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5F658" w14:textId="5254B8B1" w:rsidR="008047D5" w:rsidRDefault="00000000">
      <w:r>
        <w:br/>
        <w:t>Reflective Essay Using Gibbs’ Reflective Cycle</w:t>
      </w:r>
      <w:r>
        <w:br/>
      </w:r>
      <w:r>
        <w:br/>
        <w:t>Reflection is an important way to learn and grow, both personally and professionally. For this essay, I chose to use Gibbs’ Reflective Cycle (</w:t>
      </w:r>
      <w:proofErr w:type="gramStart"/>
      <w:r>
        <w:t>1988)because</w:t>
      </w:r>
      <w:proofErr w:type="gramEnd"/>
      <w:r>
        <w:t xml:space="preserve"> it offers a clear and simple structure that is easy to follow. Compared to other reflection models, such as Kolb’s or Rolfe’s, Gibbs is more practical and easier to apply in real situations. It breaks the process into six easy steps: description, feelings, evaluation, analysis, conclusion, and action plan. This helps me think about what happened, how I felt, what went well or not, what I learned, and what I could do differently next time.</w:t>
      </w:r>
      <w:r>
        <w:br/>
      </w:r>
      <w:r>
        <w:br/>
        <w:t>According to Jasper (2013), Gibbs’ model supports deeper reflection by encouraging learners to examine both emotions and future actions. This is especially helpful for students like me, who are still learning how to reflect in a structured way. It also fits well with the kinds of experiences I want to talk about in this essay—situations that involved both strong emotions and learning opportunities.</w:t>
      </w:r>
      <w:r>
        <w:br/>
      </w:r>
      <w:r>
        <w:br/>
        <w:t>In this essay, I will reflect on four real situations that I experienced recently: two from my job as a hotel receptionist, and two from university. Each of these moments helped me better understand myself, manage pressure, and improve my communication and problem-solving skills.</w:t>
      </w:r>
      <w:r>
        <w:br/>
      </w:r>
      <w:r>
        <w:br/>
      </w:r>
      <w:r w:rsidR="008047D5">
        <w:t>DESCRIPTION</w:t>
      </w:r>
    </w:p>
    <w:p w14:paraId="66363BEF" w14:textId="0248B3CA" w:rsidR="008047D5" w:rsidRDefault="00000000">
      <w:r>
        <w:t>The first situation happened at work, on a Saturday evening. A guest came to the reception very angry. He said that his bathroom was dirty, and he wanted a refund or a new room immediately. I was the only one on shift, and I didn’t have a manager nearby to help. The second situation took place at university, when I had to give a presentation in front of my classmates. Even though I had prepared the slides and knew my topic well, I became very nervous and forgot some of the points I wanted to say. The third situation was again at the hotel. During a busy morning shift, I forgot to add a guest’s booking into the system. When the guest arrived, there was no room available. I had to quickly find a solution. The fourth situation was about a corporate reservation that I was asked to coordinate. It involved booking a room, organising catering, and setting up the conference equipment. Everything seemed ready until I realised that I didn’t get a final confirmation from the tech team. The meeting was in one hour, and I started to panic.</w:t>
      </w:r>
      <w:r>
        <w:br/>
      </w:r>
      <w:r>
        <w:lastRenderedPageBreak/>
        <w:br/>
      </w:r>
    </w:p>
    <w:p w14:paraId="049ADBC7" w14:textId="022C8DCD" w:rsidR="008047D5" w:rsidRDefault="008047D5">
      <w:r>
        <w:t>FEELINGS</w:t>
      </w:r>
    </w:p>
    <w:p w14:paraId="63FBA23B" w14:textId="49A61C5C" w:rsidR="008047D5" w:rsidRDefault="00000000">
      <w:r>
        <w:t>In all four of these moments, I felt strong emotions. When the guest shouted at me, I felt anxious and stressed. I wanted to defend the housekeeping staff, but I also knew I had to stay calm. According to Goleman (1995), emotional intelligence means understanding your feelings and staying in control during difficult situations. During the presentation, I felt embarrassed and disappointed in myself. Even though I had spent hours preparing, my nerves took over. According to Pörhölä et al. (2019), many students feel nervous when speaking in front of others, especially if it’s their first time. When I realised I forgot the booking, I felt panic and guilt. I was scared that the guest would be angry and that my manager would be upset. According to Lee and Carter (2020), many professionals feel pressure and stress when they make mistakes, especially in customer-facing jobs. In the fourth situation, with the corporate booking, I felt overwhelmed. So many teams were involved—cleaning, catering, tech—and I didn’t know who to contact first. According to Johnson et al. (2019), coordination problems between departments are common and often cause stress and confusion.</w:t>
      </w:r>
      <w:r>
        <w:br/>
      </w:r>
      <w:r>
        <w:br/>
      </w:r>
      <w:r w:rsidR="008047D5">
        <w:t>EVALUATION</w:t>
      </w:r>
    </w:p>
    <w:p w14:paraId="5BF11D9D" w14:textId="17564757" w:rsidR="008047D5" w:rsidRDefault="00000000">
      <w:r>
        <w:t xml:space="preserve">Looking back, I think I handled some parts of the situations well, but there were also things I could have done better. In the first situation, I listened to the guest and offered a clean room. Even though I was nervous, I managed to solve the problem. According to Brown (2018), when employees respond with empathy and solutions, customers are more likely to feel respected and satisfied. During my presentation, I did not speak confidently, but my tutor told me the content was good and the structure made sense. According to Davis (2022), first-time presenters often struggle with nerves, but the ideas they share can still be strong. With the missed reservation, I offered the guest a coffee, stayed calm, and contacted a partner hotel to arrange another room. My manager was happy that I stayed professional. According to Martin (2019), solving a problem calmly after a mistake can make a big difference. In the final situation, although I started to panic, I quickly called the other teams, confirmed the missing details, and updated the guest. According to O’Neill (2021), being proactive and </w:t>
      </w:r>
      <w:proofErr w:type="gramStart"/>
      <w:r>
        <w:t>taking action</w:t>
      </w:r>
      <w:proofErr w:type="gramEnd"/>
      <w:r>
        <w:t xml:space="preserve"> in stressful situations is an important leadership skill.</w:t>
      </w:r>
      <w:r>
        <w:br/>
      </w:r>
      <w:r>
        <w:br/>
      </w:r>
      <w:r w:rsidR="008047D5">
        <w:t>ANALYSIS</w:t>
      </w:r>
    </w:p>
    <w:p w14:paraId="292F22C8" w14:textId="0EF80554" w:rsidR="008047D5" w:rsidRDefault="00000000">
      <w:r>
        <w:lastRenderedPageBreak/>
        <w:t>These situations taught me many lessons. One of them is that emotions can affect how I react, especially when I feel pressure. In the first situation, I almost responded in a defensive way, but I remembered to take a deep breath and speak with care. According to Goleman (1995), staying emotionally aware helps us respond better in customer service. In the presentation, I saw how nerves can ruin good preparation. According to Bandura (1997), when people don’t believe in themselves, their performance suffers. That is what happened to me. I had the knowledge, but I lacked confidence. When I forgot the reservation, it made me realise how important checklists are. According to Patel et al. (2020), using checklists in busy workplaces reduces mistakes. If I had followed a checklist that morning, I wouldn’t have forgotten the booking. In the final situation, I learned how important clear communication is between departments. According to CIPD (2023), successful teamwork between departments requires good communication, shared goals, and quick responses.</w:t>
      </w:r>
      <w:r>
        <w:br/>
      </w:r>
      <w:r>
        <w:br/>
      </w:r>
      <w:r w:rsidR="008047D5">
        <w:t>CONCLUSION</w:t>
      </w:r>
    </w:p>
    <w:p w14:paraId="6A31463F" w14:textId="616635E9" w:rsidR="00C66239" w:rsidRDefault="00000000">
      <w:r>
        <w:t>All four moments helped me see my strengths and weaknesses more clearly. I learned that I can stay calm in high-pressure situations, but I need to improve how I prepare emotionally. I also realised that having systems, like checklists and better planning, can help avoid simple mistakes. Most importantly, I learned that asking for help and communicating clearly can save time and avoid problems. Each of these experiences felt uncomfortable at the time, but they were useful in helping me grow. I now feel more confident when dealing with angry guests, speaking in public, admitting my mistakes, and managing teamwork.</w:t>
      </w:r>
      <w:r>
        <w:br/>
      </w:r>
      <w:r>
        <w:br/>
      </w:r>
    </w:p>
    <w:p w14:paraId="3B98C0AC" w14:textId="77777777" w:rsidR="008047D5" w:rsidRDefault="008047D5" w:rsidP="008047D5">
      <w:pPr>
        <w:pStyle w:val="Heading1"/>
      </w:pPr>
    </w:p>
    <w:p w14:paraId="701B8D65" w14:textId="77777777" w:rsidR="008047D5" w:rsidRDefault="008047D5" w:rsidP="008047D5"/>
    <w:p w14:paraId="2E9BEF7B" w14:textId="77777777" w:rsidR="008047D5" w:rsidRDefault="008047D5" w:rsidP="008047D5"/>
    <w:p w14:paraId="20B41083" w14:textId="77777777" w:rsidR="008047D5" w:rsidRDefault="008047D5" w:rsidP="008047D5"/>
    <w:p w14:paraId="52C1AAA3" w14:textId="77777777" w:rsidR="008047D5" w:rsidRPr="008047D5" w:rsidRDefault="008047D5" w:rsidP="008047D5"/>
    <w:p w14:paraId="0ADFE329" w14:textId="77777777" w:rsidR="008047D5" w:rsidRDefault="008047D5" w:rsidP="008047D5">
      <w:pPr>
        <w:pStyle w:val="Heading1"/>
      </w:pPr>
    </w:p>
    <w:p w14:paraId="656EDE1F" w14:textId="24206C1A" w:rsidR="00C66239" w:rsidRDefault="008047D5" w:rsidP="008047D5">
      <w:pPr>
        <w:pStyle w:val="Heading1"/>
      </w:pPr>
      <w:r>
        <w:t>SMART Action Plan</w:t>
      </w:r>
    </w:p>
    <w:tbl>
      <w:tblPr>
        <w:tblStyle w:val="TableGrid"/>
        <w:tblW w:w="11610" w:type="dxa"/>
        <w:tblInd w:w="-1332" w:type="dxa"/>
        <w:tblLook w:val="04A0" w:firstRow="1" w:lastRow="0" w:firstColumn="1" w:lastColumn="0" w:noHBand="0" w:noVBand="1"/>
      </w:tblPr>
      <w:tblGrid>
        <w:gridCol w:w="2436"/>
        <w:gridCol w:w="1457"/>
        <w:gridCol w:w="1897"/>
        <w:gridCol w:w="1617"/>
        <w:gridCol w:w="1177"/>
        <w:gridCol w:w="3026"/>
      </w:tblGrid>
      <w:tr w:rsidR="00C66239" w14:paraId="474A5020" w14:textId="77777777" w:rsidTr="008047D5">
        <w:tc>
          <w:tcPr>
            <w:tcW w:w="2436" w:type="dxa"/>
          </w:tcPr>
          <w:p w14:paraId="694C2925" w14:textId="77777777" w:rsidR="00C66239" w:rsidRDefault="00000000">
            <w:r>
              <w:t>Target to be Achieved</w:t>
            </w:r>
          </w:p>
        </w:tc>
        <w:tc>
          <w:tcPr>
            <w:tcW w:w="1457" w:type="dxa"/>
          </w:tcPr>
          <w:p w14:paraId="29D36123" w14:textId="77777777" w:rsidR="00C66239" w:rsidRDefault="00000000">
            <w:r>
              <w:t>Action Steps to Complete to Achieve Target</w:t>
            </w:r>
          </w:p>
        </w:tc>
        <w:tc>
          <w:tcPr>
            <w:tcW w:w="1897" w:type="dxa"/>
          </w:tcPr>
          <w:p w14:paraId="2D423663" w14:textId="77777777" w:rsidR="00C66239" w:rsidRDefault="00000000">
            <w:r>
              <w:t>Potential Difficulties</w:t>
            </w:r>
          </w:p>
        </w:tc>
        <w:tc>
          <w:tcPr>
            <w:tcW w:w="1617" w:type="dxa"/>
          </w:tcPr>
          <w:p w14:paraId="602D300E" w14:textId="77777777" w:rsidR="00C66239" w:rsidRDefault="00000000">
            <w:r>
              <w:t>Resources</w:t>
            </w:r>
          </w:p>
        </w:tc>
        <w:tc>
          <w:tcPr>
            <w:tcW w:w="1177" w:type="dxa"/>
          </w:tcPr>
          <w:p w14:paraId="40997CDA" w14:textId="77777777" w:rsidR="00C66239" w:rsidRDefault="00000000">
            <w:r>
              <w:t>Deadline</w:t>
            </w:r>
          </w:p>
        </w:tc>
        <w:tc>
          <w:tcPr>
            <w:tcW w:w="3026" w:type="dxa"/>
          </w:tcPr>
          <w:p w14:paraId="5B578305" w14:textId="77777777" w:rsidR="00C66239" w:rsidRDefault="00000000">
            <w:r>
              <w:t>Comments</w:t>
            </w:r>
          </w:p>
        </w:tc>
      </w:tr>
      <w:tr w:rsidR="00C66239" w14:paraId="79C1B6E3" w14:textId="77777777" w:rsidTr="008047D5">
        <w:tc>
          <w:tcPr>
            <w:tcW w:w="2436" w:type="dxa"/>
          </w:tcPr>
          <w:p w14:paraId="08F0B864" w14:textId="77777777" w:rsidR="00C66239" w:rsidRDefault="00000000">
            <w:r>
              <w:t>Improve time management</w:t>
            </w:r>
          </w:p>
        </w:tc>
        <w:tc>
          <w:tcPr>
            <w:tcW w:w="1457" w:type="dxa"/>
          </w:tcPr>
          <w:p w14:paraId="15DE82DD" w14:textId="77777777" w:rsidR="00C66239" w:rsidRDefault="00000000">
            <w:r>
              <w:t>Use a digital planner to organise tasks and assignment deadlines. Break large tasks into smaller parts and schedule them across the week. Review progress every Sunday evening.</w:t>
            </w:r>
          </w:p>
        </w:tc>
        <w:tc>
          <w:tcPr>
            <w:tcW w:w="1897" w:type="dxa"/>
          </w:tcPr>
          <w:p w14:paraId="144F040C" w14:textId="77777777" w:rsidR="00C66239" w:rsidRDefault="00000000">
            <w:r>
              <w:t>Overcommitting tasks and difficulty sticking to the plan, especially during busy weeks.</w:t>
            </w:r>
          </w:p>
        </w:tc>
        <w:tc>
          <w:tcPr>
            <w:tcW w:w="1617" w:type="dxa"/>
          </w:tcPr>
          <w:p w14:paraId="365AF6D5" w14:textId="77777777" w:rsidR="00C66239" w:rsidRDefault="00000000">
            <w:r>
              <w:t>Digital planner (e.g. Google Calendar), Pomodoro timer app, time management techniques from university workshops.</w:t>
            </w:r>
          </w:p>
        </w:tc>
        <w:tc>
          <w:tcPr>
            <w:tcW w:w="1177" w:type="dxa"/>
          </w:tcPr>
          <w:p w14:paraId="5ABC253D" w14:textId="77777777" w:rsidR="00C66239" w:rsidRDefault="00000000">
            <w:r>
              <w:t>1st April 2025</w:t>
            </w:r>
          </w:p>
        </w:tc>
        <w:tc>
          <w:tcPr>
            <w:tcW w:w="3026" w:type="dxa"/>
          </w:tcPr>
          <w:p w14:paraId="7EED8985" w14:textId="77777777" w:rsidR="00C66239" w:rsidRDefault="00000000">
            <w:r>
              <w:t>Track weekly progress using a time-tracking app. Adjust plan based on what works.</w:t>
            </w:r>
          </w:p>
        </w:tc>
      </w:tr>
      <w:tr w:rsidR="00C66239" w14:paraId="26E19AC4" w14:textId="77777777" w:rsidTr="008047D5">
        <w:tc>
          <w:tcPr>
            <w:tcW w:w="2436" w:type="dxa"/>
          </w:tcPr>
          <w:p w14:paraId="1792212C" w14:textId="77777777" w:rsidR="00C66239" w:rsidRDefault="00000000">
            <w:r>
              <w:t>Enhance referencing skills</w:t>
            </w:r>
          </w:p>
        </w:tc>
        <w:tc>
          <w:tcPr>
            <w:tcW w:w="1457" w:type="dxa"/>
          </w:tcPr>
          <w:p w14:paraId="5C0F4E74" w14:textId="77777777" w:rsidR="00C66239" w:rsidRDefault="00000000">
            <w:r>
              <w:t xml:space="preserve">Practice citing sources manually before using referencing software. Complete referencing quizzes on the library website. Create flashcards for key rules (APA, </w:t>
            </w:r>
            <w:r>
              <w:lastRenderedPageBreak/>
              <w:t>Harvard).</w:t>
            </w:r>
          </w:p>
        </w:tc>
        <w:tc>
          <w:tcPr>
            <w:tcW w:w="1897" w:type="dxa"/>
          </w:tcPr>
          <w:p w14:paraId="52419E31" w14:textId="77777777" w:rsidR="00C66239" w:rsidRDefault="00000000">
            <w:r>
              <w:lastRenderedPageBreak/>
              <w:t>Confusion about different citation styles. Temptation to rely only on software without understanding.</w:t>
            </w:r>
          </w:p>
        </w:tc>
        <w:tc>
          <w:tcPr>
            <w:tcW w:w="1617" w:type="dxa"/>
          </w:tcPr>
          <w:p w14:paraId="3A5EA6C7" w14:textId="77777777" w:rsidR="00C66239" w:rsidRDefault="00000000">
            <w:r>
              <w:t>Referencing guides (Cite Them Right), library workshops, support from academic skills centre.</w:t>
            </w:r>
          </w:p>
        </w:tc>
        <w:tc>
          <w:tcPr>
            <w:tcW w:w="1177" w:type="dxa"/>
          </w:tcPr>
          <w:p w14:paraId="5C30E620" w14:textId="77777777" w:rsidR="00C66239" w:rsidRDefault="00000000">
            <w:r>
              <w:t>27th March 2025</w:t>
            </w:r>
          </w:p>
        </w:tc>
        <w:tc>
          <w:tcPr>
            <w:tcW w:w="3026" w:type="dxa"/>
          </w:tcPr>
          <w:p w14:paraId="5AF93E8D" w14:textId="77777777" w:rsidR="00C66239" w:rsidRDefault="00000000">
            <w:r>
              <w:t>Attend a referencing workshop and ask questions. Review feedback from tutors.</w:t>
            </w:r>
          </w:p>
        </w:tc>
      </w:tr>
      <w:tr w:rsidR="00C66239" w14:paraId="4B446458" w14:textId="77777777" w:rsidTr="008047D5">
        <w:tc>
          <w:tcPr>
            <w:tcW w:w="2436" w:type="dxa"/>
          </w:tcPr>
          <w:p w14:paraId="37FB0820" w14:textId="77777777" w:rsidR="00C66239" w:rsidRDefault="00000000">
            <w:r>
              <w:t>Develop confidence in public speaking</w:t>
            </w:r>
          </w:p>
        </w:tc>
        <w:tc>
          <w:tcPr>
            <w:tcW w:w="1457" w:type="dxa"/>
          </w:tcPr>
          <w:p w14:paraId="347392EF" w14:textId="77777777" w:rsidR="00C66239" w:rsidRDefault="00000000">
            <w:r>
              <w:t>Join class discussions weekly, practise with friends or record myself speaking. Watch videos of good presenters and learn techniques.</w:t>
            </w:r>
          </w:p>
        </w:tc>
        <w:tc>
          <w:tcPr>
            <w:tcW w:w="1897" w:type="dxa"/>
          </w:tcPr>
          <w:p w14:paraId="50D8B676" w14:textId="77777777" w:rsidR="00C66239" w:rsidRDefault="00000000">
            <w:r>
              <w:t>Nervousness, fear of making mistakes in front of others.</w:t>
            </w:r>
          </w:p>
        </w:tc>
        <w:tc>
          <w:tcPr>
            <w:tcW w:w="1617" w:type="dxa"/>
          </w:tcPr>
          <w:p w14:paraId="24DCAC54" w14:textId="77777777" w:rsidR="00C66239" w:rsidRDefault="00000000">
            <w:r>
              <w:t>Presentation skills workshops, YouTube videos (TED Talks), tutor feedback.</w:t>
            </w:r>
          </w:p>
        </w:tc>
        <w:tc>
          <w:tcPr>
            <w:tcW w:w="1177" w:type="dxa"/>
          </w:tcPr>
          <w:p w14:paraId="40CBD5BA" w14:textId="77777777" w:rsidR="00C66239" w:rsidRDefault="00000000">
            <w:r>
              <w:t>May 2025</w:t>
            </w:r>
          </w:p>
        </w:tc>
        <w:tc>
          <w:tcPr>
            <w:tcW w:w="3026" w:type="dxa"/>
          </w:tcPr>
          <w:p w14:paraId="66D317C9" w14:textId="77777777" w:rsidR="00C66239" w:rsidRDefault="00000000">
            <w:r>
              <w:t>Noticeable improvement after consistent practice. Still working on managing anxiety.</w:t>
            </w:r>
          </w:p>
        </w:tc>
      </w:tr>
      <w:tr w:rsidR="00C66239" w14:paraId="065589F9" w14:textId="77777777" w:rsidTr="008047D5">
        <w:tc>
          <w:tcPr>
            <w:tcW w:w="2436" w:type="dxa"/>
          </w:tcPr>
          <w:p w14:paraId="19CA5425" w14:textId="77777777" w:rsidR="00C66239" w:rsidRDefault="00000000">
            <w:r>
              <w:t>Avoid booking errors at work</w:t>
            </w:r>
          </w:p>
        </w:tc>
        <w:tc>
          <w:tcPr>
            <w:tcW w:w="1457" w:type="dxa"/>
          </w:tcPr>
          <w:p w14:paraId="020AD08F" w14:textId="77777777" w:rsidR="00C66239" w:rsidRDefault="00000000">
            <w:r>
              <w:t>Use a printed checklist at the start and end of each shift. Double-check system entries and confirm bookings with guests via email.</w:t>
            </w:r>
          </w:p>
        </w:tc>
        <w:tc>
          <w:tcPr>
            <w:tcW w:w="1897" w:type="dxa"/>
          </w:tcPr>
          <w:p w14:paraId="73EFAB81" w14:textId="77777777" w:rsidR="00C66239" w:rsidRDefault="00000000">
            <w:r>
              <w:t>Busy shift environment, multitasking, distractions from guests or phone calls.</w:t>
            </w:r>
          </w:p>
        </w:tc>
        <w:tc>
          <w:tcPr>
            <w:tcW w:w="1617" w:type="dxa"/>
          </w:tcPr>
          <w:p w14:paraId="4C935E7D" w14:textId="77777777" w:rsidR="00C66239" w:rsidRDefault="00000000">
            <w:r>
              <w:t>Printed checklist, support from colleagues and supervisors, system reminders.</w:t>
            </w:r>
          </w:p>
        </w:tc>
        <w:tc>
          <w:tcPr>
            <w:tcW w:w="1177" w:type="dxa"/>
          </w:tcPr>
          <w:p w14:paraId="4C9CBE19" w14:textId="77777777" w:rsidR="00C66239" w:rsidRDefault="00000000">
            <w:r>
              <w:t>Ongoing – reviewed monthly</w:t>
            </w:r>
          </w:p>
        </w:tc>
        <w:tc>
          <w:tcPr>
            <w:tcW w:w="3026" w:type="dxa"/>
          </w:tcPr>
          <w:p w14:paraId="34359302" w14:textId="77777777" w:rsidR="00C66239" w:rsidRDefault="00000000">
            <w:r>
              <w:t>Checklist now in use. Mistakes have reduced. Share process with new staff.</w:t>
            </w:r>
          </w:p>
        </w:tc>
      </w:tr>
    </w:tbl>
    <w:p w14:paraId="1A9ACB8F" w14:textId="77777777" w:rsidR="00C66239" w:rsidRDefault="00000000">
      <w:r>
        <w:br w:type="page"/>
      </w:r>
    </w:p>
    <w:p w14:paraId="3F7FE5F8" w14:textId="77777777" w:rsidR="00C66239" w:rsidRDefault="00000000">
      <w:pPr>
        <w:pStyle w:val="Heading1"/>
      </w:pPr>
      <w:r>
        <w:lastRenderedPageBreak/>
        <w:t>SMART Action Plan</w:t>
      </w:r>
    </w:p>
    <w:tbl>
      <w:tblPr>
        <w:tblStyle w:val="TableGrid"/>
        <w:tblW w:w="11520" w:type="dxa"/>
        <w:tblInd w:w="-1332" w:type="dxa"/>
        <w:tblLook w:val="04A0" w:firstRow="1" w:lastRow="0" w:firstColumn="1" w:lastColumn="0" w:noHBand="0" w:noVBand="1"/>
      </w:tblPr>
      <w:tblGrid>
        <w:gridCol w:w="2102"/>
        <w:gridCol w:w="1858"/>
        <w:gridCol w:w="1657"/>
        <w:gridCol w:w="1630"/>
        <w:gridCol w:w="1324"/>
        <w:gridCol w:w="2949"/>
      </w:tblGrid>
      <w:tr w:rsidR="00C66239" w14:paraId="63B735A8" w14:textId="77777777" w:rsidTr="008047D5">
        <w:tc>
          <w:tcPr>
            <w:tcW w:w="2102" w:type="dxa"/>
          </w:tcPr>
          <w:p w14:paraId="28A63DB3" w14:textId="77777777" w:rsidR="00C66239" w:rsidRDefault="00000000">
            <w:r>
              <w:t>Target to be Achieved</w:t>
            </w:r>
          </w:p>
        </w:tc>
        <w:tc>
          <w:tcPr>
            <w:tcW w:w="1858" w:type="dxa"/>
          </w:tcPr>
          <w:p w14:paraId="0C99D75E" w14:textId="77777777" w:rsidR="00C66239" w:rsidRDefault="00000000">
            <w:r>
              <w:t>Action Steps to Complete to Achieve Target</w:t>
            </w:r>
          </w:p>
        </w:tc>
        <w:tc>
          <w:tcPr>
            <w:tcW w:w="1657" w:type="dxa"/>
          </w:tcPr>
          <w:p w14:paraId="04E7F4BD" w14:textId="77777777" w:rsidR="00C66239" w:rsidRDefault="00000000">
            <w:r>
              <w:t>Potential Difficulties</w:t>
            </w:r>
          </w:p>
        </w:tc>
        <w:tc>
          <w:tcPr>
            <w:tcW w:w="1630" w:type="dxa"/>
          </w:tcPr>
          <w:p w14:paraId="51A4A3FE" w14:textId="77777777" w:rsidR="00C66239" w:rsidRDefault="00000000">
            <w:r>
              <w:t>Resources</w:t>
            </w:r>
          </w:p>
        </w:tc>
        <w:tc>
          <w:tcPr>
            <w:tcW w:w="1324" w:type="dxa"/>
          </w:tcPr>
          <w:p w14:paraId="34341CFE" w14:textId="77777777" w:rsidR="00C66239" w:rsidRDefault="00000000">
            <w:r>
              <w:t>Deadline</w:t>
            </w:r>
          </w:p>
        </w:tc>
        <w:tc>
          <w:tcPr>
            <w:tcW w:w="2949" w:type="dxa"/>
          </w:tcPr>
          <w:p w14:paraId="4E490E52" w14:textId="77777777" w:rsidR="00C66239" w:rsidRDefault="00000000">
            <w:r>
              <w:t>Comments</w:t>
            </w:r>
          </w:p>
        </w:tc>
      </w:tr>
      <w:tr w:rsidR="00C66239" w14:paraId="2204A990" w14:textId="77777777" w:rsidTr="008047D5">
        <w:tc>
          <w:tcPr>
            <w:tcW w:w="2102" w:type="dxa"/>
          </w:tcPr>
          <w:p w14:paraId="06924E05" w14:textId="77777777" w:rsidR="00C66239" w:rsidRDefault="00000000">
            <w:r>
              <w:t>Build long-term emotional resilience in customer-facing roles</w:t>
            </w:r>
          </w:p>
        </w:tc>
        <w:tc>
          <w:tcPr>
            <w:tcW w:w="1858" w:type="dxa"/>
          </w:tcPr>
          <w:p w14:paraId="35C7BD14" w14:textId="77777777" w:rsidR="00C66239" w:rsidRDefault="00000000">
            <w:r>
              <w:t>Attend monthly emotional intelligence workshops, read one personal development book every 2 months, and keep a reflective journal on emotional responses at work over the next three years.</w:t>
            </w:r>
          </w:p>
        </w:tc>
        <w:tc>
          <w:tcPr>
            <w:tcW w:w="1657" w:type="dxa"/>
          </w:tcPr>
          <w:p w14:paraId="4AAD88FF" w14:textId="77777777" w:rsidR="00C66239" w:rsidRDefault="00000000">
            <w:r>
              <w:t>Staying consistent with journaling; emotional fatigue from repeated customer stress.</w:t>
            </w:r>
          </w:p>
        </w:tc>
        <w:tc>
          <w:tcPr>
            <w:tcW w:w="1630" w:type="dxa"/>
          </w:tcPr>
          <w:p w14:paraId="7E6D8B94" w14:textId="77777777" w:rsidR="00C66239" w:rsidRDefault="00000000">
            <w:r>
              <w:t>Books (e.g. Goleman’s Emotional Intelligence), employee support programmes, monthly reflection check-ins.</w:t>
            </w:r>
          </w:p>
        </w:tc>
        <w:tc>
          <w:tcPr>
            <w:tcW w:w="1324" w:type="dxa"/>
          </w:tcPr>
          <w:p w14:paraId="4B90B104" w14:textId="77777777" w:rsidR="00C66239" w:rsidRDefault="00000000">
            <w:r>
              <w:t>January 2027</w:t>
            </w:r>
          </w:p>
        </w:tc>
        <w:tc>
          <w:tcPr>
            <w:tcW w:w="2949" w:type="dxa"/>
          </w:tcPr>
          <w:p w14:paraId="08E3B0DC" w14:textId="77777777" w:rsidR="00C66239" w:rsidRDefault="00000000">
            <w:r>
              <w:t>Started journaling and joined internal well-being group; will reassess progress each year.</w:t>
            </w:r>
          </w:p>
        </w:tc>
      </w:tr>
      <w:tr w:rsidR="00C66239" w14:paraId="03D8113E" w14:textId="77777777" w:rsidTr="008047D5">
        <w:tc>
          <w:tcPr>
            <w:tcW w:w="2102" w:type="dxa"/>
          </w:tcPr>
          <w:p w14:paraId="27E9B149" w14:textId="77777777" w:rsidR="00C66239" w:rsidRDefault="00000000">
            <w:r>
              <w:t>Achieve advanced communication skills for leadership roles</w:t>
            </w:r>
          </w:p>
        </w:tc>
        <w:tc>
          <w:tcPr>
            <w:tcW w:w="1858" w:type="dxa"/>
          </w:tcPr>
          <w:p w14:paraId="4B430B4B" w14:textId="77777777" w:rsidR="00C66239" w:rsidRDefault="00000000">
            <w:r>
              <w:t>Enroll in a professional communication course (NVQ/ILM Level 3–5), attend yearly seminars, and lead monthly team briefings for 2–3 years.</w:t>
            </w:r>
          </w:p>
        </w:tc>
        <w:tc>
          <w:tcPr>
            <w:tcW w:w="1657" w:type="dxa"/>
          </w:tcPr>
          <w:p w14:paraId="66152AEA" w14:textId="77777777" w:rsidR="00C66239" w:rsidRDefault="00000000">
            <w:r>
              <w:t>Balancing time between work, study and personal life; course fees.</w:t>
            </w:r>
          </w:p>
        </w:tc>
        <w:tc>
          <w:tcPr>
            <w:tcW w:w="1630" w:type="dxa"/>
          </w:tcPr>
          <w:p w14:paraId="551C37B6" w14:textId="77777777" w:rsidR="00C66239" w:rsidRDefault="00000000">
            <w:r>
              <w:t>LinkedIn Learning, employer development fund, guidance from line manager.</w:t>
            </w:r>
          </w:p>
        </w:tc>
        <w:tc>
          <w:tcPr>
            <w:tcW w:w="1324" w:type="dxa"/>
          </w:tcPr>
          <w:p w14:paraId="36921FC1" w14:textId="77777777" w:rsidR="00C66239" w:rsidRDefault="00000000">
            <w:r>
              <w:t>June 2027</w:t>
            </w:r>
          </w:p>
        </w:tc>
        <w:tc>
          <w:tcPr>
            <w:tcW w:w="2949" w:type="dxa"/>
          </w:tcPr>
          <w:p w14:paraId="1ED8F267" w14:textId="77777777" w:rsidR="00C66239" w:rsidRDefault="00000000">
            <w:r>
              <w:t>Completed Level 3 enrolment; will apply for funding support for Level 4 next year.</w:t>
            </w:r>
          </w:p>
        </w:tc>
      </w:tr>
      <w:tr w:rsidR="00C66239" w14:paraId="77B114BA" w14:textId="77777777" w:rsidTr="008047D5">
        <w:tc>
          <w:tcPr>
            <w:tcW w:w="2102" w:type="dxa"/>
          </w:tcPr>
          <w:p w14:paraId="131A375E" w14:textId="77777777" w:rsidR="00C66239" w:rsidRDefault="00000000">
            <w:r>
              <w:t>Develop professional fluency in academic English</w:t>
            </w:r>
          </w:p>
        </w:tc>
        <w:tc>
          <w:tcPr>
            <w:tcW w:w="1858" w:type="dxa"/>
          </w:tcPr>
          <w:p w14:paraId="6FCABB55" w14:textId="77777777" w:rsidR="00C66239" w:rsidRDefault="00000000">
            <w:r>
              <w:t>Take academic writing courses, write reflective pieces monthly, and ask for feedback from tutors over the next two years.</w:t>
            </w:r>
          </w:p>
        </w:tc>
        <w:tc>
          <w:tcPr>
            <w:tcW w:w="1657" w:type="dxa"/>
          </w:tcPr>
          <w:p w14:paraId="4F818FD5" w14:textId="77777777" w:rsidR="00C66239" w:rsidRDefault="00000000">
            <w:r>
              <w:t>Grammar issues; limited peer support.</w:t>
            </w:r>
          </w:p>
        </w:tc>
        <w:tc>
          <w:tcPr>
            <w:tcW w:w="1630" w:type="dxa"/>
          </w:tcPr>
          <w:p w14:paraId="3877C40F" w14:textId="77777777" w:rsidR="00C66239" w:rsidRDefault="00000000">
            <w:r>
              <w:t>Academic skills centre, Grammarly, tutor-led feedback sessions.</w:t>
            </w:r>
          </w:p>
        </w:tc>
        <w:tc>
          <w:tcPr>
            <w:tcW w:w="1324" w:type="dxa"/>
          </w:tcPr>
          <w:p w14:paraId="65A93995" w14:textId="77777777" w:rsidR="00C66239" w:rsidRDefault="00000000">
            <w:r>
              <w:t>December 2026</w:t>
            </w:r>
          </w:p>
        </w:tc>
        <w:tc>
          <w:tcPr>
            <w:tcW w:w="2949" w:type="dxa"/>
          </w:tcPr>
          <w:p w14:paraId="2812E392" w14:textId="77777777" w:rsidR="00C66239" w:rsidRDefault="00000000">
            <w:r>
              <w:t>Improvement seen after 6 months; continue building vocabulary and structure.</w:t>
            </w:r>
          </w:p>
        </w:tc>
      </w:tr>
      <w:tr w:rsidR="00C66239" w14:paraId="0CF233B0" w14:textId="77777777" w:rsidTr="008047D5">
        <w:trPr>
          <w:trHeight w:val="1790"/>
        </w:trPr>
        <w:tc>
          <w:tcPr>
            <w:tcW w:w="2102" w:type="dxa"/>
          </w:tcPr>
          <w:p w14:paraId="5F7528B7" w14:textId="77777777" w:rsidR="00C66239" w:rsidRDefault="00000000">
            <w:r>
              <w:lastRenderedPageBreak/>
              <w:t>Grow into a management position in hospitality</w:t>
            </w:r>
          </w:p>
        </w:tc>
        <w:tc>
          <w:tcPr>
            <w:tcW w:w="1858" w:type="dxa"/>
          </w:tcPr>
          <w:p w14:paraId="2CA7EC24" w14:textId="77777777" w:rsidR="00C66239" w:rsidRDefault="00000000">
            <w:r>
              <w:t>Rotate through different hotel departments (housekeeping, F&amp;B, admin), complete a diploma in hospitality management part-time, and request management mentoring sessions.</w:t>
            </w:r>
          </w:p>
        </w:tc>
        <w:tc>
          <w:tcPr>
            <w:tcW w:w="1657" w:type="dxa"/>
          </w:tcPr>
          <w:p w14:paraId="411AFDFD" w14:textId="77777777" w:rsidR="00C66239" w:rsidRDefault="00000000">
            <w:r>
              <w:t>Limited shift flexibility; fewer internal development opportunities.</w:t>
            </w:r>
          </w:p>
        </w:tc>
        <w:tc>
          <w:tcPr>
            <w:tcW w:w="1630" w:type="dxa"/>
          </w:tcPr>
          <w:p w14:paraId="438EB5BE" w14:textId="77777777" w:rsidR="00C66239" w:rsidRDefault="00000000">
            <w:r>
              <w:t>City &amp; Guilds diploma, HR support, in-house training, networking events.</w:t>
            </w:r>
          </w:p>
        </w:tc>
        <w:tc>
          <w:tcPr>
            <w:tcW w:w="1324" w:type="dxa"/>
          </w:tcPr>
          <w:p w14:paraId="54DF03E7" w14:textId="77777777" w:rsidR="00C66239" w:rsidRDefault="00000000">
            <w:r>
              <w:t>August 2028</w:t>
            </w:r>
          </w:p>
        </w:tc>
        <w:tc>
          <w:tcPr>
            <w:tcW w:w="2949" w:type="dxa"/>
          </w:tcPr>
          <w:p w14:paraId="0AA59282" w14:textId="77777777" w:rsidR="00C66239" w:rsidRDefault="00000000">
            <w:r>
              <w:t>Mentoring requested; exploring diploma options in next 6 months.</w:t>
            </w:r>
          </w:p>
        </w:tc>
      </w:tr>
    </w:tbl>
    <w:p w14:paraId="32CD71D4" w14:textId="77777777" w:rsidR="008047D5" w:rsidRDefault="008047D5" w:rsidP="008047D5">
      <w:pPr>
        <w:pStyle w:val="Heading1"/>
      </w:pPr>
      <w:r>
        <w:t>References</w:t>
      </w:r>
    </w:p>
    <w:p w14:paraId="0E949096" w14:textId="77777777" w:rsidR="008047D5" w:rsidRDefault="008047D5" w:rsidP="008047D5">
      <w:r>
        <w:t>Goleman, D. (1995). Emotional Intelligence: Why It Can Matter More Than IQ. Bantam Books. https://en.wikipedia.org/wiki/Emotional_Intelligence</w:t>
      </w:r>
    </w:p>
    <w:p w14:paraId="747B714D" w14:textId="77777777" w:rsidR="008047D5" w:rsidRDefault="008047D5" w:rsidP="008047D5">
      <w:proofErr w:type="spellStart"/>
      <w:r>
        <w:t>Pörhölä</w:t>
      </w:r>
      <w:proofErr w:type="spellEnd"/>
      <w:r>
        <w:t>, M., et al. (2019). Public speaking anxiety in Finnish university students. Journal of Adolescence and Education. https://link.springer.com/article/10.1007/s12144-024-06216-w</w:t>
      </w:r>
    </w:p>
    <w:p w14:paraId="3EB69A9F" w14:textId="77777777" w:rsidR="008047D5" w:rsidRDefault="008047D5" w:rsidP="008047D5">
      <w:r>
        <w:t>Bandura, A. (1997). Self-Efficacy: The Exercise of Control. W. H. Freeman. https://www.worldcat.org/title/35652477</w:t>
      </w:r>
    </w:p>
    <w:p w14:paraId="7E56A524" w14:textId="77777777" w:rsidR="008047D5" w:rsidRDefault="008047D5" w:rsidP="008047D5">
      <w:r>
        <w:t>Jasper, M. (2013). Beginning Reflective Practice. Nelson Thornes. https://www.worldcat.org/title/828730508</w:t>
      </w:r>
    </w:p>
    <w:p w14:paraId="5D0A5F0C" w14:textId="77777777" w:rsidR="008047D5" w:rsidRDefault="008047D5" w:rsidP="008047D5">
      <w:r>
        <w:t>Patel, S., Ahmed, Y., &amp; Smith, L. (2020). The power of checklists in busy work environments. Journal of Workplace Systems. https://www.ncbi.nlm.nih.gov/pmc/articles/PMC8149535/</w:t>
      </w:r>
    </w:p>
    <w:p w14:paraId="71ED2AB2" w14:textId="77777777" w:rsidR="008047D5" w:rsidRDefault="008047D5" w:rsidP="008047D5">
      <w:r>
        <w:t>CIPD (2023). Effective interdepartmental communication. Chartered Institute of Personnel and Development. https://www.cipd.org/uk/knowledge/guides/communication/</w:t>
      </w:r>
    </w:p>
    <w:p w14:paraId="328BD89D" w14:textId="77777777" w:rsidR="008047D5" w:rsidRDefault="008047D5" w:rsidP="008047D5">
      <w:r>
        <w:t>Davis, L. (2022). First-time presenters and classroom performance. Journal of Higher Education. https://doi.org/10.1080/03075079.2022.2042322</w:t>
      </w:r>
    </w:p>
    <w:p w14:paraId="3A01D2BB" w14:textId="77777777" w:rsidR="008047D5" w:rsidRDefault="008047D5" w:rsidP="008047D5">
      <w:r>
        <w:t>Lee, J. &amp; Carter, P. (2020). Emotional impact of workplace mistakes in hospitality. Admin Ethics Review. https://www.tandfonline.com/doi/full/10.1080/14719037.2020.1798394</w:t>
      </w:r>
    </w:p>
    <w:p w14:paraId="72FE25A6" w14:textId="77777777" w:rsidR="008047D5" w:rsidRDefault="008047D5" w:rsidP="008047D5">
      <w:r>
        <w:lastRenderedPageBreak/>
        <w:t>O’Neill, T. (2021). Proactive leadership and pressure. Leadership Today. https://journals.sagepub.com/doi/abs/10.1177/1742715020987849</w:t>
      </w:r>
    </w:p>
    <w:p w14:paraId="1AF749B8" w14:textId="77777777" w:rsidR="008047D5" w:rsidRDefault="008047D5" w:rsidP="008047D5">
      <w:r>
        <w:t>Brown, S. (2018). Using empathy to manage conflict. Customer Service Insights. https://hbr.org/2018/05/when-employees-bring-their-emotions-to-work</w:t>
      </w:r>
    </w:p>
    <w:p w14:paraId="42B58BBA" w14:textId="77777777" w:rsidR="00D01449" w:rsidRDefault="00D01449"/>
    <w:sectPr w:rsidR="00D0144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54106898">
    <w:abstractNumId w:val="8"/>
  </w:num>
  <w:num w:numId="2" w16cid:durableId="761684273">
    <w:abstractNumId w:val="6"/>
  </w:num>
  <w:num w:numId="3" w16cid:durableId="421148163">
    <w:abstractNumId w:val="5"/>
  </w:num>
  <w:num w:numId="4" w16cid:durableId="685980499">
    <w:abstractNumId w:val="4"/>
  </w:num>
  <w:num w:numId="5" w16cid:durableId="43647623">
    <w:abstractNumId w:val="7"/>
  </w:num>
  <w:num w:numId="6" w16cid:durableId="1353918795">
    <w:abstractNumId w:val="3"/>
  </w:num>
  <w:num w:numId="7" w16cid:durableId="939097349">
    <w:abstractNumId w:val="2"/>
  </w:num>
  <w:num w:numId="8" w16cid:durableId="1033310207">
    <w:abstractNumId w:val="1"/>
  </w:num>
  <w:num w:numId="9" w16cid:durableId="140777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10EFB"/>
    <w:rsid w:val="008047D5"/>
    <w:rsid w:val="00AA1D8D"/>
    <w:rsid w:val="00B47730"/>
    <w:rsid w:val="00C66239"/>
    <w:rsid w:val="00CB0664"/>
    <w:rsid w:val="00D0144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D320EB"/>
  <w14:defaultImageDpi w14:val="300"/>
  <w15:docId w15:val="{AE5C8384-BC12-6945-A9B8-1D71B9B75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1764</Words>
  <Characters>10056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11797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Gabriela Iuliana Hostiuc (2431424)</cp:lastModifiedBy>
  <cp:revision>2</cp:revision>
  <dcterms:created xsi:type="dcterms:W3CDTF">2025-06-25T13:04:00Z</dcterms:created>
  <dcterms:modified xsi:type="dcterms:W3CDTF">2025-06-25T13:04:00Z</dcterms:modified>
  <cp:category/>
</cp:coreProperties>
</file>