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31D88" w14:textId="7E775907" w:rsidR="0080520C" w:rsidRPr="001A7B5D" w:rsidRDefault="00EB2E2F" w:rsidP="001A7B5D">
      <w:pPr>
        <w:spacing w:line="360" w:lineRule="auto"/>
        <w:jc w:val="center"/>
        <w:rPr>
          <w:b/>
          <w:bCs/>
          <w:sz w:val="36"/>
          <w:szCs w:val="36"/>
        </w:rPr>
      </w:pPr>
      <w:r w:rsidRPr="001A7B5D">
        <w:rPr>
          <w:b/>
          <w:bCs/>
          <w:sz w:val="36"/>
          <w:szCs w:val="36"/>
        </w:rPr>
        <w:t>Göbekli Tepe – the Stone Age Sanctuaries.</w:t>
      </w:r>
    </w:p>
    <w:p w14:paraId="517ED046" w14:textId="3BFCAB40" w:rsidR="00EB2E2F" w:rsidRPr="001A7B5D" w:rsidRDefault="00EB2E2F" w:rsidP="001A7B5D">
      <w:pPr>
        <w:spacing w:line="360" w:lineRule="auto"/>
        <w:jc w:val="center"/>
        <w:rPr>
          <w:b/>
          <w:bCs/>
          <w:sz w:val="36"/>
          <w:szCs w:val="36"/>
        </w:rPr>
      </w:pPr>
      <w:r w:rsidRPr="001A7B5D">
        <w:rPr>
          <w:b/>
          <w:bCs/>
          <w:sz w:val="36"/>
          <w:szCs w:val="36"/>
        </w:rPr>
        <w:t>New results of ongoing excavations with a special focus on sculptures and high reliefs</w:t>
      </w:r>
    </w:p>
    <w:p w14:paraId="7FFA8FE3" w14:textId="57C3242C" w:rsidR="00EB2E2F" w:rsidRDefault="00EB2E2F" w:rsidP="001A7B5D">
      <w:pPr>
        <w:pBdr>
          <w:bottom w:val="single" w:sz="12" w:space="1" w:color="auto"/>
        </w:pBdr>
        <w:spacing w:line="360" w:lineRule="auto"/>
        <w:jc w:val="center"/>
        <w:rPr>
          <w:b/>
          <w:bCs/>
          <w:i/>
          <w:iCs/>
          <w:sz w:val="32"/>
          <w:szCs w:val="32"/>
        </w:rPr>
      </w:pPr>
      <w:r w:rsidRPr="001A7B5D">
        <w:rPr>
          <w:b/>
          <w:bCs/>
          <w:i/>
          <w:iCs/>
          <w:sz w:val="32"/>
          <w:szCs w:val="32"/>
        </w:rPr>
        <w:t>K</w:t>
      </w:r>
      <w:r w:rsidR="001A7B5D" w:rsidRPr="001A7B5D">
        <w:rPr>
          <w:b/>
          <w:bCs/>
          <w:i/>
          <w:iCs/>
          <w:sz w:val="32"/>
          <w:szCs w:val="32"/>
        </w:rPr>
        <w:t>lau</w:t>
      </w:r>
      <w:r w:rsidRPr="001A7B5D">
        <w:rPr>
          <w:b/>
          <w:bCs/>
          <w:i/>
          <w:iCs/>
          <w:sz w:val="32"/>
          <w:szCs w:val="32"/>
        </w:rPr>
        <w:t>s Sch</w:t>
      </w:r>
      <w:r w:rsidR="001A7B5D" w:rsidRPr="001A7B5D">
        <w:rPr>
          <w:b/>
          <w:bCs/>
          <w:i/>
          <w:iCs/>
          <w:sz w:val="32"/>
          <w:szCs w:val="32"/>
        </w:rPr>
        <w:t>midt</w:t>
      </w:r>
    </w:p>
    <w:p w14:paraId="12D53C9A" w14:textId="597A850E" w:rsidR="007B0A11" w:rsidRPr="001A7B5D" w:rsidRDefault="007B0A11" w:rsidP="001A7B5D">
      <w:pPr>
        <w:spacing w:line="360" w:lineRule="auto"/>
        <w:jc w:val="center"/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Jo McConaghy Assignment One – November 2025</w:t>
      </w:r>
    </w:p>
    <w:p w14:paraId="2F2F3B85" w14:textId="0906FB6D" w:rsidR="00017657" w:rsidRPr="007B0A11" w:rsidRDefault="001A7B5D" w:rsidP="001A7B5D">
      <w:pPr>
        <w:spacing w:line="360" w:lineRule="auto"/>
        <w:jc w:val="center"/>
        <w:rPr>
          <w:sz w:val="36"/>
          <w:szCs w:val="36"/>
        </w:rPr>
      </w:pPr>
      <w:r w:rsidRPr="007B0A11">
        <w:rPr>
          <w:b/>
          <w:bCs/>
          <w:sz w:val="36"/>
          <w:szCs w:val="36"/>
          <w:u w:val="single"/>
        </w:rPr>
        <w:t>A critical review</w:t>
      </w:r>
    </w:p>
    <w:p w14:paraId="26356280" w14:textId="06BB2495" w:rsidR="00487508" w:rsidRDefault="008B144D" w:rsidP="00487508">
      <w:pPr>
        <w:spacing w:line="360" w:lineRule="auto"/>
      </w:pPr>
      <w:r>
        <w:t xml:space="preserve">The first tantalising clues that something was hidden beneath the tell </w:t>
      </w:r>
      <w:r w:rsidR="00487508">
        <w:t xml:space="preserve">known as </w:t>
      </w:r>
      <w:r w:rsidR="00E3704D">
        <w:t>Göbekli</w:t>
      </w:r>
      <w:r w:rsidR="00487508">
        <w:t xml:space="preserve"> Tepe </w:t>
      </w:r>
      <w:r>
        <w:t xml:space="preserve">were seen in 1963, during a surface survey.  Over 30 years would pass before Klaus Schmidt, the author of this article, fresh from his success </w:t>
      </w:r>
      <w:r w:rsidR="0022484D">
        <w:t xml:space="preserve">as part of the </w:t>
      </w:r>
      <w:r w:rsidR="00FE52B9">
        <w:t>rescue</w:t>
      </w:r>
      <w:r>
        <w:t xml:space="preserve"> operation of a similar</w:t>
      </w:r>
      <w:r w:rsidR="003D004D">
        <w:t xml:space="preserve"> nearby</w:t>
      </w:r>
      <w:r>
        <w:t xml:space="preserve"> site, Nevali Çori, would lead a team from the German Archaeological Institute to uncover what would become the most significant archaeological discovery of modern times.</w:t>
      </w:r>
      <w:r w:rsidR="00487508">
        <w:t xml:space="preserve">  In this </w:t>
      </w:r>
      <w:r w:rsidR="00487508">
        <w:t xml:space="preserve">seminal article </w:t>
      </w:r>
      <w:r w:rsidR="00487508">
        <w:t xml:space="preserve">he </w:t>
      </w:r>
      <w:r w:rsidR="00487508">
        <w:t>fleshes out</w:t>
      </w:r>
      <w:r w:rsidR="00A522C6">
        <w:t xml:space="preserve"> the</w:t>
      </w:r>
      <w:r w:rsidR="00487508">
        <w:t xml:space="preserve"> most recent excavations to 2010, focus</w:t>
      </w:r>
      <w:r w:rsidR="0064078F">
        <w:t>ing</w:t>
      </w:r>
      <w:r w:rsidR="00487508">
        <w:t xml:space="preserve"> on the carvings and sculptures that had been unearthed at that time.  </w:t>
      </w:r>
      <w:r w:rsidR="0036062E">
        <w:t>Göbekli</w:t>
      </w:r>
      <w:r w:rsidR="00DB77C8">
        <w:t xml:space="preserve"> Tepe</w:t>
      </w:r>
      <w:r w:rsidR="00487508">
        <w:t xml:space="preserve"> is a dynamic </w:t>
      </w:r>
      <w:r w:rsidR="00DB77C8">
        <w:t>site,</w:t>
      </w:r>
      <w:r w:rsidR="00487508">
        <w:t xml:space="preserve"> with new artefacts discovered on an ongoing basis</w:t>
      </w:r>
      <w:r w:rsidR="00DB77C8">
        <w:t xml:space="preserve">.  </w:t>
      </w:r>
      <w:r w:rsidR="00A522C6">
        <w:t>Some of</w:t>
      </w:r>
      <w:r w:rsidR="00487508">
        <w:t xml:space="preserve"> knowledge contained in this article has been superseded</w:t>
      </w:r>
      <w:r w:rsidR="00A522C6">
        <w:t xml:space="preserve"> </w:t>
      </w:r>
      <w:r w:rsidR="00487508">
        <w:t>as more of the site is revealed</w:t>
      </w:r>
      <w:r w:rsidR="00A522C6">
        <w:t xml:space="preserve"> and more research is carried out</w:t>
      </w:r>
      <w:r w:rsidR="00487508">
        <w:t>.</w:t>
      </w:r>
    </w:p>
    <w:p w14:paraId="473943C0" w14:textId="7339CD3B" w:rsidR="005337DD" w:rsidRDefault="00937E59" w:rsidP="00855924">
      <w:pPr>
        <w:spacing w:line="360" w:lineRule="auto"/>
      </w:pPr>
      <w:r>
        <w:t xml:space="preserve">In his conclusion, Schmidt calls the site </w:t>
      </w:r>
      <w:r w:rsidR="0067500E">
        <w:t>‘a splendid and colourful new chapter</w:t>
      </w:r>
      <w:r w:rsidR="004636E5">
        <w:t xml:space="preserve">’ </w:t>
      </w:r>
      <w:r w:rsidR="00FE52B9">
        <w:t>(p.</w:t>
      </w:r>
      <w:r w:rsidR="00251C28">
        <w:t>253)</w:t>
      </w:r>
      <w:r w:rsidR="004636E5">
        <w:t xml:space="preserve"> </w:t>
      </w:r>
      <w:r w:rsidR="001361F6">
        <w:t>evok</w:t>
      </w:r>
      <w:r w:rsidR="000D6451">
        <w:t>ing</w:t>
      </w:r>
      <w:r w:rsidR="001361F6">
        <w:t xml:space="preserve"> the sense of </w:t>
      </w:r>
      <w:r w:rsidR="00E3704D">
        <w:t>Göbekli</w:t>
      </w:r>
      <w:r w:rsidR="001361F6">
        <w:t xml:space="preserve"> Tepe being a new part of the human saga, sited in between the </w:t>
      </w:r>
      <w:r w:rsidR="008E482B">
        <w:t>old ways of the Stone Age and the tran</w:t>
      </w:r>
      <w:r w:rsidR="00E12B97">
        <w:t>sformation to the settled, agrarian communities of the Fertile Crescent.</w:t>
      </w:r>
      <w:r w:rsidR="0067500E">
        <w:t xml:space="preserve"> </w:t>
      </w:r>
    </w:p>
    <w:p w14:paraId="67A1FC32" w14:textId="6BE4EE72" w:rsidR="00710DDA" w:rsidRDefault="00D46F95" w:rsidP="00855924">
      <w:pPr>
        <w:spacing w:line="360" w:lineRule="auto"/>
      </w:pPr>
      <w:r>
        <w:t xml:space="preserve">Throughout the article, Schmidt alludes to the </w:t>
      </w:r>
      <w:r w:rsidR="00E018B5">
        <w:t xml:space="preserve">magnetic draw and </w:t>
      </w:r>
      <w:r w:rsidR="00C50B9C">
        <w:t>significance of the area, stating that it has ‘lost  no</w:t>
      </w:r>
      <w:r w:rsidR="008B756F">
        <w:t>thing of its magic appeal’ (p.239)</w:t>
      </w:r>
      <w:r w:rsidR="00210492">
        <w:t xml:space="preserve"> by </w:t>
      </w:r>
      <w:r w:rsidR="00973264">
        <w:t xml:space="preserve">alluding to a local myth that the Prophet Abraham </w:t>
      </w:r>
      <w:r w:rsidR="00467AAD">
        <w:t xml:space="preserve">was born nearby, </w:t>
      </w:r>
      <w:r w:rsidR="0031038A">
        <w:t>also</w:t>
      </w:r>
      <w:r w:rsidR="00467AAD">
        <w:t xml:space="preserve"> that there are whispers of </w:t>
      </w:r>
      <w:r w:rsidR="005160EB">
        <w:t xml:space="preserve">another </w:t>
      </w:r>
      <w:r w:rsidR="00101C3B">
        <w:t xml:space="preserve">nearby </w:t>
      </w:r>
      <w:r w:rsidR="005160EB">
        <w:t>Neolithic site that ha</w:t>
      </w:r>
      <w:r w:rsidR="00101C3B">
        <w:t>d</w:t>
      </w:r>
      <w:r w:rsidR="005160EB">
        <w:t xml:space="preserve"> been buried by construction in the 1990s</w:t>
      </w:r>
      <w:r w:rsidR="002C1C16">
        <w:t>.</w:t>
      </w:r>
      <w:r w:rsidR="008F036D">
        <w:t xml:space="preserve"> (p. </w:t>
      </w:r>
      <w:r w:rsidR="00B43062">
        <w:t>247)</w:t>
      </w:r>
      <w:r w:rsidR="005160EB">
        <w:t xml:space="preserve">  </w:t>
      </w:r>
      <w:r w:rsidR="00C44C4D">
        <w:t xml:space="preserve">He sets the scene well – </w:t>
      </w:r>
      <w:r w:rsidR="00E3704D">
        <w:t>Göbekli</w:t>
      </w:r>
      <w:r w:rsidR="00101C3B">
        <w:t xml:space="preserve"> Tepe</w:t>
      </w:r>
      <w:r w:rsidR="00C44C4D">
        <w:t xml:space="preserve"> did not appear in isolation</w:t>
      </w:r>
      <w:r w:rsidR="00B43062">
        <w:t>;</w:t>
      </w:r>
      <w:r w:rsidR="00C44C4D">
        <w:t xml:space="preserve"> the land it is on has always been </w:t>
      </w:r>
      <w:r w:rsidR="008F036D">
        <w:t>sacred.</w:t>
      </w:r>
      <w:r w:rsidR="00210492">
        <w:t xml:space="preserve">  </w:t>
      </w:r>
    </w:p>
    <w:p w14:paraId="6C12B928" w14:textId="0DECDFBB" w:rsidR="00B43062" w:rsidRDefault="00E734CD" w:rsidP="00855924">
      <w:pPr>
        <w:spacing w:line="360" w:lineRule="auto"/>
      </w:pPr>
      <w:r w:rsidRPr="004D31EF">
        <w:lastRenderedPageBreak/>
        <w:drawing>
          <wp:anchor distT="0" distB="0" distL="114300" distR="114300" simplePos="0" relativeHeight="251664384" behindDoc="0" locked="0" layoutInCell="1" allowOverlap="1" wp14:anchorId="77073366" wp14:editId="278DA3AA">
            <wp:simplePos x="0" y="0"/>
            <wp:positionH relativeFrom="margin">
              <wp:align>left</wp:align>
            </wp:positionH>
            <wp:positionV relativeFrom="paragraph">
              <wp:posOffset>3862966</wp:posOffset>
            </wp:positionV>
            <wp:extent cx="4191363" cy="3223539"/>
            <wp:effectExtent l="0" t="0" r="0" b="0"/>
            <wp:wrapSquare wrapText="bothSides"/>
            <wp:docPr id="947580656" name="Picture 1" descr="An aerial view of a 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580656" name="Picture 1" descr="An aerial view of a sit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363" cy="3223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8DA">
        <w:t>Schmidt goes on to describe the</w:t>
      </w:r>
      <w:r w:rsidR="00AE4B19">
        <w:t xml:space="preserve"> </w:t>
      </w:r>
      <w:r w:rsidR="001F76E4">
        <w:t xml:space="preserve">setting – high on a bluff, visible from miles around.  </w:t>
      </w:r>
      <w:r w:rsidR="0088414E">
        <w:t xml:space="preserve">He uses </w:t>
      </w:r>
      <w:r w:rsidR="00F40776">
        <w:t>natural sciences</w:t>
      </w:r>
      <w:r w:rsidR="0088414E">
        <w:t xml:space="preserve"> to </w:t>
      </w:r>
      <w:r w:rsidR="00960763">
        <w:t xml:space="preserve">outline the physical </w:t>
      </w:r>
      <w:r w:rsidR="00B224D9">
        <w:t xml:space="preserve">appearance of the excavation area, </w:t>
      </w:r>
      <w:r w:rsidR="004D161F">
        <w:t xml:space="preserve">narrating for the reader the size and </w:t>
      </w:r>
      <w:r w:rsidR="000D46B2">
        <w:t xml:space="preserve">weight of the pillars, the width of the enclosures and the ages of the layers of sediment that have been </w:t>
      </w:r>
      <w:r w:rsidR="00737C10">
        <w:t>identified.</w:t>
      </w:r>
      <w:r w:rsidR="00493C2A">
        <w:t xml:space="preserve"> (pp. </w:t>
      </w:r>
      <w:r w:rsidR="00582FAA">
        <w:t>239</w:t>
      </w:r>
      <w:r w:rsidR="009A1AE8">
        <w:t>-241)</w:t>
      </w:r>
      <w:r w:rsidR="00737C10">
        <w:t xml:space="preserve"> It </w:t>
      </w:r>
      <w:r w:rsidR="00F40776">
        <w:t>is</w:t>
      </w:r>
      <w:r w:rsidR="00737C10">
        <w:t xml:space="preserve"> as though you are being given a guided tour </w:t>
      </w:r>
      <w:r w:rsidR="00101D4C">
        <w:t xml:space="preserve">by Schmidt himself and it is </w:t>
      </w:r>
      <w:r w:rsidR="000F74E9">
        <w:t xml:space="preserve">easy to immerse yourself in the scene.  </w:t>
      </w:r>
      <w:r w:rsidR="00C03D93">
        <w:t xml:space="preserve">He </w:t>
      </w:r>
      <w:r w:rsidR="00F549A2">
        <w:t xml:space="preserve">determines that the </w:t>
      </w:r>
      <w:r w:rsidR="000E5D56">
        <w:t>lack of residential buildings implies that the site was ritualistic</w:t>
      </w:r>
      <w:r w:rsidR="003178DA">
        <w:t xml:space="preserve"> </w:t>
      </w:r>
      <w:r w:rsidR="00AE67E4">
        <w:t>only</w:t>
      </w:r>
      <w:r w:rsidR="003C41DB">
        <w:t>.</w:t>
      </w:r>
      <w:r w:rsidR="00693FA9">
        <w:t xml:space="preserve"> (</w:t>
      </w:r>
      <w:r w:rsidR="00324281">
        <w:t>p.241)</w:t>
      </w:r>
      <w:r w:rsidR="003C41DB">
        <w:t xml:space="preserve"> T</w:t>
      </w:r>
      <w:r w:rsidR="006A649A">
        <w:t xml:space="preserve">he vast majority of scholars since </w:t>
      </w:r>
      <w:r w:rsidR="00DE7BB9">
        <w:t>are in assent</w:t>
      </w:r>
      <w:r w:rsidR="0064078F">
        <w:t>;</w:t>
      </w:r>
      <w:r w:rsidR="00DE7BB9">
        <w:t xml:space="preserve"> </w:t>
      </w:r>
      <w:r>
        <w:t>however,</w:t>
      </w:r>
      <w:r w:rsidR="00DE7BB9">
        <w:t xml:space="preserve"> one article (Banning, 2011) </w:t>
      </w:r>
      <w:r w:rsidR="007815F3">
        <w:t>counter</w:t>
      </w:r>
      <w:r w:rsidR="00061D23">
        <w:t>s</w:t>
      </w:r>
      <w:r w:rsidR="007815F3">
        <w:t xml:space="preserve"> this by suggesting that </w:t>
      </w:r>
      <w:r w:rsidR="002972FE">
        <w:t>the enclosures could have house</w:t>
      </w:r>
      <w:r w:rsidR="00960B2C">
        <w:t>d</w:t>
      </w:r>
      <w:r w:rsidR="002972FE">
        <w:t xml:space="preserve"> large extended families or ‘clans</w:t>
      </w:r>
      <w:r w:rsidR="00B9693B">
        <w:t>,</w:t>
      </w:r>
      <w:r w:rsidR="002972FE">
        <w:t>’</w:t>
      </w:r>
      <w:r w:rsidR="00B9693B">
        <w:t xml:space="preserve"> using the space as both ritualistic and domestic space.</w:t>
      </w:r>
      <w:r w:rsidR="0042178F">
        <w:t xml:space="preserve">  </w:t>
      </w:r>
      <w:r w:rsidR="00251C28">
        <w:t>Banning</w:t>
      </w:r>
      <w:r w:rsidR="0042178F">
        <w:t xml:space="preserve"> doesn’t disagree that the spaces are sacred, but </w:t>
      </w:r>
      <w:r w:rsidR="00C66E8B">
        <w:t xml:space="preserve">asserts </w:t>
      </w:r>
      <w:r w:rsidR="0042178F">
        <w:t>that both can exist simultaneously, with ritual behaviours being framed in different ways – gesture,</w:t>
      </w:r>
      <w:r w:rsidR="00E250B2">
        <w:t xml:space="preserve"> words, decorating a doorway etc. to delineate between the two spheres.</w:t>
      </w:r>
      <w:r w:rsidR="00EF64E6">
        <w:t xml:space="preserve">  New research into large-scale cereal processing at the site has gone some way to </w:t>
      </w:r>
      <w:r w:rsidR="000A7937">
        <w:t xml:space="preserve">proving that there may well have been a small-scale residential element at </w:t>
      </w:r>
      <w:r w:rsidR="00E3704D">
        <w:t>Göbekli</w:t>
      </w:r>
      <w:r w:rsidR="000A7937">
        <w:t xml:space="preserve"> Tepe, </w:t>
      </w:r>
      <w:r w:rsidR="000238F3">
        <w:t xml:space="preserve">possibly to support large groups </w:t>
      </w:r>
      <w:r w:rsidR="00067CF4">
        <w:t xml:space="preserve">using the site in a seasonal pattern, maximising the availability of </w:t>
      </w:r>
      <w:r w:rsidR="00316D73">
        <w:t xml:space="preserve">food to facilitate feasting as an incentive for completing works on </w:t>
      </w:r>
      <w:r w:rsidR="00F22EF4">
        <w:t xml:space="preserve">the enclosures. </w:t>
      </w:r>
      <w:r w:rsidR="00B96F8C">
        <w:t>(Dietric</w:t>
      </w:r>
      <w:r w:rsidR="00DB77C8">
        <w:t>h</w:t>
      </w:r>
      <w:r w:rsidR="00B96F8C">
        <w:t xml:space="preserve"> et al, </w:t>
      </w:r>
      <w:r w:rsidR="000238F3">
        <w:t>2019)</w:t>
      </w:r>
    </w:p>
    <w:p w14:paraId="64050BBA" w14:textId="77777777" w:rsidR="00E734CD" w:rsidRDefault="00E734CD" w:rsidP="00855924">
      <w:pPr>
        <w:spacing w:line="360" w:lineRule="auto"/>
      </w:pPr>
    </w:p>
    <w:p w14:paraId="1577B7D3" w14:textId="378B3C55" w:rsidR="00960B2C" w:rsidRDefault="006C2A32" w:rsidP="00855924">
      <w:pPr>
        <w:spacing w:line="360" w:lineRule="auto"/>
      </w:pPr>
      <w:r>
        <w:t xml:space="preserve">Without a doubt, the T pillars are the most </w:t>
      </w:r>
      <w:r w:rsidR="006375CB">
        <w:t xml:space="preserve">powerful objects found to date.  </w:t>
      </w:r>
      <w:r w:rsidR="00F50731">
        <w:t xml:space="preserve">Schmidt </w:t>
      </w:r>
      <w:r w:rsidR="00A7483E">
        <w:t>meticulously</w:t>
      </w:r>
      <w:r w:rsidR="00F50731">
        <w:t xml:space="preserve"> describes the </w:t>
      </w:r>
      <w:r w:rsidR="005905C9">
        <w:t>largest anthropomorphic pillars and his interpretation of them as possibly gods – the special pieces of clothing</w:t>
      </w:r>
      <w:r w:rsidR="00A7483E">
        <w:t xml:space="preserve"> and</w:t>
      </w:r>
      <w:r w:rsidR="005905C9">
        <w:t xml:space="preserve"> the</w:t>
      </w:r>
      <w:r w:rsidR="005974A7">
        <w:t>ir ‘mysterious, faceless anonymity</w:t>
      </w:r>
      <w:r w:rsidR="002C1C16">
        <w:t>.</w:t>
      </w:r>
      <w:r w:rsidR="005974A7">
        <w:t>’ (p.</w:t>
      </w:r>
      <w:r w:rsidR="006918F8">
        <w:t>248)</w:t>
      </w:r>
      <w:r w:rsidR="00B36F9A">
        <w:t xml:space="preserve"> He references back to his time at Nevali </w:t>
      </w:r>
      <w:r w:rsidR="00C66E8B">
        <w:t>Ç</w:t>
      </w:r>
      <w:r w:rsidR="00B36F9A">
        <w:t>ori, where similar pillars were also found</w:t>
      </w:r>
      <w:r w:rsidR="00AC083D">
        <w:t xml:space="preserve">, and asserts that they are deliberately simply carved to preserve the </w:t>
      </w:r>
      <w:r w:rsidR="00AC083D">
        <w:lastRenderedPageBreak/>
        <w:t xml:space="preserve">sense of </w:t>
      </w:r>
      <w:r w:rsidR="007B13F4">
        <w:t xml:space="preserve">stark </w:t>
      </w:r>
      <w:r w:rsidR="006254C2">
        <w:t>ambiguity</w:t>
      </w:r>
      <w:r w:rsidR="00263B1B">
        <w:t xml:space="preserve"> – other carvings display a higher degree of </w:t>
      </w:r>
      <w:r w:rsidR="00E734CD">
        <w:t>craftsmanship,</w:t>
      </w:r>
      <w:r w:rsidR="006C7D99">
        <w:t xml:space="preserve"> so the</w:t>
      </w:r>
      <w:r w:rsidR="001C725D">
        <w:t xml:space="preserve"> simplicity was intended. </w:t>
      </w:r>
      <w:r w:rsidR="00AB4273">
        <w:t xml:space="preserve"> The impact that these structures would have had on </w:t>
      </w:r>
      <w:r w:rsidR="005E2BC4">
        <w:t xml:space="preserve">a person inside the enclosure, perhaps for the first time, could be explored at this point and would further illustrate </w:t>
      </w:r>
      <w:r w:rsidR="004334AD">
        <w:t xml:space="preserve">how they might have been perceived as deities </w:t>
      </w:r>
      <w:r w:rsidR="00287EAB">
        <w:t>–</w:t>
      </w:r>
      <w:r w:rsidR="004334AD">
        <w:t xml:space="preserve"> </w:t>
      </w:r>
      <w:r w:rsidR="00287EAB">
        <w:t xml:space="preserve">Clinton Briar does this very successfully when he </w:t>
      </w:r>
      <w:r w:rsidR="00F4107E">
        <w:t xml:space="preserve">imagines the </w:t>
      </w:r>
      <w:r w:rsidR="00530F4C">
        <w:t>thoughts of a person sat for the first time next to a gigantic T pillar -</w:t>
      </w:r>
      <w:r w:rsidR="008370CA">
        <w:t xml:space="preserve"> ‘</w:t>
      </w:r>
      <w:r w:rsidR="008370CA" w:rsidRPr="008370CA">
        <w:t>The hunter-gatherer is not confused by the symbols and imagery surrounding him. Instead, he is being dramatically affected by it in a way before not thought possible.</w:t>
      </w:r>
      <w:r w:rsidR="008370CA">
        <w:t xml:space="preserve">’ (Briar, </w:t>
      </w:r>
      <w:r w:rsidR="00F4107E">
        <w:t>2020)</w:t>
      </w:r>
      <w:r w:rsidR="000E3748">
        <w:t xml:space="preserve">  </w:t>
      </w:r>
    </w:p>
    <w:p w14:paraId="17925DE2" w14:textId="7E9B042C" w:rsidR="00C1436F" w:rsidRDefault="00FD35D2" w:rsidP="00855924">
      <w:pPr>
        <w:spacing w:line="360" w:lineRule="auto"/>
      </w:pPr>
      <w:r>
        <w:t xml:space="preserve">As Schmidt explains, </w:t>
      </w:r>
      <w:r w:rsidR="009B4267">
        <w:t>other</w:t>
      </w:r>
      <w:r>
        <w:t xml:space="preserve"> </w:t>
      </w:r>
      <w:r w:rsidR="008E7815">
        <w:t xml:space="preserve">human-like statues and figures uncovered at </w:t>
      </w:r>
      <w:r w:rsidR="00E3704D">
        <w:t>Göbekli</w:t>
      </w:r>
      <w:r w:rsidR="008E7815">
        <w:t xml:space="preserve"> Tepe are presumed to be guardians</w:t>
      </w:r>
      <w:r w:rsidR="00524138">
        <w:t xml:space="preserve"> of the spaces</w:t>
      </w:r>
      <w:r w:rsidR="008E7815">
        <w:t xml:space="preserve"> – of high status, but likely to be ‘real people’ </w:t>
      </w:r>
      <w:r w:rsidR="00F27B67">
        <w:t xml:space="preserve">due to their more naturalised appearance – again, he links back to the material remains found at Nevali </w:t>
      </w:r>
      <w:r w:rsidR="003E2D45">
        <w:t>Ç</w:t>
      </w:r>
      <w:r w:rsidR="00F27B67">
        <w:t xml:space="preserve">ori to </w:t>
      </w:r>
      <w:r w:rsidR="00AC78EF">
        <w:t>emphasise this</w:t>
      </w:r>
      <w:r w:rsidR="00CA23C2">
        <w:t>, showing the reader that similar</w:t>
      </w:r>
      <w:r w:rsidR="00A90F59">
        <w:t xml:space="preserve"> ideas spread across the region</w:t>
      </w:r>
      <w:r w:rsidR="00705021">
        <w:t xml:space="preserve"> through cultural diffusion</w:t>
      </w:r>
      <w:r w:rsidR="00A90F59">
        <w:t>.</w:t>
      </w:r>
      <w:r w:rsidR="00E228E4">
        <w:t xml:space="preserve"> (p. </w:t>
      </w:r>
      <w:r w:rsidR="006F6564">
        <w:t>254</w:t>
      </w:r>
      <w:r w:rsidR="00E734CD">
        <w:t>) This</w:t>
      </w:r>
      <w:r w:rsidR="00A90F59">
        <w:t xml:space="preserve"> invites the </w:t>
      </w:r>
      <w:r w:rsidR="00384A91">
        <w:t xml:space="preserve">reader to </w:t>
      </w:r>
      <w:r w:rsidR="002220C3">
        <w:t>speculate</w:t>
      </w:r>
      <w:r w:rsidR="00C05D6C">
        <w:t xml:space="preserve"> </w:t>
      </w:r>
      <w:r w:rsidR="00B7740B">
        <w:t xml:space="preserve">as to </w:t>
      </w:r>
      <w:r w:rsidR="00C05D6C">
        <w:t>h</w:t>
      </w:r>
      <w:r w:rsidR="00A90F59">
        <w:t xml:space="preserve">ow many more </w:t>
      </w:r>
      <w:r w:rsidR="00CA2282">
        <w:t xml:space="preserve">similar sites are hidden in the </w:t>
      </w:r>
      <w:r w:rsidR="002A4F29">
        <w:t>hills</w:t>
      </w:r>
      <w:r w:rsidR="00CA2282">
        <w:t xml:space="preserve">.  </w:t>
      </w:r>
      <w:r w:rsidR="00384A91">
        <w:t>Illustrated here is s</w:t>
      </w:r>
      <w:r w:rsidR="00CA2282">
        <w:t>omething that I feel that Schmidt does very successfully</w:t>
      </w:r>
      <w:r w:rsidR="00365666">
        <w:t>, if unintentionally</w:t>
      </w:r>
      <w:r w:rsidR="00424B3B">
        <w:t>, throughout the article</w:t>
      </w:r>
      <w:r w:rsidR="00384A91">
        <w:t xml:space="preserve"> - t</w:t>
      </w:r>
      <w:r w:rsidR="00365666">
        <w:t>he writing style is straightforward, clear and concise – the fluidity with which it can be read means that it allows the reader’s mind</w:t>
      </w:r>
      <w:r w:rsidR="002220C3">
        <w:t xml:space="preserve"> to </w:t>
      </w:r>
      <w:r w:rsidR="003A2AAC">
        <w:t xml:space="preserve">conjecture further about the </w:t>
      </w:r>
      <w:r w:rsidR="00424B3B">
        <w:t xml:space="preserve">theories and </w:t>
      </w:r>
      <w:r w:rsidR="00576D9B">
        <w:t>hypotheses</w:t>
      </w:r>
      <w:r w:rsidR="003A2AAC">
        <w:t xml:space="preserve"> contained in the text.</w:t>
      </w:r>
    </w:p>
    <w:p w14:paraId="3D4A2361" w14:textId="3FFC14E1" w:rsidR="003A2AAC" w:rsidRDefault="00E734CD" w:rsidP="00855924">
      <w:pPr>
        <w:spacing w:line="360" w:lineRule="auto"/>
      </w:pPr>
      <w:r w:rsidRPr="00162D59">
        <w:drawing>
          <wp:anchor distT="0" distB="0" distL="114300" distR="114300" simplePos="0" relativeHeight="251663360" behindDoc="0" locked="0" layoutInCell="1" allowOverlap="1" wp14:anchorId="48BA2535" wp14:editId="2D6136B9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700020" cy="2853690"/>
            <wp:effectExtent l="0" t="0" r="5080" b="3810"/>
            <wp:wrapSquare wrapText="bothSides"/>
            <wp:docPr id="662186349" name="Picture 1" descr="A stone with carving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186349" name="Picture 1" descr="A stone with carvings on i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4FC3">
        <w:t xml:space="preserve">A </w:t>
      </w:r>
      <w:r w:rsidR="0019637B">
        <w:t>modest</w:t>
      </w:r>
      <w:r w:rsidR="00E44FC3">
        <w:t xml:space="preserve"> amount of the text relates to the </w:t>
      </w:r>
      <w:r w:rsidR="000E2771">
        <w:t>animal carvings on pillars and elsewhere</w:t>
      </w:r>
      <w:r w:rsidR="000D422E">
        <w:t>.  They are also naturalistic</w:t>
      </w:r>
      <w:r w:rsidR="00590C45">
        <w:t xml:space="preserve"> and would appear to represent </w:t>
      </w:r>
      <w:r w:rsidR="00B85FD3">
        <w:t>the fauna that the people of the time would have recognised. (p.</w:t>
      </w:r>
      <w:r w:rsidR="00D51954">
        <w:t xml:space="preserve">246)  </w:t>
      </w:r>
      <w:r w:rsidR="00B85FD3">
        <w:t xml:space="preserve">  Sc</w:t>
      </w:r>
      <w:r w:rsidR="000D422E">
        <w:t xml:space="preserve">hmidt suggests that they </w:t>
      </w:r>
      <w:r w:rsidR="001F1F74">
        <w:t xml:space="preserve">might be totems, </w:t>
      </w:r>
      <w:r w:rsidR="00D51954">
        <w:t xml:space="preserve">(p.246) </w:t>
      </w:r>
      <w:r w:rsidR="00AC3ECD">
        <w:t xml:space="preserve">or possibly </w:t>
      </w:r>
      <w:r w:rsidR="00D60C60">
        <w:t xml:space="preserve">even a ‘new and </w:t>
      </w:r>
      <w:r w:rsidR="00194A3A">
        <w:t xml:space="preserve">unique pictorial language’ (p. 245) </w:t>
      </w:r>
      <w:r w:rsidR="008E3EED">
        <w:t xml:space="preserve">but I do feel that more elaboration would be </w:t>
      </w:r>
      <w:r w:rsidR="00271A3A">
        <w:t xml:space="preserve">useful at this point, particularly </w:t>
      </w:r>
      <w:r>
        <w:t>considering</w:t>
      </w:r>
      <w:r w:rsidR="00271A3A">
        <w:t xml:space="preserve"> the numerous vultures </w:t>
      </w:r>
      <w:r w:rsidR="007333AF">
        <w:t>and other scavenger animals</w:t>
      </w:r>
      <w:r w:rsidR="00194A3A">
        <w:t xml:space="preserve"> identified</w:t>
      </w:r>
      <w:r w:rsidR="007333AF">
        <w:t xml:space="preserve">.  </w:t>
      </w:r>
      <w:r w:rsidR="00484096">
        <w:t>Both animal and h</w:t>
      </w:r>
      <w:r w:rsidR="00270B3D">
        <w:t>uman bones are commonly found in the spoliae</w:t>
      </w:r>
      <w:r w:rsidR="00946DF4">
        <w:t xml:space="preserve"> used to cover the site,</w:t>
      </w:r>
      <w:r w:rsidR="00270B3D">
        <w:t xml:space="preserve"> and Schmidt</w:t>
      </w:r>
      <w:r w:rsidR="007333AF">
        <w:t xml:space="preserve"> to</w:t>
      </w:r>
      <w:r w:rsidR="00854FB7">
        <w:t>uches on</w:t>
      </w:r>
      <w:r w:rsidR="007333AF">
        <w:t xml:space="preserve"> skull culture</w:t>
      </w:r>
      <w:r w:rsidR="002D3DCA">
        <w:t xml:space="preserve"> when discussing the </w:t>
      </w:r>
      <w:r w:rsidR="00946DF4">
        <w:t xml:space="preserve">spoliae </w:t>
      </w:r>
      <w:r w:rsidR="00946DF4">
        <w:lastRenderedPageBreak/>
        <w:t>further</w:t>
      </w:r>
      <w:r w:rsidR="00802EC1">
        <w:t>.  It</w:t>
      </w:r>
      <w:r w:rsidR="002D3DCA">
        <w:t xml:space="preserve"> contained numerous animal and human bones, showing signs of </w:t>
      </w:r>
      <w:r w:rsidR="00DB739C">
        <w:t>cut marks</w:t>
      </w:r>
      <w:r w:rsidR="00854FB7">
        <w:t>.</w:t>
      </w:r>
      <w:r w:rsidR="007333AF">
        <w:t xml:space="preserve"> </w:t>
      </w:r>
      <w:r w:rsidR="000D77B3">
        <w:t>(</w:t>
      </w:r>
      <w:r w:rsidR="00DB739C">
        <w:t xml:space="preserve">p. 243, </w:t>
      </w:r>
      <w:r w:rsidR="000D77B3">
        <w:t>p.</w:t>
      </w:r>
      <w:r w:rsidR="00181DF9">
        <w:t xml:space="preserve">249) </w:t>
      </w:r>
      <w:r w:rsidR="00854FB7">
        <w:t>A</w:t>
      </w:r>
      <w:r w:rsidR="00181DF9">
        <w:t xml:space="preserve"> discussion here of how other Neolithic communities handled their dead, along with </w:t>
      </w:r>
      <w:r w:rsidR="00A55554">
        <w:t xml:space="preserve">an overview of the process of excarnation might have been pertinent.  Since the article was written, </w:t>
      </w:r>
      <w:r w:rsidR="00BB57BE">
        <w:t xml:space="preserve">modified skulls have been found with sagittal grooves carved into them, and one with a hole bored in the top – possibly evidence of them </w:t>
      </w:r>
      <w:r w:rsidR="00C976A5">
        <w:t>having been</w:t>
      </w:r>
      <w:r w:rsidR="00BB57BE">
        <w:t xml:space="preserve"> displayed in some way, </w:t>
      </w:r>
      <w:r w:rsidR="00E31505">
        <w:t>(</w:t>
      </w:r>
      <w:r w:rsidR="005B56EF">
        <w:t xml:space="preserve">Clinton Briar, 2020) </w:t>
      </w:r>
      <w:r w:rsidR="00BB57BE">
        <w:t xml:space="preserve">so clearly there was </w:t>
      </w:r>
      <w:r w:rsidR="00293D76">
        <w:t>an intention to handle skulls in a particular way, perhaps as part of a death ritual or ancestor worship</w:t>
      </w:r>
      <w:r w:rsidR="00195868">
        <w:t xml:space="preserve">, at </w:t>
      </w:r>
      <w:r w:rsidR="00E3704D">
        <w:t>Göbekli</w:t>
      </w:r>
      <w:r w:rsidR="00195868">
        <w:t xml:space="preserve"> Tepe</w:t>
      </w:r>
      <w:r w:rsidR="00293D76">
        <w:t xml:space="preserve">.  </w:t>
      </w:r>
    </w:p>
    <w:p w14:paraId="490D3D03" w14:textId="68705FE1" w:rsidR="001C725D" w:rsidRPr="00AF3905" w:rsidRDefault="007C4352" w:rsidP="00855924">
      <w:pPr>
        <w:spacing w:line="360" w:lineRule="auto"/>
        <w:rPr>
          <w:i/>
          <w:iCs/>
        </w:rPr>
      </w:pPr>
      <w:r w:rsidRPr="001555E6">
        <w:drawing>
          <wp:anchor distT="0" distB="0" distL="114300" distR="114300" simplePos="0" relativeHeight="251661312" behindDoc="0" locked="0" layoutInCell="1" allowOverlap="1" wp14:anchorId="1C5FB109" wp14:editId="3B73BC60">
            <wp:simplePos x="0" y="0"/>
            <wp:positionH relativeFrom="margin">
              <wp:posOffset>3108058</wp:posOffset>
            </wp:positionH>
            <wp:positionV relativeFrom="paragraph">
              <wp:posOffset>1204725</wp:posOffset>
            </wp:positionV>
            <wp:extent cx="2708910" cy="2372360"/>
            <wp:effectExtent l="0" t="0" r="0" b="8890"/>
            <wp:wrapSquare wrapText="bothSides"/>
            <wp:docPr id="405187347" name="Picture 1" descr="A stone sculpture of a hand and a square wind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187347" name="Picture 1" descr="A stone sculpture of a hand and a square window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EC1">
        <w:t xml:space="preserve">Often overlooked, Schmidt </w:t>
      </w:r>
      <w:r w:rsidR="000B3F39">
        <w:t>devotes a significant part of the article to the</w:t>
      </w:r>
      <w:r w:rsidR="00DB40C4">
        <w:t xml:space="preserve"> </w:t>
      </w:r>
      <w:r w:rsidR="00185A03">
        <w:t xml:space="preserve">enigmatic portholes – huge, collared ‘frames’ made of stone – just the right size for a human to crawl through.  </w:t>
      </w:r>
      <w:r w:rsidR="0038167D">
        <w:t>Schmidt calls them ‘unique</w:t>
      </w:r>
      <w:r w:rsidR="008E1288">
        <w:t xml:space="preserve"> so far</w:t>
      </w:r>
      <w:r w:rsidR="00C06E9A">
        <w:t xml:space="preserve"> </w:t>
      </w:r>
      <w:r w:rsidR="0038167D">
        <w:t>and very exciting’ (p. 250</w:t>
      </w:r>
      <w:r w:rsidR="00A35E47">
        <w:t>) and I’m inclined to agree</w:t>
      </w:r>
      <w:r w:rsidR="00EF26C0">
        <w:t xml:space="preserve">.  In describing these </w:t>
      </w:r>
      <w:r w:rsidR="007C3DDF">
        <w:t xml:space="preserve">portholes, Schmidt hints at </w:t>
      </w:r>
      <w:r w:rsidR="00E734CD">
        <w:t>a phenomenological</w:t>
      </w:r>
      <w:r w:rsidR="00A35E47">
        <w:t xml:space="preserve"> approach to the artefacts</w:t>
      </w:r>
      <w:r w:rsidR="008E6348">
        <w:t>;</w:t>
      </w:r>
      <w:r w:rsidR="00D23C86">
        <w:t xml:space="preserve"> </w:t>
      </w:r>
      <w:r w:rsidR="001A6BAC">
        <w:t xml:space="preserve">he </w:t>
      </w:r>
      <w:r w:rsidR="00EC7C4B">
        <w:t>concludes that they would have been used as portals into the enclosures,</w:t>
      </w:r>
      <w:r w:rsidR="001327F7">
        <w:t xml:space="preserve"> that is it likely that they were physically climbed through </w:t>
      </w:r>
      <w:r w:rsidR="00E734CD">
        <w:t>to</w:t>
      </w:r>
      <w:r w:rsidR="001327F7">
        <w:t xml:space="preserve"> access the </w:t>
      </w:r>
      <w:r w:rsidR="000B3F39">
        <w:t>ritual spaces</w:t>
      </w:r>
      <w:r w:rsidR="001327F7">
        <w:t>.  W</w:t>
      </w:r>
      <w:r w:rsidR="00EC7C4B">
        <w:t>h</w:t>
      </w:r>
      <w:r w:rsidR="005B2FE7">
        <w:t xml:space="preserve">ere and </w:t>
      </w:r>
      <w:r w:rsidR="001327F7">
        <w:t xml:space="preserve">in </w:t>
      </w:r>
      <w:r w:rsidR="005B2FE7">
        <w:t>which orientation they would have been erected</w:t>
      </w:r>
      <w:r w:rsidR="001327F7">
        <w:t xml:space="preserve"> </w:t>
      </w:r>
      <w:r w:rsidR="00A22F67">
        <w:t xml:space="preserve">or </w:t>
      </w:r>
      <w:proofErr w:type="gramStart"/>
      <w:r w:rsidR="00A22F67">
        <w:t>whether or not</w:t>
      </w:r>
      <w:proofErr w:type="gramEnd"/>
      <w:r w:rsidR="00A22F67">
        <w:t xml:space="preserve"> the enc</w:t>
      </w:r>
      <w:r w:rsidR="005B2FE7">
        <w:t>losures had roofs</w:t>
      </w:r>
      <w:r w:rsidR="00F11C08">
        <w:t xml:space="preserve"> remains a mystery</w:t>
      </w:r>
      <w:r w:rsidR="00A22F67">
        <w:t xml:space="preserve"> </w:t>
      </w:r>
      <w:r w:rsidR="007E459A">
        <w:t>–</w:t>
      </w:r>
      <w:r w:rsidR="00A22F67">
        <w:t xml:space="preserve"> thus</w:t>
      </w:r>
      <w:r w:rsidR="007E459A">
        <w:t xml:space="preserve"> </w:t>
      </w:r>
      <w:r w:rsidR="008E6348">
        <w:t>far</w:t>
      </w:r>
      <w:r w:rsidR="00613D0C">
        <w:t xml:space="preserve"> </w:t>
      </w:r>
      <w:r w:rsidR="005B2FE7">
        <w:t xml:space="preserve">no clear evidence </w:t>
      </w:r>
      <w:r w:rsidR="00613D0C">
        <w:t>has been identified to clarify this.</w:t>
      </w:r>
      <w:r w:rsidR="007E459A">
        <w:t xml:space="preserve">  </w:t>
      </w:r>
      <w:r w:rsidR="009B3493">
        <w:t xml:space="preserve">  </w:t>
      </w:r>
    </w:p>
    <w:p w14:paraId="3DEDA8C9" w14:textId="751FE3DF" w:rsidR="00CF24ED" w:rsidRDefault="00C91E2C" w:rsidP="00855924">
      <w:pPr>
        <w:spacing w:line="360" w:lineRule="auto"/>
      </w:pPr>
      <w:r>
        <w:t xml:space="preserve">This article has acted almost as a porthole for me as a reader </w:t>
      </w:r>
      <w:r w:rsidR="003E1E5C">
        <w:t>–</w:t>
      </w:r>
      <w:r>
        <w:t xml:space="preserve"> </w:t>
      </w:r>
      <w:r w:rsidR="003E1E5C">
        <w:t xml:space="preserve">I already had a modicum of understanding about </w:t>
      </w:r>
      <w:r w:rsidR="00E3704D">
        <w:t>Göbekli</w:t>
      </w:r>
      <w:r w:rsidR="003E1E5C">
        <w:t xml:space="preserve"> Tepe but the clarity of description of the </w:t>
      </w:r>
      <w:r w:rsidR="00636B8E">
        <w:t xml:space="preserve">site and its contents served as a foundation stone for my own research </w:t>
      </w:r>
      <w:r w:rsidR="00E47C50">
        <w:t>–</w:t>
      </w:r>
      <w:r w:rsidR="00636B8E">
        <w:t xml:space="preserve"> </w:t>
      </w:r>
      <w:r w:rsidR="00E47C50">
        <w:t xml:space="preserve">I </w:t>
      </w:r>
      <w:r w:rsidR="00BF32FA">
        <w:t xml:space="preserve">started the read knowing a little, learnt a great deal and established that there was much more that I wanted to know – </w:t>
      </w:r>
      <w:r w:rsidR="0097334F">
        <w:t>t</w:t>
      </w:r>
      <w:r w:rsidR="00BF32FA">
        <w:t xml:space="preserve">he 15 years that have </w:t>
      </w:r>
      <w:r w:rsidR="0097334F">
        <w:t>e</w:t>
      </w:r>
      <w:r w:rsidR="00BF32FA">
        <w:t xml:space="preserve">lapsed since the article was written and the </w:t>
      </w:r>
      <w:r w:rsidR="00E250AD">
        <w:t xml:space="preserve">huge wealth of new </w:t>
      </w:r>
      <w:r w:rsidR="005B2BBA">
        <w:t>study</w:t>
      </w:r>
      <w:r w:rsidR="00E250AD">
        <w:t xml:space="preserve"> </w:t>
      </w:r>
      <w:r w:rsidR="005B2BBA">
        <w:t>of</w:t>
      </w:r>
      <w:r w:rsidR="00E250AD">
        <w:t xml:space="preserve"> the site have </w:t>
      </w:r>
      <w:r w:rsidR="006B1663">
        <w:t xml:space="preserve">meant that what wasn’t known by Schmidt in 2010 is now out there waiting to be </w:t>
      </w:r>
      <w:r w:rsidR="00301D86">
        <w:t>discovered</w:t>
      </w:r>
      <w:r w:rsidR="005B2BBA">
        <w:t xml:space="preserve"> </w:t>
      </w:r>
      <w:r w:rsidR="00301D86">
        <w:t xml:space="preserve">by new enthusiasts like me.  </w:t>
      </w:r>
      <w:r w:rsidR="00B14334">
        <w:t xml:space="preserve">Using this piece of writing as a springboard, </w:t>
      </w:r>
      <w:r w:rsidR="00E97646">
        <w:t xml:space="preserve">I found myself </w:t>
      </w:r>
      <w:r w:rsidR="00E0233F">
        <w:t xml:space="preserve">researching further </w:t>
      </w:r>
      <w:r w:rsidR="001D146B">
        <w:t>and learning about the strategic position of the site</w:t>
      </w:r>
      <w:r w:rsidR="00764499">
        <w:t>, (</w:t>
      </w:r>
      <w:r w:rsidR="008B1FBC">
        <w:t>Dendrinos, 2016)</w:t>
      </w:r>
      <w:r w:rsidR="005E5094">
        <w:t xml:space="preserve"> Neolithic skull cults,</w:t>
      </w:r>
      <w:r w:rsidR="008B1FBC">
        <w:t xml:space="preserve"> (</w:t>
      </w:r>
      <w:r w:rsidR="00342C96">
        <w:t>Clinton Briar 2020)</w:t>
      </w:r>
      <w:r w:rsidR="005E5094">
        <w:t xml:space="preserve"> </w:t>
      </w:r>
      <w:r w:rsidR="00E0233F">
        <w:t xml:space="preserve"> </w:t>
      </w:r>
      <w:r w:rsidR="00C1364B">
        <w:t>the evidence found at the site for cereal processing on a large scale,</w:t>
      </w:r>
      <w:r w:rsidR="00342C96">
        <w:t xml:space="preserve"> (</w:t>
      </w:r>
      <w:r w:rsidR="00A31820">
        <w:t xml:space="preserve">Dietrich et al, </w:t>
      </w:r>
      <w:r w:rsidR="00A31820">
        <w:lastRenderedPageBreak/>
        <w:t>2019</w:t>
      </w:r>
      <w:r w:rsidR="007362B5">
        <w:t xml:space="preserve">) </w:t>
      </w:r>
      <w:r w:rsidR="006E0418">
        <w:t>the ways that hunter</w:t>
      </w:r>
      <w:r w:rsidR="00142642">
        <w:t xml:space="preserve"> </w:t>
      </w:r>
      <w:r w:rsidR="006E0418">
        <w:t xml:space="preserve">gatherer societies changed during the shift from </w:t>
      </w:r>
      <w:r w:rsidR="00756D5D">
        <w:t xml:space="preserve">the </w:t>
      </w:r>
      <w:r w:rsidR="005A4F9D">
        <w:t xml:space="preserve">late </w:t>
      </w:r>
      <w:r w:rsidR="00756D5D">
        <w:t xml:space="preserve">Pleistocene to the </w:t>
      </w:r>
      <w:r w:rsidR="005A4F9D">
        <w:t xml:space="preserve">early </w:t>
      </w:r>
      <w:r w:rsidR="00756D5D">
        <w:t>Holocene periods,</w:t>
      </w:r>
      <w:r w:rsidR="007362B5">
        <w:t xml:space="preserve"> (Dendrinos</w:t>
      </w:r>
      <w:r w:rsidR="00E7590D">
        <w:t>,</w:t>
      </w:r>
      <w:r w:rsidR="007362B5">
        <w:t xml:space="preserve"> 2020)</w:t>
      </w:r>
      <w:r w:rsidR="00756D5D">
        <w:t xml:space="preserve"> </w:t>
      </w:r>
      <w:r w:rsidR="00142642">
        <w:t>the likely seasonal use of the site and the reasons behind that.</w:t>
      </w:r>
      <w:r w:rsidR="007362B5">
        <w:t xml:space="preserve"> (</w:t>
      </w:r>
      <w:r w:rsidR="00CF24ED">
        <w:t>Briar</w:t>
      </w:r>
      <w:r w:rsidR="00E7590D">
        <w:t xml:space="preserve">, </w:t>
      </w:r>
      <w:r w:rsidR="00CF24ED">
        <w:t>2020)</w:t>
      </w:r>
    </w:p>
    <w:p w14:paraId="1455A4BE" w14:textId="0466845E" w:rsidR="00AB1ACD" w:rsidRDefault="00AB1ACD" w:rsidP="00855924">
      <w:pPr>
        <w:spacing w:line="360" w:lineRule="auto"/>
      </w:pPr>
      <w:r>
        <w:t xml:space="preserve">Schmidt’s reportage-style of writing is </w:t>
      </w:r>
      <w:r w:rsidR="000B03CE">
        <w:t xml:space="preserve">concise and factual, </w:t>
      </w:r>
      <w:r w:rsidR="00BB4E73">
        <w:t xml:space="preserve">easy to digest and I found that I was able to </w:t>
      </w:r>
      <w:r w:rsidR="00280271">
        <w:t>easily visualise and understand the spaces and things he was describing</w:t>
      </w:r>
      <w:r w:rsidR="008E7500">
        <w:t xml:space="preserve">.  </w:t>
      </w:r>
      <w:r w:rsidR="008A0B22">
        <w:t xml:space="preserve">Schmidt of course was the first to </w:t>
      </w:r>
      <w:r w:rsidR="0053699E">
        <w:t xml:space="preserve">describe and contextualise the site, and as such his work has generated </w:t>
      </w:r>
      <w:r w:rsidR="00DA62F6">
        <w:t xml:space="preserve">an abundance of scholarly theories and </w:t>
      </w:r>
      <w:r w:rsidR="00222D39">
        <w:t xml:space="preserve">writings about </w:t>
      </w:r>
      <w:r w:rsidR="00E3704D">
        <w:t>Göbekli</w:t>
      </w:r>
      <w:r w:rsidR="00222D39">
        <w:t xml:space="preserve"> Tepe </w:t>
      </w:r>
      <w:r w:rsidR="008E7500">
        <w:t>–</w:t>
      </w:r>
      <w:r w:rsidR="00222D39">
        <w:t xml:space="preserve"> </w:t>
      </w:r>
      <w:r w:rsidR="008E7500">
        <w:t xml:space="preserve">most of these aligning and building upon the reports and early interpretations that </w:t>
      </w:r>
      <w:r w:rsidR="00CD762D">
        <w:t xml:space="preserve">he has given us.  It is telling that </w:t>
      </w:r>
      <w:proofErr w:type="gramStart"/>
      <w:r w:rsidR="00CD762D">
        <w:t>the majority of</w:t>
      </w:r>
      <w:proofErr w:type="gramEnd"/>
      <w:r w:rsidR="00CD762D">
        <w:t xml:space="preserve"> citations in the article are from Schmidt’s own </w:t>
      </w:r>
      <w:r w:rsidR="008B6771">
        <w:t>catalogue</w:t>
      </w:r>
      <w:r w:rsidR="00CD762D">
        <w:t>, or the work of his colleagues in the field, esta</w:t>
      </w:r>
      <w:r w:rsidR="00684F4F">
        <w:t>blishing that h</w:t>
      </w:r>
      <w:r w:rsidR="008B6771">
        <w:t>e and his peers are the</w:t>
      </w:r>
      <w:r w:rsidR="00684F4F">
        <w:t xml:space="preserve"> </w:t>
      </w:r>
      <w:r w:rsidR="00E734CD">
        <w:t>forerunners</w:t>
      </w:r>
      <w:r w:rsidR="0082417F">
        <w:t xml:space="preserve"> </w:t>
      </w:r>
      <w:r w:rsidR="000B3F39">
        <w:t>on this site</w:t>
      </w:r>
      <w:r w:rsidR="008B6771">
        <w:t>.  A</w:t>
      </w:r>
      <w:r w:rsidR="00C252D3">
        <w:t xml:space="preserve">ny later works by other authors are </w:t>
      </w:r>
      <w:r w:rsidR="0004213D">
        <w:t>reliant upon his</w:t>
      </w:r>
      <w:r w:rsidR="000B3F39">
        <w:t xml:space="preserve"> work </w:t>
      </w:r>
      <w:r w:rsidR="00F73E22">
        <w:t xml:space="preserve">as a starting point </w:t>
      </w:r>
      <w:r w:rsidR="0004213D">
        <w:t xml:space="preserve">to further </w:t>
      </w:r>
      <w:r w:rsidR="005312AD">
        <w:t>develop</w:t>
      </w:r>
      <w:r w:rsidR="0004213D">
        <w:t xml:space="preserve"> understanding of the sanctuaries, deities and </w:t>
      </w:r>
      <w:r w:rsidR="00BA6CC7">
        <w:t>the human stories</w:t>
      </w:r>
      <w:r w:rsidR="0004213D">
        <w:t xml:space="preserve"> that</w:t>
      </w:r>
      <w:r w:rsidR="006B3857">
        <w:t xml:space="preserve"> ha</w:t>
      </w:r>
      <w:r w:rsidR="00BA6CC7">
        <w:t>ve</w:t>
      </w:r>
      <w:r w:rsidR="006B3857">
        <w:t xml:space="preserve"> lain dormant</w:t>
      </w:r>
      <w:r w:rsidR="009B006C">
        <w:t xml:space="preserve"> on this hill</w:t>
      </w:r>
      <w:r w:rsidR="00306C78">
        <w:t xml:space="preserve"> since</w:t>
      </w:r>
      <w:r w:rsidR="006B3857">
        <w:t xml:space="preserve">. </w:t>
      </w:r>
    </w:p>
    <w:p w14:paraId="24788E75" w14:textId="3C819DE2" w:rsidR="00AB1ACD" w:rsidRDefault="00FE409E" w:rsidP="00855924">
      <w:pPr>
        <w:spacing w:line="360" w:lineRule="auto"/>
      </w:pPr>
      <w:r>
        <w:t xml:space="preserve">Following the dissection and analysis of this article I feel armed with </w:t>
      </w:r>
      <w:r w:rsidR="002261E6">
        <w:t xml:space="preserve">a robust overview of </w:t>
      </w:r>
      <w:r w:rsidR="0036062E">
        <w:t>Göbekli</w:t>
      </w:r>
      <w:r w:rsidR="002261E6">
        <w:t xml:space="preserve"> Tepe in terms of </w:t>
      </w:r>
      <w:r w:rsidR="00F37534">
        <w:t xml:space="preserve">the geographical space it </w:t>
      </w:r>
      <w:r w:rsidR="00327B49">
        <w:t>holds, its construction, location and alignment</w:t>
      </w:r>
      <w:r w:rsidR="00B30CD4">
        <w:t>,</w:t>
      </w:r>
      <w:r w:rsidR="00327B49">
        <w:t xml:space="preserve"> and </w:t>
      </w:r>
      <w:r w:rsidR="00FA04E9">
        <w:t>an understanding of the most significant material remains found there.</w:t>
      </w:r>
      <w:r w:rsidR="00D13FD7">
        <w:t xml:space="preserve">  Huge questions have arisen for me… How did G</w:t>
      </w:r>
      <w:r w:rsidR="00D55648">
        <w:t>ö</w:t>
      </w:r>
      <w:r w:rsidR="00D13FD7">
        <w:t>bekli Tepe</w:t>
      </w:r>
      <w:r w:rsidR="00D55648">
        <w:t xml:space="preserve"> expedite the shift from hunter gatherer to farming societies?  </w:t>
      </w:r>
      <w:r w:rsidR="0070394A">
        <w:t xml:space="preserve">Were the repeated motifs on the stones a very early form of pictorial language?  </w:t>
      </w:r>
      <w:r w:rsidR="00143DFA">
        <w:t>Is there any evidence for a celestial aspect to the site’s location?  Are the T pillars the very first depictions of a</w:t>
      </w:r>
      <w:r w:rsidR="008A1645">
        <w:t xml:space="preserve"> supernatural</w:t>
      </w:r>
      <w:r w:rsidR="00143DFA">
        <w:t xml:space="preserve"> deity that we have?</w:t>
      </w:r>
      <w:r w:rsidR="00D13FD7">
        <w:t xml:space="preserve"> </w:t>
      </w:r>
      <w:r w:rsidR="00FA04E9">
        <w:t xml:space="preserve">  </w:t>
      </w:r>
      <w:r w:rsidR="00CC40E1">
        <w:t>Additionally, w</w:t>
      </w:r>
      <w:r w:rsidR="00FA04E9">
        <w:t>here gaps exist in this article in terms of a</w:t>
      </w:r>
      <w:r w:rsidR="00D7067F">
        <w:t xml:space="preserve">n anthropological and phenomenological approach, they have served to </w:t>
      </w:r>
      <w:r w:rsidR="009B3BC3">
        <w:t>generate a curiosity which I aim to satisfy through the r</w:t>
      </w:r>
      <w:r w:rsidR="00C332AB">
        <w:t>emaining pieces of my research portfolio</w:t>
      </w:r>
      <w:r w:rsidR="000F6E81">
        <w:t xml:space="preserve"> -</w:t>
      </w:r>
      <w:r w:rsidR="00C332AB">
        <w:t xml:space="preserve"> I consider the article to have been </w:t>
      </w:r>
      <w:r w:rsidR="008F7A60">
        <w:t>instrumental in framing</w:t>
      </w:r>
      <w:r w:rsidR="009F7DAA">
        <w:t xml:space="preserve"> </w:t>
      </w:r>
      <w:r w:rsidR="008F7A60">
        <w:t>the next steps in my research</w:t>
      </w:r>
      <w:r w:rsidR="000F6E81">
        <w:t>.</w:t>
      </w:r>
    </w:p>
    <w:p w14:paraId="6E4DDF6F" w14:textId="77777777" w:rsidR="000F6E81" w:rsidRDefault="000F6E81" w:rsidP="00855924">
      <w:pPr>
        <w:spacing w:line="360" w:lineRule="auto"/>
      </w:pPr>
    </w:p>
    <w:p w14:paraId="404D783A" w14:textId="77777777" w:rsidR="005B5409" w:rsidRDefault="005B5409" w:rsidP="00855924">
      <w:pPr>
        <w:spacing w:line="360" w:lineRule="auto"/>
      </w:pPr>
    </w:p>
    <w:p w14:paraId="57D679C0" w14:textId="77777777" w:rsidR="005B5409" w:rsidRDefault="005B5409" w:rsidP="00855924">
      <w:pPr>
        <w:spacing w:line="360" w:lineRule="auto"/>
      </w:pPr>
    </w:p>
    <w:p w14:paraId="3F031A98" w14:textId="77777777" w:rsidR="005B5409" w:rsidRDefault="005B5409" w:rsidP="00855924">
      <w:pPr>
        <w:spacing w:line="360" w:lineRule="auto"/>
      </w:pPr>
    </w:p>
    <w:p w14:paraId="1F725C5B" w14:textId="77777777" w:rsidR="005B5409" w:rsidRPr="002C6724" w:rsidRDefault="005B5409" w:rsidP="005B5409">
      <w:pPr>
        <w:jc w:val="center"/>
        <w:rPr>
          <w:color w:val="000000" w:themeColor="text1"/>
        </w:rPr>
      </w:pPr>
      <w:r w:rsidRPr="002C6724">
        <w:rPr>
          <w:b/>
          <w:bCs/>
          <w:color w:val="000000" w:themeColor="text1"/>
          <w:sz w:val="36"/>
          <w:szCs w:val="36"/>
        </w:rPr>
        <w:lastRenderedPageBreak/>
        <w:t>References</w:t>
      </w:r>
    </w:p>
    <w:p w14:paraId="014DDE30" w14:textId="77777777" w:rsidR="005B5409" w:rsidRPr="002C6724" w:rsidRDefault="005B5409" w:rsidP="005B5409">
      <w:pPr>
        <w:rPr>
          <w:color w:val="000000" w:themeColor="text1"/>
        </w:rPr>
      </w:pPr>
    </w:p>
    <w:p w14:paraId="235183B9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Banning, E.B.  2011. ‘So Fair a House. </w:t>
      </w:r>
      <w:r w:rsidRPr="007A2D63">
        <w:rPr>
          <w:color w:val="000000" w:themeColor="text1"/>
        </w:rPr>
        <w:t>Go</w:t>
      </w:r>
      <w:r w:rsidRPr="002C6724">
        <w:rPr>
          <w:color w:val="000000" w:themeColor="text1"/>
        </w:rPr>
        <w:t>b</w:t>
      </w:r>
      <w:r w:rsidRPr="007A2D63">
        <w:rPr>
          <w:color w:val="000000" w:themeColor="text1"/>
        </w:rPr>
        <w:t xml:space="preserve">ekli Tepe and the Identiﬁcation of Temples in the </w:t>
      </w:r>
      <w:r w:rsidRPr="002C6724">
        <w:rPr>
          <w:color w:val="000000" w:themeColor="text1"/>
        </w:rPr>
        <w:t xml:space="preserve">Pre-Pottery Neolithic of the Near East’ </w:t>
      </w:r>
      <w:r w:rsidRPr="002C6724">
        <w:rPr>
          <w:i/>
          <w:iCs/>
          <w:color w:val="000000" w:themeColor="text1"/>
        </w:rPr>
        <w:t>Current Anthropology</w:t>
      </w:r>
      <w:r w:rsidRPr="002C6724">
        <w:rPr>
          <w:color w:val="000000" w:themeColor="text1"/>
        </w:rPr>
        <w:t>, Volume 52, Number 5, October 2011.</w:t>
      </w:r>
    </w:p>
    <w:p w14:paraId="0937111A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Can be found here: </w:t>
      </w:r>
      <w:hyperlink r:id="rId7" w:history="1">
        <w:r w:rsidRPr="002C6724">
          <w:rPr>
            <w:rStyle w:val="Hyperlink"/>
            <w:color w:val="000000" w:themeColor="text1"/>
          </w:rPr>
          <w:t>So Fair a House</w:t>
        </w:r>
      </w:hyperlink>
      <w:r>
        <w:rPr>
          <w:color w:val="000000" w:themeColor="text1"/>
        </w:rPr>
        <w:t xml:space="preserve"> [Accessed 10</w:t>
      </w:r>
      <w:r w:rsidRPr="00DA55A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2025]</w:t>
      </w:r>
    </w:p>
    <w:p w14:paraId="2097B69A" w14:textId="77777777" w:rsidR="005B5409" w:rsidRPr="002C6724" w:rsidRDefault="005B5409" w:rsidP="005B5409">
      <w:pPr>
        <w:rPr>
          <w:color w:val="000000" w:themeColor="text1"/>
        </w:rPr>
      </w:pPr>
    </w:p>
    <w:p w14:paraId="7744EADA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Briar, C. 2020. ‘Carving Space from Place: Possible Phenomenological Scenarios at Göbekli Tepe.’ </w:t>
      </w:r>
    </w:p>
    <w:p w14:paraId="29F29888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Can be found here: </w:t>
      </w:r>
      <w:hyperlink r:id="rId8" w:history="1">
        <w:r w:rsidRPr="002C6724">
          <w:rPr>
            <w:rStyle w:val="Hyperlink"/>
            <w:color w:val="000000" w:themeColor="text1"/>
          </w:rPr>
          <w:t>Clinton_Briar_</w:t>
        </w:r>
        <w:r w:rsidRPr="002C6724">
          <w:rPr>
            <w:rStyle w:val="Hyperlink"/>
            <w:color w:val="000000" w:themeColor="text1"/>
          </w:rPr>
          <w:t>C</w:t>
        </w:r>
        <w:r w:rsidRPr="002C6724">
          <w:rPr>
            <w:rStyle w:val="Hyperlink"/>
            <w:color w:val="000000" w:themeColor="text1"/>
          </w:rPr>
          <w:t>arving_Space_from_Place-libre.pdf</w:t>
        </w:r>
      </w:hyperlink>
      <w:r>
        <w:rPr>
          <w:color w:val="000000" w:themeColor="text1"/>
        </w:rPr>
        <w:t xml:space="preserve"> [Accessed 17</w:t>
      </w:r>
      <w:r w:rsidRPr="00DA55A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2025]</w:t>
      </w:r>
    </w:p>
    <w:p w14:paraId="5AD267DB" w14:textId="77777777" w:rsidR="005B5409" w:rsidRPr="002C6724" w:rsidRDefault="005B5409" w:rsidP="005B5409">
      <w:pPr>
        <w:rPr>
          <w:color w:val="000000" w:themeColor="text1"/>
        </w:rPr>
      </w:pPr>
    </w:p>
    <w:p w14:paraId="54E71D37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>Dendrinos, D. 2016. ‘Gobekli Tepe: a 6th millennium BC monument’</w:t>
      </w:r>
    </w:p>
    <w:p w14:paraId="4158ACF5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Can be found here: </w:t>
      </w:r>
      <w:hyperlink r:id="rId9" w:history="1">
        <w:r w:rsidRPr="002C6724">
          <w:rPr>
            <w:rStyle w:val="Hyperlink"/>
            <w:color w:val="000000" w:themeColor="text1"/>
          </w:rPr>
          <w:t>Microsoft Word - Gobekli Tepe Layer III</w:t>
        </w:r>
      </w:hyperlink>
      <w:r>
        <w:rPr>
          <w:color w:val="000000" w:themeColor="text1"/>
        </w:rPr>
        <w:t xml:space="preserve"> [Accessed 19</w:t>
      </w:r>
      <w:r w:rsidRPr="00DA55A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2025]</w:t>
      </w:r>
    </w:p>
    <w:p w14:paraId="01F01504" w14:textId="77777777" w:rsidR="005B5409" w:rsidRPr="002C6724" w:rsidRDefault="005B5409" w:rsidP="005B5409">
      <w:pPr>
        <w:rPr>
          <w:color w:val="000000" w:themeColor="text1"/>
        </w:rPr>
      </w:pPr>
    </w:p>
    <w:p w14:paraId="7262DE0B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Dietrich et al, 2019. ‘Cereal processing at Early Neolithic Göbekli Tepe, southeastern Turkey’ </w:t>
      </w:r>
      <w:r w:rsidRPr="002C6724">
        <w:rPr>
          <w:i/>
          <w:iCs/>
          <w:color w:val="000000" w:themeColor="text1"/>
        </w:rPr>
        <w:t>plos.org</w:t>
      </w:r>
      <w:r w:rsidRPr="002C6724">
        <w:rPr>
          <w:color w:val="000000" w:themeColor="text1"/>
        </w:rPr>
        <w:t>, May 2019</w:t>
      </w:r>
    </w:p>
    <w:p w14:paraId="55ED308D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Can be found here: </w:t>
      </w:r>
      <w:hyperlink r:id="rId10" w:anchor="sec008" w:history="1">
        <w:r w:rsidRPr="002C6724">
          <w:rPr>
            <w:rStyle w:val="Hyperlink"/>
            <w:color w:val="000000" w:themeColor="text1"/>
          </w:rPr>
          <w:t>Cereal processing at Early Neolithic Göbekli Tepe, southeastern Turkey | PLOS One</w:t>
        </w:r>
      </w:hyperlink>
      <w:r>
        <w:rPr>
          <w:color w:val="000000" w:themeColor="text1"/>
        </w:rPr>
        <w:t xml:space="preserve"> [Accessed 17</w:t>
      </w:r>
      <w:r w:rsidRPr="00CF57C3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20025]</w:t>
      </w:r>
    </w:p>
    <w:p w14:paraId="076C7901" w14:textId="77777777" w:rsidR="005B5409" w:rsidRPr="002C6724" w:rsidRDefault="005B5409" w:rsidP="005B5409">
      <w:pPr>
        <w:rPr>
          <w:color w:val="000000" w:themeColor="text1"/>
        </w:rPr>
      </w:pPr>
    </w:p>
    <w:p w14:paraId="676ABE6D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>Gresky, Haelm and Clare. 2017. ‘</w:t>
      </w:r>
      <w:r w:rsidRPr="00034266">
        <w:rPr>
          <w:color w:val="000000" w:themeColor="text1"/>
        </w:rPr>
        <w:t>Modified human crania from Göbekli Tepe provide evidence for a new form of Neolithic skull cult</w:t>
      </w:r>
      <w:r w:rsidRPr="002C6724">
        <w:rPr>
          <w:color w:val="000000" w:themeColor="text1"/>
        </w:rPr>
        <w:t xml:space="preserve">’ </w:t>
      </w:r>
      <w:r w:rsidRPr="002C6724">
        <w:rPr>
          <w:i/>
          <w:iCs/>
          <w:color w:val="000000" w:themeColor="text1"/>
        </w:rPr>
        <w:t>Science Advances</w:t>
      </w:r>
      <w:r w:rsidRPr="002C6724">
        <w:rPr>
          <w:color w:val="000000" w:themeColor="text1"/>
        </w:rPr>
        <w:t>, volume 3, issue 6.</w:t>
      </w:r>
    </w:p>
    <w:p w14:paraId="05185C1B" w14:textId="77777777" w:rsidR="005B5409" w:rsidRPr="002C6724" w:rsidRDefault="005B5409" w:rsidP="005B5409">
      <w:pPr>
        <w:rPr>
          <w:color w:val="000000" w:themeColor="text1"/>
        </w:rPr>
      </w:pPr>
      <w:r w:rsidRPr="002C6724">
        <w:rPr>
          <w:color w:val="000000" w:themeColor="text1"/>
        </w:rPr>
        <w:t xml:space="preserve">Can be found here: </w:t>
      </w:r>
      <w:hyperlink r:id="rId11" w:history="1">
        <w:r w:rsidRPr="002C6724">
          <w:rPr>
            <w:rStyle w:val="Hyperlink"/>
            <w:color w:val="000000" w:themeColor="text1"/>
          </w:rPr>
          <w:t>Modified human crania from Göbekli Tepe provide evidence for a new form of Neolithic skull cult | Science Advances</w:t>
        </w:r>
      </w:hyperlink>
      <w:r>
        <w:rPr>
          <w:color w:val="000000" w:themeColor="text1"/>
        </w:rPr>
        <w:t xml:space="preserve"> [Accessed 16</w:t>
      </w:r>
      <w:r w:rsidRPr="00CF57C3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2025]</w:t>
      </w:r>
    </w:p>
    <w:p w14:paraId="129218A1" w14:textId="77777777" w:rsidR="005B5409" w:rsidRPr="002C6724" w:rsidRDefault="005B5409" w:rsidP="005B5409">
      <w:pPr>
        <w:rPr>
          <w:color w:val="000000" w:themeColor="text1"/>
        </w:rPr>
      </w:pPr>
    </w:p>
    <w:p w14:paraId="09C7A166" w14:textId="77777777" w:rsidR="005B5409" w:rsidRPr="002C6724" w:rsidRDefault="005B5409" w:rsidP="005B5409">
      <w:pPr>
        <w:spacing w:line="240" w:lineRule="auto"/>
        <w:rPr>
          <w:color w:val="000000" w:themeColor="text1"/>
        </w:rPr>
      </w:pPr>
      <w:r w:rsidRPr="002C6724">
        <w:rPr>
          <w:color w:val="000000" w:themeColor="text1"/>
        </w:rPr>
        <w:t xml:space="preserve">Schmidt, K. 2010.  ‘Göbekli Tepe – the Stone Age Sanctuaries.  New results of ongoing excavations with a special focus on sculptures and high reliefs’ </w:t>
      </w:r>
      <w:r w:rsidRPr="002C6724">
        <w:rPr>
          <w:i/>
          <w:iCs/>
          <w:color w:val="000000" w:themeColor="text1"/>
        </w:rPr>
        <w:t>Documenta Praehistorica XXXVII</w:t>
      </w:r>
    </w:p>
    <w:p w14:paraId="2D43DC97" w14:textId="3B3C4BDD" w:rsidR="005B5409" w:rsidRDefault="005B5409" w:rsidP="005B5409">
      <w:pPr>
        <w:spacing w:line="240" w:lineRule="auto"/>
      </w:pPr>
      <w:r w:rsidRPr="002C6724">
        <w:rPr>
          <w:color w:val="000000" w:themeColor="text1"/>
        </w:rPr>
        <w:t xml:space="preserve">Can be found here: </w:t>
      </w:r>
      <w:hyperlink r:id="rId12" w:history="1">
        <w:r w:rsidRPr="002C6724">
          <w:rPr>
            <w:rStyle w:val="Hyperlink"/>
            <w:color w:val="000000" w:themeColor="text1"/>
          </w:rPr>
          <w:t>View of Göbekli Tepe – the Stone Age Sanctuaries. New results of ongoing excavations with a special focus on sculptures and high reliefs</w:t>
        </w:r>
      </w:hyperlink>
      <w:r>
        <w:rPr>
          <w:color w:val="000000" w:themeColor="text1"/>
        </w:rPr>
        <w:t xml:space="preserve"> [Accessed 8</w:t>
      </w:r>
      <w:r w:rsidRPr="007E0F5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November 2025]</w:t>
      </w:r>
    </w:p>
    <w:sectPr w:rsidR="005B5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366"/>
    <w:rsid w:val="00017657"/>
    <w:rsid w:val="000238F3"/>
    <w:rsid w:val="00024F42"/>
    <w:rsid w:val="0002660D"/>
    <w:rsid w:val="0004213D"/>
    <w:rsid w:val="00053185"/>
    <w:rsid w:val="000607CD"/>
    <w:rsid w:val="00061D23"/>
    <w:rsid w:val="00067CF4"/>
    <w:rsid w:val="000A7937"/>
    <w:rsid w:val="000B03CE"/>
    <w:rsid w:val="000B3F39"/>
    <w:rsid w:val="000D422E"/>
    <w:rsid w:val="000D46B2"/>
    <w:rsid w:val="000D6451"/>
    <w:rsid w:val="000D77B3"/>
    <w:rsid w:val="000E2771"/>
    <w:rsid w:val="000E3748"/>
    <w:rsid w:val="000E5D56"/>
    <w:rsid w:val="000F6E81"/>
    <w:rsid w:val="000F74E9"/>
    <w:rsid w:val="001018CA"/>
    <w:rsid w:val="00101C3B"/>
    <w:rsid w:val="00101D4C"/>
    <w:rsid w:val="00104614"/>
    <w:rsid w:val="001327F7"/>
    <w:rsid w:val="001361F6"/>
    <w:rsid w:val="00142642"/>
    <w:rsid w:val="00143DFA"/>
    <w:rsid w:val="00144102"/>
    <w:rsid w:val="001555E6"/>
    <w:rsid w:val="00162D59"/>
    <w:rsid w:val="00181DF9"/>
    <w:rsid w:val="00185A03"/>
    <w:rsid w:val="00194A3A"/>
    <w:rsid w:val="00195868"/>
    <w:rsid w:val="0019637B"/>
    <w:rsid w:val="001A6BAC"/>
    <w:rsid w:val="001A7B5D"/>
    <w:rsid w:val="001C01C0"/>
    <w:rsid w:val="001C725D"/>
    <w:rsid w:val="001D146B"/>
    <w:rsid w:val="001E5E2C"/>
    <w:rsid w:val="001E62E6"/>
    <w:rsid w:val="001F1F74"/>
    <w:rsid w:val="001F43D6"/>
    <w:rsid w:val="001F5E8E"/>
    <w:rsid w:val="001F76E4"/>
    <w:rsid w:val="00210492"/>
    <w:rsid w:val="002220C3"/>
    <w:rsid w:val="00222B59"/>
    <w:rsid w:val="00222D39"/>
    <w:rsid w:val="0022484D"/>
    <w:rsid w:val="002261E6"/>
    <w:rsid w:val="00251C28"/>
    <w:rsid w:val="00263B1B"/>
    <w:rsid w:val="00270B3D"/>
    <w:rsid w:val="00271A3A"/>
    <w:rsid w:val="00274A60"/>
    <w:rsid w:val="00280271"/>
    <w:rsid w:val="00287EAB"/>
    <w:rsid w:val="00293D76"/>
    <w:rsid w:val="002972FE"/>
    <w:rsid w:val="002A4F29"/>
    <w:rsid w:val="002C1C16"/>
    <w:rsid w:val="002D3DCA"/>
    <w:rsid w:val="002F0197"/>
    <w:rsid w:val="002F2C5E"/>
    <w:rsid w:val="00301D86"/>
    <w:rsid w:val="00306C78"/>
    <w:rsid w:val="0031038A"/>
    <w:rsid w:val="00316D73"/>
    <w:rsid w:val="003178DA"/>
    <w:rsid w:val="00324281"/>
    <w:rsid w:val="00327B49"/>
    <w:rsid w:val="0034216D"/>
    <w:rsid w:val="00342C96"/>
    <w:rsid w:val="0036062E"/>
    <w:rsid w:val="003620BB"/>
    <w:rsid w:val="00365666"/>
    <w:rsid w:val="00380E0E"/>
    <w:rsid w:val="0038167D"/>
    <w:rsid w:val="00384A91"/>
    <w:rsid w:val="003A2AAC"/>
    <w:rsid w:val="003A550F"/>
    <w:rsid w:val="003C3329"/>
    <w:rsid w:val="003C41DB"/>
    <w:rsid w:val="003D004D"/>
    <w:rsid w:val="003D23A3"/>
    <w:rsid w:val="003E1E5C"/>
    <w:rsid w:val="003E2D45"/>
    <w:rsid w:val="0042178F"/>
    <w:rsid w:val="00424B3B"/>
    <w:rsid w:val="004334AD"/>
    <w:rsid w:val="004506AD"/>
    <w:rsid w:val="004636E5"/>
    <w:rsid w:val="00467AAD"/>
    <w:rsid w:val="00484096"/>
    <w:rsid w:val="00487508"/>
    <w:rsid w:val="00493C2A"/>
    <w:rsid w:val="004A76E6"/>
    <w:rsid w:val="004C2FD0"/>
    <w:rsid w:val="004D161F"/>
    <w:rsid w:val="004D31EF"/>
    <w:rsid w:val="00512BD8"/>
    <w:rsid w:val="005160EB"/>
    <w:rsid w:val="005206D8"/>
    <w:rsid w:val="00524138"/>
    <w:rsid w:val="00530F4C"/>
    <w:rsid w:val="005312AD"/>
    <w:rsid w:val="005337DD"/>
    <w:rsid w:val="0053699E"/>
    <w:rsid w:val="00575920"/>
    <w:rsid w:val="00576D9B"/>
    <w:rsid w:val="00582FAA"/>
    <w:rsid w:val="005905C9"/>
    <w:rsid w:val="00590C45"/>
    <w:rsid w:val="005974A7"/>
    <w:rsid w:val="005A1AE3"/>
    <w:rsid w:val="005A4F9D"/>
    <w:rsid w:val="005B2BBA"/>
    <w:rsid w:val="005B2FE7"/>
    <w:rsid w:val="005B5409"/>
    <w:rsid w:val="005B56EF"/>
    <w:rsid w:val="005D3EE3"/>
    <w:rsid w:val="005E2BC4"/>
    <w:rsid w:val="005E4C9D"/>
    <w:rsid w:val="005E5094"/>
    <w:rsid w:val="00613D0C"/>
    <w:rsid w:val="006254C2"/>
    <w:rsid w:val="00626EC9"/>
    <w:rsid w:val="00636B8E"/>
    <w:rsid w:val="006375CB"/>
    <w:rsid w:val="0064078F"/>
    <w:rsid w:val="00645E80"/>
    <w:rsid w:val="0067500E"/>
    <w:rsid w:val="00684F4F"/>
    <w:rsid w:val="00686264"/>
    <w:rsid w:val="00686FE7"/>
    <w:rsid w:val="006918F8"/>
    <w:rsid w:val="00693FA9"/>
    <w:rsid w:val="006A649A"/>
    <w:rsid w:val="006B1663"/>
    <w:rsid w:val="006B3857"/>
    <w:rsid w:val="006C2412"/>
    <w:rsid w:val="006C2A32"/>
    <w:rsid w:val="006C7D99"/>
    <w:rsid w:val="006D670C"/>
    <w:rsid w:val="006D785D"/>
    <w:rsid w:val="006E0418"/>
    <w:rsid w:val="006F6564"/>
    <w:rsid w:val="0070394A"/>
    <w:rsid w:val="00705021"/>
    <w:rsid w:val="00710DDA"/>
    <w:rsid w:val="007333AF"/>
    <w:rsid w:val="007362B5"/>
    <w:rsid w:val="00737C10"/>
    <w:rsid w:val="00756D5D"/>
    <w:rsid w:val="00764499"/>
    <w:rsid w:val="007815F3"/>
    <w:rsid w:val="0079179B"/>
    <w:rsid w:val="007B0A11"/>
    <w:rsid w:val="007B13F4"/>
    <w:rsid w:val="007C3DDF"/>
    <w:rsid w:val="007C4352"/>
    <w:rsid w:val="007E459A"/>
    <w:rsid w:val="007F156B"/>
    <w:rsid w:val="007F3919"/>
    <w:rsid w:val="00802315"/>
    <w:rsid w:val="00802EC1"/>
    <w:rsid w:val="0080520C"/>
    <w:rsid w:val="0082417F"/>
    <w:rsid w:val="008370CA"/>
    <w:rsid w:val="00847804"/>
    <w:rsid w:val="00854FB7"/>
    <w:rsid w:val="00855924"/>
    <w:rsid w:val="0085613A"/>
    <w:rsid w:val="008760CE"/>
    <w:rsid w:val="0088414E"/>
    <w:rsid w:val="00886221"/>
    <w:rsid w:val="00886DE0"/>
    <w:rsid w:val="008909F6"/>
    <w:rsid w:val="008A0B22"/>
    <w:rsid w:val="008A1645"/>
    <w:rsid w:val="008A5194"/>
    <w:rsid w:val="008B144D"/>
    <w:rsid w:val="008B1FBC"/>
    <w:rsid w:val="008B6771"/>
    <w:rsid w:val="008B756F"/>
    <w:rsid w:val="008E1288"/>
    <w:rsid w:val="008E3EED"/>
    <w:rsid w:val="008E482B"/>
    <w:rsid w:val="008E6348"/>
    <w:rsid w:val="008E7500"/>
    <w:rsid w:val="008E7815"/>
    <w:rsid w:val="008F036D"/>
    <w:rsid w:val="008F039A"/>
    <w:rsid w:val="008F7A60"/>
    <w:rsid w:val="00902366"/>
    <w:rsid w:val="00914415"/>
    <w:rsid w:val="0092626E"/>
    <w:rsid w:val="00931E83"/>
    <w:rsid w:val="00937E59"/>
    <w:rsid w:val="00946DF4"/>
    <w:rsid w:val="00955B83"/>
    <w:rsid w:val="00960763"/>
    <w:rsid w:val="00960B2C"/>
    <w:rsid w:val="00973264"/>
    <w:rsid w:val="0097334F"/>
    <w:rsid w:val="009A1AE8"/>
    <w:rsid w:val="009B006C"/>
    <w:rsid w:val="009B3493"/>
    <w:rsid w:val="009B3BC3"/>
    <w:rsid w:val="009B4267"/>
    <w:rsid w:val="009C3FA9"/>
    <w:rsid w:val="009E0EC4"/>
    <w:rsid w:val="009F7DAA"/>
    <w:rsid w:val="00A10100"/>
    <w:rsid w:val="00A16933"/>
    <w:rsid w:val="00A22F67"/>
    <w:rsid w:val="00A31820"/>
    <w:rsid w:val="00A35E47"/>
    <w:rsid w:val="00A5008F"/>
    <w:rsid w:val="00A522C6"/>
    <w:rsid w:val="00A55554"/>
    <w:rsid w:val="00A648C6"/>
    <w:rsid w:val="00A7483E"/>
    <w:rsid w:val="00A75C95"/>
    <w:rsid w:val="00A8504A"/>
    <w:rsid w:val="00A85F48"/>
    <w:rsid w:val="00A90F59"/>
    <w:rsid w:val="00AB1ACD"/>
    <w:rsid w:val="00AB4273"/>
    <w:rsid w:val="00AC083D"/>
    <w:rsid w:val="00AC3ECD"/>
    <w:rsid w:val="00AC78EF"/>
    <w:rsid w:val="00AE25E9"/>
    <w:rsid w:val="00AE4B19"/>
    <w:rsid w:val="00AE67E4"/>
    <w:rsid w:val="00AF0160"/>
    <w:rsid w:val="00AF3905"/>
    <w:rsid w:val="00B14334"/>
    <w:rsid w:val="00B1791E"/>
    <w:rsid w:val="00B224D9"/>
    <w:rsid w:val="00B30CD4"/>
    <w:rsid w:val="00B36F9A"/>
    <w:rsid w:val="00B43062"/>
    <w:rsid w:val="00B46724"/>
    <w:rsid w:val="00B7740B"/>
    <w:rsid w:val="00B85FD3"/>
    <w:rsid w:val="00B9693B"/>
    <w:rsid w:val="00B96F8C"/>
    <w:rsid w:val="00BA6CC7"/>
    <w:rsid w:val="00BB4E73"/>
    <w:rsid w:val="00BB57BE"/>
    <w:rsid w:val="00BD63CB"/>
    <w:rsid w:val="00BF32FA"/>
    <w:rsid w:val="00C00C9B"/>
    <w:rsid w:val="00C03D93"/>
    <w:rsid w:val="00C05D6C"/>
    <w:rsid w:val="00C06E9A"/>
    <w:rsid w:val="00C1364B"/>
    <w:rsid w:val="00C1436F"/>
    <w:rsid w:val="00C20468"/>
    <w:rsid w:val="00C252D3"/>
    <w:rsid w:val="00C332AB"/>
    <w:rsid w:val="00C44C4D"/>
    <w:rsid w:val="00C50B9C"/>
    <w:rsid w:val="00C659C0"/>
    <w:rsid w:val="00C66E8B"/>
    <w:rsid w:val="00C8724B"/>
    <w:rsid w:val="00C90DFF"/>
    <w:rsid w:val="00C91E2C"/>
    <w:rsid w:val="00C976A5"/>
    <w:rsid w:val="00CA16E0"/>
    <w:rsid w:val="00CA2282"/>
    <w:rsid w:val="00CA23C2"/>
    <w:rsid w:val="00CC40E1"/>
    <w:rsid w:val="00CD46FC"/>
    <w:rsid w:val="00CD762D"/>
    <w:rsid w:val="00CE69D9"/>
    <w:rsid w:val="00CF24ED"/>
    <w:rsid w:val="00D13FD7"/>
    <w:rsid w:val="00D1410C"/>
    <w:rsid w:val="00D23C86"/>
    <w:rsid w:val="00D428F7"/>
    <w:rsid w:val="00D46F95"/>
    <w:rsid w:val="00D51954"/>
    <w:rsid w:val="00D55648"/>
    <w:rsid w:val="00D60C60"/>
    <w:rsid w:val="00D61ED7"/>
    <w:rsid w:val="00D7067F"/>
    <w:rsid w:val="00D7290E"/>
    <w:rsid w:val="00DA62F6"/>
    <w:rsid w:val="00DB40C4"/>
    <w:rsid w:val="00DB739C"/>
    <w:rsid w:val="00DB77C8"/>
    <w:rsid w:val="00DC321C"/>
    <w:rsid w:val="00DE7BB9"/>
    <w:rsid w:val="00DF29F6"/>
    <w:rsid w:val="00E018B5"/>
    <w:rsid w:val="00E0233F"/>
    <w:rsid w:val="00E12756"/>
    <w:rsid w:val="00E12B97"/>
    <w:rsid w:val="00E228E4"/>
    <w:rsid w:val="00E250AD"/>
    <w:rsid w:val="00E250B2"/>
    <w:rsid w:val="00E31505"/>
    <w:rsid w:val="00E3704D"/>
    <w:rsid w:val="00E44FC3"/>
    <w:rsid w:val="00E47C50"/>
    <w:rsid w:val="00E67EDC"/>
    <w:rsid w:val="00E734CD"/>
    <w:rsid w:val="00E7590D"/>
    <w:rsid w:val="00E851BB"/>
    <w:rsid w:val="00E958D0"/>
    <w:rsid w:val="00E97646"/>
    <w:rsid w:val="00EB2E2F"/>
    <w:rsid w:val="00EC2631"/>
    <w:rsid w:val="00EC7C4B"/>
    <w:rsid w:val="00ED5617"/>
    <w:rsid w:val="00EF26C0"/>
    <w:rsid w:val="00EF64E6"/>
    <w:rsid w:val="00F11C08"/>
    <w:rsid w:val="00F2132F"/>
    <w:rsid w:val="00F22EF4"/>
    <w:rsid w:val="00F27B67"/>
    <w:rsid w:val="00F37534"/>
    <w:rsid w:val="00F40776"/>
    <w:rsid w:val="00F4107E"/>
    <w:rsid w:val="00F41A56"/>
    <w:rsid w:val="00F50731"/>
    <w:rsid w:val="00F549A2"/>
    <w:rsid w:val="00F73E22"/>
    <w:rsid w:val="00F807EB"/>
    <w:rsid w:val="00FA04E9"/>
    <w:rsid w:val="00FB7F10"/>
    <w:rsid w:val="00FD35D2"/>
    <w:rsid w:val="00FE409E"/>
    <w:rsid w:val="00FE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5059F"/>
  <w15:chartTrackingRefBased/>
  <w15:docId w15:val="{2874A0D7-F40A-4F93-B8FA-BB2F4D64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2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2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3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3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3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3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3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3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2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2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2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2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23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23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23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2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23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23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B540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540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1wqtxts1xzle7.cloudfront.net/65978158/Clinton_Briar_Carving_Space_from_Place-libre.pdf?1615516453=&amp;response-content-disposition=inline%3B+filename%3DCarving_Space_from_Place_Possible_Phenom.pdf&amp;Expires=1763655874&amp;Signature=VT8LlU6Dzzp~FuRXtQgy2zL4I9wJzfJYT1HU8-4UOO3CzX5b2amnGXNfPfrJkLLQEF~HFCs2GOau4j8FgWQWn5aWqM7PTJcgj53EpC9eLVLx39VbvOa8uHmQwv4MEk6-jbsRMDK3oQrxNCciy9KrWd1w1-YLoNkKbTaVdSbhgCRJ91seLJV~9uMmKjcetjVhJmXNi5G4TtUR6jLydNq~4qPRaOZPkYhe7dBQS~bBMYo7Uxko9hLgc11LaYH6UyCbIk2i0Gn8kFNt696l6XQHYZL4lJPfho7RnZrcEyPVUJQUnjt~k5g-5b64QXtcgJf11PFP~aqRMmaqQ66ovRe3dw__&amp;Key-Pair-Id=APKAJLOHF5GGSLRBV4Z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cademia.edu/92544167/So_Fair_a_House" TargetMode="External"/><Relationship Id="rId12" Type="http://schemas.openxmlformats.org/officeDocument/2006/relationships/hyperlink" Target="https://journals.uni-lj.si/DocumentaPraehistorica/article/view/37.21/17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science.org/doi/full/10.1126/sciadv.1700564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journals.plos.org/plosone/article?id=10.1371/journal.pone.0215214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researchgate.net/profile/Dimitrios-Dendrinos/publication/317433676_Gobekli_Tepe_a_6_th_millennium_BC_monument/links/593ab2f3aca272c4d9117c4b/Gobekli-Tepe-a-6-th-millennium-BC-monument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6</Pages>
  <Words>2259</Words>
  <Characters>10528</Characters>
  <Application>Microsoft Office Word</Application>
  <DocSecurity>0</DocSecurity>
  <Lines>250</Lines>
  <Paragraphs>120</Paragraphs>
  <ScaleCrop>false</ScaleCrop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McConaghy</dc:creator>
  <cp:keywords/>
  <dc:description/>
  <cp:lastModifiedBy>Joanne McConaghy</cp:lastModifiedBy>
  <cp:revision>339</cp:revision>
  <dcterms:created xsi:type="dcterms:W3CDTF">2025-11-20T18:05:00Z</dcterms:created>
  <dcterms:modified xsi:type="dcterms:W3CDTF">2025-11-21T18:31:00Z</dcterms:modified>
</cp:coreProperties>
</file>