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B1C05" w:rsidRDefault="00EB1C05" w:rsidP="00EE031F">
      <w:pPr>
        <w:jc w:val="center"/>
      </w:pPr>
      <w:r>
        <w:rPr>
          <w:b/>
          <w:noProof/>
          <w:sz w:val="36"/>
        </w:rPr>
        <w:drawing>
          <wp:inline distT="0" distB="0" distL="0" distR="0" wp14:anchorId="39C8A038" wp14:editId="60B762AD">
            <wp:extent cx="3228975" cy="1133729"/>
            <wp:effectExtent l="0" t="0" r="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37382" cy="1136681"/>
                    </a:xfrm>
                    <a:prstGeom prst="rect">
                      <a:avLst/>
                    </a:prstGeom>
                    <a:noFill/>
                  </pic:spPr>
                </pic:pic>
              </a:graphicData>
            </a:graphic>
          </wp:inline>
        </w:drawing>
      </w:r>
    </w:p>
    <w:p w:rsidR="006E78BA" w:rsidRDefault="006E78BA" w:rsidP="00EE031F">
      <w:pPr>
        <w:jc w:val="center"/>
        <w:rPr>
          <w:sz w:val="32"/>
          <w:szCs w:val="28"/>
        </w:rPr>
      </w:pPr>
      <w:r>
        <w:rPr>
          <w:sz w:val="32"/>
          <w:szCs w:val="28"/>
        </w:rPr>
        <w:t>BA Business Management</w:t>
      </w:r>
    </w:p>
    <w:p w:rsidR="00871EE8" w:rsidRDefault="005B78C4" w:rsidP="00EE031F">
      <w:pPr>
        <w:jc w:val="center"/>
        <w:rPr>
          <w:sz w:val="32"/>
          <w:szCs w:val="28"/>
        </w:rPr>
      </w:pPr>
      <w:r>
        <w:rPr>
          <w:sz w:val="32"/>
          <w:szCs w:val="28"/>
        </w:rPr>
        <w:t>Managing People</w:t>
      </w:r>
    </w:p>
    <w:p w:rsidR="005B78C4" w:rsidRDefault="005B78C4" w:rsidP="00EE031F">
      <w:pPr>
        <w:jc w:val="center"/>
        <w:rPr>
          <w:sz w:val="32"/>
          <w:szCs w:val="28"/>
        </w:rPr>
      </w:pPr>
      <w:r>
        <w:rPr>
          <w:sz w:val="32"/>
          <w:szCs w:val="28"/>
        </w:rPr>
        <w:t>LCBB5004</w:t>
      </w:r>
    </w:p>
    <w:p w:rsidR="005B78C4" w:rsidRDefault="005B78C4" w:rsidP="00EE031F">
      <w:pPr>
        <w:jc w:val="center"/>
        <w:rPr>
          <w:sz w:val="32"/>
          <w:szCs w:val="28"/>
        </w:rPr>
      </w:pPr>
    </w:p>
    <w:p w:rsidR="005B78C4" w:rsidRDefault="005B78C4" w:rsidP="00EE031F">
      <w:pPr>
        <w:jc w:val="center"/>
        <w:rPr>
          <w:sz w:val="32"/>
          <w:szCs w:val="28"/>
        </w:rPr>
      </w:pPr>
    </w:p>
    <w:p w:rsidR="006E78BA" w:rsidRDefault="006E78BA" w:rsidP="006E78BA"/>
    <w:p w:rsidR="002201FD" w:rsidRDefault="002201FD" w:rsidP="006E78BA"/>
    <w:p w:rsidR="002201FD" w:rsidRDefault="002201FD" w:rsidP="006E78BA"/>
    <w:p w:rsidR="002201FD" w:rsidRDefault="002201FD" w:rsidP="006E78BA"/>
    <w:p w:rsidR="007A2436" w:rsidRDefault="007A2436" w:rsidP="006E78BA">
      <w:r>
        <w:t>Student Name : Desislava Hristova</w:t>
      </w:r>
    </w:p>
    <w:p w:rsidR="007A2436" w:rsidRDefault="007A2436" w:rsidP="006E78BA">
      <w:r>
        <w:t xml:space="preserve">Student </w:t>
      </w:r>
      <w:r w:rsidR="0069094F">
        <w:t xml:space="preserve">ID </w:t>
      </w:r>
      <w:r w:rsidR="002370E5">
        <w:t>: 2113192</w:t>
      </w:r>
    </w:p>
    <w:p w:rsidR="0069094F" w:rsidRDefault="0069094F" w:rsidP="006E78BA">
      <w:r>
        <w:t>Lecture:</w:t>
      </w:r>
      <w:r w:rsidR="005B1969">
        <w:t xml:space="preserve"> Dr Olus</w:t>
      </w:r>
      <w:r w:rsidR="00AA5EDC">
        <w:t>oyi Ashaye</w:t>
      </w:r>
    </w:p>
    <w:p w:rsidR="006E78BA" w:rsidRDefault="006E78BA" w:rsidP="006E78BA">
      <w:pPr>
        <w:spacing w:after="160" w:line="256" w:lineRule="auto"/>
        <w:jc w:val="left"/>
      </w:pPr>
      <w:r>
        <w:br w:type="page"/>
      </w:r>
    </w:p>
    <w:sdt>
      <w:sdtPr>
        <w:rPr>
          <w:rFonts w:ascii="Times New Roman" w:eastAsiaTheme="minorHAnsi" w:hAnsi="Times New Roman" w:cstheme="minorBidi"/>
          <w:color w:val="auto"/>
          <w:sz w:val="24"/>
          <w:szCs w:val="22"/>
        </w:rPr>
        <w:id w:val="-1377850698"/>
        <w:docPartObj>
          <w:docPartGallery w:val="Table of Contents"/>
          <w:docPartUnique/>
        </w:docPartObj>
      </w:sdtPr>
      <w:sdtEndPr/>
      <w:sdtContent>
        <w:p w:rsidR="006E78BA" w:rsidRDefault="006E78BA" w:rsidP="006E78BA">
          <w:pPr>
            <w:pStyle w:val="a5"/>
            <w:jc w:val="center"/>
            <w:rPr>
              <w:rFonts w:ascii="Times New Roman" w:hAnsi="Times New Roman" w:cs="Times New Roman"/>
              <w:color w:val="auto"/>
            </w:rPr>
          </w:pPr>
          <w:r>
            <w:rPr>
              <w:rFonts w:ascii="Times New Roman" w:hAnsi="Times New Roman" w:cs="Times New Roman"/>
              <w:color w:val="auto"/>
            </w:rPr>
            <w:t>Table of Contents</w:t>
          </w:r>
        </w:p>
        <w:p w:rsidR="006E78BA" w:rsidRDefault="006E78BA">
          <w:pPr>
            <w:pStyle w:val="11"/>
            <w:tabs>
              <w:tab w:val="right" w:leader="dot" w:pos="9350"/>
            </w:tabs>
            <w:rPr>
              <w:rFonts w:asciiTheme="minorHAnsi" w:eastAsiaTheme="minorEastAsia" w:hAnsiTheme="minorHAnsi" w:cs="Vrinda"/>
              <w:noProof/>
              <w:sz w:val="22"/>
              <w:szCs w:val="28"/>
              <w:lang w:val="en-US" w:bidi="bn-IN"/>
            </w:rPr>
          </w:pPr>
          <w:r>
            <w:fldChar w:fldCharType="begin"/>
          </w:r>
          <w:r>
            <w:instrText xml:space="preserve"> TOC \o "1-3" \h \z \u </w:instrText>
          </w:r>
          <w:r>
            <w:fldChar w:fldCharType="separate"/>
          </w:r>
          <w:hyperlink w:anchor="_Toc118574479" w:history="1">
            <w:r w:rsidRPr="00F539A7">
              <w:rPr>
                <w:rStyle w:val="a3"/>
                <w:noProof/>
              </w:rPr>
              <w:t>Introduction</w:t>
            </w:r>
            <w:r>
              <w:rPr>
                <w:noProof/>
                <w:webHidden/>
              </w:rPr>
              <w:tab/>
            </w:r>
            <w:r>
              <w:rPr>
                <w:noProof/>
                <w:webHidden/>
              </w:rPr>
              <w:fldChar w:fldCharType="begin"/>
            </w:r>
            <w:r>
              <w:rPr>
                <w:noProof/>
                <w:webHidden/>
              </w:rPr>
              <w:instrText xml:space="preserve"> PAGEREF _Toc118574479 \h </w:instrText>
            </w:r>
            <w:r>
              <w:rPr>
                <w:noProof/>
                <w:webHidden/>
              </w:rPr>
            </w:r>
            <w:r>
              <w:rPr>
                <w:noProof/>
                <w:webHidden/>
              </w:rPr>
              <w:fldChar w:fldCharType="separate"/>
            </w:r>
            <w:r>
              <w:rPr>
                <w:noProof/>
                <w:webHidden/>
              </w:rPr>
              <w:t>3</w:t>
            </w:r>
            <w:r>
              <w:rPr>
                <w:noProof/>
                <w:webHidden/>
              </w:rPr>
              <w:fldChar w:fldCharType="end"/>
            </w:r>
          </w:hyperlink>
        </w:p>
        <w:p w:rsidR="006E78BA" w:rsidRDefault="00325381">
          <w:pPr>
            <w:pStyle w:val="11"/>
            <w:tabs>
              <w:tab w:val="right" w:leader="dot" w:pos="9350"/>
            </w:tabs>
            <w:rPr>
              <w:rFonts w:asciiTheme="minorHAnsi" w:eastAsiaTheme="minorEastAsia" w:hAnsiTheme="minorHAnsi" w:cs="Vrinda"/>
              <w:noProof/>
              <w:sz w:val="22"/>
              <w:szCs w:val="28"/>
              <w:lang w:val="en-US" w:bidi="bn-IN"/>
            </w:rPr>
          </w:pPr>
          <w:hyperlink w:anchor="_Toc118574480" w:history="1">
            <w:r w:rsidR="006E78BA" w:rsidRPr="00F539A7">
              <w:rPr>
                <w:rStyle w:val="a3"/>
                <w:noProof/>
              </w:rPr>
              <w:t>Task 1: Referring to the Current CIPD Profession Map</w:t>
            </w:r>
            <w:r w:rsidR="006E78BA">
              <w:rPr>
                <w:noProof/>
                <w:webHidden/>
              </w:rPr>
              <w:tab/>
            </w:r>
            <w:r w:rsidR="006E78BA">
              <w:rPr>
                <w:noProof/>
                <w:webHidden/>
              </w:rPr>
              <w:fldChar w:fldCharType="begin"/>
            </w:r>
            <w:r w:rsidR="006E78BA">
              <w:rPr>
                <w:noProof/>
                <w:webHidden/>
              </w:rPr>
              <w:instrText xml:space="preserve"> PAGEREF _Toc118574480 \h </w:instrText>
            </w:r>
            <w:r w:rsidR="006E78BA">
              <w:rPr>
                <w:noProof/>
                <w:webHidden/>
              </w:rPr>
            </w:r>
            <w:r w:rsidR="006E78BA">
              <w:rPr>
                <w:noProof/>
                <w:webHidden/>
              </w:rPr>
              <w:fldChar w:fldCharType="separate"/>
            </w:r>
            <w:r w:rsidR="006E78BA">
              <w:rPr>
                <w:noProof/>
                <w:webHidden/>
              </w:rPr>
              <w:t>4</w:t>
            </w:r>
            <w:r w:rsidR="006E78BA">
              <w:rPr>
                <w:noProof/>
                <w:webHidden/>
              </w:rPr>
              <w:fldChar w:fldCharType="end"/>
            </w:r>
          </w:hyperlink>
        </w:p>
        <w:p w:rsidR="006E78BA" w:rsidRDefault="00325381">
          <w:pPr>
            <w:pStyle w:val="21"/>
            <w:tabs>
              <w:tab w:val="right" w:leader="dot" w:pos="9350"/>
            </w:tabs>
            <w:rPr>
              <w:rFonts w:asciiTheme="minorHAnsi" w:eastAsiaTheme="minorEastAsia" w:hAnsiTheme="minorHAnsi" w:cs="Vrinda"/>
              <w:noProof/>
              <w:sz w:val="22"/>
              <w:szCs w:val="28"/>
              <w:lang w:val="en-US" w:bidi="bn-IN"/>
            </w:rPr>
          </w:pPr>
          <w:hyperlink w:anchor="_Toc118574481" w:history="1">
            <w:r w:rsidR="006E78BA" w:rsidRPr="00F539A7">
              <w:rPr>
                <w:rStyle w:val="a3"/>
                <w:noProof/>
              </w:rPr>
              <w:t>a)   Explaining the Effectiveness of the CIPD Profession Map to HR Professionals Working in the UK</w:t>
            </w:r>
            <w:r w:rsidR="006E78BA">
              <w:rPr>
                <w:noProof/>
                <w:webHidden/>
              </w:rPr>
              <w:tab/>
            </w:r>
            <w:r w:rsidR="006E78BA">
              <w:rPr>
                <w:noProof/>
                <w:webHidden/>
              </w:rPr>
              <w:fldChar w:fldCharType="begin"/>
            </w:r>
            <w:r w:rsidR="006E78BA">
              <w:rPr>
                <w:noProof/>
                <w:webHidden/>
              </w:rPr>
              <w:instrText xml:space="preserve"> PAGEREF _Toc118574481 \h </w:instrText>
            </w:r>
            <w:r w:rsidR="006E78BA">
              <w:rPr>
                <w:noProof/>
                <w:webHidden/>
              </w:rPr>
            </w:r>
            <w:r w:rsidR="006E78BA">
              <w:rPr>
                <w:noProof/>
                <w:webHidden/>
              </w:rPr>
              <w:fldChar w:fldCharType="separate"/>
            </w:r>
            <w:r w:rsidR="006E78BA">
              <w:rPr>
                <w:noProof/>
                <w:webHidden/>
              </w:rPr>
              <w:t>4</w:t>
            </w:r>
            <w:r w:rsidR="006E78BA">
              <w:rPr>
                <w:noProof/>
                <w:webHidden/>
              </w:rPr>
              <w:fldChar w:fldCharType="end"/>
            </w:r>
          </w:hyperlink>
        </w:p>
        <w:p w:rsidR="006E78BA" w:rsidRDefault="00325381">
          <w:pPr>
            <w:pStyle w:val="21"/>
            <w:tabs>
              <w:tab w:val="right" w:leader="dot" w:pos="9350"/>
            </w:tabs>
            <w:rPr>
              <w:rFonts w:asciiTheme="minorHAnsi" w:eastAsiaTheme="minorEastAsia" w:hAnsiTheme="minorHAnsi" w:cs="Vrinda"/>
              <w:noProof/>
              <w:sz w:val="22"/>
              <w:szCs w:val="28"/>
              <w:lang w:val="en-US" w:bidi="bn-IN"/>
            </w:rPr>
          </w:pPr>
          <w:hyperlink w:anchor="_Toc118574482" w:history="1">
            <w:r w:rsidR="006E78BA" w:rsidRPr="00F539A7">
              <w:rPr>
                <w:rStyle w:val="a3"/>
                <w:noProof/>
                <w:lang w:val="en-US" w:bidi="bn-BD"/>
              </w:rPr>
              <w:t>b) Explaining the Application of the CIPD Profession Map to HR Professionals Working on a Global Scale</w:t>
            </w:r>
            <w:r w:rsidR="006E78BA">
              <w:rPr>
                <w:noProof/>
                <w:webHidden/>
              </w:rPr>
              <w:tab/>
            </w:r>
            <w:r w:rsidR="006E78BA">
              <w:rPr>
                <w:noProof/>
                <w:webHidden/>
              </w:rPr>
              <w:fldChar w:fldCharType="begin"/>
            </w:r>
            <w:r w:rsidR="006E78BA">
              <w:rPr>
                <w:noProof/>
                <w:webHidden/>
              </w:rPr>
              <w:instrText xml:space="preserve"> PAGEREF _Toc118574482 \h </w:instrText>
            </w:r>
            <w:r w:rsidR="006E78BA">
              <w:rPr>
                <w:noProof/>
                <w:webHidden/>
              </w:rPr>
            </w:r>
            <w:r w:rsidR="006E78BA">
              <w:rPr>
                <w:noProof/>
                <w:webHidden/>
              </w:rPr>
              <w:fldChar w:fldCharType="separate"/>
            </w:r>
            <w:r w:rsidR="006E78BA">
              <w:rPr>
                <w:noProof/>
                <w:webHidden/>
              </w:rPr>
              <w:t>8</w:t>
            </w:r>
            <w:r w:rsidR="006E78BA">
              <w:rPr>
                <w:noProof/>
                <w:webHidden/>
              </w:rPr>
              <w:fldChar w:fldCharType="end"/>
            </w:r>
          </w:hyperlink>
        </w:p>
        <w:p w:rsidR="006E78BA" w:rsidRDefault="00325381">
          <w:pPr>
            <w:pStyle w:val="11"/>
            <w:tabs>
              <w:tab w:val="right" w:leader="dot" w:pos="9350"/>
            </w:tabs>
            <w:rPr>
              <w:rFonts w:asciiTheme="minorHAnsi" w:eastAsiaTheme="minorEastAsia" w:hAnsiTheme="minorHAnsi" w:cs="Vrinda"/>
              <w:noProof/>
              <w:sz w:val="22"/>
              <w:szCs w:val="28"/>
              <w:lang w:val="en-US" w:bidi="bn-IN"/>
            </w:rPr>
          </w:pPr>
          <w:hyperlink w:anchor="_Toc118574483" w:history="1">
            <w:r w:rsidR="006E78BA" w:rsidRPr="00F539A7">
              <w:rPr>
                <w:rStyle w:val="a3"/>
                <w:noProof/>
                <w:lang w:val="en-US" w:bidi="bn-BD"/>
              </w:rPr>
              <w:t>Conclusion</w:t>
            </w:r>
            <w:r w:rsidR="006E78BA">
              <w:rPr>
                <w:noProof/>
                <w:webHidden/>
              </w:rPr>
              <w:tab/>
            </w:r>
            <w:r w:rsidR="006E78BA">
              <w:rPr>
                <w:noProof/>
                <w:webHidden/>
              </w:rPr>
              <w:fldChar w:fldCharType="begin"/>
            </w:r>
            <w:r w:rsidR="006E78BA">
              <w:rPr>
                <w:noProof/>
                <w:webHidden/>
              </w:rPr>
              <w:instrText xml:space="preserve"> PAGEREF _Toc118574483 \h </w:instrText>
            </w:r>
            <w:r w:rsidR="006E78BA">
              <w:rPr>
                <w:noProof/>
                <w:webHidden/>
              </w:rPr>
            </w:r>
            <w:r w:rsidR="006E78BA">
              <w:rPr>
                <w:noProof/>
                <w:webHidden/>
              </w:rPr>
              <w:fldChar w:fldCharType="separate"/>
            </w:r>
            <w:r w:rsidR="006E78BA">
              <w:rPr>
                <w:noProof/>
                <w:webHidden/>
              </w:rPr>
              <w:t>10</w:t>
            </w:r>
            <w:r w:rsidR="006E78BA">
              <w:rPr>
                <w:noProof/>
                <w:webHidden/>
              </w:rPr>
              <w:fldChar w:fldCharType="end"/>
            </w:r>
          </w:hyperlink>
        </w:p>
        <w:p w:rsidR="006E78BA" w:rsidRDefault="00325381">
          <w:pPr>
            <w:pStyle w:val="11"/>
            <w:tabs>
              <w:tab w:val="right" w:leader="dot" w:pos="9350"/>
            </w:tabs>
            <w:rPr>
              <w:rFonts w:asciiTheme="minorHAnsi" w:eastAsiaTheme="minorEastAsia" w:hAnsiTheme="minorHAnsi" w:cs="Vrinda"/>
              <w:noProof/>
              <w:sz w:val="22"/>
              <w:szCs w:val="28"/>
              <w:lang w:val="en-US" w:bidi="bn-IN"/>
            </w:rPr>
          </w:pPr>
          <w:hyperlink w:anchor="_Toc118574484" w:history="1">
            <w:r w:rsidR="006E78BA" w:rsidRPr="00F539A7">
              <w:rPr>
                <w:rStyle w:val="a3"/>
                <w:noProof/>
                <w:lang w:val="en-US" w:bidi="bn-BD"/>
              </w:rPr>
              <w:t>References</w:t>
            </w:r>
            <w:r w:rsidR="006E78BA">
              <w:rPr>
                <w:noProof/>
                <w:webHidden/>
              </w:rPr>
              <w:tab/>
            </w:r>
            <w:r w:rsidR="006E78BA">
              <w:rPr>
                <w:noProof/>
                <w:webHidden/>
              </w:rPr>
              <w:fldChar w:fldCharType="begin"/>
            </w:r>
            <w:r w:rsidR="006E78BA">
              <w:rPr>
                <w:noProof/>
                <w:webHidden/>
              </w:rPr>
              <w:instrText xml:space="preserve"> PAGEREF _Toc118574484 \h </w:instrText>
            </w:r>
            <w:r w:rsidR="006E78BA">
              <w:rPr>
                <w:noProof/>
                <w:webHidden/>
              </w:rPr>
            </w:r>
            <w:r w:rsidR="006E78BA">
              <w:rPr>
                <w:noProof/>
                <w:webHidden/>
              </w:rPr>
              <w:fldChar w:fldCharType="separate"/>
            </w:r>
            <w:r w:rsidR="006E78BA">
              <w:rPr>
                <w:noProof/>
                <w:webHidden/>
              </w:rPr>
              <w:t>11</w:t>
            </w:r>
            <w:r w:rsidR="006E78BA">
              <w:rPr>
                <w:noProof/>
                <w:webHidden/>
              </w:rPr>
              <w:fldChar w:fldCharType="end"/>
            </w:r>
          </w:hyperlink>
        </w:p>
        <w:p w:rsidR="006E78BA" w:rsidRDefault="006E78BA" w:rsidP="006E78BA">
          <w:r>
            <w:rPr>
              <w:b/>
              <w:bCs/>
              <w:noProof/>
            </w:rPr>
            <w:fldChar w:fldCharType="end"/>
          </w:r>
        </w:p>
      </w:sdtContent>
    </w:sdt>
    <w:p w:rsidR="006E78BA" w:rsidRDefault="006E78BA" w:rsidP="006E78BA">
      <w:r>
        <w:br w:type="page"/>
      </w:r>
    </w:p>
    <w:p w:rsidR="006E78BA" w:rsidRDefault="006E78BA" w:rsidP="006E78BA">
      <w:pPr>
        <w:pStyle w:val="1"/>
        <w:pBdr>
          <w:bottom w:val="single" w:sz="4" w:space="1" w:color="auto"/>
        </w:pBdr>
      </w:pPr>
      <w:bookmarkStart w:id="0" w:name="_Toc118574479"/>
      <w:r>
        <w:t>Introduction</w:t>
      </w:r>
      <w:bookmarkEnd w:id="0"/>
    </w:p>
    <w:p w:rsidR="006E78BA" w:rsidRDefault="006E78BA" w:rsidP="006E78BA">
      <w:r>
        <w:t xml:space="preserve">The standards established by the Profession Map in the field of human resources are considered universal. The CIPD profession map is used to improve the global organisational HR judgement and action, boost HR professionals' self-assurance and performance, lead organisational transformation, and advance any HR employee's career. It's meant to be useful for human resources experts in any part of the globe, in any industry, working for any size of company. The first section covered a brief overview of the CIPD profession map and the Code of Conduct. This section went through their significance, and the benefits HR professionals will get from having them. There is also indicated that this map will get HR professionals where to go regarding HR professionalism. The second section will discuss whether this map could be applied to HR professionals working on a global scale regardless of sectors and sizes of organisations. </w:t>
      </w:r>
    </w:p>
    <w:p w:rsidR="006E78BA" w:rsidRDefault="006E78BA" w:rsidP="006E78BA">
      <w:r>
        <w:br w:type="page"/>
      </w:r>
    </w:p>
    <w:p w:rsidR="006E78BA" w:rsidRDefault="006E78BA" w:rsidP="006E78BA">
      <w:pPr>
        <w:pStyle w:val="1"/>
        <w:pBdr>
          <w:bottom w:val="single" w:sz="4" w:space="1" w:color="auto"/>
        </w:pBdr>
      </w:pPr>
      <w:bookmarkStart w:id="1" w:name="_Toc118574480"/>
      <w:r>
        <w:t>Task 1: Referring to the Current CIPD Profession Map</w:t>
      </w:r>
      <w:bookmarkEnd w:id="1"/>
    </w:p>
    <w:p w:rsidR="006E78BA" w:rsidRDefault="006E78BA" w:rsidP="006E78BA">
      <w:pPr>
        <w:pStyle w:val="2"/>
      </w:pPr>
      <w:bookmarkStart w:id="2" w:name="_Toc118574481"/>
      <w:r>
        <w:t>a)   Explaining the Effectiveness of the CIPD Profession Map to HR Professionals Working in the UK</w:t>
      </w:r>
      <w:bookmarkEnd w:id="2"/>
    </w:p>
    <w:p w:rsidR="006E78BA" w:rsidRDefault="006E78BA" w:rsidP="006E78BA">
      <w:r>
        <w:t>Many HR professionals make decisions based on "best practice" concepts without considering whether or not such practices are optimal for their organisation. To counteract this, the Chartered Institute of Personnel and Development (CIPD) has revised its Profession Map to show how values-based decision-making may have a more significant effect than standard best practice, facilitating good transformation in businesses throughout the globe.</w:t>
      </w:r>
    </w:p>
    <w:p w:rsidR="006E78BA" w:rsidRDefault="006E78BA" w:rsidP="006E78BA">
      <w:pPr>
        <w:rPr>
          <w:b/>
          <w:bCs/>
          <w:i/>
          <w:iCs/>
        </w:rPr>
      </w:pPr>
      <w:r>
        <w:rPr>
          <w:b/>
          <w:bCs/>
          <w:i/>
          <w:iCs/>
        </w:rPr>
        <w:t>CIPD Profession Map</w:t>
      </w:r>
    </w:p>
    <w:p w:rsidR="006E78BA" w:rsidRDefault="006E78BA" w:rsidP="006E78BA">
      <w:r>
        <w:t>The CIPD's Professional Map is a hierarchical framework for learning about what knowledge and actions are essential in HR (CIPD, 2022). They are necessary if the organisation wants to increase productivity and worker happiness. Human resource managers may benefit their field by creating innovative models of practice with the help of the offered framework.</w:t>
      </w:r>
    </w:p>
    <w:p w:rsidR="006E78BA" w:rsidRDefault="006E78BA" w:rsidP="006E78BA">
      <w:pPr>
        <w:keepNext/>
        <w:jc w:val="center"/>
      </w:pPr>
      <w:r>
        <w:rPr>
          <w:noProof/>
        </w:rPr>
        <w:drawing>
          <wp:inline distT="0" distB="0" distL="0" distR="0">
            <wp:extent cx="5730240" cy="25908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2590800"/>
                    </a:xfrm>
                    <a:prstGeom prst="rect">
                      <a:avLst/>
                    </a:prstGeom>
                    <a:noFill/>
                    <a:ln>
                      <a:noFill/>
                    </a:ln>
                  </pic:spPr>
                </pic:pic>
              </a:graphicData>
            </a:graphic>
          </wp:inline>
        </w:drawing>
      </w:r>
    </w:p>
    <w:p w:rsidR="006E78BA" w:rsidRDefault="006E78BA" w:rsidP="006E78BA">
      <w:pPr>
        <w:pStyle w:val="a6"/>
        <w:jc w:val="center"/>
      </w:pPr>
      <w:r>
        <w:t xml:space="preserve">Figure </w:t>
      </w:r>
      <w:r>
        <w:fldChar w:fldCharType="begin"/>
      </w:r>
      <w:r>
        <w:instrText xml:space="preserve"> SEQ Figure \* ARABIC </w:instrText>
      </w:r>
      <w:r>
        <w:fldChar w:fldCharType="separate"/>
      </w:r>
      <w:r>
        <w:rPr>
          <w:noProof/>
        </w:rPr>
        <w:t>1</w:t>
      </w:r>
      <w:r>
        <w:fldChar w:fldCharType="end"/>
      </w:r>
      <w:r>
        <w:rPr>
          <w:lang w:val="en-US"/>
        </w:rPr>
        <w:t xml:space="preserve"> </w:t>
      </w:r>
      <w:r w:rsidRPr="004E24CE">
        <w:rPr>
          <w:lang w:val="en-US"/>
        </w:rPr>
        <w:t>CIPD Profession Map</w:t>
      </w:r>
      <w:r>
        <w:rPr>
          <w:lang w:val="en-US"/>
        </w:rPr>
        <w:t xml:space="preserve"> </w:t>
      </w:r>
      <w:r>
        <w:t>(Brockbank, 2015)</w:t>
      </w:r>
    </w:p>
    <w:p w:rsidR="006E78BA" w:rsidRDefault="006E78BA" w:rsidP="006E78BA">
      <w:r>
        <w:t>Human resource professionals may use an interactive collection of guidelines called the CIPD Profession Map for advice on how to keep the world of work evolving and improving. The Profession Map's ultimate goal is to ensure that all human resources professionals adhere to the same ethics and practises (Brockbank, 2015). Instead of telling HR professionals what to do, this map will bring a series of professional principles that may help them make better choices in every circumstance. These principles provide a foundation for preparing people, communities, and businesses for the future.</w:t>
      </w:r>
    </w:p>
    <w:p w:rsidR="006E78BA" w:rsidRDefault="006E78BA" w:rsidP="006E78BA">
      <w:pPr>
        <w:rPr>
          <w:i/>
          <w:iCs/>
          <w:u w:val="single"/>
        </w:rPr>
      </w:pPr>
      <w:r>
        <w:rPr>
          <w:i/>
          <w:iCs/>
          <w:u w:val="single"/>
        </w:rPr>
        <w:t>Professional Values</w:t>
      </w:r>
    </w:p>
    <w:p w:rsidR="006E78BA" w:rsidRDefault="006E78BA" w:rsidP="006E78BA">
      <w:r>
        <w:t>The Human Resources (HR) field needs a common goal and a set of guidelines to follow if it is to keep its unique character and grow. With the help of this set of guiding principles, Human Resources can earn the respect of its colleagues and the trust necessary to implement lasting improvements in the workplace (Weightman, 2012). Principles-led, evidence-based, and outcome-driven are the three subsets of professional values identified by the CIPD Profession Map.</w:t>
      </w:r>
    </w:p>
    <w:p w:rsidR="006E78BA" w:rsidRDefault="006E78BA" w:rsidP="006E78BA">
      <w:pPr>
        <w:pStyle w:val="a4"/>
        <w:numPr>
          <w:ilvl w:val="0"/>
          <w:numId w:val="1"/>
        </w:numPr>
      </w:pPr>
      <w:r>
        <w:t>Principles-based- During significant change, our professional judgments should be guided by firm values and convictions. Work should benefit organisations, workers, communities, and society. All excellent jobs should let individuals utilise their abilities and skills and find personal significance in their work. Work should be safe, inclusive, and reasonably recognised (CIPD, 2022). Good work balances economic sustainability with social responsibility for organisations and people.</w:t>
      </w:r>
    </w:p>
    <w:p w:rsidR="006E78BA" w:rsidRDefault="006E78BA" w:rsidP="006E78BA">
      <w:pPr>
        <w:pStyle w:val="a4"/>
        <w:numPr>
          <w:ilvl w:val="0"/>
          <w:numId w:val="1"/>
        </w:numPr>
      </w:pPr>
      <w:r>
        <w:t>Evidence-based- The CIPD Profession Map will demonstrate how evidence-based decision-making may improve your professional judgement without telling you what to do. You'll soon discover that good evidence from several sources strengthens your perspective. People analytics helps us understand our personnel, including skills shortages, unique expertise, employee engagement, and more. This lets companies strategically invest in their people and gives them more exciting prospects.</w:t>
      </w:r>
    </w:p>
    <w:p w:rsidR="006E78BA" w:rsidRDefault="006E78BA" w:rsidP="006E78BA">
      <w:pPr>
        <w:pStyle w:val="a4"/>
        <w:numPr>
          <w:ilvl w:val="0"/>
          <w:numId w:val="1"/>
        </w:numPr>
      </w:pPr>
      <w:r>
        <w:t>Outcomes-driven- Every action we take must be informed by an accurate appraisal of our efforts' potential rewards and costs. Always keeping the bigger picture in mind, our results should be geared toward improving working conditions and people's daily experiences on the job (CIPD, 2013). Our work positively affects the lives of everyone involved, from the organisations to the employees and members of the surrounding communities. HR professionals create organisations that value diversity of thought and are committed to promoting equal treatment of all employees. Professionalism benefits from our efforts because better choices are made about crucial issues affecting individuals, the workplace, and progress. Strength, honesty, and trustworthiness in the field of people's work are what we strive for.</w:t>
      </w:r>
    </w:p>
    <w:p w:rsidR="006E78BA" w:rsidRDefault="006E78BA" w:rsidP="006E78BA">
      <w:pPr>
        <w:rPr>
          <w:i/>
          <w:iCs/>
          <w:u w:val="single"/>
        </w:rPr>
      </w:pPr>
      <w:r>
        <w:rPr>
          <w:i/>
          <w:iCs/>
          <w:u w:val="single"/>
        </w:rPr>
        <w:t>Core Knowledge</w:t>
      </w:r>
    </w:p>
    <w:p w:rsidR="006E78BA" w:rsidRDefault="006E78BA" w:rsidP="006E78BA">
      <w:r>
        <w:t>The new CIPD Profession Map gives professionals the most solid groundwork possible to build sound judgments. The road map offers five areas of expertise that may drive change, generate value, and positively affect the world of work. These categories, crafted with the most recent research and insights, apply to all HR and people professionals. One such activity is "people management (Clayton, 2022)," which encompasses all aspects of an employee's lifecycle and the interplay between the other disciplines. Behaviour and culture include behavioural science, which may be a wealth of information for human resource managers and executives looking to understand the effects of various activities on an organisation's people and culture. In company savvy, HR professionals may get information on relevant topics, including financial literacy, business planning, and supplier management. Analytics and value creation are the fourth focus area, where you will learn how to use data to make better business choices and reveal the hidden worth of employees. Fifth, the use of digital tools in the workplace and how these might boost efficiency and teamwork are critical topics in this field.</w:t>
      </w:r>
    </w:p>
    <w:p w:rsidR="006E78BA" w:rsidRDefault="006E78BA" w:rsidP="006E78BA">
      <w:pPr>
        <w:rPr>
          <w:i/>
          <w:iCs/>
          <w:u w:val="single"/>
        </w:rPr>
      </w:pPr>
      <w:r>
        <w:rPr>
          <w:i/>
          <w:iCs/>
          <w:u w:val="single"/>
        </w:rPr>
        <w:t>Core Behaviours</w:t>
      </w:r>
    </w:p>
    <w:p w:rsidR="006E78BA" w:rsidRDefault="006E78BA" w:rsidP="006E78BA">
      <w:r>
        <w:t>Human resources are continuously adapting to new and difficult circumstances in the workplace to serve businesses and their workers better. Despite this, there will always be specific standards of thought and behaviour that must be maintained globally. The fundamental behaviours come into play here, detailing what it takes to be a successful HR professional in today's volatile business environment. Academic studies and practitioner input have mapped out the fundamental behaviours.</w:t>
      </w:r>
    </w:p>
    <w:p w:rsidR="006E78BA" w:rsidRDefault="006E78BA" w:rsidP="006E78BA">
      <w:pPr>
        <w:rPr>
          <w:i/>
          <w:iCs/>
          <w:u w:val="single"/>
        </w:rPr>
      </w:pPr>
      <w:r>
        <w:rPr>
          <w:i/>
          <w:iCs/>
          <w:u w:val="single"/>
        </w:rPr>
        <w:t>Specialist Knowledge</w:t>
      </w:r>
    </w:p>
    <w:p w:rsidR="006E78BA" w:rsidRDefault="006E78BA" w:rsidP="006E78BA">
      <w:r>
        <w:t>Human resources have long offered a diverse range of career paths for ambitious individuals. With this in mind, the CIPD Profession Map provides a variety of focus areas to help you make a difference at each stage of your career by creating the most of your unique skills and knowledge.</w:t>
      </w:r>
    </w:p>
    <w:p w:rsidR="006E78BA" w:rsidRDefault="006E78BA" w:rsidP="006E78BA">
      <w:r>
        <w:t>The CIPD framework has to adapt to the ever-shifting nature of the modern workplace. The HR function has evolved significantly due to shifts in emphasis, technological advancements, and operational practices (Gilmore &amp; Williams, 2007). Organisations, HR experts, and, most crucially, workers may gain from making more value-based choices with the help of the CIPD Profession Map. Insight into one another's actual worth will be achieved, leading to new possibilities unavailable before the map was created. However, the new CIPD road map may provide peace of mind that you, as an HR professional, and your firm are doing all necessary to keep up with worldwide industry standards.</w:t>
      </w:r>
    </w:p>
    <w:p w:rsidR="006E78BA" w:rsidRDefault="006E78BA" w:rsidP="006E78BA">
      <w:pPr>
        <w:spacing w:after="160" w:line="256" w:lineRule="auto"/>
        <w:jc w:val="left"/>
      </w:pPr>
      <w:r>
        <w:br w:type="page"/>
      </w:r>
    </w:p>
    <w:p w:rsidR="006E78BA" w:rsidRDefault="006E78BA" w:rsidP="006E78BA">
      <w:pPr>
        <w:pStyle w:val="2"/>
        <w:rPr>
          <w:lang w:val="en-US" w:bidi="bn-BD"/>
        </w:rPr>
      </w:pPr>
      <w:bookmarkStart w:id="3" w:name="_Toc118574482"/>
      <w:r>
        <w:rPr>
          <w:lang w:val="en-US" w:bidi="bn-BD"/>
        </w:rPr>
        <w:t>b) Explaining the Application of the CIPD Profession Map to HR Professionals Working on a Global Scale</w:t>
      </w:r>
      <w:bookmarkEnd w:id="3"/>
    </w:p>
    <w:p w:rsidR="006E78BA" w:rsidRDefault="006E78BA" w:rsidP="006E78BA">
      <w:pPr>
        <w:rPr>
          <w:lang w:val="en-US" w:bidi="bn-BD"/>
        </w:rPr>
      </w:pPr>
      <w:r>
        <w:rPr>
          <w:lang w:val="en-US" w:bidi="bn-BD"/>
        </w:rPr>
        <w:t xml:space="preserve">The CIPD Human Resources Profession Map, often known as the HRPM, lays the groundwork for internationally recognised professional proficiency in human resources (HR). The HR Professional Model (HRPM) identifies ten professional domains, with a central emphasis on the core areas at the foundation of the HR function </w:t>
      </w:r>
      <w:r>
        <w:t>(Mason, 2019)</w:t>
      </w:r>
      <w:r>
        <w:rPr>
          <w:lang w:val="en-US" w:bidi="bn-BD"/>
        </w:rPr>
        <w:t xml:space="preserve">. These core areas apply to all HR professionals, regardless of position, location, or career stage. </w:t>
      </w:r>
    </w:p>
    <w:p w:rsidR="006E78BA" w:rsidRDefault="006E78BA" w:rsidP="006E78BA">
      <w:pPr>
        <w:rPr>
          <w:lang w:val="en-US" w:bidi="bn-BD"/>
        </w:rPr>
      </w:pPr>
      <w:r>
        <w:rPr>
          <w:b/>
          <w:bCs/>
          <w:i/>
          <w:iCs/>
          <w:lang w:val="en-US" w:bidi="bn-BD"/>
        </w:rPr>
        <w:t>Insights, Solutions, and Strategy</w:t>
      </w:r>
    </w:p>
    <w:p w:rsidR="006E78BA" w:rsidRDefault="006E78BA" w:rsidP="006E78BA">
      <w:pPr>
        <w:rPr>
          <w:lang w:val="en-US" w:bidi="bn-BD"/>
        </w:rPr>
      </w:pPr>
      <w:r>
        <w:rPr>
          <w:lang w:val="en-US" w:bidi="bn-BD"/>
        </w:rPr>
        <w:t>This underlies the direction the profession is headed in as an integrated business discipline by providing a better grasp of the business environment and the issues and demands of organisations. Understanding the business problem helps human resource professionals to develop an HR function that can fulfil particular business objectives and priorities. This is an integral part of managing and leading the HR function. The other eight professional fields, of which Learning and Talent Development is one, are organised in a ring around the two primary domains. The professional domains are broken down into four distinct bands of professional competence, which describe the various tiers of duties and obligations that are associated with each realm as follows:</w:t>
      </w:r>
    </w:p>
    <w:p w:rsidR="006E78BA" w:rsidRDefault="006E78BA" w:rsidP="006E78BA">
      <w:pPr>
        <w:pStyle w:val="a4"/>
        <w:numPr>
          <w:ilvl w:val="0"/>
          <w:numId w:val="2"/>
        </w:numPr>
        <w:rPr>
          <w:lang w:val="en-US" w:bidi="bn-BD"/>
        </w:rPr>
      </w:pPr>
      <w:r>
        <w:rPr>
          <w:lang w:val="en-US" w:bidi="bn-BD"/>
        </w:rPr>
        <w:t>Support falls under Band 1;</w:t>
      </w:r>
    </w:p>
    <w:p w:rsidR="006E78BA" w:rsidRDefault="006E78BA" w:rsidP="006E78BA">
      <w:pPr>
        <w:pStyle w:val="a4"/>
        <w:numPr>
          <w:ilvl w:val="0"/>
          <w:numId w:val="2"/>
        </w:numPr>
        <w:rPr>
          <w:lang w:val="en-US" w:bidi="bn-BD"/>
        </w:rPr>
      </w:pPr>
      <w:r>
        <w:rPr>
          <w:lang w:val="en-US" w:bidi="bn-BD"/>
        </w:rPr>
        <w:t>Position Band 2: Advisory Manager or Manager;</w:t>
      </w:r>
    </w:p>
    <w:p w:rsidR="006E78BA" w:rsidRDefault="006E78BA" w:rsidP="006E78BA">
      <w:pPr>
        <w:pStyle w:val="a4"/>
        <w:numPr>
          <w:ilvl w:val="0"/>
          <w:numId w:val="2"/>
        </w:numPr>
        <w:rPr>
          <w:lang w:val="en-US" w:bidi="bn-BD"/>
        </w:rPr>
      </w:pPr>
      <w:r>
        <w:rPr>
          <w:lang w:val="en-US" w:bidi="bn-BD"/>
        </w:rPr>
        <w:t>Consultancy or partnership at the Band 3 level;</w:t>
      </w:r>
    </w:p>
    <w:p w:rsidR="006E78BA" w:rsidRDefault="006E78BA" w:rsidP="006E78BA">
      <w:pPr>
        <w:pStyle w:val="a4"/>
        <w:numPr>
          <w:ilvl w:val="0"/>
          <w:numId w:val="2"/>
        </w:numPr>
        <w:rPr>
          <w:lang w:val="en-US" w:bidi="bn-BD"/>
        </w:rPr>
      </w:pPr>
      <w:r>
        <w:rPr>
          <w:lang w:val="en-US" w:bidi="bn-BD"/>
        </w:rPr>
        <w:t xml:space="preserve">Managers are responsible for executing an organisation's human resources strategy and fall under the Band 4 umbrella </w:t>
      </w:r>
      <w:r>
        <w:t>(People Management Jobs, 2010)</w:t>
      </w:r>
      <w:r>
        <w:rPr>
          <w:lang w:val="en-US" w:bidi="bn-BD"/>
        </w:rPr>
        <w:t>.</w:t>
      </w:r>
    </w:p>
    <w:p w:rsidR="006E78BA" w:rsidRDefault="006E78BA" w:rsidP="006E78BA">
      <w:pPr>
        <w:rPr>
          <w:lang w:val="en-US" w:bidi="bn-BD"/>
        </w:rPr>
      </w:pPr>
      <w:r>
        <w:rPr>
          <w:lang w:val="en-US" w:bidi="bn-BD"/>
        </w:rPr>
        <w:t xml:space="preserve">One example of the four degrees of competence in a given activity. Band 1 (HR director) is responsible for leading the procedures that define, communicate, and reinforce the organisation's fundamental values and behavioural standards and for influencing leadership at all levels to act in a way that is compatible with those values </w:t>
      </w:r>
      <w:r>
        <w:t>(Taylor &amp; Woodhams, 2016)</w:t>
      </w:r>
      <w:r>
        <w:rPr>
          <w:lang w:val="en-US" w:bidi="bn-BD"/>
        </w:rPr>
        <w:t>. Band 2 is responsible for developing ongoing communications and engagement plans to ensure employees and other stakeholders understand, respect, and act following the organisation's values and behavioural expectations. Band 3 ensures that the organisation's core principles and behavioural standards are ingrained in its procedures, rules, intranet content, and other written materials. Band 4 (Entry-level) advises workers and management about the organisation's values and the associated behavioural standards.</w:t>
      </w:r>
    </w:p>
    <w:p w:rsidR="006E78BA" w:rsidRDefault="006E78BA" w:rsidP="006E78BA">
      <w:pPr>
        <w:rPr>
          <w:lang w:val="en-US" w:bidi="bn-BD"/>
        </w:rPr>
      </w:pPr>
      <w:r>
        <w:rPr>
          <w:lang w:val="en-US" w:bidi="bn-BD"/>
        </w:rPr>
        <w:t>The aforementioned is only one of many threads that can be found within the specialised field of employee engagement. This in-depth information can also be found throughout the other nine specialised areas. There are three distinct methods to characterise each one of them:</w:t>
      </w:r>
    </w:p>
    <w:p w:rsidR="006E78BA" w:rsidRDefault="006E78BA" w:rsidP="006E78BA">
      <w:pPr>
        <w:rPr>
          <w:lang w:val="en-US" w:bidi="bn-BD"/>
        </w:rPr>
      </w:pPr>
      <w:r>
        <w:rPr>
          <w:lang w:val="en-US" w:bidi="bn-BD"/>
        </w:rPr>
        <w:t xml:space="preserve">- The information you need to have (knowledge); </w:t>
      </w:r>
    </w:p>
    <w:p w:rsidR="006E78BA" w:rsidRDefault="006E78BA" w:rsidP="006E78BA">
      <w:pPr>
        <w:rPr>
          <w:lang w:val="en-US" w:bidi="bn-BD"/>
        </w:rPr>
      </w:pPr>
      <w:r>
        <w:rPr>
          <w:lang w:val="en-US" w:bidi="bn-BD"/>
        </w:rPr>
        <w:t xml:space="preserve">- The things you have to perform (activities); </w:t>
      </w:r>
    </w:p>
    <w:p w:rsidR="006E78BA" w:rsidRDefault="006E78BA" w:rsidP="006E78BA">
      <w:pPr>
        <w:rPr>
          <w:lang w:val="en-US" w:bidi="bn-BD"/>
        </w:rPr>
      </w:pPr>
      <w:r>
        <w:rPr>
          <w:lang w:val="en-US" w:bidi="bn-BD"/>
        </w:rPr>
        <w:t>- The steps you have to take to do them (behaviours).</w:t>
      </w:r>
    </w:p>
    <w:p w:rsidR="006E78BA" w:rsidRDefault="006E78BA" w:rsidP="006E78BA">
      <w:pPr>
        <w:rPr>
          <w:lang w:val="en-US" w:bidi="bn-BD"/>
        </w:rPr>
      </w:pPr>
      <w:r>
        <w:rPr>
          <w:lang w:val="en-US" w:bidi="bn-BD"/>
        </w:rPr>
        <w:t>- This last component, "How you need to do it," outlines the behaviours HR professionals must possess to succeed in their roles.</w:t>
      </w:r>
    </w:p>
    <w:p w:rsidR="006E78BA" w:rsidRDefault="006E78BA" w:rsidP="006E78BA">
      <w:pPr>
        <w:rPr>
          <w:lang w:val="en-US" w:bidi="bn-BD"/>
        </w:rPr>
      </w:pPr>
      <w:r>
        <w:rPr>
          <w:lang w:val="en-US" w:bidi="bn-BD"/>
        </w:rPr>
        <w:t xml:space="preserve">The map is now undergoing rigorous testing in various settings, such as those found at Shell, Tesco, and the Cabinet Office. The institution is also negotiating with its partners in education – which supply a significant number of the CIPD's certificates – how the map will be incorporated in programmes beginning in the fall of the following calendar year. The initial response from practitioners in the field has been that this paints a comprehensive picture of what HR excellence looks like </w:t>
      </w:r>
      <w:r>
        <w:t>(Taylor &amp; Woodhams, 2016)</w:t>
      </w:r>
      <w:r>
        <w:rPr>
          <w:lang w:val="en-US" w:bidi="bn-BD"/>
        </w:rPr>
        <w:t>; that it is simple, practical, and highly relevant to the challenges that an increasing number of HR professionals will face in the workplace; and that it is easy to understand. Tesco, another of the UK's biggest and most successful corporations, had had qualms in the past about the professional standards set by the CIPD, which led to it developing its professional framework. Tesco is also one of the world's largest retailers (Hunsaker &amp; Hunsaker, 2015). The human resources director for retailing services at Tesco needed this framework because the business was growing and diversifying so fast that they had to have some glue to hold it all together. Also, it was essential to be consistent in how Tesco developed its people. Thus, the importance of the CIPD professional map bolsters the usefulness of HR professionals in every global organisation.</w:t>
      </w:r>
      <w:r>
        <w:rPr>
          <w:lang w:val="en-US" w:bidi="bn-BD"/>
        </w:rPr>
        <w:br w:type="page"/>
      </w:r>
    </w:p>
    <w:p w:rsidR="006E78BA" w:rsidRDefault="006E78BA" w:rsidP="006E78BA">
      <w:pPr>
        <w:pStyle w:val="1"/>
        <w:pBdr>
          <w:bottom w:val="single" w:sz="4" w:space="1" w:color="auto"/>
        </w:pBdr>
        <w:rPr>
          <w:lang w:val="en-US" w:bidi="bn-BD"/>
        </w:rPr>
      </w:pPr>
      <w:bookmarkStart w:id="4" w:name="_Toc118574483"/>
      <w:r>
        <w:rPr>
          <w:lang w:val="en-US" w:bidi="bn-BD"/>
        </w:rPr>
        <w:t>Conclusion</w:t>
      </w:r>
      <w:bookmarkEnd w:id="4"/>
    </w:p>
    <w:p w:rsidR="006E78BA" w:rsidRDefault="006E78BA" w:rsidP="006E78BA">
      <w:pPr>
        <w:rPr>
          <w:lang w:val="en-US" w:bidi="bn-BD"/>
        </w:rPr>
      </w:pPr>
      <w:r>
        <w:rPr>
          <w:lang w:val="en-US" w:bidi="bn-BD"/>
        </w:rPr>
        <w:t>Human resource professionals worldwide adhere to the Profession Map's global requirements. The CIPD profession map is used to enhance HR decision-making and action worldwide, increase the confidence and effectiveness of HR professionals, drive organisational change, and propel the careers of all HR workers. It's written for HR professionals everywhere, regardless of sector or organisation size. The first part of this article provided a high-level summary of the CIPD profession map and the Code of Conduct. The importance of these skills and the advantages they would provide HR workers were discussed in this section. There is also an indication that this roadmap will lead HR experts in the right direction regarding HR expertise. In the second part, we'll talk about whether or not this road map can be used by human resources experts worldwide, in any industry, or at any company size.</w:t>
      </w:r>
      <w:r>
        <w:rPr>
          <w:lang w:val="en-US" w:bidi="bn-BD"/>
        </w:rPr>
        <w:br w:type="page"/>
      </w:r>
    </w:p>
    <w:p w:rsidR="006E78BA" w:rsidRDefault="006E78BA" w:rsidP="006E78BA">
      <w:pPr>
        <w:pStyle w:val="1"/>
        <w:pBdr>
          <w:bottom w:val="single" w:sz="4" w:space="1" w:color="auto"/>
        </w:pBdr>
        <w:rPr>
          <w:lang w:val="en-US" w:bidi="bn-BD"/>
        </w:rPr>
      </w:pPr>
      <w:bookmarkStart w:id="5" w:name="_Toc118574484"/>
      <w:r>
        <w:rPr>
          <w:lang w:val="en-US" w:bidi="bn-BD"/>
        </w:rPr>
        <w:t>References</w:t>
      </w:r>
      <w:bookmarkEnd w:id="5"/>
    </w:p>
    <w:p w:rsidR="006E78BA" w:rsidRDefault="006E78BA" w:rsidP="005239C6">
      <w:pPr>
        <w:ind w:left="432" w:hanging="432"/>
        <w:rPr>
          <w:szCs w:val="24"/>
          <w:lang w:val="en-US" w:bidi="bn-BD"/>
        </w:rPr>
      </w:pPr>
      <w:r>
        <w:t xml:space="preserve">Brockbank, W. (2015) </w:t>
      </w:r>
      <w:r>
        <w:rPr>
          <w:i/>
          <w:iCs/>
        </w:rPr>
        <w:t>Toward a synthesis of HR competency models: The common HR "food groups</w:t>
      </w:r>
      <w:r>
        <w:t xml:space="preserve">, </w:t>
      </w:r>
      <w:r>
        <w:rPr>
          <w:i/>
          <w:iCs/>
        </w:rPr>
        <w:t>Academia.edu</w:t>
      </w:r>
      <w:r>
        <w:t xml:space="preserve">. Available at: https://www.academia.edu/en/73657060/Toward_a_Synthesis_of_HR_Competency_Models_The_Common_HR_Food_Groups (Accessed: November 3, 2022). </w:t>
      </w:r>
    </w:p>
    <w:p w:rsidR="006E78BA" w:rsidRDefault="006E78BA" w:rsidP="005239C6">
      <w:pPr>
        <w:ind w:left="432" w:hanging="432"/>
      </w:pPr>
      <w:r>
        <w:t xml:space="preserve">CIPD (2022) </w:t>
      </w:r>
      <w:r>
        <w:rPr>
          <w:i/>
          <w:iCs/>
        </w:rPr>
        <w:t>How it all fits together</w:t>
      </w:r>
      <w:r>
        <w:t xml:space="preserve">, </w:t>
      </w:r>
      <w:r>
        <w:rPr>
          <w:i/>
          <w:iCs/>
        </w:rPr>
        <w:t>CIPD Profession map</w:t>
      </w:r>
      <w:r>
        <w:t xml:space="preserve">. Available at: https://www.cipd.co.uk/cipd-hr-profession/cipd-hr-profession-map/default.html (Accessed: November 3, 2022). </w:t>
      </w:r>
    </w:p>
    <w:p w:rsidR="006E78BA" w:rsidRDefault="006E78BA" w:rsidP="005239C6">
      <w:pPr>
        <w:ind w:left="432" w:hanging="432"/>
      </w:pPr>
      <w:r>
        <w:t xml:space="preserve">CIPD (2022) </w:t>
      </w:r>
      <w:r>
        <w:rPr>
          <w:i/>
          <w:iCs/>
        </w:rPr>
        <w:t>The 2013 profession map for HR and L&amp;D</w:t>
      </w:r>
      <w:r>
        <w:t xml:space="preserve">, </w:t>
      </w:r>
      <w:r>
        <w:rPr>
          <w:i/>
          <w:iCs/>
        </w:rPr>
        <w:t>CIPD</w:t>
      </w:r>
      <w:r>
        <w:t xml:space="preserve">. Available at: https://beta.cipduat.co.uk/learn/profession-map/2013-profession-map (Accessed: November 3, 2022). </w:t>
      </w:r>
    </w:p>
    <w:p w:rsidR="006E78BA" w:rsidRDefault="006E78BA" w:rsidP="005239C6">
      <w:pPr>
        <w:ind w:left="432" w:hanging="432"/>
      </w:pPr>
      <w:r>
        <w:t xml:space="preserve">Clayton, E. (2022) </w:t>
      </w:r>
      <w:r>
        <w:rPr>
          <w:i/>
          <w:iCs/>
        </w:rPr>
        <w:t>How much do you know about the CIPD profession map?</w:t>
      </w:r>
      <w:r>
        <w:t xml:space="preserve"> </w:t>
      </w:r>
      <w:r>
        <w:rPr>
          <w:i/>
          <w:iCs/>
        </w:rPr>
        <w:t>CIPD Manchester Branch</w:t>
      </w:r>
      <w:r>
        <w:t xml:space="preserve">. Available at: https://cipdmanchester.com/2021/12/05/how-much-do-you-know-about-the-cipd-profession-map%EF%BF%BC/ (Accessed: November 3, 2022). </w:t>
      </w:r>
    </w:p>
    <w:p w:rsidR="006E78BA" w:rsidRDefault="006E78BA" w:rsidP="005239C6">
      <w:pPr>
        <w:ind w:left="432" w:hanging="432"/>
      </w:pPr>
      <w:r>
        <w:t xml:space="preserve">Gilmore, S. and Williams, S. (2007) "Conceptualising the personnel professional," </w:t>
      </w:r>
      <w:r>
        <w:rPr>
          <w:i/>
          <w:iCs/>
        </w:rPr>
        <w:t>Personnel Review</w:t>
      </w:r>
      <w:r>
        <w:t xml:space="preserve">, 36(3), pp. 398–414. </w:t>
      </w:r>
    </w:p>
    <w:p w:rsidR="006E78BA" w:rsidRDefault="006E78BA" w:rsidP="005239C6">
      <w:pPr>
        <w:ind w:left="432" w:hanging="432"/>
        <w:rPr>
          <w:szCs w:val="24"/>
        </w:rPr>
      </w:pPr>
      <w:r>
        <w:t xml:space="preserve">Hunsaker, P.L. and Hunsaker, J. (2015) </w:t>
      </w:r>
      <w:r>
        <w:rPr>
          <w:i/>
          <w:iCs/>
        </w:rPr>
        <w:t>Managing people</w:t>
      </w:r>
      <w:r>
        <w:t>. 5th ed. UK: London DK, pp.47–196.</w:t>
      </w:r>
    </w:p>
    <w:p w:rsidR="006E78BA" w:rsidRDefault="006E78BA" w:rsidP="005239C6">
      <w:pPr>
        <w:ind w:left="432" w:hanging="432"/>
      </w:pPr>
      <w:r>
        <w:t xml:space="preserve">Mason (2019) </w:t>
      </w:r>
      <w:r>
        <w:rPr>
          <w:i/>
          <w:iCs/>
        </w:rPr>
        <w:t>How to reference CIPD Profession map</w:t>
      </w:r>
      <w:r>
        <w:t xml:space="preserve">, </w:t>
      </w:r>
      <w:r>
        <w:rPr>
          <w:i/>
          <w:iCs/>
        </w:rPr>
        <w:t>CIPDAssignments</w:t>
      </w:r>
      <w:r>
        <w:t xml:space="preserve">. Available at: https://cipdassignments.com/blog/how-to-reference-cipd-profession-map/ (Accessed: November 3, 2022). </w:t>
      </w:r>
    </w:p>
    <w:p w:rsidR="006E78BA" w:rsidRDefault="006E78BA" w:rsidP="005239C6">
      <w:pPr>
        <w:ind w:left="432" w:hanging="432"/>
      </w:pPr>
      <w:r>
        <w:t xml:space="preserve">Mayne, T. (2021) </w:t>
      </w:r>
      <w:r>
        <w:rPr>
          <w:i/>
          <w:iCs/>
        </w:rPr>
        <w:t>CIPD Profession map</w:t>
      </w:r>
      <w:r>
        <w:t xml:space="preserve">, </w:t>
      </w:r>
      <w:r>
        <w:rPr>
          <w:i/>
          <w:iCs/>
        </w:rPr>
        <w:t>DPG</w:t>
      </w:r>
      <w:r>
        <w:t xml:space="preserve">. Available at: https://dpglearn.co.uk/blog/human-resources/cipd-profession-map/#:~:text=What%20is%20the%20purpose%20of,professional%20identity%20across%20the%20industry. (Accessed: November 3, 2022). </w:t>
      </w:r>
    </w:p>
    <w:p w:rsidR="006E78BA" w:rsidRDefault="006E78BA" w:rsidP="005239C6">
      <w:pPr>
        <w:ind w:left="432" w:hanging="432"/>
      </w:pPr>
      <w:r>
        <w:t xml:space="preserve">People Management Jobs (2010) </w:t>
      </w:r>
      <w:r>
        <w:rPr>
          <w:i/>
          <w:iCs/>
        </w:rPr>
        <w:t>CIPD HR profession map</w:t>
      </w:r>
      <w:r>
        <w:t xml:space="preserve">, </w:t>
      </w:r>
      <w:r>
        <w:rPr>
          <w:i/>
          <w:iCs/>
        </w:rPr>
        <w:t>People Management Jobs</w:t>
      </w:r>
      <w:r>
        <w:t xml:space="preserve">. People Management Jobs. Available at: https://pmjobs.cipd.co.uk/article/cipd-hr-profession-map (Accessed: November 3, 2022). </w:t>
      </w:r>
    </w:p>
    <w:p w:rsidR="006E78BA" w:rsidRDefault="006E78BA" w:rsidP="005239C6">
      <w:pPr>
        <w:ind w:left="432" w:hanging="432"/>
      </w:pPr>
      <w:r>
        <w:t xml:space="preserve">Taylor, S. and Woodhams, C. (2016) </w:t>
      </w:r>
      <w:r>
        <w:rPr>
          <w:i/>
          <w:iCs/>
        </w:rPr>
        <w:t>Studying Human Resource Management</w:t>
      </w:r>
      <w:r>
        <w:t xml:space="preserve">. 6th edn. London: Chartered institute of personal development. </w:t>
      </w:r>
    </w:p>
    <w:p w:rsidR="006E78BA" w:rsidRDefault="006E78BA" w:rsidP="005239C6">
      <w:pPr>
        <w:ind w:left="432" w:hanging="432"/>
      </w:pPr>
      <w:r>
        <w:t xml:space="preserve">Weightman, J. (2012) </w:t>
      </w:r>
      <w:r>
        <w:rPr>
          <w:i/>
          <w:iCs/>
        </w:rPr>
        <w:t>Managing people</w:t>
      </w:r>
      <w:r>
        <w:t xml:space="preserve">. 7th ed. London: </w:t>
      </w:r>
      <w:r w:rsidRPr="005239C6">
        <w:rPr>
          <w:i/>
          <w:iCs/>
        </w:rPr>
        <w:t>Institute Of Personnel And Development</w:t>
      </w:r>
      <w:r>
        <w:t>, pp.52–189.</w:t>
      </w:r>
    </w:p>
    <w:p w:rsidR="006E78BA" w:rsidRDefault="006E78BA" w:rsidP="006E78BA"/>
    <w:p w:rsidR="00553430" w:rsidRDefault="00553430"/>
    <w:sectPr w:rsidR="005534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E1E76" w:rsidRDefault="005E1E76" w:rsidP="00811CCC">
      <w:pPr>
        <w:spacing w:after="0" w:line="240" w:lineRule="auto"/>
      </w:pPr>
      <w:r>
        <w:separator/>
      </w:r>
    </w:p>
  </w:endnote>
  <w:endnote w:type="continuationSeparator" w:id="0">
    <w:p w:rsidR="005E1E76" w:rsidRDefault="005E1E76" w:rsidP="00811C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E1E76" w:rsidRDefault="005E1E76" w:rsidP="00811CCC">
      <w:pPr>
        <w:spacing w:after="0" w:line="240" w:lineRule="auto"/>
      </w:pPr>
      <w:r>
        <w:separator/>
      </w:r>
    </w:p>
  </w:footnote>
  <w:footnote w:type="continuationSeparator" w:id="0">
    <w:p w:rsidR="005E1E76" w:rsidRDefault="005E1E76" w:rsidP="00811C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20C95"/>
    <w:multiLevelType w:val="hybridMultilevel"/>
    <w:tmpl w:val="EAD8F68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3DA94C46"/>
    <w:multiLevelType w:val="hybridMultilevel"/>
    <w:tmpl w:val="9E86144C"/>
    <w:lvl w:ilvl="0" w:tplc="7EEECCA4">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1700399513">
    <w:abstractNumId w:val="0"/>
  </w:num>
  <w:num w:numId="2" w16cid:durableId="2487404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AISliaGhsaGFmYmpko6SsGpxcWZ+XkgBYa1AANnjpQsAAAA"/>
  </w:docVars>
  <w:rsids>
    <w:rsidRoot w:val="006E78BA"/>
    <w:rsid w:val="002201FD"/>
    <w:rsid w:val="002370E5"/>
    <w:rsid w:val="00256FFA"/>
    <w:rsid w:val="004319F1"/>
    <w:rsid w:val="005239C6"/>
    <w:rsid w:val="00553430"/>
    <w:rsid w:val="005B1969"/>
    <w:rsid w:val="005B78C4"/>
    <w:rsid w:val="005E1E76"/>
    <w:rsid w:val="0069094F"/>
    <w:rsid w:val="006D73ED"/>
    <w:rsid w:val="006E78BA"/>
    <w:rsid w:val="00735F43"/>
    <w:rsid w:val="007A2436"/>
    <w:rsid w:val="00811CCC"/>
    <w:rsid w:val="00871EE8"/>
    <w:rsid w:val="009E36E2"/>
    <w:rsid w:val="00AA5EDC"/>
    <w:rsid w:val="00E23845"/>
    <w:rsid w:val="00EB1C05"/>
    <w:rsid w:val="00EE031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E270E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E78BA"/>
    <w:pPr>
      <w:spacing w:after="120" w:line="360" w:lineRule="auto"/>
      <w:jc w:val="both"/>
    </w:pPr>
    <w:rPr>
      <w:rFonts w:ascii="Times New Roman" w:hAnsi="Times New Roman"/>
      <w:sz w:val="24"/>
      <w:szCs w:val="22"/>
      <w:lang w:val="en-GB" w:bidi="ar-SA"/>
    </w:rPr>
  </w:style>
  <w:style w:type="paragraph" w:styleId="1">
    <w:name w:val="heading 1"/>
    <w:basedOn w:val="a"/>
    <w:next w:val="a"/>
    <w:link w:val="10"/>
    <w:autoRedefine/>
    <w:uiPriority w:val="9"/>
    <w:qFormat/>
    <w:rsid w:val="00E23845"/>
    <w:pPr>
      <w:keepNext/>
      <w:keepLines/>
      <w:spacing w:before="240" w:after="0"/>
      <w:outlineLvl w:val="0"/>
    </w:pPr>
    <w:rPr>
      <w:rFonts w:eastAsiaTheme="majorEastAsia" w:cstheme="majorBidi"/>
      <w:b/>
      <w:sz w:val="32"/>
      <w:szCs w:val="32"/>
    </w:rPr>
  </w:style>
  <w:style w:type="paragraph" w:styleId="2">
    <w:name w:val="heading 2"/>
    <w:basedOn w:val="a"/>
    <w:next w:val="a"/>
    <w:link w:val="20"/>
    <w:autoRedefine/>
    <w:uiPriority w:val="9"/>
    <w:unhideWhenUsed/>
    <w:qFormat/>
    <w:rsid w:val="00735F43"/>
    <w:pPr>
      <w:keepNext/>
      <w:keepLines/>
      <w:spacing w:before="160"/>
      <w:outlineLvl w:val="1"/>
    </w:pPr>
    <w:rPr>
      <w:rFonts w:eastAsiaTheme="majorEastAsia" w:cs="Times New Roman"/>
      <w:b/>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E23845"/>
    <w:rPr>
      <w:rFonts w:ascii="Times New Roman" w:eastAsiaTheme="majorEastAsia" w:hAnsi="Times New Roman" w:cstheme="majorBidi"/>
      <w:b/>
      <w:sz w:val="32"/>
      <w:szCs w:val="32"/>
    </w:rPr>
  </w:style>
  <w:style w:type="character" w:customStyle="1" w:styleId="20">
    <w:name w:val="Заглавие 2 Знак"/>
    <w:basedOn w:val="a0"/>
    <w:link w:val="2"/>
    <w:uiPriority w:val="9"/>
    <w:rsid w:val="00735F43"/>
    <w:rPr>
      <w:rFonts w:eastAsiaTheme="majorEastAsia" w:cs="Times New Roman"/>
      <w:b/>
      <w:sz w:val="26"/>
      <w:szCs w:val="26"/>
    </w:rPr>
  </w:style>
  <w:style w:type="character" w:styleId="a3">
    <w:name w:val="Hyperlink"/>
    <w:basedOn w:val="a0"/>
    <w:uiPriority w:val="99"/>
    <w:unhideWhenUsed/>
    <w:rsid w:val="006E78BA"/>
    <w:rPr>
      <w:color w:val="0563C1" w:themeColor="hyperlink"/>
      <w:u w:val="single"/>
    </w:rPr>
  </w:style>
  <w:style w:type="paragraph" w:styleId="11">
    <w:name w:val="toc 1"/>
    <w:basedOn w:val="a"/>
    <w:next w:val="a"/>
    <w:autoRedefine/>
    <w:uiPriority w:val="39"/>
    <w:unhideWhenUsed/>
    <w:rsid w:val="006E78BA"/>
    <w:pPr>
      <w:spacing w:after="100"/>
    </w:pPr>
  </w:style>
  <w:style w:type="paragraph" w:styleId="21">
    <w:name w:val="toc 2"/>
    <w:basedOn w:val="a"/>
    <w:next w:val="a"/>
    <w:autoRedefine/>
    <w:uiPriority w:val="39"/>
    <w:unhideWhenUsed/>
    <w:rsid w:val="006E78BA"/>
    <w:pPr>
      <w:spacing w:after="100"/>
      <w:ind w:left="240"/>
    </w:pPr>
  </w:style>
  <w:style w:type="paragraph" w:styleId="a4">
    <w:name w:val="List Paragraph"/>
    <w:basedOn w:val="a"/>
    <w:uiPriority w:val="34"/>
    <w:qFormat/>
    <w:rsid w:val="006E78BA"/>
    <w:pPr>
      <w:ind w:left="720"/>
      <w:contextualSpacing/>
    </w:pPr>
  </w:style>
  <w:style w:type="paragraph" w:styleId="a5">
    <w:name w:val="TOC Heading"/>
    <w:basedOn w:val="1"/>
    <w:next w:val="a"/>
    <w:uiPriority w:val="39"/>
    <w:semiHidden/>
    <w:unhideWhenUsed/>
    <w:qFormat/>
    <w:rsid w:val="006E78BA"/>
    <w:pPr>
      <w:spacing w:line="256" w:lineRule="auto"/>
      <w:jc w:val="left"/>
      <w:outlineLvl w:val="9"/>
    </w:pPr>
    <w:rPr>
      <w:rFonts w:asciiTheme="majorHAnsi" w:hAnsiTheme="majorHAnsi"/>
      <w:b w:val="0"/>
      <w:color w:val="2F5496" w:themeColor="accent1" w:themeShade="BF"/>
    </w:rPr>
  </w:style>
  <w:style w:type="paragraph" w:customStyle="1" w:styleId="Default">
    <w:name w:val="Default"/>
    <w:rsid w:val="006E78BA"/>
    <w:pPr>
      <w:autoSpaceDE w:val="0"/>
      <w:autoSpaceDN w:val="0"/>
      <w:adjustRightInd w:val="0"/>
      <w:spacing w:after="0" w:line="240" w:lineRule="auto"/>
    </w:pPr>
    <w:rPr>
      <w:rFonts w:ascii="Arial" w:hAnsi="Arial" w:cs="Arial"/>
      <w:color w:val="000000"/>
      <w:sz w:val="24"/>
      <w:szCs w:val="24"/>
      <w:lang w:bidi="bn-BD"/>
    </w:rPr>
  </w:style>
  <w:style w:type="paragraph" w:styleId="a6">
    <w:name w:val="caption"/>
    <w:basedOn w:val="a"/>
    <w:next w:val="a"/>
    <w:uiPriority w:val="35"/>
    <w:unhideWhenUsed/>
    <w:qFormat/>
    <w:rsid w:val="006E78BA"/>
    <w:pPr>
      <w:spacing w:after="200" w:line="240" w:lineRule="auto"/>
    </w:pPr>
    <w:rPr>
      <w:i/>
      <w:iCs/>
      <w:color w:val="44546A" w:themeColor="text2"/>
      <w:sz w:val="18"/>
      <w:szCs w:val="18"/>
    </w:rPr>
  </w:style>
  <w:style w:type="paragraph" w:styleId="a7">
    <w:name w:val="header"/>
    <w:basedOn w:val="a"/>
    <w:link w:val="a8"/>
    <w:uiPriority w:val="99"/>
    <w:unhideWhenUsed/>
    <w:rsid w:val="00811CCC"/>
    <w:pPr>
      <w:tabs>
        <w:tab w:val="center" w:pos="4680"/>
        <w:tab w:val="right" w:pos="9360"/>
      </w:tabs>
      <w:spacing w:after="0" w:line="240" w:lineRule="auto"/>
    </w:pPr>
  </w:style>
  <w:style w:type="character" w:customStyle="1" w:styleId="a8">
    <w:name w:val="Горен колонтитул Знак"/>
    <w:basedOn w:val="a0"/>
    <w:link w:val="a7"/>
    <w:uiPriority w:val="99"/>
    <w:rsid w:val="00811CCC"/>
    <w:rPr>
      <w:rFonts w:ascii="Times New Roman" w:hAnsi="Times New Roman"/>
      <w:sz w:val="24"/>
      <w:szCs w:val="22"/>
      <w:lang w:val="en-GB" w:bidi="ar-SA"/>
    </w:rPr>
  </w:style>
  <w:style w:type="paragraph" w:styleId="a9">
    <w:name w:val="footer"/>
    <w:basedOn w:val="a"/>
    <w:link w:val="aa"/>
    <w:uiPriority w:val="99"/>
    <w:unhideWhenUsed/>
    <w:rsid w:val="00811CCC"/>
    <w:pPr>
      <w:tabs>
        <w:tab w:val="center" w:pos="4680"/>
        <w:tab w:val="right" w:pos="9360"/>
      </w:tabs>
      <w:spacing w:after="0" w:line="240" w:lineRule="auto"/>
    </w:pPr>
  </w:style>
  <w:style w:type="character" w:customStyle="1" w:styleId="aa">
    <w:name w:val="Долен колонтитул Знак"/>
    <w:basedOn w:val="a0"/>
    <w:link w:val="a9"/>
    <w:uiPriority w:val="99"/>
    <w:rsid w:val="00811CCC"/>
    <w:rPr>
      <w:rFonts w:ascii="Times New Roman" w:hAnsi="Times New Roman"/>
      <w:sz w:val="24"/>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0806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2337</Words>
  <Characters>13321</Characters>
  <Application>Microsoft Office Word</Application>
  <DocSecurity>0</DocSecurity>
  <Lines>111</Lines>
  <Paragraphs>31</Paragraphs>
  <ScaleCrop>false</ScaleCrop>
  <Company/>
  <LinksUpToDate>false</LinksUpToDate>
  <CharactersWithSpaces>15627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2023-01-04T15:24:00Z</dcterms:created>
  <dcterms:modified xsi:type="dcterms:W3CDTF">2023-01-04T15:24:00Z</dcterms:modified>
</cp:coreProperties>
</file>