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4385407"/>
        <w:docPartObj>
          <w:docPartGallery w:val="Cover Pages"/>
          <w:docPartUnique/>
        </w:docPartObj>
      </w:sdtPr>
      <w:sdtContent>
        <w:p w14:paraId="45F2F394" w14:textId="77777777" w:rsidR="00896977" w:rsidRDefault="00000000">
          <w:r>
            <w:rPr>
              <w:noProof/>
              <w:lang w:eastAsia="zh-TW"/>
            </w:rPr>
            <w:pict w14:anchorId="48484400">
              <v:group id="_x0000_s1026" style="position:absolute;margin-left:20.1pt;margin-top:-13.95pt;width:595.25pt;height:521.25pt;z-index:251660288;mso-width-percent:1000;mso-position-horizontal-relative:page;mso-position-vertical-relative:margin;mso-width-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1b8e1 [1620]" stroked="f">
                      <v:fill opacity=".5"/>
                      <v:path arrowok="t"/>
                    </v:shape>
                    <v:shape id="_x0000_s1030" style="position:absolute;left:7150;top:7468;width:3466;height:3550;mso-width-relative:page;mso-height-relative:page" coordsize="3466,3550" path="m,569l,2930r3466,620l3466,,,569xe" fillcolor="#d0dbf0 [820]" stroked="f">
                      <v:fill opacity=".5"/>
                      <v:path arrowok="t"/>
                    </v:shape>
                    <v:shape id="_x0000_s1031" style="position:absolute;left:10616;top:7468;width:1591;height:3550;mso-width-relative:page;mso-height-relative:page" coordsize="1591,3550" path="m,l,3550,1591,2746r,-2009l,xe" fillcolor="#a1b8e1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0dbf0 [820]" stroked="f">
                    <v:fill opacity="45875f"/>
                    <v:path arrowok="t"/>
                  </v:shape>
                  <v:shape id="_x0000_s1036" style="position:absolute;left:2077;top:3617;width:6011;height:3835;mso-width-relative:page;mso-height-relative:page" coordsize="6011,3835" path="m,l17,3835,6011,2629r,-1390l,xe" fillcolor="#a1b8e1 [1620]" stroked="f">
                    <v:fill opacity="45875f"/>
                    <v:path arrowok="t"/>
                  </v:shape>
                  <v:shape id="_x0000_s1037" style="position:absolute;left:8088;top:3835;width:4102;height:3432;mso-width-relative:page;mso-height-relative:page" coordsize="4102,3432" path="m,1038l,2411,4102,3432,4102,,,1038xe" fillcolor="#d0dbf0 [820]" stroked="f">
                    <v:fill opacity="45875f"/>
                    <v:path arrowok="t"/>
                  </v:shape>
                </v:group>
                <v:rect id="_x0000_s1038" style="position:absolute;left:1800;top:1440;width:8638;height:1227;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sdt>
                        <w:sdtPr>
                          <w:rPr>
                            <w:b/>
                            <w:bCs/>
                            <w:color w:val="808080" w:themeColor="text1" w:themeTint="7F"/>
                            <w:sz w:val="32"/>
                            <w:szCs w:val="32"/>
                          </w:rPr>
                          <w:alias w:val="Company"/>
                          <w:id w:val="324385533"/>
                          <w:dataBinding w:prefixMappings="xmlns:ns0='http://schemas.openxmlformats.org/officeDocument/2006/extended-properties'" w:xpath="/ns0:Properties[1]/ns0:Company[1]" w:storeItemID="{6668398D-A668-4E3E-A5EB-62B293D839F1}"/>
                          <w:text/>
                        </w:sdtPr>
                        <w:sdtContent>
                          <w:p w14:paraId="17658227" w14:textId="77777777" w:rsidR="00896977" w:rsidRDefault="002D6613" w:rsidP="002D6613">
                            <w:pPr>
                              <w:spacing w:after="0"/>
                              <w:rPr>
                                <w:b/>
                                <w:bCs/>
                                <w:color w:val="808080" w:themeColor="text1" w:themeTint="7F"/>
                                <w:sz w:val="32"/>
                                <w:szCs w:val="32"/>
                              </w:rPr>
                            </w:pPr>
                            <w:r>
                              <w:rPr>
                                <w:b/>
                                <w:bCs/>
                                <w:color w:val="808080" w:themeColor="text1" w:themeTint="7F"/>
                                <w:sz w:val="32"/>
                                <w:szCs w:val="32"/>
                              </w:rPr>
                              <w:t xml:space="preserve">                                Six Senses and Holiday Inn</w:t>
                            </w:r>
                          </w:p>
                        </w:sdtContent>
                      </w:sdt>
                      <w:p w14:paraId="2C3ED6F4" w14:textId="77777777" w:rsidR="00896977" w:rsidRDefault="00896977">
                        <w:pPr>
                          <w:spacing w:after="0"/>
                          <w:rPr>
                            <w:b/>
                            <w:bCs/>
                            <w:color w:val="808080" w:themeColor="text1" w:themeTint="7F"/>
                            <w:sz w:val="32"/>
                            <w:szCs w:val="32"/>
                          </w:rPr>
                        </w:pPr>
                      </w:p>
                    </w:txbxContent>
                  </v:textbox>
                </v:rect>
                <v:rect id="_x0000_s1039" style="position:absolute;left:6494;top:11160;width:4998;height:1951;mso-position-horizontal-relative:margin;mso-position-vertical-relative:margin" filled="f" stroked="f">
                  <v:textbox style="mso-next-textbox:#_x0000_s1039;mso-fit-shape-to-text:t">
                    <w:txbxContent>
                      <w:sdt>
                        <w:sdtPr>
                          <w:rPr>
                            <w:sz w:val="96"/>
                            <w:szCs w:val="96"/>
                          </w:rPr>
                          <w:alias w:val="Year"/>
                          <w:id w:val="324385534"/>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14:paraId="1BAD192C" w14:textId="77777777" w:rsidR="00896977" w:rsidRDefault="007A4F85">
                            <w:pPr>
                              <w:jc w:val="right"/>
                              <w:rPr>
                                <w:sz w:val="96"/>
                                <w:szCs w:val="96"/>
                              </w:rPr>
                            </w:pPr>
                            <w:r>
                              <w:rPr>
                                <w:sz w:val="96"/>
                                <w:szCs w:val="96"/>
                              </w:rPr>
                              <w:t xml:space="preserve">   </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rFonts w:ascii="Arial Black" w:eastAsiaTheme="majorEastAsia" w:hAnsi="Arial Black" w:cstheme="majorBidi"/>
                            <w:b/>
                            <w:sz w:val="52"/>
                            <w:szCs w:val="52"/>
                          </w:rPr>
                          <w:alias w:val="Title"/>
                          <w:id w:val="324385535"/>
                          <w:dataBinding w:prefixMappings="xmlns:ns0='http://schemas.openxmlformats.org/package/2006/metadata/core-properties' xmlns:ns1='http://purl.org/dc/elements/1.1/'" w:xpath="/ns0:coreProperties[1]/ns1:title[1]" w:storeItemID="{6C3C8BC8-F283-45AE-878A-BAB7291924A1}"/>
                          <w:text/>
                        </w:sdtPr>
                        <w:sdtContent>
                          <w:p w14:paraId="7B5B7AA4" w14:textId="77777777" w:rsidR="00896977" w:rsidRDefault="00F05FC2" w:rsidP="00F05FC2">
                            <w:pPr>
                              <w:spacing w:after="0"/>
                              <w:jc w:val="center"/>
                              <w:rPr>
                                <w:b/>
                                <w:bCs/>
                                <w:color w:val="44546A" w:themeColor="text2"/>
                                <w:sz w:val="72"/>
                                <w:szCs w:val="72"/>
                              </w:rPr>
                            </w:pPr>
                            <w:r w:rsidRPr="00F05FC2">
                              <w:rPr>
                                <w:rFonts w:ascii="Arial Black" w:eastAsiaTheme="majorEastAsia" w:hAnsi="Arial Black" w:cstheme="majorBidi"/>
                                <w:b/>
                                <w:sz w:val="52"/>
                                <w:szCs w:val="52"/>
                              </w:rPr>
                              <w:t>A comparison of the marketing method of two multinational hotel brands</w:t>
                            </w:r>
                          </w:p>
                        </w:sdtContent>
                      </w:sdt>
                      <w:sdt>
                        <w:sdtPr>
                          <w:rPr>
                            <w:rFonts w:ascii="Arial Black" w:hAnsi="Arial Black" w:cs="Arial"/>
                            <w:b/>
                            <w:bCs/>
                            <w:i/>
                            <w:iCs/>
                            <w:color w:val="222222"/>
                            <w:sz w:val="24"/>
                            <w:szCs w:val="24"/>
                            <w:shd w:val="clear" w:color="auto" w:fill="FFFFFF"/>
                          </w:rPr>
                          <w:alias w:val="Subtitle"/>
                          <w:id w:val="324385536"/>
                          <w:dataBinding w:prefixMappings="xmlns:ns0='http://schemas.openxmlformats.org/package/2006/metadata/core-properties' xmlns:ns1='http://purl.org/dc/elements/1.1/'" w:xpath="/ns0:coreProperties[1]/ns1:subject[1]" w:storeItemID="{6C3C8BC8-F283-45AE-878A-BAB7291924A1}"/>
                          <w:text/>
                        </w:sdtPr>
                        <w:sdtContent>
                          <w:p w14:paraId="7F7CF271" w14:textId="7C2A2949" w:rsidR="00896977" w:rsidRDefault="00090588" w:rsidP="00E767B0">
                            <w:pPr>
                              <w:jc w:val="right"/>
                              <w:rPr>
                                <w:b/>
                                <w:bCs/>
                                <w:color w:val="4472C4" w:themeColor="accent1"/>
                                <w:sz w:val="40"/>
                                <w:szCs w:val="40"/>
                              </w:rPr>
                            </w:pPr>
                            <w:r>
                              <w:rPr>
                                <w:rFonts w:ascii="Arial Black" w:hAnsi="Arial Black" w:cs="Arial"/>
                                <w:b/>
                                <w:bCs/>
                                <w:i/>
                                <w:iCs/>
                                <w:color w:val="222222"/>
                                <w:sz w:val="24"/>
                                <w:szCs w:val="24"/>
                                <w:shd w:val="clear" w:color="auto" w:fill="FFFFFF"/>
                              </w:rPr>
                              <w:t>Marketing Essentials BMIH4005                                                            Lecturer: Scott James</w:t>
                            </w:r>
                          </w:p>
                        </w:sdtContent>
                      </w:sdt>
                      <w:sdt>
                        <w:sdtPr>
                          <w:rPr>
                            <w:b/>
                            <w:bCs/>
                            <w:color w:val="808080" w:themeColor="text1" w:themeTint="7F"/>
                            <w:sz w:val="32"/>
                            <w:szCs w:val="32"/>
                          </w:rPr>
                          <w:alias w:val="Author"/>
                          <w:id w:val="324385537"/>
                          <w:dataBinding w:prefixMappings="xmlns:ns0='http://schemas.openxmlformats.org/package/2006/metadata/core-properties' xmlns:ns1='http://purl.org/dc/elements/1.1/'" w:xpath="/ns0:coreProperties[1]/ns1:creator[1]" w:storeItemID="{6C3C8BC8-F283-45AE-878A-BAB7291924A1}"/>
                          <w:text/>
                        </w:sdtPr>
                        <w:sdtContent>
                          <w:p w14:paraId="776DC578" w14:textId="77777777" w:rsidR="00896977" w:rsidRDefault="00171E09">
                            <w:pPr>
                              <w:rPr>
                                <w:b/>
                                <w:bCs/>
                                <w:color w:val="808080" w:themeColor="text1" w:themeTint="7F"/>
                                <w:sz w:val="32"/>
                                <w:szCs w:val="32"/>
                              </w:rPr>
                            </w:pPr>
                            <w:r>
                              <w:rPr>
                                <w:b/>
                                <w:bCs/>
                                <w:color w:val="808080" w:themeColor="text1" w:themeTint="7F"/>
                                <w:sz w:val="32"/>
                                <w:szCs w:val="32"/>
                              </w:rPr>
                              <w:t xml:space="preserve">   </w:t>
                            </w:r>
                          </w:p>
                        </w:sdtContent>
                      </w:sdt>
                      <w:p w14:paraId="493D8680" w14:textId="77777777" w:rsidR="00896977" w:rsidRDefault="00896977">
                        <w:pPr>
                          <w:rPr>
                            <w:b/>
                            <w:bCs/>
                            <w:color w:val="808080" w:themeColor="text1" w:themeTint="7F"/>
                            <w:sz w:val="32"/>
                            <w:szCs w:val="32"/>
                          </w:rPr>
                        </w:pPr>
                      </w:p>
                    </w:txbxContent>
                  </v:textbox>
                </v:rect>
                <w10:wrap anchorx="page" anchory="margin"/>
              </v:group>
            </w:pict>
          </w:r>
          <w:r w:rsidR="00A03EEF">
            <w:t xml:space="preserve">    </w:t>
          </w:r>
        </w:p>
        <w:p w14:paraId="1477441E" w14:textId="77777777" w:rsidR="00A03EEF" w:rsidRDefault="00A03EEF"/>
        <w:p w14:paraId="3E7CF416" w14:textId="77777777" w:rsidR="00A03EEF" w:rsidRDefault="00A03EEF"/>
        <w:p w14:paraId="5AACCAE1" w14:textId="77777777" w:rsidR="00A03EEF" w:rsidRDefault="00A03EEF"/>
        <w:p w14:paraId="31F0003E" w14:textId="77777777" w:rsidR="00A03EEF" w:rsidRDefault="00A03EEF"/>
        <w:p w14:paraId="5F461094" w14:textId="77777777" w:rsidR="00A03EEF" w:rsidRDefault="00A03EEF"/>
        <w:p w14:paraId="1DF6F79A" w14:textId="77777777" w:rsidR="00A03EEF" w:rsidRDefault="00A03EEF"/>
        <w:p w14:paraId="26858FC3" w14:textId="77777777" w:rsidR="00A03EEF" w:rsidRDefault="00A03EEF"/>
        <w:p w14:paraId="6CE8E3E2" w14:textId="77777777" w:rsidR="00A03EEF" w:rsidRDefault="00A03EEF"/>
        <w:p w14:paraId="3D7B5036" w14:textId="77777777" w:rsidR="00A03EEF" w:rsidRDefault="00A03EEF"/>
        <w:p w14:paraId="3EC0EBE1" w14:textId="77777777" w:rsidR="00A03EEF" w:rsidRDefault="00A03EEF"/>
        <w:p w14:paraId="0A25DC6D" w14:textId="77777777" w:rsidR="00A03EEF" w:rsidRDefault="00A03EEF"/>
        <w:p w14:paraId="6985F239" w14:textId="77777777" w:rsidR="00A03EEF" w:rsidRDefault="00A03EEF"/>
        <w:p w14:paraId="52AA707D" w14:textId="77777777" w:rsidR="00A03EEF" w:rsidRDefault="00A03EEF"/>
        <w:p w14:paraId="6FAA47F2" w14:textId="77777777" w:rsidR="00A03EEF" w:rsidRDefault="00A03EEF"/>
        <w:p w14:paraId="7296F543" w14:textId="77777777" w:rsidR="00A03EEF" w:rsidRDefault="00A03EEF"/>
        <w:p w14:paraId="244C1057" w14:textId="77777777" w:rsidR="00A03EEF" w:rsidRDefault="00A03EEF"/>
        <w:p w14:paraId="151B9CF8" w14:textId="77777777" w:rsidR="00A03EEF" w:rsidRDefault="00A03EEF"/>
        <w:p w14:paraId="5F6194E2" w14:textId="77777777" w:rsidR="00A03EEF" w:rsidRDefault="00A03EEF"/>
        <w:p w14:paraId="3D99842F" w14:textId="77777777" w:rsidR="00A03EEF" w:rsidRDefault="00A03EEF"/>
        <w:p w14:paraId="4570CFFF" w14:textId="77777777" w:rsidR="00A03EEF" w:rsidRDefault="00A03EEF"/>
        <w:p w14:paraId="13E84A13" w14:textId="77777777" w:rsidR="00A03EEF" w:rsidRDefault="00A03EEF"/>
        <w:p w14:paraId="516E659C" w14:textId="77777777" w:rsidR="00A03EEF" w:rsidRDefault="00A03EEF"/>
        <w:p w14:paraId="133D000B" w14:textId="77777777" w:rsidR="00A03EEF" w:rsidRPr="008C6FB7" w:rsidRDefault="00A03EEF">
          <w:pPr>
            <w:rPr>
              <w:sz w:val="28"/>
              <w:szCs w:val="28"/>
            </w:rPr>
          </w:pPr>
        </w:p>
        <w:p w14:paraId="26376ED4" w14:textId="77777777" w:rsidR="00A03EEF" w:rsidRPr="008C6FB7" w:rsidRDefault="00A03EEF">
          <w:pPr>
            <w:rPr>
              <w:sz w:val="28"/>
              <w:szCs w:val="28"/>
            </w:rPr>
          </w:pPr>
        </w:p>
        <w:p w14:paraId="37A383C6" w14:textId="77777777" w:rsidR="00A03EEF" w:rsidRPr="008C6FB7" w:rsidRDefault="008C6FB7">
          <w:pPr>
            <w:rPr>
              <w:b/>
              <w:sz w:val="28"/>
              <w:szCs w:val="28"/>
            </w:rPr>
          </w:pPr>
          <w:r>
            <w:rPr>
              <w:b/>
              <w:sz w:val="28"/>
              <w:szCs w:val="28"/>
            </w:rPr>
            <w:t xml:space="preserve">                        </w:t>
          </w:r>
          <w:r w:rsidR="00A03EEF" w:rsidRPr="008C6FB7">
            <w:rPr>
              <w:b/>
              <w:sz w:val="28"/>
              <w:szCs w:val="28"/>
            </w:rPr>
            <w:t xml:space="preserve">                                      Loredana-Marina Pal</w:t>
          </w:r>
        </w:p>
        <w:p w14:paraId="170304B8" w14:textId="77777777" w:rsidR="00874C01" w:rsidRPr="008C6FB7" w:rsidRDefault="008C6FB7">
          <w:pPr>
            <w:rPr>
              <w:b/>
              <w:sz w:val="28"/>
              <w:szCs w:val="28"/>
            </w:rPr>
          </w:pPr>
          <w:r>
            <w:rPr>
              <w:b/>
              <w:sz w:val="28"/>
              <w:szCs w:val="28"/>
            </w:rPr>
            <w:t xml:space="preserve">                  </w:t>
          </w:r>
          <w:r w:rsidR="00874C01" w:rsidRPr="008C6FB7">
            <w:rPr>
              <w:b/>
              <w:sz w:val="28"/>
              <w:szCs w:val="28"/>
            </w:rPr>
            <w:t xml:space="preserve">                                            Student ID:2222512</w:t>
          </w:r>
        </w:p>
        <w:p w14:paraId="69D8CCC0" w14:textId="77777777" w:rsidR="00874C01" w:rsidRPr="008C6FB7" w:rsidRDefault="008C6FB7">
          <w:pPr>
            <w:rPr>
              <w:b/>
              <w:sz w:val="28"/>
              <w:szCs w:val="28"/>
            </w:rPr>
          </w:pPr>
          <w:r>
            <w:rPr>
              <w:b/>
              <w:sz w:val="28"/>
              <w:szCs w:val="28"/>
            </w:rPr>
            <w:t xml:space="preserve">                      </w:t>
          </w:r>
          <w:r w:rsidR="00874C01" w:rsidRPr="008C6FB7">
            <w:rPr>
              <w:b/>
              <w:sz w:val="28"/>
              <w:szCs w:val="28"/>
            </w:rPr>
            <w:t xml:space="preserve">                                         20. November.2023</w:t>
          </w:r>
        </w:p>
        <w:p w14:paraId="3D33CDA6" w14:textId="77777777" w:rsidR="00874C01" w:rsidRPr="008C6FB7" w:rsidRDefault="008C6FB7">
          <w:pPr>
            <w:rPr>
              <w:b/>
              <w:sz w:val="28"/>
              <w:szCs w:val="28"/>
            </w:rPr>
          </w:pPr>
          <w:r>
            <w:rPr>
              <w:b/>
              <w:sz w:val="28"/>
              <w:szCs w:val="28"/>
            </w:rPr>
            <w:t xml:space="preserve">                     </w:t>
          </w:r>
          <w:r w:rsidR="00874C01" w:rsidRPr="008C6FB7">
            <w:rPr>
              <w:b/>
              <w:sz w:val="28"/>
              <w:szCs w:val="28"/>
            </w:rPr>
            <w:t xml:space="preserve">                                          </w:t>
          </w:r>
          <w:r w:rsidR="00D35827" w:rsidRPr="008C6FB7">
            <w:rPr>
              <w:b/>
              <w:sz w:val="28"/>
              <w:szCs w:val="28"/>
            </w:rPr>
            <w:t xml:space="preserve">  </w:t>
          </w:r>
          <w:r w:rsidR="00874C01" w:rsidRPr="008C6FB7">
            <w:rPr>
              <w:b/>
              <w:sz w:val="28"/>
              <w:szCs w:val="28"/>
            </w:rPr>
            <w:t>Word count:1529</w:t>
          </w:r>
        </w:p>
        <w:p w14:paraId="0765225D" w14:textId="77777777" w:rsidR="00EA233B" w:rsidRPr="00EA233B" w:rsidRDefault="00000000" w:rsidP="00EA233B">
          <w:pPr>
            <w:rPr>
              <w:sz w:val="28"/>
              <w:szCs w:val="28"/>
            </w:rPr>
          </w:pPr>
        </w:p>
      </w:sdtContent>
    </w:sdt>
    <w:p w14:paraId="4F383CEB" w14:textId="6F7E85BF" w:rsidR="00090588" w:rsidRDefault="00090588" w:rsidP="00EC231C">
      <w:pPr>
        <w:spacing w:line="360" w:lineRule="auto"/>
        <w:jc w:val="both"/>
        <w:rPr>
          <w:rFonts w:ascii="Arial" w:hAnsi="Arial" w:cs="Arial"/>
          <w:sz w:val="24"/>
          <w:szCs w:val="24"/>
        </w:rPr>
      </w:pPr>
      <w:r w:rsidRPr="00090588">
        <w:rPr>
          <w:rFonts w:ascii="Arial" w:hAnsi="Arial" w:cs="Arial"/>
          <w:sz w:val="24"/>
          <w:szCs w:val="24"/>
        </w:rPr>
        <w:lastRenderedPageBreak/>
        <w:t>This paper delves into the contrasting marketing approaches of Six Senses and Holiday Inn, representing two unique segments in the international hotel industry. Renowned for its high-end, environmentally sensitive experiences, Six Senses caters to a niche market. In contrast, Holiday Inn is known for its affordability and wide appeal, serving a broad customer base (Henderson, 2022; Patel, 2021). This stark difference between the two brands forms an intriguing foundation for analysing diverse strategies within the hospitality field.</w:t>
      </w:r>
    </w:p>
    <w:p w14:paraId="3F0A5E6B" w14:textId="1019F77D" w:rsidR="00331BB7" w:rsidRPr="00EC231C" w:rsidRDefault="00384250" w:rsidP="00EC231C">
      <w:pPr>
        <w:spacing w:line="360" w:lineRule="auto"/>
        <w:jc w:val="both"/>
        <w:rPr>
          <w:rFonts w:ascii="Arial" w:hAnsi="Arial" w:cs="Arial"/>
          <w:sz w:val="24"/>
          <w:szCs w:val="24"/>
        </w:rPr>
      </w:pPr>
      <w:r>
        <w:rPr>
          <w:rFonts w:ascii="Arial" w:hAnsi="Arial" w:cs="Arial"/>
          <w:sz w:val="24"/>
          <w:szCs w:val="24"/>
        </w:rPr>
        <w:t>Hypothesizing</w:t>
      </w:r>
      <w:r w:rsidR="00331BB7" w:rsidRPr="00EC231C">
        <w:rPr>
          <w:rFonts w:ascii="Arial" w:hAnsi="Arial" w:cs="Arial"/>
          <w:sz w:val="24"/>
          <w:szCs w:val="24"/>
        </w:rPr>
        <w:t xml:space="preserve"> that Holiday Inn's marketing strategies are tailored to attract younger, budget-conscious </w:t>
      </w:r>
      <w:r w:rsidR="00D45521" w:rsidRPr="00EC231C">
        <w:rPr>
          <w:rFonts w:ascii="Arial" w:hAnsi="Arial" w:cs="Arial"/>
          <w:sz w:val="24"/>
          <w:szCs w:val="24"/>
        </w:rPr>
        <w:t>guests</w:t>
      </w:r>
      <w:r w:rsidR="00331BB7" w:rsidRPr="00EC231C">
        <w:rPr>
          <w:rFonts w:ascii="Arial" w:hAnsi="Arial" w:cs="Arial"/>
          <w:sz w:val="24"/>
          <w:szCs w:val="24"/>
        </w:rPr>
        <w:t xml:space="preserve"> through digital engagement and value-focused offerings, while Six Senses caters to an older, affluent demographic, prioritizing luxury, wellness, and sustainability (Clarkson, 2022; Meyers, 2021). These contrasting approaches reflect the brands' understanding of their distinct target markets within the hospitality industry.</w:t>
      </w:r>
    </w:p>
    <w:p w14:paraId="332C2160" w14:textId="3F0922A3" w:rsidR="00090588" w:rsidRDefault="00090588" w:rsidP="00EC231C">
      <w:pPr>
        <w:spacing w:line="360" w:lineRule="auto"/>
        <w:jc w:val="both"/>
        <w:rPr>
          <w:rFonts w:ascii="Arial" w:hAnsi="Arial" w:cs="Arial"/>
          <w:sz w:val="24"/>
          <w:szCs w:val="24"/>
        </w:rPr>
      </w:pPr>
      <w:r w:rsidRPr="00090588">
        <w:rPr>
          <w:rFonts w:ascii="Arial" w:hAnsi="Arial" w:cs="Arial"/>
          <w:sz w:val="24"/>
          <w:szCs w:val="24"/>
        </w:rPr>
        <w:t>This analysis employs SWOT and PESTLE methodologies to dissect the internal and external elements impacting Six Senses and Holiday Inn, offering a multifaceted view of their operational environments (Davidson, 2022; Lee, 2021). It further explores their marketing tactics through the lens of the 7Ps of Marketing, and delves into their customer base using Segmentation, Targeting, and Positioning (STP) techniques (Nguyen, 2022; O'Reilly, 2021). These tools collectively facilitate a detailed of their distinct marketing strategies in the hospitality sector.</w:t>
      </w:r>
    </w:p>
    <w:p w14:paraId="286BBFFF" w14:textId="48B14EFC" w:rsidR="00090588" w:rsidRDefault="00090588" w:rsidP="00EC231C">
      <w:pPr>
        <w:spacing w:line="360" w:lineRule="auto"/>
        <w:jc w:val="both"/>
        <w:rPr>
          <w:rFonts w:ascii="Arial" w:hAnsi="Arial" w:cs="Arial"/>
          <w:sz w:val="24"/>
          <w:szCs w:val="24"/>
        </w:rPr>
      </w:pPr>
      <w:r w:rsidRPr="00090588">
        <w:rPr>
          <w:rFonts w:ascii="Arial" w:hAnsi="Arial" w:cs="Arial"/>
          <w:sz w:val="24"/>
          <w:szCs w:val="24"/>
        </w:rPr>
        <w:t>Employing SWOT and PESTLE analyses offers an in-depth perspective on the various internal and external influences shaping the business landscapes of Six Senses and Holiday Inn. These two brands, each with their unique positioning in the hospitality industry, are examined through these analytical lenses to understand their strategic dynamics better.</w:t>
      </w:r>
    </w:p>
    <w:p w14:paraId="7A53F442" w14:textId="77777777" w:rsidR="00331BB7" w:rsidRPr="00EC231C" w:rsidRDefault="00331BB7" w:rsidP="00EC231C">
      <w:pPr>
        <w:spacing w:line="360" w:lineRule="auto"/>
        <w:jc w:val="both"/>
        <w:rPr>
          <w:rFonts w:ascii="Arial" w:hAnsi="Arial" w:cs="Arial"/>
          <w:sz w:val="24"/>
          <w:szCs w:val="24"/>
        </w:rPr>
      </w:pPr>
      <w:r w:rsidRPr="00EC231C">
        <w:rPr>
          <w:rFonts w:ascii="Arial" w:hAnsi="Arial" w:cs="Arial"/>
          <w:sz w:val="24"/>
          <w:szCs w:val="24"/>
        </w:rPr>
        <w:t>Six Senses:</w:t>
      </w:r>
    </w:p>
    <w:p w14:paraId="01CE7BAC" w14:textId="027459F9" w:rsidR="00331BB7" w:rsidRPr="00EC231C" w:rsidRDefault="00331BB7" w:rsidP="00EC231C">
      <w:pPr>
        <w:spacing w:line="360" w:lineRule="auto"/>
        <w:jc w:val="both"/>
        <w:rPr>
          <w:rFonts w:ascii="Arial" w:hAnsi="Arial" w:cs="Arial"/>
          <w:sz w:val="24"/>
          <w:szCs w:val="24"/>
        </w:rPr>
      </w:pPr>
      <w:r w:rsidRPr="00EC231C">
        <w:rPr>
          <w:rFonts w:ascii="Arial" w:hAnsi="Arial" w:cs="Arial"/>
          <w:sz w:val="24"/>
          <w:szCs w:val="24"/>
        </w:rPr>
        <w:t xml:space="preserve">- Strengths: Six Senses excels in offering </w:t>
      </w:r>
      <w:r w:rsidR="00090588">
        <w:rPr>
          <w:rFonts w:ascii="Arial" w:hAnsi="Arial" w:cs="Arial"/>
          <w:sz w:val="24"/>
          <w:szCs w:val="24"/>
        </w:rPr>
        <w:t>richness</w:t>
      </w:r>
      <w:r w:rsidRPr="00EC231C">
        <w:rPr>
          <w:rFonts w:ascii="Arial" w:hAnsi="Arial" w:cs="Arial"/>
          <w:sz w:val="24"/>
          <w:szCs w:val="24"/>
        </w:rPr>
        <w:t xml:space="preserve"> experiences with a strong emphasis on wellness and sustainability, attracting high-end clientele (Bainbridge, 2022). Its commitment to eco-friendly practices and unique wellness programs sets it apart in the luxury segment.</w:t>
      </w:r>
    </w:p>
    <w:p w14:paraId="696B13FA" w14:textId="77777777" w:rsidR="00331BB7" w:rsidRPr="00EC231C" w:rsidRDefault="00331BB7" w:rsidP="00EC231C">
      <w:pPr>
        <w:spacing w:line="360" w:lineRule="auto"/>
        <w:jc w:val="both"/>
        <w:rPr>
          <w:rFonts w:ascii="Arial" w:hAnsi="Arial" w:cs="Arial"/>
          <w:sz w:val="24"/>
          <w:szCs w:val="24"/>
        </w:rPr>
      </w:pPr>
      <w:r w:rsidRPr="00EC231C">
        <w:rPr>
          <w:rFonts w:ascii="Arial" w:hAnsi="Arial" w:cs="Arial"/>
          <w:sz w:val="24"/>
          <w:szCs w:val="24"/>
        </w:rPr>
        <w:lastRenderedPageBreak/>
        <w:t>- Weaknesses: The brand's high pricing and exclusive positioning could limit its market reach, particularly in price-sensitive markets (Khan &amp; Balakrishnan, 2021).</w:t>
      </w:r>
    </w:p>
    <w:p w14:paraId="24101900" w14:textId="77777777"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 Opportunities: The increasing global focus on sustainability and wellness tourism opens new avenues for Six Senses to expand its market reach and innovate in eco-luxury offerings (Gardner, 2022).</w:t>
      </w:r>
    </w:p>
    <w:p w14:paraId="5001F7ED" w14:textId="189BD165" w:rsidR="007C02F0" w:rsidRDefault="00090588" w:rsidP="00090588">
      <w:pPr>
        <w:spacing w:line="360" w:lineRule="auto"/>
        <w:jc w:val="both"/>
        <w:rPr>
          <w:rFonts w:ascii="Arial" w:hAnsi="Arial" w:cs="Arial"/>
          <w:sz w:val="24"/>
          <w:szCs w:val="24"/>
        </w:rPr>
      </w:pPr>
      <w:r w:rsidRPr="00090588">
        <w:rPr>
          <w:rFonts w:ascii="Arial" w:hAnsi="Arial" w:cs="Arial"/>
          <w:sz w:val="24"/>
          <w:szCs w:val="24"/>
        </w:rPr>
        <w:t>- Threats: Economic fluctuations and worldwide events such as pandemics pose risks to the luxury travel industry, potentially influencing consumer spending patterns and impacting high-end markets (Hawkins, 2021).</w:t>
      </w:r>
    </w:p>
    <w:p w14:paraId="769126B8" w14:textId="77777777" w:rsidR="00331BB7" w:rsidRPr="00EC231C" w:rsidRDefault="00331BB7" w:rsidP="00EC231C">
      <w:pPr>
        <w:spacing w:line="360" w:lineRule="auto"/>
        <w:jc w:val="both"/>
        <w:rPr>
          <w:rFonts w:ascii="Arial" w:hAnsi="Arial" w:cs="Arial"/>
          <w:sz w:val="24"/>
          <w:szCs w:val="24"/>
        </w:rPr>
      </w:pPr>
      <w:r w:rsidRPr="00EC231C">
        <w:rPr>
          <w:rFonts w:ascii="Arial" w:hAnsi="Arial" w:cs="Arial"/>
          <w:sz w:val="24"/>
          <w:szCs w:val="24"/>
        </w:rPr>
        <w:t>Holiday Inn:</w:t>
      </w:r>
    </w:p>
    <w:p w14:paraId="39876910" w14:textId="77777777" w:rsidR="00331BB7" w:rsidRPr="00EC231C" w:rsidRDefault="00331BB7" w:rsidP="00EC231C">
      <w:pPr>
        <w:spacing w:line="360" w:lineRule="auto"/>
        <w:jc w:val="both"/>
        <w:rPr>
          <w:rFonts w:ascii="Arial" w:hAnsi="Arial" w:cs="Arial"/>
          <w:sz w:val="24"/>
          <w:szCs w:val="24"/>
        </w:rPr>
      </w:pPr>
      <w:r w:rsidRPr="00EC231C">
        <w:rPr>
          <w:rFonts w:ascii="Arial" w:hAnsi="Arial" w:cs="Arial"/>
          <w:sz w:val="24"/>
          <w:szCs w:val="24"/>
        </w:rPr>
        <w:t>- Strengths: Holiday Inn's strength lies in its strong brand recognition and widespread global presence. Its focus on affordability and convenience appeals to a broad customer base (Morgan, 2021).</w:t>
      </w:r>
    </w:p>
    <w:p w14:paraId="1AD66D59" w14:textId="77777777" w:rsidR="00331BB7" w:rsidRPr="00EC231C" w:rsidRDefault="00331BB7" w:rsidP="00EC231C">
      <w:pPr>
        <w:spacing w:line="360" w:lineRule="auto"/>
        <w:jc w:val="both"/>
        <w:rPr>
          <w:rFonts w:ascii="Arial" w:hAnsi="Arial" w:cs="Arial"/>
          <w:sz w:val="24"/>
          <w:szCs w:val="24"/>
        </w:rPr>
      </w:pPr>
      <w:r w:rsidRPr="00EC231C">
        <w:rPr>
          <w:rFonts w:ascii="Arial" w:hAnsi="Arial" w:cs="Arial"/>
          <w:sz w:val="24"/>
          <w:szCs w:val="24"/>
        </w:rPr>
        <w:t>- Weaknesses: The brand faces stiff competition in the budget-friendly sector and risks losing distinctiveness in a crowded market (Ellis, 2022).</w:t>
      </w:r>
    </w:p>
    <w:p w14:paraId="2F2D9D57" w14:textId="77777777" w:rsidR="00331BB7" w:rsidRPr="00EC231C" w:rsidRDefault="00331BB7" w:rsidP="00EC231C">
      <w:pPr>
        <w:spacing w:line="360" w:lineRule="auto"/>
        <w:jc w:val="both"/>
        <w:rPr>
          <w:rFonts w:ascii="Arial" w:hAnsi="Arial" w:cs="Arial"/>
          <w:sz w:val="24"/>
          <w:szCs w:val="24"/>
        </w:rPr>
      </w:pPr>
      <w:r w:rsidRPr="00EC231C">
        <w:rPr>
          <w:rFonts w:ascii="Arial" w:hAnsi="Arial" w:cs="Arial"/>
          <w:sz w:val="24"/>
          <w:szCs w:val="24"/>
        </w:rPr>
        <w:t>- Opportunities: The growing demand for budget-friendly travel and digital innovations in hotel booking can be leveraged for market expansion (Turner, 2021).</w:t>
      </w:r>
    </w:p>
    <w:p w14:paraId="23390263" w14:textId="72BB8F59" w:rsidR="00331BB7" w:rsidRPr="00EC231C" w:rsidRDefault="00331BB7" w:rsidP="00EC231C">
      <w:pPr>
        <w:spacing w:line="360" w:lineRule="auto"/>
        <w:jc w:val="both"/>
        <w:rPr>
          <w:rFonts w:ascii="Arial" w:hAnsi="Arial" w:cs="Arial"/>
          <w:sz w:val="24"/>
          <w:szCs w:val="24"/>
        </w:rPr>
      </w:pPr>
      <w:r w:rsidRPr="00EC231C">
        <w:rPr>
          <w:rFonts w:ascii="Arial" w:hAnsi="Arial" w:cs="Arial"/>
          <w:sz w:val="24"/>
          <w:szCs w:val="24"/>
        </w:rPr>
        <w:t>- Threats: Economic uncertainties and changing travel patterns, especially post-pandemic, pose potential challenges (Fisher, 2021).</w:t>
      </w:r>
    </w:p>
    <w:p w14:paraId="5BF53557" w14:textId="74D0362F"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For the PESTLE Analysis:</w:t>
      </w:r>
    </w:p>
    <w:p w14:paraId="690C31A1" w14:textId="6CA1F84A"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-Political Factors: Both Six Senses and Holiday Inn operate in a global environment, requiring them to adapt to diverse political landscapes and regulatory frameworks. This necessitates a flexible approach to international operations and compliance (Reid, 2022).</w:t>
      </w:r>
    </w:p>
    <w:p w14:paraId="13D8E454" w14:textId="51226DFC"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 xml:space="preserve">-Economic Factors: Six Senses, being a luxury brand, might be more sensitive to economic shifts that influence luxury spending habits. Conversely, Holiday Inn, with its budget-friendly positioning, could see an uptick in demand during economic downturns as </w:t>
      </w:r>
      <w:r>
        <w:rPr>
          <w:rFonts w:ascii="Arial" w:hAnsi="Arial" w:cs="Arial"/>
          <w:sz w:val="24"/>
          <w:szCs w:val="24"/>
        </w:rPr>
        <w:t>guests</w:t>
      </w:r>
      <w:r w:rsidRPr="00090588">
        <w:rPr>
          <w:rFonts w:ascii="Arial" w:hAnsi="Arial" w:cs="Arial"/>
          <w:sz w:val="24"/>
          <w:szCs w:val="24"/>
        </w:rPr>
        <w:t xml:space="preserve"> seek more economical options (Nolan, 2021).</w:t>
      </w:r>
    </w:p>
    <w:p w14:paraId="02BC2124" w14:textId="40D8229D"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 xml:space="preserve">-Social Factors: The rising trend towards sustainability and wellness tourism is a boon for Six Senses, aligning with its brand ethos. Holiday Inn, on the other hand, </w:t>
      </w:r>
      <w:r w:rsidRPr="00090588">
        <w:rPr>
          <w:rFonts w:ascii="Arial" w:hAnsi="Arial" w:cs="Arial"/>
          <w:sz w:val="24"/>
          <w:szCs w:val="24"/>
        </w:rPr>
        <w:lastRenderedPageBreak/>
        <w:t>can tap into the growing market for affordable family and business travel, catering to a broader audience (Kaplan, 2022).</w:t>
      </w:r>
    </w:p>
    <w:p w14:paraId="06502584" w14:textId="518D5473"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-Technological Factors: The surge in digital marketing and online booking technologies offers significant opportunities for both brands. Holiday Inn, in particular, can leverage these advancements to connect with a more technology-oriented customer base (Olsen, 2021).</w:t>
      </w:r>
    </w:p>
    <w:p w14:paraId="4BBBFEB7" w14:textId="22C24E39"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-Legal Factors: Adhering to international and local laws, especially in areas of health and safety, is paramount for both Six Senses and Holiday Inn, ensuring compliance and maintaining brand integrity (Jennings, 2021).</w:t>
      </w:r>
    </w:p>
    <w:p w14:paraId="348F6ED9" w14:textId="2077474A"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-Environmental Factors: Six Senses' focus on sustainability resonates with current environmental concerns, potentially enhancing its brand appeal. Holiday Inn, meanwhile, is increasingly expected to step up its environmental initiatives to meet evolving consumer expectations (Baxter, 2021).</w:t>
      </w:r>
    </w:p>
    <w:p w14:paraId="55983256" w14:textId="77777777" w:rsidR="00090588" w:rsidRDefault="00090588" w:rsidP="00090588">
      <w:pPr>
        <w:spacing w:line="360" w:lineRule="auto"/>
        <w:jc w:val="both"/>
        <w:rPr>
          <w:rFonts w:ascii="Arial" w:hAnsi="Arial" w:cs="Arial"/>
          <w:sz w:val="24"/>
          <w:szCs w:val="24"/>
        </w:rPr>
      </w:pPr>
      <w:r w:rsidRPr="00090588">
        <w:rPr>
          <w:rFonts w:ascii="Arial" w:hAnsi="Arial" w:cs="Arial"/>
          <w:sz w:val="24"/>
          <w:szCs w:val="24"/>
        </w:rPr>
        <w:t>In conclusion, the SWOT and PESTLE analyses underscore the unique challenges and opportunities facing Six Senses and Holiday Inn. Six Senses capitalizes on its luxury and sustainability to attract a specific market segment, whereas Holiday Inn's appeal lies in its versatility and affordability, making it a strong contender across various market segments. The 7 Ps of the marketing mix further illuminate the distinct marketing strategies employed by each brand.</w:t>
      </w:r>
      <w:r w:rsidRPr="00EC231C">
        <w:rPr>
          <w:rFonts w:ascii="Arial" w:hAnsi="Arial" w:cs="Arial"/>
          <w:sz w:val="24"/>
          <w:szCs w:val="24"/>
        </w:rPr>
        <w:t xml:space="preserve"> </w:t>
      </w:r>
    </w:p>
    <w:p w14:paraId="3D4CEA4C" w14:textId="7A1ABC8E"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For Six Senses and Holiday Inn, the application of the 7 Ps of Marketing reveals a clear divergence in their strategies and target markets:</w:t>
      </w:r>
    </w:p>
    <w:p w14:paraId="4AC544FE" w14:textId="431699C5"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Six Senses:</w:t>
      </w:r>
    </w:p>
    <w:p w14:paraId="0CF4A6E2" w14:textId="7B65592B"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1. Product: Known for its luxurious, eco-conscious resorts, Six Senses offers unique wellness experiences, including spa treatments and yoga retreats, appealing to those seeking holistic luxury (Thompson, 2022).</w:t>
      </w:r>
    </w:p>
    <w:p w14:paraId="20B2E114" w14:textId="222FD799"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2. Price: The brand's premium pricing strategy caters to an affluent demographic looking for exclusive, high-end experiences (Blackburn, 2021).</w:t>
      </w:r>
    </w:p>
    <w:p w14:paraId="09717FDB" w14:textId="02137791"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3. Place: Its resorts are typically situated in secluded, exotic locales, emphasizing serenity and a deep connection with nature (Walters, 2022).</w:t>
      </w:r>
    </w:p>
    <w:p w14:paraId="6242A1E3" w14:textId="3DA45B7F"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lastRenderedPageBreak/>
        <w:t>4. Promotion: Six Senses employs high-quality, experiential marketing, focusing on its unique selling propositions of sustainability and wellness to attract a luxury market (Hanson, 2021).</w:t>
      </w:r>
    </w:p>
    <w:p w14:paraId="31497D8C" w14:textId="66065A84"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5. People: The brand is synonymous with exceptional service, with staff trained to offer personalized, attentive experiences to guests (Foster, 2022).</w:t>
      </w:r>
    </w:p>
    <w:p w14:paraId="6B6235E7" w14:textId="4C896596"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6. Process: The customer journey with Six Senses is designed to be seamless and indulgent, from reservation to post-stay, ensuring high customer satisfaction (Lowe, 2021).</w:t>
      </w:r>
    </w:p>
    <w:p w14:paraId="31BADB26" w14:textId="3782C0DC"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 xml:space="preserve">7. Physical Evidence: The </w:t>
      </w:r>
      <w:r w:rsidR="00DC2B2A">
        <w:rPr>
          <w:rFonts w:ascii="Arial" w:hAnsi="Arial" w:cs="Arial"/>
          <w:sz w:val="24"/>
          <w:szCs w:val="24"/>
        </w:rPr>
        <w:t>modern design</w:t>
      </w:r>
      <w:r w:rsidRPr="00090588">
        <w:rPr>
          <w:rFonts w:ascii="Arial" w:hAnsi="Arial" w:cs="Arial"/>
          <w:sz w:val="24"/>
          <w:szCs w:val="24"/>
        </w:rPr>
        <w:t xml:space="preserve"> of Six Senses properties </w:t>
      </w:r>
      <w:r w:rsidR="00DC2B2A">
        <w:rPr>
          <w:rFonts w:ascii="Arial" w:hAnsi="Arial" w:cs="Arial"/>
          <w:sz w:val="24"/>
          <w:szCs w:val="24"/>
        </w:rPr>
        <w:t>represents</w:t>
      </w:r>
      <w:r w:rsidRPr="00090588">
        <w:rPr>
          <w:rFonts w:ascii="Arial" w:hAnsi="Arial" w:cs="Arial"/>
          <w:sz w:val="24"/>
          <w:szCs w:val="24"/>
        </w:rPr>
        <w:t xml:space="preserve"> a commitment to </w:t>
      </w:r>
      <w:r w:rsidR="00DC2B2A">
        <w:rPr>
          <w:rFonts w:ascii="Arial" w:hAnsi="Arial" w:cs="Arial"/>
          <w:sz w:val="24"/>
          <w:szCs w:val="24"/>
        </w:rPr>
        <w:t>impress</w:t>
      </w:r>
      <w:r w:rsidRPr="00090588">
        <w:rPr>
          <w:rFonts w:ascii="Arial" w:hAnsi="Arial" w:cs="Arial"/>
          <w:sz w:val="24"/>
          <w:szCs w:val="24"/>
        </w:rPr>
        <w:t xml:space="preserve"> </w:t>
      </w:r>
      <w:r w:rsidR="00DC2B2A">
        <w:rPr>
          <w:rFonts w:ascii="Arial" w:hAnsi="Arial" w:cs="Arial"/>
          <w:sz w:val="24"/>
          <w:szCs w:val="24"/>
        </w:rPr>
        <w:t>commodity and luxury</w:t>
      </w:r>
      <w:r w:rsidRPr="00090588">
        <w:rPr>
          <w:rFonts w:ascii="Arial" w:hAnsi="Arial" w:cs="Arial"/>
          <w:sz w:val="24"/>
          <w:szCs w:val="24"/>
        </w:rPr>
        <w:t xml:space="preserve"> (Gibson, 2021).</w:t>
      </w:r>
    </w:p>
    <w:p w14:paraId="687620EF" w14:textId="77777777" w:rsidR="00090588" w:rsidRPr="00090588" w:rsidRDefault="00090588" w:rsidP="00090588">
      <w:pPr>
        <w:spacing w:line="360" w:lineRule="auto"/>
        <w:jc w:val="both"/>
        <w:rPr>
          <w:rFonts w:ascii="Arial" w:hAnsi="Arial" w:cs="Arial"/>
          <w:sz w:val="24"/>
          <w:szCs w:val="24"/>
        </w:rPr>
      </w:pPr>
    </w:p>
    <w:p w14:paraId="16DA72C1" w14:textId="544A81FF"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Holiday Inn:</w:t>
      </w:r>
    </w:p>
    <w:p w14:paraId="5571083D" w14:textId="12A35A02"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 xml:space="preserve">1. Product: Holiday Inn provides </w:t>
      </w:r>
      <w:r w:rsidR="00DC2B2A">
        <w:rPr>
          <w:rFonts w:ascii="Arial" w:hAnsi="Arial" w:cs="Arial"/>
          <w:sz w:val="24"/>
          <w:szCs w:val="24"/>
        </w:rPr>
        <w:t>beneficial</w:t>
      </w:r>
      <w:r w:rsidRPr="00090588">
        <w:rPr>
          <w:rFonts w:ascii="Arial" w:hAnsi="Arial" w:cs="Arial"/>
          <w:sz w:val="24"/>
          <w:szCs w:val="24"/>
        </w:rPr>
        <w:t xml:space="preserve">, comfortable </w:t>
      </w:r>
      <w:r w:rsidR="00DC2B2A">
        <w:rPr>
          <w:rFonts w:ascii="Arial" w:hAnsi="Arial" w:cs="Arial"/>
          <w:sz w:val="24"/>
          <w:szCs w:val="24"/>
        </w:rPr>
        <w:t>rooms</w:t>
      </w:r>
      <w:r w:rsidRPr="00090588">
        <w:rPr>
          <w:rFonts w:ascii="Arial" w:hAnsi="Arial" w:cs="Arial"/>
          <w:sz w:val="24"/>
          <w:szCs w:val="24"/>
        </w:rPr>
        <w:t xml:space="preserve"> for families, business </w:t>
      </w:r>
      <w:r w:rsidR="0044004F">
        <w:rPr>
          <w:rFonts w:ascii="Arial" w:hAnsi="Arial" w:cs="Arial"/>
          <w:sz w:val="24"/>
          <w:szCs w:val="24"/>
        </w:rPr>
        <w:t>guests</w:t>
      </w:r>
      <w:r w:rsidRPr="00090588">
        <w:rPr>
          <w:rFonts w:ascii="Arial" w:hAnsi="Arial" w:cs="Arial"/>
          <w:sz w:val="24"/>
          <w:szCs w:val="24"/>
        </w:rPr>
        <w:t xml:space="preserve">, and casual </w:t>
      </w:r>
      <w:r w:rsidR="00DC2B2A">
        <w:rPr>
          <w:rFonts w:ascii="Arial" w:hAnsi="Arial" w:cs="Arial"/>
          <w:sz w:val="24"/>
          <w:szCs w:val="24"/>
        </w:rPr>
        <w:t>guests</w:t>
      </w:r>
      <w:r w:rsidRPr="00090588">
        <w:rPr>
          <w:rFonts w:ascii="Arial" w:hAnsi="Arial" w:cs="Arial"/>
          <w:sz w:val="24"/>
          <w:szCs w:val="24"/>
        </w:rPr>
        <w:t>, focusing on reliability and functionality (Murray, 2022).</w:t>
      </w:r>
    </w:p>
    <w:p w14:paraId="6C55F9DA" w14:textId="41E94E5A"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 xml:space="preserve">2. Price: The brand uses a </w:t>
      </w:r>
      <w:r w:rsidR="00DC2B2A">
        <w:rPr>
          <w:rFonts w:ascii="Arial" w:hAnsi="Arial" w:cs="Arial"/>
          <w:sz w:val="24"/>
          <w:szCs w:val="24"/>
        </w:rPr>
        <w:t>challenging</w:t>
      </w:r>
      <w:r w:rsidRPr="00090588">
        <w:rPr>
          <w:rFonts w:ascii="Arial" w:hAnsi="Arial" w:cs="Arial"/>
          <w:sz w:val="24"/>
          <w:szCs w:val="24"/>
        </w:rPr>
        <w:t xml:space="preserve"> pricing </w:t>
      </w:r>
      <w:r w:rsidR="00DC2B2A">
        <w:rPr>
          <w:rFonts w:ascii="Arial" w:hAnsi="Arial" w:cs="Arial"/>
          <w:sz w:val="24"/>
          <w:szCs w:val="24"/>
        </w:rPr>
        <w:t>method</w:t>
      </w:r>
      <w:r w:rsidRPr="00090588">
        <w:rPr>
          <w:rFonts w:ascii="Arial" w:hAnsi="Arial" w:cs="Arial"/>
          <w:sz w:val="24"/>
          <w:szCs w:val="24"/>
        </w:rPr>
        <w:t xml:space="preserve"> to attract budget-</w:t>
      </w:r>
      <w:r w:rsidR="00DC2B2A">
        <w:rPr>
          <w:rFonts w:ascii="Arial" w:hAnsi="Arial" w:cs="Arial"/>
          <w:sz w:val="24"/>
          <w:szCs w:val="24"/>
        </w:rPr>
        <w:t>aware</w:t>
      </w:r>
      <w:r w:rsidRPr="00090588">
        <w:rPr>
          <w:rFonts w:ascii="Arial" w:hAnsi="Arial" w:cs="Arial"/>
          <w:sz w:val="24"/>
          <w:szCs w:val="24"/>
        </w:rPr>
        <w:t xml:space="preserve"> </w:t>
      </w:r>
      <w:r w:rsidR="0044004F">
        <w:rPr>
          <w:rFonts w:ascii="Arial" w:hAnsi="Arial" w:cs="Arial"/>
          <w:sz w:val="24"/>
          <w:szCs w:val="24"/>
        </w:rPr>
        <w:t>guests</w:t>
      </w:r>
      <w:r w:rsidRPr="00090588">
        <w:rPr>
          <w:rFonts w:ascii="Arial" w:hAnsi="Arial" w:cs="Arial"/>
          <w:sz w:val="24"/>
          <w:szCs w:val="24"/>
        </w:rPr>
        <w:t xml:space="preserve"> looking for value (Davidson, 2021).</w:t>
      </w:r>
    </w:p>
    <w:p w14:paraId="395F1D67" w14:textId="144F06DC"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 xml:space="preserve">3. Place: Holiday Inn properties are </w:t>
      </w:r>
      <w:r w:rsidR="00DC2B2A">
        <w:rPr>
          <w:rFonts w:ascii="Arial" w:hAnsi="Arial" w:cs="Arial"/>
          <w:sz w:val="24"/>
          <w:szCs w:val="24"/>
        </w:rPr>
        <w:t xml:space="preserve">well </w:t>
      </w:r>
      <w:r w:rsidRPr="00090588">
        <w:rPr>
          <w:rFonts w:ascii="Arial" w:hAnsi="Arial" w:cs="Arial"/>
          <w:sz w:val="24"/>
          <w:szCs w:val="24"/>
        </w:rPr>
        <w:t xml:space="preserve">located in urban, suburban, </w:t>
      </w:r>
      <w:r w:rsidR="00DC2B2A">
        <w:rPr>
          <w:rFonts w:ascii="Arial" w:hAnsi="Arial" w:cs="Arial"/>
          <w:sz w:val="24"/>
          <w:szCs w:val="24"/>
        </w:rPr>
        <w:t>close to airports areas</w:t>
      </w:r>
      <w:r w:rsidRPr="00090588">
        <w:rPr>
          <w:rFonts w:ascii="Arial" w:hAnsi="Arial" w:cs="Arial"/>
          <w:sz w:val="24"/>
          <w:szCs w:val="24"/>
        </w:rPr>
        <w:t>, prioritizing accessibility (O'Connor, 2021).</w:t>
      </w:r>
    </w:p>
    <w:p w14:paraId="10F7BFFA" w14:textId="410C1D7E"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4. Promotion: The brand's marketing strategies highlight affordability and convenience, utilizing digital and social media channels for broad appeal (Klein, 2022).</w:t>
      </w:r>
    </w:p>
    <w:p w14:paraId="0B8C9F35" w14:textId="62EF949A"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5. People: The staff at Holiday Inn are trained for efficiency and friendliness, catering to a diverse range of guest needs (Adams, 2021).</w:t>
      </w:r>
    </w:p>
    <w:p w14:paraId="2CC46F60" w14:textId="22E786B5"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6.Process: The focus is on streamlined efficiency, with straightforward booking and check-in procedures (Turner, 2021).</w:t>
      </w:r>
    </w:p>
    <w:p w14:paraId="06F1756B" w14:textId="3F8AE8EA" w:rsidR="00090588" w:rsidRPr="00090588" w:rsidRDefault="00090588" w:rsidP="00090588">
      <w:pPr>
        <w:spacing w:line="360" w:lineRule="auto"/>
        <w:jc w:val="both"/>
        <w:rPr>
          <w:rFonts w:ascii="Arial" w:hAnsi="Arial" w:cs="Arial"/>
          <w:sz w:val="24"/>
          <w:szCs w:val="24"/>
        </w:rPr>
      </w:pPr>
      <w:r w:rsidRPr="00090588">
        <w:rPr>
          <w:rFonts w:ascii="Arial" w:hAnsi="Arial" w:cs="Arial"/>
          <w:sz w:val="24"/>
          <w:szCs w:val="24"/>
        </w:rPr>
        <w:t xml:space="preserve">7. Physical Evidence: Holiday Inn are modern and functional, </w:t>
      </w:r>
      <w:r w:rsidR="00DC2B2A">
        <w:rPr>
          <w:rFonts w:ascii="Arial" w:hAnsi="Arial" w:cs="Arial"/>
          <w:sz w:val="24"/>
          <w:szCs w:val="24"/>
        </w:rPr>
        <w:t>target</w:t>
      </w:r>
      <w:r w:rsidRPr="00090588">
        <w:rPr>
          <w:rFonts w:ascii="Arial" w:hAnsi="Arial" w:cs="Arial"/>
          <w:sz w:val="24"/>
          <w:szCs w:val="24"/>
        </w:rPr>
        <w:t xml:space="preserve"> at providing a </w:t>
      </w:r>
      <w:r w:rsidR="00DC2B2A">
        <w:rPr>
          <w:rFonts w:ascii="Arial" w:hAnsi="Arial" w:cs="Arial"/>
          <w:sz w:val="24"/>
          <w:szCs w:val="24"/>
        </w:rPr>
        <w:t>relaxing</w:t>
      </w:r>
      <w:r w:rsidRPr="00090588">
        <w:rPr>
          <w:rFonts w:ascii="Arial" w:hAnsi="Arial" w:cs="Arial"/>
          <w:sz w:val="24"/>
          <w:szCs w:val="24"/>
        </w:rPr>
        <w:t xml:space="preserve">, practical </w:t>
      </w:r>
      <w:r w:rsidR="00DC2B2A">
        <w:rPr>
          <w:rFonts w:ascii="Arial" w:hAnsi="Arial" w:cs="Arial"/>
          <w:sz w:val="24"/>
          <w:szCs w:val="24"/>
        </w:rPr>
        <w:t>stay</w:t>
      </w:r>
      <w:r w:rsidRPr="00090588">
        <w:rPr>
          <w:rFonts w:ascii="Arial" w:hAnsi="Arial" w:cs="Arial"/>
          <w:sz w:val="24"/>
          <w:szCs w:val="24"/>
        </w:rPr>
        <w:t xml:space="preserve"> (Nguyen, 2021).</w:t>
      </w:r>
    </w:p>
    <w:p w14:paraId="78323E8B" w14:textId="77777777" w:rsidR="00090588" w:rsidRPr="00090588" w:rsidRDefault="00090588" w:rsidP="00090588">
      <w:pPr>
        <w:spacing w:line="360" w:lineRule="auto"/>
        <w:jc w:val="both"/>
        <w:rPr>
          <w:rFonts w:ascii="Arial" w:hAnsi="Arial" w:cs="Arial"/>
          <w:sz w:val="24"/>
          <w:szCs w:val="24"/>
        </w:rPr>
      </w:pPr>
    </w:p>
    <w:p w14:paraId="603BB953" w14:textId="1936F84F" w:rsidR="00090588" w:rsidRDefault="00090588" w:rsidP="00090588">
      <w:pPr>
        <w:spacing w:line="360" w:lineRule="auto"/>
        <w:jc w:val="both"/>
        <w:rPr>
          <w:rFonts w:ascii="Arial" w:hAnsi="Arial" w:cs="Arial"/>
          <w:sz w:val="24"/>
          <w:szCs w:val="24"/>
        </w:rPr>
      </w:pPr>
      <w:r w:rsidRPr="00090588">
        <w:rPr>
          <w:rFonts w:ascii="Arial" w:hAnsi="Arial" w:cs="Arial"/>
          <w:sz w:val="24"/>
          <w:szCs w:val="24"/>
        </w:rPr>
        <w:lastRenderedPageBreak/>
        <w:t xml:space="preserve">The </w:t>
      </w:r>
      <w:r w:rsidR="00DC2B2A">
        <w:rPr>
          <w:rFonts w:ascii="Arial" w:hAnsi="Arial" w:cs="Arial"/>
          <w:sz w:val="24"/>
          <w:szCs w:val="24"/>
        </w:rPr>
        <w:t>marketing mix</w:t>
      </w:r>
      <w:r w:rsidRPr="00090588">
        <w:rPr>
          <w:rFonts w:ascii="Arial" w:hAnsi="Arial" w:cs="Arial"/>
          <w:sz w:val="24"/>
          <w:szCs w:val="24"/>
        </w:rPr>
        <w:t xml:space="preserve"> of Six Senses </w:t>
      </w:r>
      <w:r w:rsidR="00DC2B2A">
        <w:rPr>
          <w:rFonts w:ascii="Arial" w:hAnsi="Arial" w:cs="Arial"/>
          <w:sz w:val="24"/>
          <w:szCs w:val="24"/>
        </w:rPr>
        <w:t>&amp;</w:t>
      </w:r>
      <w:r w:rsidRPr="00090588">
        <w:rPr>
          <w:rFonts w:ascii="Arial" w:hAnsi="Arial" w:cs="Arial"/>
          <w:sz w:val="24"/>
          <w:szCs w:val="24"/>
        </w:rPr>
        <w:t xml:space="preserve"> Holiday Inn underscore their distinct market positions and target audiences. Six Senses' emphasis on </w:t>
      </w:r>
      <w:r w:rsidR="00DC2B2A">
        <w:rPr>
          <w:rFonts w:ascii="Arial" w:hAnsi="Arial" w:cs="Arial"/>
          <w:sz w:val="24"/>
          <w:szCs w:val="24"/>
        </w:rPr>
        <w:t>luxurious</w:t>
      </w:r>
      <w:r w:rsidRPr="00090588">
        <w:rPr>
          <w:rFonts w:ascii="Arial" w:hAnsi="Arial" w:cs="Arial"/>
          <w:sz w:val="24"/>
          <w:szCs w:val="24"/>
        </w:rPr>
        <w:t xml:space="preserve">, </w:t>
      </w:r>
      <w:r w:rsidR="00DC2B2A">
        <w:rPr>
          <w:rFonts w:ascii="Arial" w:hAnsi="Arial" w:cs="Arial"/>
          <w:sz w:val="24"/>
          <w:szCs w:val="24"/>
        </w:rPr>
        <w:t>individuality</w:t>
      </w:r>
      <w:r w:rsidRPr="00090588">
        <w:rPr>
          <w:rFonts w:ascii="Arial" w:hAnsi="Arial" w:cs="Arial"/>
          <w:sz w:val="24"/>
          <w:szCs w:val="24"/>
        </w:rPr>
        <w:t xml:space="preserve">, and sustainability is </w:t>
      </w:r>
      <w:r w:rsidR="00DC2B2A">
        <w:rPr>
          <w:rFonts w:ascii="Arial" w:hAnsi="Arial" w:cs="Arial"/>
          <w:sz w:val="24"/>
          <w:szCs w:val="24"/>
        </w:rPr>
        <w:t>obvious</w:t>
      </w:r>
      <w:r w:rsidRPr="00090588">
        <w:rPr>
          <w:rFonts w:ascii="Arial" w:hAnsi="Arial" w:cs="Arial"/>
          <w:sz w:val="24"/>
          <w:szCs w:val="24"/>
        </w:rPr>
        <w:t xml:space="preserve"> in its approach, catering to a </w:t>
      </w:r>
      <w:r w:rsidR="00DC2B2A">
        <w:rPr>
          <w:rFonts w:ascii="Arial" w:hAnsi="Arial" w:cs="Arial"/>
          <w:sz w:val="24"/>
          <w:szCs w:val="24"/>
        </w:rPr>
        <w:t>slot</w:t>
      </w:r>
      <w:r w:rsidRPr="00090588">
        <w:rPr>
          <w:rFonts w:ascii="Arial" w:hAnsi="Arial" w:cs="Arial"/>
          <w:sz w:val="24"/>
          <w:szCs w:val="24"/>
        </w:rPr>
        <w:t xml:space="preserve"> market of </w:t>
      </w:r>
      <w:r w:rsidR="00DC2B2A">
        <w:rPr>
          <w:rFonts w:ascii="Arial" w:hAnsi="Arial" w:cs="Arial"/>
          <w:sz w:val="24"/>
          <w:szCs w:val="24"/>
        </w:rPr>
        <w:t>continuous</w:t>
      </w:r>
      <w:r w:rsidRPr="00090588">
        <w:rPr>
          <w:rFonts w:ascii="Arial" w:hAnsi="Arial" w:cs="Arial"/>
          <w:sz w:val="24"/>
          <w:szCs w:val="24"/>
        </w:rPr>
        <w:t xml:space="preserve"> guests. Conversely, Holiday Inn's strategy revolves around accessibility, affordability, and practical comfort, appealing to a broader, more diverse customer base. These strategic differences reflect each brand's understanding of their respective markets and their tailored approaches to meeting the needs and preferences of their unique customer segments.</w:t>
      </w:r>
    </w:p>
    <w:p w14:paraId="0567EE99" w14:textId="335F0B28" w:rsidR="00161324" w:rsidRPr="00EC231C" w:rsidRDefault="00161324" w:rsidP="00090588">
      <w:pPr>
        <w:spacing w:line="360" w:lineRule="auto"/>
        <w:jc w:val="both"/>
        <w:rPr>
          <w:rFonts w:ascii="Arial" w:hAnsi="Arial" w:cs="Arial"/>
          <w:sz w:val="24"/>
          <w:szCs w:val="24"/>
        </w:rPr>
      </w:pPr>
      <w:r w:rsidRPr="00EC231C">
        <w:rPr>
          <w:rFonts w:ascii="Arial" w:hAnsi="Arial" w:cs="Arial"/>
          <w:sz w:val="24"/>
          <w:szCs w:val="24"/>
        </w:rPr>
        <w:t>Six Senses:</w:t>
      </w:r>
    </w:p>
    <w:p w14:paraId="51ADF7DB" w14:textId="77777777" w:rsidR="0044004F" w:rsidRPr="0044004F" w:rsidRDefault="0044004F" w:rsidP="0044004F">
      <w:pPr>
        <w:spacing w:line="360" w:lineRule="auto"/>
        <w:jc w:val="both"/>
        <w:rPr>
          <w:rFonts w:ascii="Arial" w:hAnsi="Arial" w:cs="Arial"/>
          <w:sz w:val="24"/>
          <w:szCs w:val="24"/>
        </w:rPr>
      </w:pPr>
      <w:r w:rsidRPr="0044004F">
        <w:rPr>
          <w:rFonts w:ascii="Arial" w:hAnsi="Arial" w:cs="Arial"/>
          <w:sz w:val="24"/>
          <w:szCs w:val="24"/>
        </w:rPr>
        <w:t>In this analysis, we delve into the contrasting marketing strategies of Six Senses and Holiday Inn, each catering to different segments in the hospitality market:</w:t>
      </w:r>
    </w:p>
    <w:p w14:paraId="5342E620" w14:textId="78294354" w:rsidR="0044004F" w:rsidRPr="0044004F" w:rsidRDefault="0044004F" w:rsidP="0044004F">
      <w:pPr>
        <w:spacing w:line="360" w:lineRule="auto"/>
        <w:jc w:val="both"/>
        <w:rPr>
          <w:rFonts w:ascii="Arial" w:hAnsi="Arial" w:cs="Arial"/>
          <w:sz w:val="24"/>
          <w:szCs w:val="24"/>
        </w:rPr>
      </w:pPr>
      <w:r w:rsidRPr="0044004F">
        <w:rPr>
          <w:rFonts w:ascii="Arial" w:hAnsi="Arial" w:cs="Arial"/>
          <w:sz w:val="24"/>
          <w:szCs w:val="24"/>
        </w:rPr>
        <w:t>- Market Focus</w:t>
      </w:r>
      <w:r>
        <w:rPr>
          <w:rFonts w:ascii="Arial" w:hAnsi="Arial" w:cs="Arial"/>
          <w:sz w:val="24"/>
          <w:szCs w:val="24"/>
        </w:rPr>
        <w:t>:</w:t>
      </w:r>
      <w:r w:rsidRPr="0044004F">
        <w:rPr>
          <w:rFonts w:ascii="Arial" w:hAnsi="Arial" w:cs="Arial"/>
          <w:sz w:val="24"/>
          <w:szCs w:val="24"/>
        </w:rPr>
        <w:t xml:space="preserve"> Six Senses targets a high-end market, appealing to affluent individuals who prioritize luxury, exclusivity, and eco-conscious living. This demographic typically includes older, wealthier consumers seeking personalized and unique experiences (Kapferer &amp; Bastien, 2019).</w:t>
      </w:r>
    </w:p>
    <w:p w14:paraId="488344C6" w14:textId="6B8DC456" w:rsidR="0044004F" w:rsidRPr="006D580C" w:rsidRDefault="0044004F" w:rsidP="006D580C">
      <w:pPr>
        <w:spacing w:line="360" w:lineRule="auto"/>
        <w:jc w:val="both"/>
        <w:rPr>
          <w:rFonts w:ascii="Arial" w:hAnsi="Arial" w:cs="Arial"/>
          <w:sz w:val="24"/>
          <w:szCs w:val="24"/>
        </w:rPr>
      </w:pPr>
      <w:r w:rsidRPr="006D580C">
        <w:rPr>
          <w:rFonts w:ascii="Arial" w:hAnsi="Arial" w:cs="Arial"/>
          <w:sz w:val="24"/>
          <w:szCs w:val="24"/>
        </w:rPr>
        <w:t xml:space="preserve">-Strategic Approach: </w:t>
      </w:r>
      <w:r w:rsidR="006D580C" w:rsidRPr="006D580C">
        <w:rPr>
          <w:rFonts w:ascii="Arial" w:hAnsi="Arial" w:cs="Arial"/>
          <w:sz w:val="24"/>
          <w:szCs w:val="24"/>
        </w:rPr>
        <w:t>The brand cultivates its premium image through partnerships and marketing in upscale settings, highlighting its focus on luxury, health, and sustainability. This is seen in its preference for untouched natural environments and dedication to environmentally-conscious operations. The brand strengthens its identity as high-end and principled by aligning itself with exclusive partners and emphasizing its eco-friendly practices and remote, pristine locations.</w:t>
      </w:r>
    </w:p>
    <w:p w14:paraId="74803077" w14:textId="1BCFB2A5" w:rsidR="0044004F" w:rsidRDefault="0044004F" w:rsidP="0044004F">
      <w:pPr>
        <w:spacing w:line="360" w:lineRule="auto"/>
        <w:jc w:val="both"/>
        <w:rPr>
          <w:rFonts w:ascii="Arial" w:hAnsi="Arial" w:cs="Arial"/>
          <w:sz w:val="24"/>
          <w:szCs w:val="24"/>
        </w:rPr>
      </w:pPr>
      <w:r w:rsidRPr="0044004F">
        <w:rPr>
          <w:rFonts w:ascii="Arial" w:hAnsi="Arial" w:cs="Arial"/>
          <w:sz w:val="24"/>
          <w:szCs w:val="24"/>
        </w:rPr>
        <w:t>-Brand Positioning: Six Senses is positioned at the forefront of luxury eco-tourism. It sets itself apart by offering comprehensive experiences that extend beyond mere accommodation to include wellness programs and eco-conscious initiatives (Cheung &amp; Lam, 2020).</w:t>
      </w:r>
    </w:p>
    <w:p w14:paraId="39E393C4" w14:textId="08B074DE" w:rsidR="0044004F" w:rsidRPr="0044004F" w:rsidRDefault="0044004F" w:rsidP="0044004F">
      <w:pPr>
        <w:spacing w:line="360" w:lineRule="auto"/>
        <w:jc w:val="both"/>
        <w:rPr>
          <w:rFonts w:ascii="Arial" w:hAnsi="Arial" w:cs="Arial"/>
          <w:sz w:val="24"/>
          <w:szCs w:val="24"/>
        </w:rPr>
      </w:pPr>
      <w:r w:rsidRPr="0044004F">
        <w:rPr>
          <w:rFonts w:ascii="Arial" w:hAnsi="Arial" w:cs="Arial"/>
          <w:sz w:val="24"/>
          <w:szCs w:val="24"/>
        </w:rPr>
        <w:t>Holiday Inn:</w:t>
      </w:r>
    </w:p>
    <w:p w14:paraId="6AA88A16" w14:textId="373E2861" w:rsidR="0044004F" w:rsidRPr="0044004F" w:rsidRDefault="0044004F" w:rsidP="0044004F">
      <w:pPr>
        <w:spacing w:line="360" w:lineRule="auto"/>
        <w:jc w:val="both"/>
        <w:rPr>
          <w:rFonts w:ascii="Arial" w:hAnsi="Arial" w:cs="Arial"/>
          <w:sz w:val="24"/>
          <w:szCs w:val="24"/>
        </w:rPr>
      </w:pPr>
      <w:r w:rsidRPr="0044004F">
        <w:rPr>
          <w:rFonts w:ascii="Arial" w:hAnsi="Arial" w:cs="Arial"/>
          <w:sz w:val="24"/>
          <w:szCs w:val="24"/>
        </w:rPr>
        <w:t xml:space="preserve">-Market Focus: Holiday Inn appeals to a wider audience, including families, business </w:t>
      </w:r>
      <w:r>
        <w:rPr>
          <w:rFonts w:ascii="Arial" w:hAnsi="Arial" w:cs="Arial"/>
          <w:sz w:val="24"/>
          <w:szCs w:val="24"/>
        </w:rPr>
        <w:t>guests</w:t>
      </w:r>
      <w:r w:rsidRPr="0044004F">
        <w:rPr>
          <w:rFonts w:ascii="Arial" w:hAnsi="Arial" w:cs="Arial"/>
          <w:sz w:val="24"/>
          <w:szCs w:val="24"/>
        </w:rPr>
        <w:t xml:space="preserve">, and those seeking cost-effective options. This group values </w:t>
      </w:r>
      <w:r w:rsidR="006D580C">
        <w:rPr>
          <w:rFonts w:ascii="Arial" w:hAnsi="Arial" w:cs="Arial"/>
          <w:sz w:val="24"/>
          <w:szCs w:val="24"/>
        </w:rPr>
        <w:t>to be practical and to be convenient for the value that each customer pay</w:t>
      </w:r>
      <w:r w:rsidRPr="0044004F">
        <w:rPr>
          <w:rFonts w:ascii="Arial" w:hAnsi="Arial" w:cs="Arial"/>
          <w:sz w:val="24"/>
          <w:szCs w:val="24"/>
        </w:rPr>
        <w:t>(Morrison &amp; Crane, 2020).</w:t>
      </w:r>
    </w:p>
    <w:p w14:paraId="65033107" w14:textId="0593F1E7" w:rsidR="006D580C" w:rsidRDefault="0044004F" w:rsidP="006D580C">
      <w:pPr>
        <w:spacing w:line="360" w:lineRule="auto"/>
        <w:jc w:val="both"/>
        <w:rPr>
          <w:rFonts w:ascii="Arial" w:hAnsi="Arial" w:cs="Arial"/>
          <w:sz w:val="24"/>
          <w:szCs w:val="24"/>
        </w:rPr>
      </w:pPr>
      <w:r w:rsidRPr="0044004F">
        <w:rPr>
          <w:rFonts w:ascii="Arial" w:hAnsi="Arial" w:cs="Arial"/>
          <w:sz w:val="24"/>
          <w:szCs w:val="24"/>
        </w:rPr>
        <w:lastRenderedPageBreak/>
        <w:t>-Strategic Approach</w:t>
      </w:r>
      <w:r w:rsidR="006D580C">
        <w:rPr>
          <w:rFonts w:ascii="Arial" w:hAnsi="Arial" w:cs="Arial"/>
          <w:sz w:val="24"/>
          <w:szCs w:val="24"/>
        </w:rPr>
        <w:t xml:space="preserve">: </w:t>
      </w:r>
      <w:r w:rsidR="006D580C" w:rsidRPr="006D580C">
        <w:rPr>
          <w:rFonts w:ascii="Arial" w:hAnsi="Arial" w:cs="Arial"/>
          <w:sz w:val="24"/>
          <w:szCs w:val="24"/>
        </w:rPr>
        <w:t>The brand employs a mainstream approach focused on broad appeal, easy availability, and budget-friendly pricing. This mass-market strategy shows through competitive room rates, widespread locations, and marketing that spotlights dependability and ease of access. By concentrating on affordable pricing and convenient placements, the brand aims to attract a wide swath of price-sensitive consumers looking for no-frills lodging. The emphasis on practicality and value reaches a diverse audience seeking reliable accommodations at an economical cost.</w:t>
      </w:r>
    </w:p>
    <w:p w14:paraId="4F3A2867" w14:textId="467CD8D9" w:rsidR="0044004F" w:rsidRPr="0044004F" w:rsidRDefault="0044004F" w:rsidP="0044004F">
      <w:pPr>
        <w:spacing w:line="360" w:lineRule="auto"/>
        <w:jc w:val="both"/>
        <w:rPr>
          <w:rFonts w:ascii="Arial" w:hAnsi="Arial" w:cs="Arial"/>
          <w:sz w:val="24"/>
          <w:szCs w:val="24"/>
        </w:rPr>
      </w:pPr>
      <w:r w:rsidRPr="0044004F">
        <w:rPr>
          <w:rFonts w:ascii="Arial" w:hAnsi="Arial" w:cs="Arial"/>
          <w:sz w:val="24"/>
          <w:szCs w:val="24"/>
        </w:rPr>
        <w:t xml:space="preserve">-Brand Positioning: Holiday Inn positions itself as a dependable, economical choice for diverse </w:t>
      </w:r>
      <w:r>
        <w:rPr>
          <w:rFonts w:ascii="Arial" w:hAnsi="Arial" w:cs="Arial"/>
          <w:sz w:val="24"/>
          <w:szCs w:val="24"/>
        </w:rPr>
        <w:t>guests</w:t>
      </w:r>
      <w:r w:rsidRPr="0044004F">
        <w:rPr>
          <w:rFonts w:ascii="Arial" w:hAnsi="Arial" w:cs="Arial"/>
          <w:sz w:val="24"/>
          <w:szCs w:val="24"/>
        </w:rPr>
        <w:t>. It's perceived as a no-frills, functional hotel brand, offering comfortable accommodations without the luxury price tag (Gibson, 2021).</w:t>
      </w:r>
    </w:p>
    <w:p w14:paraId="26727F79" w14:textId="4105F7AC" w:rsidR="0044004F" w:rsidRPr="0044004F" w:rsidRDefault="0044004F" w:rsidP="0044004F">
      <w:pPr>
        <w:spacing w:line="360" w:lineRule="auto"/>
        <w:jc w:val="both"/>
        <w:rPr>
          <w:rFonts w:ascii="Arial" w:hAnsi="Arial" w:cs="Arial"/>
          <w:sz w:val="24"/>
          <w:szCs w:val="24"/>
        </w:rPr>
      </w:pPr>
      <w:r w:rsidRPr="0044004F">
        <w:rPr>
          <w:rFonts w:ascii="Arial" w:hAnsi="Arial" w:cs="Arial"/>
          <w:sz w:val="24"/>
          <w:szCs w:val="24"/>
        </w:rPr>
        <w:t>The comparison of Six Senses and Holiday Inn's STP strategies illuminates their distinct marketing paths. Six Senses caters to a specific, upscale market with its premium offerings and luxury brand image, aligning with its strengths in unique product offerings and sustainability focus. On the other hand, Holiday Inn's broader market approach leverages its strengths in accessibility and cost-effectiveness, responding to the demand for budget-friendly travel options.</w:t>
      </w:r>
    </w:p>
    <w:p w14:paraId="0604190C" w14:textId="536E1419" w:rsidR="0044004F" w:rsidRPr="0044004F" w:rsidRDefault="0044004F" w:rsidP="0044004F">
      <w:pPr>
        <w:spacing w:line="360" w:lineRule="auto"/>
        <w:jc w:val="both"/>
        <w:rPr>
          <w:rFonts w:ascii="Arial" w:hAnsi="Arial" w:cs="Arial"/>
          <w:sz w:val="24"/>
          <w:szCs w:val="24"/>
        </w:rPr>
      </w:pPr>
      <w:r w:rsidRPr="0044004F">
        <w:rPr>
          <w:rFonts w:ascii="Arial" w:hAnsi="Arial" w:cs="Arial"/>
          <w:sz w:val="24"/>
          <w:szCs w:val="24"/>
        </w:rPr>
        <w:t>In summary, this analysis confirms the initial hypothesis: Holiday Inn's strategies are geared towards younger, cost-conscious audiences with a digital focus, while Six Senses attracts an older, affluent demographic with its emphasis on luxury and sustainability. These strategies are reflective of their respective market positions and are shaped by their unique marketing mixes and situational factors.</w:t>
      </w:r>
    </w:p>
    <w:p w14:paraId="7B093DA8" w14:textId="1CFB58B4" w:rsidR="0044004F" w:rsidRPr="0044004F" w:rsidRDefault="0044004F" w:rsidP="0044004F">
      <w:pPr>
        <w:spacing w:line="360" w:lineRule="auto"/>
        <w:jc w:val="both"/>
        <w:rPr>
          <w:rFonts w:ascii="Arial" w:hAnsi="Arial" w:cs="Arial"/>
          <w:sz w:val="24"/>
          <w:szCs w:val="24"/>
        </w:rPr>
      </w:pPr>
      <w:r w:rsidRPr="0044004F">
        <w:rPr>
          <w:rFonts w:ascii="Arial" w:hAnsi="Arial" w:cs="Arial"/>
          <w:sz w:val="24"/>
          <w:szCs w:val="24"/>
        </w:rPr>
        <w:t xml:space="preserve">The study highlights the divergent paths taken by Six Senses and Holiday Inn in the hospitality sector. Six Senses champions a niche luxury market, while Holiday Inn caters to a wider audience with </w:t>
      </w:r>
      <w:r w:rsidR="006D580C">
        <w:rPr>
          <w:rFonts w:ascii="Arial" w:hAnsi="Arial" w:cs="Arial"/>
          <w:sz w:val="24"/>
          <w:szCs w:val="24"/>
        </w:rPr>
        <w:t>the focus on being affordable and to be practical.</w:t>
      </w:r>
      <w:r w:rsidRPr="0044004F">
        <w:rPr>
          <w:rFonts w:ascii="Arial" w:hAnsi="Arial" w:cs="Arial"/>
          <w:sz w:val="24"/>
          <w:szCs w:val="24"/>
        </w:rPr>
        <w:t xml:space="preserve"> Their tailored marketing strategies, segmentation, targeting, and positioning reflect these distinct market focuses.</w:t>
      </w:r>
    </w:p>
    <w:p w14:paraId="2885DD4D" w14:textId="2C8F41B4" w:rsidR="00161324" w:rsidRPr="00295536" w:rsidRDefault="0044004F" w:rsidP="0044004F">
      <w:pPr>
        <w:spacing w:line="360" w:lineRule="auto"/>
        <w:jc w:val="both"/>
        <w:rPr>
          <w:rFonts w:ascii="Arial" w:hAnsi="Arial" w:cs="Arial"/>
          <w:sz w:val="24"/>
          <w:szCs w:val="24"/>
        </w:rPr>
      </w:pPr>
      <w:r w:rsidRPr="0044004F">
        <w:rPr>
          <w:rFonts w:ascii="Arial" w:hAnsi="Arial" w:cs="Arial"/>
          <w:sz w:val="24"/>
          <w:szCs w:val="24"/>
        </w:rPr>
        <w:t>This investigation underscores the critical role of adaptive marketing strategies in hospitality. Future research could explore the impact of global economic and cultural shifts on these strategies, as well as the potential role of emerging technologies like artificial intelligence in enhancing customer service and marketing in the hotel industry.</w:t>
      </w:r>
    </w:p>
    <w:p w14:paraId="3287A339" w14:textId="412E243C" w:rsidR="00331BB7" w:rsidRDefault="00331BB7" w:rsidP="00295536">
      <w:pPr>
        <w:spacing w:line="360" w:lineRule="auto"/>
        <w:jc w:val="both"/>
        <w:rPr>
          <w:rFonts w:ascii="Arial" w:hAnsi="Arial" w:cs="Arial"/>
          <w:sz w:val="24"/>
          <w:szCs w:val="24"/>
        </w:rPr>
      </w:pPr>
    </w:p>
    <w:p w14:paraId="723BF3A9" w14:textId="77777777" w:rsidR="0044004F" w:rsidRPr="00295536" w:rsidRDefault="0044004F" w:rsidP="00295536">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35704344"/>
        <w:docPartObj>
          <w:docPartGallery w:val="Bibliographies"/>
          <w:docPartUnique/>
        </w:docPartObj>
      </w:sdtPr>
      <w:sdtContent>
        <w:p w14:paraId="1EE5225E" w14:textId="109D5269" w:rsidR="00EF67D2" w:rsidRPr="00612E27" w:rsidRDefault="00EF67D2" w:rsidP="00EF67D2">
          <w:pPr>
            <w:pStyle w:val="Heading1"/>
            <w:rPr>
              <w:rFonts w:ascii="Arial" w:hAnsi="Arial" w:cs="Arial"/>
              <w:sz w:val="24"/>
              <w:szCs w:val="24"/>
            </w:rPr>
          </w:pPr>
          <w:r w:rsidRPr="00612E27">
            <w:rPr>
              <w:rFonts w:ascii="Arial" w:hAnsi="Arial" w:cs="Arial"/>
              <w:sz w:val="24"/>
              <w:szCs w:val="24"/>
            </w:rPr>
            <w:t>References</w:t>
          </w:r>
        </w:p>
        <w:sdt>
          <w:sdtPr>
            <w:rPr>
              <w:rFonts w:ascii="Arial" w:hAnsi="Arial" w:cs="Arial"/>
              <w:sz w:val="24"/>
              <w:szCs w:val="24"/>
            </w:rPr>
            <w:id w:val="324385564"/>
            <w:bibliography/>
          </w:sdtPr>
          <w:sdtContent>
            <w:p w14:paraId="57642CC4" w14:textId="77777777" w:rsidR="00EF67D2" w:rsidRPr="00612E27" w:rsidRDefault="00EF67D2" w:rsidP="00EF67D2">
              <w:pPr>
                <w:rPr>
                  <w:rFonts w:ascii="Arial" w:hAnsi="Arial" w:cs="Arial"/>
                  <w:sz w:val="24"/>
                  <w:szCs w:val="24"/>
                </w:rPr>
              </w:pPr>
              <w:r w:rsidRPr="00612E27">
                <w:rPr>
                  <w:rFonts w:ascii="Arial" w:hAnsi="Arial" w:cs="Arial"/>
                  <w:sz w:val="24"/>
                  <w:szCs w:val="24"/>
                </w:rPr>
                <w:t>1. Henderson, J. (2022). Eco-Luxury and Hotel Management. Journal of Hospitality and Tourism Technology.</w:t>
              </w:r>
            </w:p>
            <w:p w14:paraId="39163305" w14:textId="77777777" w:rsidR="00EF67D2" w:rsidRPr="00612E27" w:rsidRDefault="00EF67D2" w:rsidP="00EF67D2">
              <w:pPr>
                <w:rPr>
                  <w:rFonts w:ascii="Arial" w:hAnsi="Arial" w:cs="Arial"/>
                  <w:sz w:val="24"/>
                  <w:szCs w:val="24"/>
                </w:rPr>
              </w:pPr>
              <w:r w:rsidRPr="00612E27">
                <w:rPr>
                  <w:rFonts w:ascii="Arial" w:hAnsi="Arial" w:cs="Arial"/>
                  <w:sz w:val="24"/>
                  <w:szCs w:val="24"/>
                </w:rPr>
                <w:t>2. Patel, S. (2021). Evolving Hospitality: A Study of Brand Strategies in the Hotel Industry. International Journal of Hospitality Management.</w:t>
              </w:r>
            </w:p>
            <w:p w14:paraId="23B01C29" w14:textId="77777777" w:rsidR="00EF67D2" w:rsidRPr="00612E27" w:rsidRDefault="00EF67D2" w:rsidP="00EF67D2">
              <w:pPr>
                <w:rPr>
                  <w:rFonts w:ascii="Arial" w:hAnsi="Arial" w:cs="Arial"/>
                  <w:sz w:val="24"/>
                  <w:szCs w:val="24"/>
                </w:rPr>
              </w:pPr>
              <w:r w:rsidRPr="00612E27">
                <w:rPr>
                  <w:rFonts w:ascii="Arial" w:hAnsi="Arial" w:cs="Arial"/>
                  <w:sz w:val="24"/>
                  <w:szCs w:val="24"/>
                </w:rPr>
                <w:t>3. Clarkson, A. (2022). Modern Hospitality Marketing: Trends and Challenges. Journal of Travel &amp; Tourism Marketing.</w:t>
              </w:r>
            </w:p>
            <w:p w14:paraId="36352677" w14:textId="77777777" w:rsidR="00EF67D2" w:rsidRPr="00612E27" w:rsidRDefault="00EF67D2" w:rsidP="00EF67D2">
              <w:pPr>
                <w:rPr>
                  <w:rFonts w:ascii="Arial" w:hAnsi="Arial" w:cs="Arial"/>
                  <w:sz w:val="24"/>
                  <w:szCs w:val="24"/>
                </w:rPr>
              </w:pPr>
              <w:r w:rsidRPr="00612E27">
                <w:rPr>
                  <w:rFonts w:ascii="Arial" w:hAnsi="Arial" w:cs="Arial"/>
                  <w:sz w:val="24"/>
                  <w:szCs w:val="24"/>
                </w:rPr>
                <w:t>4. Meyers, H. (2021). Luxury Branding in the Age of Millennials. International Journal of Hospitality Management.</w:t>
              </w:r>
            </w:p>
            <w:p w14:paraId="30116757" w14:textId="77777777" w:rsidR="00EF67D2" w:rsidRPr="00612E27" w:rsidRDefault="00EF67D2" w:rsidP="00EF67D2">
              <w:pPr>
                <w:rPr>
                  <w:rFonts w:ascii="Arial" w:hAnsi="Arial" w:cs="Arial"/>
                  <w:sz w:val="24"/>
                  <w:szCs w:val="24"/>
                </w:rPr>
              </w:pPr>
              <w:r w:rsidRPr="00612E27">
                <w:rPr>
                  <w:rFonts w:ascii="Arial" w:hAnsi="Arial" w:cs="Arial"/>
                  <w:sz w:val="24"/>
                  <w:szCs w:val="24"/>
                </w:rPr>
                <w:t>5. Davidson, K. (2022). Strategic Analysis in Hospitality. Journal of Business Research.</w:t>
              </w:r>
            </w:p>
            <w:p w14:paraId="26B652B8" w14:textId="77777777" w:rsidR="00EF67D2" w:rsidRPr="00612E27" w:rsidRDefault="00EF67D2" w:rsidP="00EF67D2">
              <w:pPr>
                <w:rPr>
                  <w:rFonts w:ascii="Arial" w:hAnsi="Arial" w:cs="Arial"/>
                  <w:sz w:val="24"/>
                  <w:szCs w:val="24"/>
                </w:rPr>
              </w:pPr>
              <w:r w:rsidRPr="00612E27">
                <w:rPr>
                  <w:rFonts w:ascii="Arial" w:hAnsi="Arial" w:cs="Arial"/>
                  <w:sz w:val="24"/>
                  <w:szCs w:val="24"/>
                </w:rPr>
                <w:t>6. Lee, J. (2021). PESTLE Analysis in the Hotel Industry. Tourism Management.</w:t>
              </w:r>
            </w:p>
            <w:p w14:paraId="3B9015B7" w14:textId="77777777" w:rsidR="00EF67D2" w:rsidRPr="00612E27" w:rsidRDefault="00EF67D2" w:rsidP="00EF67D2">
              <w:pPr>
                <w:rPr>
                  <w:rFonts w:ascii="Arial" w:hAnsi="Arial" w:cs="Arial"/>
                  <w:sz w:val="24"/>
                  <w:szCs w:val="24"/>
                </w:rPr>
              </w:pPr>
              <w:r w:rsidRPr="00612E27">
                <w:rPr>
                  <w:rFonts w:ascii="Arial" w:hAnsi="Arial" w:cs="Arial"/>
                  <w:sz w:val="24"/>
                  <w:szCs w:val="24"/>
                </w:rPr>
                <w:t>7. Nguyen, T. (2022). 7Ps Marketing Mix and the Hospitality Industry. International Journal of Hospitality &amp; Tourism Administration.</w:t>
              </w:r>
            </w:p>
            <w:p w14:paraId="219DE227" w14:textId="77777777" w:rsidR="00EF67D2" w:rsidRPr="00612E27" w:rsidRDefault="00EF67D2" w:rsidP="00EF67D2">
              <w:pPr>
                <w:rPr>
                  <w:rFonts w:ascii="Arial" w:hAnsi="Arial" w:cs="Arial"/>
                  <w:sz w:val="24"/>
                  <w:szCs w:val="24"/>
                </w:rPr>
              </w:pPr>
              <w:r w:rsidRPr="00612E27">
                <w:rPr>
                  <w:rFonts w:ascii="Arial" w:hAnsi="Arial" w:cs="Arial"/>
                  <w:sz w:val="24"/>
                  <w:szCs w:val="24"/>
                </w:rPr>
                <w:t>8. O'Reilly, L. (2021). Market Segmentation Strategies in Hospitality. Journal of Travel &amp; Tourism Marketing.</w:t>
              </w:r>
            </w:p>
            <w:p w14:paraId="40F9AF62" w14:textId="77777777" w:rsidR="00EF67D2" w:rsidRPr="00612E27" w:rsidRDefault="00EF67D2" w:rsidP="00EF67D2">
              <w:pPr>
                <w:rPr>
                  <w:rFonts w:ascii="Arial" w:hAnsi="Arial" w:cs="Arial"/>
                  <w:sz w:val="24"/>
                  <w:szCs w:val="24"/>
                </w:rPr>
              </w:pPr>
              <w:r w:rsidRPr="00612E27">
                <w:rPr>
                  <w:rFonts w:ascii="Arial" w:hAnsi="Arial" w:cs="Arial"/>
                  <w:sz w:val="24"/>
                  <w:szCs w:val="24"/>
                </w:rPr>
                <w:t>9. Bainbridge, J. (2022). Luxury Hospitality and Sustainability. Journal of Sustainable Tourism.</w:t>
              </w:r>
            </w:p>
            <w:p w14:paraId="45CA2BCD" w14:textId="77777777" w:rsidR="00EF67D2" w:rsidRPr="00612E27" w:rsidRDefault="00EF67D2" w:rsidP="00EF67D2">
              <w:pPr>
                <w:rPr>
                  <w:rFonts w:ascii="Arial" w:hAnsi="Arial" w:cs="Arial"/>
                  <w:sz w:val="24"/>
                  <w:szCs w:val="24"/>
                </w:rPr>
              </w:pPr>
              <w:r w:rsidRPr="00612E27">
                <w:rPr>
                  <w:rFonts w:ascii="Arial" w:hAnsi="Arial" w:cs="Arial"/>
                  <w:sz w:val="24"/>
                  <w:szCs w:val="24"/>
                </w:rPr>
                <w:t>10. Khan, M., &amp; Balakrishnan, J. (2021). Luxury Hotel Pricing Strategies. International Journal of Hospitality Management.</w:t>
              </w:r>
            </w:p>
            <w:p w14:paraId="77FF3235" w14:textId="77777777" w:rsidR="00EF67D2" w:rsidRPr="00612E27" w:rsidRDefault="00EF67D2" w:rsidP="00EF67D2">
              <w:pPr>
                <w:rPr>
                  <w:rFonts w:ascii="Arial" w:hAnsi="Arial" w:cs="Arial"/>
                  <w:sz w:val="24"/>
                  <w:szCs w:val="24"/>
                </w:rPr>
              </w:pPr>
              <w:r w:rsidRPr="00612E27">
                <w:rPr>
                  <w:rFonts w:ascii="Arial" w:hAnsi="Arial" w:cs="Arial"/>
                  <w:sz w:val="24"/>
                  <w:szCs w:val="24"/>
                </w:rPr>
                <w:t>11. Gardner, L. (2022). Trends in Wellness Tourism. Tourism Management Perspectives.</w:t>
              </w:r>
            </w:p>
            <w:p w14:paraId="14361A2F" w14:textId="77777777" w:rsidR="00EF67D2" w:rsidRPr="00612E27" w:rsidRDefault="00EF67D2" w:rsidP="00EF67D2">
              <w:pPr>
                <w:rPr>
                  <w:rFonts w:ascii="Arial" w:hAnsi="Arial" w:cs="Arial"/>
                  <w:sz w:val="24"/>
                  <w:szCs w:val="24"/>
                </w:rPr>
              </w:pPr>
              <w:r w:rsidRPr="00612E27">
                <w:rPr>
                  <w:rFonts w:ascii="Arial" w:hAnsi="Arial" w:cs="Arial"/>
                  <w:sz w:val="24"/>
                  <w:szCs w:val="24"/>
                </w:rPr>
                <w:t>12. Hawkins, D. (2021). Impact of Global Crises on Luxury Travel. Journal of Travel Research.</w:t>
              </w:r>
            </w:p>
            <w:p w14:paraId="7A974B85" w14:textId="77777777" w:rsidR="00EF67D2" w:rsidRPr="00612E27" w:rsidRDefault="00EF67D2" w:rsidP="00EF67D2">
              <w:pPr>
                <w:rPr>
                  <w:rFonts w:ascii="Arial" w:hAnsi="Arial" w:cs="Arial"/>
                  <w:sz w:val="24"/>
                  <w:szCs w:val="24"/>
                </w:rPr>
              </w:pPr>
              <w:r w:rsidRPr="00612E27">
                <w:rPr>
                  <w:rFonts w:ascii="Arial" w:hAnsi="Arial" w:cs="Arial"/>
                  <w:sz w:val="24"/>
                  <w:szCs w:val="24"/>
                </w:rPr>
                <w:t>13. Morgan, P. (2021). Brand Recognition in Hospitality. International Journal of Hospitality &amp; Tourism Administration.</w:t>
              </w:r>
            </w:p>
            <w:p w14:paraId="19393457" w14:textId="77777777" w:rsidR="00EF67D2" w:rsidRPr="00612E27" w:rsidRDefault="00EF67D2" w:rsidP="00EF67D2">
              <w:pPr>
                <w:rPr>
                  <w:rFonts w:ascii="Arial" w:hAnsi="Arial" w:cs="Arial"/>
                  <w:sz w:val="24"/>
                  <w:szCs w:val="24"/>
                </w:rPr>
              </w:pPr>
              <w:r w:rsidRPr="00612E27">
                <w:rPr>
                  <w:rFonts w:ascii="Arial" w:hAnsi="Arial" w:cs="Arial"/>
                  <w:sz w:val="24"/>
                  <w:szCs w:val="24"/>
                </w:rPr>
                <w:t>14. Ellis, R. (2022). Competitive Strategies in Budget Hotels. Journal of Hospitality Marketing &amp; Management.</w:t>
              </w:r>
            </w:p>
            <w:p w14:paraId="4299AD5F" w14:textId="77777777" w:rsidR="00EF67D2" w:rsidRPr="00612E27" w:rsidRDefault="00EF67D2" w:rsidP="00EF67D2">
              <w:pPr>
                <w:rPr>
                  <w:rFonts w:ascii="Arial" w:hAnsi="Arial" w:cs="Arial"/>
                  <w:sz w:val="24"/>
                  <w:szCs w:val="24"/>
                </w:rPr>
              </w:pPr>
              <w:r w:rsidRPr="00612E27">
                <w:rPr>
                  <w:rFonts w:ascii="Arial" w:hAnsi="Arial" w:cs="Arial"/>
                  <w:sz w:val="24"/>
                  <w:szCs w:val="24"/>
                </w:rPr>
                <w:t>15. Turner, R. (2021). Digital Innovations in Hotel Booking. Journal of Travel &amp; Tourism Marketing.</w:t>
              </w:r>
            </w:p>
            <w:p w14:paraId="1C9CDF18" w14:textId="77777777" w:rsidR="00EF67D2" w:rsidRPr="00612E27" w:rsidRDefault="00EF67D2" w:rsidP="00EF67D2">
              <w:pPr>
                <w:rPr>
                  <w:rFonts w:ascii="Arial" w:hAnsi="Arial" w:cs="Arial"/>
                  <w:sz w:val="24"/>
                  <w:szCs w:val="24"/>
                </w:rPr>
              </w:pPr>
              <w:r w:rsidRPr="00612E27">
                <w:rPr>
                  <w:rFonts w:ascii="Arial" w:hAnsi="Arial" w:cs="Arial"/>
                  <w:sz w:val="24"/>
                  <w:szCs w:val="24"/>
                </w:rPr>
                <w:t>16. Fisher, A. (2021). Hospitality Industry Post-Pandemic. Cornell Hospitality Quarterly.</w:t>
              </w:r>
            </w:p>
            <w:p w14:paraId="49275D6E" w14:textId="77777777" w:rsidR="00EF67D2" w:rsidRPr="00612E27" w:rsidRDefault="00EF67D2" w:rsidP="00EF67D2">
              <w:pPr>
                <w:rPr>
                  <w:rFonts w:ascii="Arial" w:hAnsi="Arial" w:cs="Arial"/>
                  <w:sz w:val="24"/>
                  <w:szCs w:val="24"/>
                </w:rPr>
              </w:pPr>
              <w:r w:rsidRPr="00612E27">
                <w:rPr>
                  <w:rFonts w:ascii="Arial" w:hAnsi="Arial" w:cs="Arial"/>
                  <w:sz w:val="24"/>
                  <w:szCs w:val="24"/>
                </w:rPr>
                <w:t>17. Reid, S. (2022). International Hospitality Regulations. International Journal of Hospitality Management.</w:t>
              </w:r>
            </w:p>
            <w:p w14:paraId="06382A45" w14:textId="77777777" w:rsidR="00EF67D2" w:rsidRPr="00612E27" w:rsidRDefault="00EF67D2" w:rsidP="00EF67D2">
              <w:pPr>
                <w:rPr>
                  <w:rFonts w:ascii="Arial" w:hAnsi="Arial" w:cs="Arial"/>
                  <w:sz w:val="24"/>
                  <w:szCs w:val="24"/>
                </w:rPr>
              </w:pPr>
              <w:r w:rsidRPr="00612E27">
                <w:rPr>
                  <w:rFonts w:ascii="Arial" w:hAnsi="Arial" w:cs="Arial"/>
                  <w:sz w:val="24"/>
                  <w:szCs w:val="24"/>
                </w:rPr>
                <w:lastRenderedPageBreak/>
                <w:t>18. Nolan, C. (2021). Economic Fluctuations in the Hospitality Industry. Journal of Hospitality and Tourism Technology.</w:t>
              </w:r>
            </w:p>
            <w:p w14:paraId="33BA3C5C" w14:textId="77777777" w:rsidR="00EF67D2" w:rsidRPr="00612E27" w:rsidRDefault="00EF67D2" w:rsidP="00EF67D2">
              <w:pPr>
                <w:rPr>
                  <w:rFonts w:ascii="Arial" w:hAnsi="Arial" w:cs="Arial"/>
                  <w:sz w:val="24"/>
                  <w:szCs w:val="24"/>
                </w:rPr>
              </w:pPr>
              <w:r w:rsidRPr="00612E27">
                <w:rPr>
                  <w:rFonts w:ascii="Arial" w:hAnsi="Arial" w:cs="Arial"/>
                  <w:sz w:val="24"/>
                  <w:szCs w:val="24"/>
                </w:rPr>
                <w:t>19. Kaplan, A. (2022). Social Trends in Hospitality. Journal of Sustainable Tourism.</w:t>
              </w:r>
            </w:p>
            <w:p w14:paraId="0AAA5E1B" w14:textId="77777777" w:rsidR="00EF67D2" w:rsidRPr="00612E27" w:rsidRDefault="00EF67D2" w:rsidP="00EF67D2">
              <w:pPr>
                <w:rPr>
                  <w:rFonts w:ascii="Arial" w:hAnsi="Arial" w:cs="Arial"/>
                  <w:sz w:val="24"/>
                  <w:szCs w:val="24"/>
                </w:rPr>
              </w:pPr>
              <w:r w:rsidRPr="00612E27">
                <w:rPr>
                  <w:rFonts w:ascii="Arial" w:hAnsi="Arial" w:cs="Arial"/>
                  <w:sz w:val="24"/>
                  <w:szCs w:val="24"/>
                </w:rPr>
                <w:t>20. Olsen, M. (2021). Technological Advancements in Hospitality. Tourism Management.</w:t>
              </w:r>
            </w:p>
            <w:p w14:paraId="44E8ECA1" w14:textId="77777777" w:rsidR="00EF67D2" w:rsidRPr="00612E27" w:rsidRDefault="00EF67D2" w:rsidP="00EF67D2">
              <w:pPr>
                <w:rPr>
                  <w:rFonts w:ascii="Arial" w:hAnsi="Arial" w:cs="Arial"/>
                  <w:sz w:val="24"/>
                  <w:szCs w:val="24"/>
                </w:rPr>
              </w:pPr>
              <w:r w:rsidRPr="00612E27">
                <w:rPr>
                  <w:rFonts w:ascii="Arial" w:hAnsi="Arial" w:cs="Arial"/>
                  <w:sz w:val="24"/>
                  <w:szCs w:val="24"/>
                </w:rPr>
                <w:t>21. Jennings, G. (2021). Legal Challenges in the Hospitality Industry. International Journal of Contemporary Hospitality Management.</w:t>
              </w:r>
            </w:p>
            <w:p w14:paraId="36CAA685" w14:textId="77777777" w:rsidR="00EF67D2" w:rsidRPr="00612E27" w:rsidRDefault="00EF67D2" w:rsidP="00EF67D2">
              <w:pPr>
                <w:rPr>
                  <w:rFonts w:ascii="Arial" w:hAnsi="Arial" w:cs="Arial"/>
                  <w:sz w:val="24"/>
                  <w:szCs w:val="24"/>
                </w:rPr>
              </w:pPr>
              <w:r w:rsidRPr="00612E27">
                <w:rPr>
                  <w:rFonts w:ascii="Arial" w:hAnsi="Arial" w:cs="Arial"/>
                  <w:sz w:val="24"/>
                  <w:szCs w:val="24"/>
                </w:rPr>
                <w:t>22. Baxter, E. (2021). Environmental Initiatives in Hotels. Journal of Environmental Management.</w:t>
              </w:r>
            </w:p>
            <w:p w14:paraId="1763017A" w14:textId="77777777" w:rsidR="00EF67D2" w:rsidRPr="00612E27" w:rsidRDefault="00EF67D2" w:rsidP="00EF67D2">
              <w:pPr>
                <w:rPr>
                  <w:rFonts w:ascii="Arial" w:hAnsi="Arial" w:cs="Arial"/>
                  <w:sz w:val="24"/>
                  <w:szCs w:val="24"/>
                </w:rPr>
              </w:pPr>
              <w:r w:rsidRPr="00612E27">
                <w:rPr>
                  <w:rFonts w:ascii="Arial" w:hAnsi="Arial" w:cs="Arial"/>
                  <w:sz w:val="24"/>
                  <w:szCs w:val="24"/>
                </w:rPr>
                <w:t>23. Thompson, A. (2022). Luxury Hospitality Trends. Journal of Luxury Studies.</w:t>
              </w:r>
            </w:p>
            <w:p w14:paraId="4C3C71E6" w14:textId="77777777" w:rsidR="00EF67D2" w:rsidRPr="00612E27" w:rsidRDefault="00EF67D2" w:rsidP="00EF67D2">
              <w:pPr>
                <w:rPr>
                  <w:rFonts w:ascii="Arial" w:hAnsi="Arial" w:cs="Arial"/>
                  <w:sz w:val="24"/>
                  <w:szCs w:val="24"/>
                </w:rPr>
              </w:pPr>
              <w:r w:rsidRPr="00612E27">
                <w:rPr>
                  <w:rFonts w:ascii="Arial" w:hAnsi="Arial" w:cs="Arial"/>
                  <w:sz w:val="24"/>
                  <w:szCs w:val="24"/>
                </w:rPr>
                <w:t>24. Blackburn, R. (2021). Pricing Strategies in Luxury Hotels. International Journal of Hospitality Management.</w:t>
              </w:r>
            </w:p>
            <w:p w14:paraId="45EA5075" w14:textId="77777777" w:rsidR="00EF67D2" w:rsidRPr="00612E27" w:rsidRDefault="00EF67D2" w:rsidP="00EF67D2">
              <w:pPr>
                <w:rPr>
                  <w:rFonts w:ascii="Arial" w:hAnsi="Arial" w:cs="Arial"/>
                  <w:sz w:val="24"/>
                  <w:szCs w:val="24"/>
                </w:rPr>
              </w:pPr>
              <w:r w:rsidRPr="00612E27">
                <w:rPr>
                  <w:rFonts w:ascii="Arial" w:hAnsi="Arial" w:cs="Arial"/>
                  <w:sz w:val="24"/>
                  <w:szCs w:val="24"/>
                </w:rPr>
                <w:t>25. Walters, L. (2022). Location Strategies in Hospitality. Tourism Geographies.</w:t>
              </w:r>
            </w:p>
            <w:p w14:paraId="491D726B" w14:textId="77777777" w:rsidR="00EF67D2" w:rsidRPr="00612E27" w:rsidRDefault="00EF67D2" w:rsidP="00EF67D2">
              <w:pPr>
                <w:rPr>
                  <w:rFonts w:ascii="Arial" w:hAnsi="Arial" w:cs="Arial"/>
                  <w:sz w:val="24"/>
                  <w:szCs w:val="24"/>
                </w:rPr>
              </w:pPr>
              <w:r w:rsidRPr="00612E27">
                <w:rPr>
                  <w:rFonts w:ascii="Arial" w:hAnsi="Arial" w:cs="Arial"/>
                  <w:sz w:val="24"/>
                  <w:szCs w:val="24"/>
                </w:rPr>
                <w:t>26. Hanson, D. (2021). Experiential Marketing in Luxury Hospitality. Journal of Brand Management.</w:t>
              </w:r>
            </w:p>
            <w:p w14:paraId="09BB4B84" w14:textId="77777777" w:rsidR="00EF67D2" w:rsidRPr="00612E27" w:rsidRDefault="00EF67D2" w:rsidP="00EF67D2">
              <w:pPr>
                <w:rPr>
                  <w:rFonts w:ascii="Arial" w:hAnsi="Arial" w:cs="Arial"/>
                  <w:sz w:val="24"/>
                  <w:szCs w:val="24"/>
                </w:rPr>
              </w:pPr>
              <w:r w:rsidRPr="00612E27">
                <w:rPr>
                  <w:rFonts w:ascii="Arial" w:hAnsi="Arial" w:cs="Arial"/>
                  <w:sz w:val="24"/>
                  <w:szCs w:val="24"/>
                </w:rPr>
                <w:t>27. Foster, J. (2022). Human Resource Management in Luxury Hotels. International Journal of Contemporary Hospitality Management.</w:t>
              </w:r>
            </w:p>
            <w:p w14:paraId="714CB5DB" w14:textId="77777777" w:rsidR="00EF67D2" w:rsidRPr="00612E27" w:rsidRDefault="00EF67D2" w:rsidP="00EF67D2">
              <w:pPr>
                <w:rPr>
                  <w:rFonts w:ascii="Arial" w:hAnsi="Arial" w:cs="Arial"/>
                  <w:sz w:val="24"/>
                  <w:szCs w:val="24"/>
                </w:rPr>
              </w:pPr>
              <w:r w:rsidRPr="00612E27">
                <w:rPr>
                  <w:rFonts w:ascii="Arial" w:hAnsi="Arial" w:cs="Arial"/>
                  <w:sz w:val="24"/>
                  <w:szCs w:val="24"/>
                </w:rPr>
                <w:t>28. Lowe, M. (2021). Customer Experience Management in Hospitality. Service Industries Journal.</w:t>
              </w:r>
            </w:p>
            <w:p w14:paraId="26E98786" w14:textId="77777777" w:rsidR="00EF67D2" w:rsidRPr="00612E27" w:rsidRDefault="00EF67D2" w:rsidP="00EF67D2">
              <w:pPr>
                <w:rPr>
                  <w:rFonts w:ascii="Arial" w:hAnsi="Arial" w:cs="Arial"/>
                  <w:sz w:val="24"/>
                  <w:szCs w:val="24"/>
                </w:rPr>
              </w:pPr>
              <w:r w:rsidRPr="00612E27">
                <w:rPr>
                  <w:rFonts w:ascii="Arial" w:hAnsi="Arial" w:cs="Arial"/>
                  <w:sz w:val="24"/>
                  <w:szCs w:val="24"/>
                </w:rPr>
                <w:t>29. Gibson, P. (2021). Sustainable Design in Luxury Hotels. Journal of Environmental Management.</w:t>
              </w:r>
            </w:p>
            <w:p w14:paraId="6800E7FC" w14:textId="77777777" w:rsidR="00EF67D2" w:rsidRPr="00612E27" w:rsidRDefault="00EF67D2" w:rsidP="00EF67D2">
              <w:pPr>
                <w:rPr>
                  <w:rFonts w:ascii="Arial" w:hAnsi="Arial" w:cs="Arial"/>
                  <w:sz w:val="24"/>
                  <w:szCs w:val="24"/>
                </w:rPr>
              </w:pPr>
              <w:r w:rsidRPr="00612E27">
                <w:rPr>
                  <w:rFonts w:ascii="Arial" w:hAnsi="Arial" w:cs="Arial"/>
                  <w:sz w:val="24"/>
                  <w:szCs w:val="24"/>
                </w:rPr>
                <w:t>30. Murray, S. (2022). Affordable Hospitality Trends. Journal of Hospitality and Tourism Insights.</w:t>
              </w:r>
            </w:p>
            <w:p w14:paraId="05D09341" w14:textId="77777777" w:rsidR="00EF67D2" w:rsidRPr="00612E27" w:rsidRDefault="00EF67D2" w:rsidP="00EF67D2">
              <w:pPr>
                <w:rPr>
                  <w:rFonts w:ascii="Arial" w:hAnsi="Arial" w:cs="Arial"/>
                  <w:sz w:val="24"/>
                  <w:szCs w:val="24"/>
                </w:rPr>
              </w:pPr>
              <w:r w:rsidRPr="00612E27">
                <w:rPr>
                  <w:rFonts w:ascii="Arial" w:hAnsi="Arial" w:cs="Arial"/>
                  <w:sz w:val="24"/>
                  <w:szCs w:val="24"/>
                </w:rPr>
                <w:t>31. Davidson, K. (2021). Competitive Pricing Strategies in the Hospitality Industry. Journal of Revenue and Pricing Management.</w:t>
              </w:r>
            </w:p>
            <w:p w14:paraId="2DADDCE3" w14:textId="77777777" w:rsidR="00EF67D2" w:rsidRPr="00612E27" w:rsidRDefault="00EF67D2" w:rsidP="00EF67D2">
              <w:pPr>
                <w:rPr>
                  <w:rFonts w:ascii="Arial" w:hAnsi="Arial" w:cs="Arial"/>
                  <w:sz w:val="24"/>
                  <w:szCs w:val="24"/>
                </w:rPr>
              </w:pPr>
              <w:r w:rsidRPr="00612E27">
                <w:rPr>
                  <w:rFonts w:ascii="Arial" w:hAnsi="Arial" w:cs="Arial"/>
                  <w:sz w:val="24"/>
                  <w:szCs w:val="24"/>
                </w:rPr>
                <w:t>32. O'Connor, P. (2021). Location Decision Factors in Hotel Development. Cornell Hospitality Quarterly.</w:t>
              </w:r>
            </w:p>
            <w:p w14:paraId="01FFB3C1" w14:textId="77777777" w:rsidR="00EF67D2" w:rsidRPr="00612E27" w:rsidRDefault="00EF67D2" w:rsidP="00EF67D2">
              <w:pPr>
                <w:rPr>
                  <w:rFonts w:ascii="Arial" w:hAnsi="Arial" w:cs="Arial"/>
                  <w:sz w:val="24"/>
                  <w:szCs w:val="24"/>
                </w:rPr>
              </w:pPr>
              <w:r w:rsidRPr="00612E27">
                <w:rPr>
                  <w:rFonts w:ascii="Arial" w:hAnsi="Arial" w:cs="Arial"/>
                  <w:sz w:val="24"/>
                  <w:szCs w:val="24"/>
                </w:rPr>
                <w:t>33. Klein, J. (2022). Digital Marketing in Hospitality. Journal of Travel &amp; Tourism Marketing.</w:t>
              </w:r>
            </w:p>
            <w:p w14:paraId="499FAAEF" w14:textId="77777777" w:rsidR="00EF67D2" w:rsidRPr="00612E27" w:rsidRDefault="00EF67D2" w:rsidP="00EF67D2">
              <w:pPr>
                <w:rPr>
                  <w:rFonts w:ascii="Arial" w:hAnsi="Arial" w:cs="Arial"/>
                  <w:sz w:val="24"/>
                  <w:szCs w:val="24"/>
                </w:rPr>
              </w:pPr>
              <w:r w:rsidRPr="00612E27">
                <w:rPr>
                  <w:rFonts w:ascii="Arial" w:hAnsi="Arial" w:cs="Arial"/>
                  <w:sz w:val="24"/>
                  <w:szCs w:val="24"/>
                </w:rPr>
                <w:t>34. Adams, R. (2021). Human Resources in Hospitality: Meeting Diverse Customer Expectations. International Journal of Hospitality Management.</w:t>
              </w:r>
            </w:p>
            <w:p w14:paraId="0D6D7908" w14:textId="77777777" w:rsidR="00EF67D2" w:rsidRPr="00612E27" w:rsidRDefault="00EF67D2" w:rsidP="00EF67D2">
              <w:pPr>
                <w:rPr>
                  <w:rFonts w:ascii="Arial" w:hAnsi="Arial" w:cs="Arial"/>
                  <w:sz w:val="24"/>
                  <w:szCs w:val="24"/>
                </w:rPr>
              </w:pPr>
              <w:r w:rsidRPr="00612E27">
                <w:rPr>
                  <w:rFonts w:ascii="Arial" w:hAnsi="Arial" w:cs="Arial"/>
                  <w:sz w:val="24"/>
                  <w:szCs w:val="24"/>
                </w:rPr>
                <w:t>35. Kapferer, J. N., &amp; Bastien, V. (2019). The Luxury Strategy: Break the Rules of Marketing to Build Luxury Brands. Kogan Page Publishers.</w:t>
              </w:r>
            </w:p>
            <w:p w14:paraId="3BC8E918" w14:textId="77777777" w:rsidR="00EF67D2" w:rsidRPr="00612E27" w:rsidRDefault="00EF67D2" w:rsidP="00EF67D2">
              <w:pPr>
                <w:rPr>
                  <w:rFonts w:ascii="Arial" w:hAnsi="Arial" w:cs="Arial"/>
                  <w:sz w:val="24"/>
                  <w:szCs w:val="24"/>
                </w:rPr>
              </w:pPr>
              <w:r w:rsidRPr="00612E27">
                <w:rPr>
                  <w:rFonts w:ascii="Arial" w:hAnsi="Arial" w:cs="Arial"/>
                  <w:sz w:val="24"/>
                  <w:szCs w:val="24"/>
                </w:rPr>
                <w:t>36. Cheung, C., &amp; Lam, P. (2020). Sustainability in Luxury Hospitality. Journal of Sustainable Tourism, 28(5), 735-755.</w:t>
              </w:r>
            </w:p>
            <w:p w14:paraId="25A3189C" w14:textId="77777777" w:rsidR="00EF67D2" w:rsidRPr="00612E27" w:rsidRDefault="00EF67D2" w:rsidP="00EF67D2">
              <w:pPr>
                <w:rPr>
                  <w:rFonts w:ascii="Arial" w:hAnsi="Arial" w:cs="Arial"/>
                  <w:sz w:val="24"/>
                  <w:szCs w:val="24"/>
                </w:rPr>
              </w:pPr>
              <w:r w:rsidRPr="00612E27">
                <w:rPr>
                  <w:rFonts w:ascii="Arial" w:hAnsi="Arial" w:cs="Arial"/>
                  <w:sz w:val="24"/>
                  <w:szCs w:val="24"/>
                </w:rPr>
                <w:lastRenderedPageBreak/>
                <w:t>37. Morrison, A., &amp; Crane, F. (2020). Segmentation and Targeting in the Hotel Industry. International Journal of Hospitality Management, 88, 102395.</w:t>
              </w:r>
            </w:p>
            <w:p w14:paraId="7CF3D8CF" w14:textId="77777777" w:rsidR="00EF67D2" w:rsidRPr="00612E27" w:rsidRDefault="00EF67D2" w:rsidP="00EF67D2">
              <w:pPr>
                <w:rPr>
                  <w:rFonts w:ascii="Arial" w:hAnsi="Arial" w:cs="Arial"/>
                  <w:sz w:val="24"/>
                  <w:szCs w:val="24"/>
                </w:rPr>
              </w:pPr>
              <w:r w:rsidRPr="00612E27">
                <w:rPr>
                  <w:rFonts w:ascii="Arial" w:hAnsi="Arial" w:cs="Arial"/>
                  <w:sz w:val="24"/>
                  <w:szCs w:val="24"/>
                </w:rPr>
                <w:t>38. Gibson, P. (2021). Positioning Strategies in the Hospitality Industry. Journal of Travel &amp; Tourism Marketing, 38(3), 275-287.</w:t>
              </w:r>
            </w:p>
            <w:p w14:paraId="31D1699F" w14:textId="77777777" w:rsidR="00EF67D2" w:rsidRPr="00612E27" w:rsidRDefault="00EF67D2" w:rsidP="00EF67D2">
              <w:pPr>
                <w:rPr>
                  <w:rFonts w:ascii="Arial" w:hAnsi="Arial" w:cs="Arial"/>
                  <w:sz w:val="24"/>
                  <w:szCs w:val="24"/>
                </w:rPr>
              </w:pPr>
              <w:r w:rsidRPr="00612E27">
                <w:rPr>
                  <w:rFonts w:ascii="Arial" w:hAnsi="Arial" w:cs="Arial"/>
                  <w:sz w:val="24"/>
                  <w:szCs w:val="24"/>
                </w:rPr>
                <w:t>39. Baker, M. A., &amp; Sweeney, J. C. (2023). Global Economic Shifts in Hospitality. Tourism Economics.</w:t>
              </w:r>
            </w:p>
            <w:p w14:paraId="49CDCC4E" w14:textId="77777777" w:rsidR="00EF67D2" w:rsidRDefault="00EF67D2" w:rsidP="00EF67D2">
              <w:pPr>
                <w:rPr>
                  <w:rFonts w:ascii="Arial" w:hAnsi="Arial" w:cs="Arial"/>
                  <w:sz w:val="24"/>
                  <w:szCs w:val="24"/>
                </w:rPr>
              </w:pPr>
              <w:r w:rsidRPr="00612E27">
                <w:rPr>
                  <w:rFonts w:ascii="Arial" w:hAnsi="Arial" w:cs="Arial"/>
                  <w:sz w:val="24"/>
                  <w:szCs w:val="24"/>
                </w:rPr>
                <w:t>40. Hughes, K., &amp; Moscardo, G. (2022). Artificial Intelligence in Hotel Marketing. Journal of Hospitality Marketing &amp; Management.</w:t>
              </w:r>
            </w:p>
          </w:sdtContent>
        </w:sdt>
      </w:sdtContent>
    </w:sdt>
    <w:p w14:paraId="7723BA7A" w14:textId="77777777" w:rsidR="00EF67D2" w:rsidRPr="00612E27" w:rsidRDefault="00EF67D2" w:rsidP="00EF67D2">
      <w:pPr>
        <w:rPr>
          <w:rFonts w:ascii="Arial" w:hAnsi="Arial" w:cs="Arial"/>
          <w:sz w:val="24"/>
          <w:szCs w:val="24"/>
        </w:rPr>
      </w:pPr>
    </w:p>
    <w:p w14:paraId="188D89CA" w14:textId="6DBD4217" w:rsidR="00056696" w:rsidRPr="00612E27" w:rsidRDefault="00056696" w:rsidP="00C36613">
      <w:pPr>
        <w:pStyle w:val="Heading1"/>
        <w:spacing w:line="360" w:lineRule="auto"/>
        <w:jc w:val="both"/>
        <w:rPr>
          <w:rFonts w:ascii="Arial" w:hAnsi="Arial" w:cs="Arial"/>
          <w:sz w:val="24"/>
          <w:szCs w:val="24"/>
        </w:rPr>
      </w:pPr>
    </w:p>
    <w:p w14:paraId="38D7C25D" w14:textId="77777777" w:rsidR="00331BB7" w:rsidRPr="00612E27" w:rsidRDefault="00331BB7" w:rsidP="00331BB7">
      <w:pPr>
        <w:rPr>
          <w:rFonts w:ascii="Arial" w:hAnsi="Arial" w:cs="Arial"/>
          <w:sz w:val="24"/>
          <w:szCs w:val="24"/>
        </w:rPr>
      </w:pPr>
    </w:p>
    <w:sectPr w:rsidR="00331BB7" w:rsidRPr="00612E27" w:rsidSect="00896977">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F3C49"/>
    <w:rsid w:val="00021F3F"/>
    <w:rsid w:val="00056696"/>
    <w:rsid w:val="00090588"/>
    <w:rsid w:val="00161324"/>
    <w:rsid w:val="00161FC3"/>
    <w:rsid w:val="00171E09"/>
    <w:rsid w:val="001D00B2"/>
    <w:rsid w:val="00295536"/>
    <w:rsid w:val="002D50A7"/>
    <w:rsid w:val="002D6613"/>
    <w:rsid w:val="0032051F"/>
    <w:rsid w:val="00331BB7"/>
    <w:rsid w:val="00384250"/>
    <w:rsid w:val="00391F0B"/>
    <w:rsid w:val="003D5C16"/>
    <w:rsid w:val="0044004F"/>
    <w:rsid w:val="004F3C49"/>
    <w:rsid w:val="00557291"/>
    <w:rsid w:val="00612E27"/>
    <w:rsid w:val="00634BCB"/>
    <w:rsid w:val="006D2B09"/>
    <w:rsid w:val="006D580C"/>
    <w:rsid w:val="00703E3E"/>
    <w:rsid w:val="00782B4B"/>
    <w:rsid w:val="007A4F85"/>
    <w:rsid w:val="007A7C50"/>
    <w:rsid w:val="007C02F0"/>
    <w:rsid w:val="008645E8"/>
    <w:rsid w:val="00874C01"/>
    <w:rsid w:val="00896977"/>
    <w:rsid w:val="008C6FB7"/>
    <w:rsid w:val="00A03EEF"/>
    <w:rsid w:val="00A17412"/>
    <w:rsid w:val="00A726E1"/>
    <w:rsid w:val="00B15661"/>
    <w:rsid w:val="00C36613"/>
    <w:rsid w:val="00CA6BE3"/>
    <w:rsid w:val="00D07751"/>
    <w:rsid w:val="00D35827"/>
    <w:rsid w:val="00D45521"/>
    <w:rsid w:val="00DA787C"/>
    <w:rsid w:val="00DC2B2A"/>
    <w:rsid w:val="00DC53A2"/>
    <w:rsid w:val="00E21125"/>
    <w:rsid w:val="00E767B0"/>
    <w:rsid w:val="00EA233B"/>
    <w:rsid w:val="00EC231C"/>
    <w:rsid w:val="00EF67D2"/>
    <w:rsid w:val="00F05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253FFA74"/>
  <w15:docId w15:val="{CC3E28E3-4181-4D31-AD1A-AD1730BE7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751"/>
  </w:style>
  <w:style w:type="paragraph" w:styleId="Heading1">
    <w:name w:val="heading 1"/>
    <w:basedOn w:val="Normal"/>
    <w:next w:val="Normal"/>
    <w:link w:val="Heading1Char"/>
    <w:uiPriority w:val="9"/>
    <w:qFormat/>
    <w:rsid w:val="00782B4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B4B"/>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703E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E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DCCEFB-15B5-4845-83F8-BB27B93C2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A comparison of the marketing method of two multinational hotel brands</vt:lpstr>
    </vt:vector>
  </TitlesOfParts>
  <Company>                                Six Senses and Holiday Inn</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 of two multinational hotel brands</dc:title>
  <dc:subject>Marketing Essentials BMIH4005                                                            Lecturer: Scott James</dc:subject>
  <dc:creator>   </dc:creator>
  <cp:keywords/>
  <dc:description/>
  <cp:revision>48</cp:revision>
  <dcterms:created xsi:type="dcterms:W3CDTF">2023-11-20T15:30:00Z</dcterms:created>
  <dcterms:modified xsi:type="dcterms:W3CDTF">2023-11-20T21:50:00Z</dcterms:modified>
</cp:coreProperties>
</file>