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37E33B" w14:textId="7E945113" w:rsidR="00697DB7" w:rsidRDefault="00697DB7">
      <w:r>
        <w:rPr>
          <w:noProof/>
        </w:rPr>
        <w:drawing>
          <wp:anchor distT="0" distB="0" distL="114300" distR="114300" simplePos="0" relativeHeight="251658240" behindDoc="0" locked="0" layoutInCell="1" allowOverlap="1" wp14:anchorId="1AF7322D" wp14:editId="6B356860">
            <wp:simplePos x="0" y="0"/>
            <wp:positionH relativeFrom="margin">
              <wp:posOffset>-635</wp:posOffset>
            </wp:positionH>
            <wp:positionV relativeFrom="paragraph">
              <wp:posOffset>0</wp:posOffset>
            </wp:positionV>
            <wp:extent cx="2578735" cy="1137285"/>
            <wp:effectExtent l="0" t="0" r="0" b="5715"/>
            <wp:wrapTopAndBottom/>
            <wp:docPr id="16005566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0556664" name=""/>
                    <pic:cNvPicPr/>
                  </pic:nvPicPr>
                  <pic:blipFill>
                    <a:blip r:embed="rId7"/>
                    <a:stretch>
                      <a:fillRect/>
                    </a:stretch>
                  </pic:blipFill>
                  <pic:spPr>
                    <a:xfrm>
                      <a:off x="0" y="0"/>
                      <a:ext cx="2578735" cy="1137285"/>
                    </a:xfrm>
                    <a:prstGeom prst="rect">
                      <a:avLst/>
                    </a:prstGeom>
                  </pic:spPr>
                </pic:pic>
              </a:graphicData>
            </a:graphic>
            <wp14:sizeRelH relativeFrom="margin">
              <wp14:pctWidth>0</wp14:pctWidth>
            </wp14:sizeRelH>
            <wp14:sizeRelV relativeFrom="margin">
              <wp14:pctHeight>0</wp14:pctHeight>
            </wp14:sizeRelV>
          </wp:anchor>
        </w:drawing>
      </w:r>
    </w:p>
    <w:p w14:paraId="0BA478F4" w14:textId="77777777" w:rsidR="00CC7BC7" w:rsidRDefault="00CC7BC7"/>
    <w:p w14:paraId="6322AF94" w14:textId="421E537D" w:rsidR="00CC7BC7" w:rsidRPr="00FF67E0" w:rsidRDefault="00CC7BC7">
      <w:pPr>
        <w:rPr>
          <w:sz w:val="28"/>
          <w:szCs w:val="28"/>
        </w:rPr>
      </w:pPr>
      <w:r w:rsidRPr="00FF67E0">
        <w:rPr>
          <w:b/>
          <w:bCs/>
          <w:sz w:val="28"/>
          <w:szCs w:val="28"/>
        </w:rPr>
        <w:t>Student name:</w:t>
      </w:r>
      <w:r w:rsidR="009C43F6" w:rsidRPr="00FF67E0">
        <w:rPr>
          <w:b/>
          <w:bCs/>
          <w:sz w:val="28"/>
          <w:szCs w:val="28"/>
        </w:rPr>
        <w:t xml:space="preserve"> </w:t>
      </w:r>
      <w:r w:rsidR="009C43F6" w:rsidRPr="00FF67E0">
        <w:rPr>
          <w:sz w:val="28"/>
          <w:szCs w:val="28"/>
        </w:rPr>
        <w:t>Senica Ca</w:t>
      </w:r>
      <w:r w:rsidR="00B27CB2" w:rsidRPr="00FF67E0">
        <w:rPr>
          <w:sz w:val="28"/>
          <w:szCs w:val="28"/>
        </w:rPr>
        <w:t xml:space="preserve">mara </w:t>
      </w:r>
    </w:p>
    <w:p w14:paraId="54541517" w14:textId="65DD07CD" w:rsidR="009D5CE4" w:rsidRPr="0044381E" w:rsidRDefault="00CC7BC7">
      <w:pPr>
        <w:rPr>
          <w:sz w:val="28"/>
          <w:szCs w:val="28"/>
        </w:rPr>
      </w:pPr>
      <w:r w:rsidRPr="00FF67E0">
        <w:rPr>
          <w:b/>
          <w:bCs/>
          <w:sz w:val="28"/>
          <w:szCs w:val="28"/>
        </w:rPr>
        <w:t>Student ID:</w:t>
      </w:r>
      <w:r w:rsidR="00B27CB2" w:rsidRPr="00FF67E0">
        <w:rPr>
          <w:b/>
          <w:bCs/>
          <w:sz w:val="28"/>
          <w:szCs w:val="28"/>
        </w:rPr>
        <w:t xml:space="preserve"> </w:t>
      </w:r>
      <w:r w:rsidR="00625DB1" w:rsidRPr="00FF67E0">
        <w:rPr>
          <w:sz w:val="28"/>
          <w:szCs w:val="28"/>
        </w:rPr>
        <w:t>2417502</w:t>
      </w:r>
    </w:p>
    <w:p w14:paraId="58000D44" w14:textId="06A950D5" w:rsidR="009D5CE4" w:rsidRPr="00FF67E0" w:rsidRDefault="009D5CE4" w:rsidP="00037FCC">
      <w:pPr>
        <w:rPr>
          <w:sz w:val="28"/>
          <w:szCs w:val="28"/>
        </w:rPr>
      </w:pPr>
      <w:r w:rsidRPr="00FF67E0">
        <w:rPr>
          <w:b/>
          <w:bCs/>
          <w:sz w:val="28"/>
          <w:szCs w:val="28"/>
        </w:rPr>
        <w:t>Module name:</w:t>
      </w:r>
      <w:r w:rsidR="00D61E91" w:rsidRPr="00FF67E0">
        <w:rPr>
          <w:b/>
          <w:bCs/>
          <w:sz w:val="28"/>
          <w:szCs w:val="28"/>
        </w:rPr>
        <w:t xml:space="preserve"> </w:t>
      </w:r>
      <w:r w:rsidR="00526FF9" w:rsidRPr="00FF67E0">
        <w:rPr>
          <w:sz w:val="28"/>
          <w:szCs w:val="28"/>
        </w:rPr>
        <w:t xml:space="preserve">Principles of Health </w:t>
      </w:r>
      <w:r w:rsidR="00FB3624" w:rsidRPr="00FF67E0">
        <w:rPr>
          <w:sz w:val="28"/>
          <w:szCs w:val="28"/>
        </w:rPr>
        <w:t>and Social Care</w:t>
      </w:r>
    </w:p>
    <w:p w14:paraId="424FFA77" w14:textId="1617E42E" w:rsidR="00037FCC" w:rsidRPr="00FF67E0" w:rsidRDefault="00037FCC" w:rsidP="00037FCC">
      <w:pPr>
        <w:rPr>
          <w:sz w:val="28"/>
          <w:szCs w:val="28"/>
        </w:rPr>
      </w:pPr>
      <w:r w:rsidRPr="00FF67E0">
        <w:rPr>
          <w:b/>
          <w:bCs/>
          <w:sz w:val="28"/>
          <w:szCs w:val="28"/>
        </w:rPr>
        <w:t xml:space="preserve">Module code: </w:t>
      </w:r>
      <w:r w:rsidR="004140E7" w:rsidRPr="00FF67E0">
        <w:rPr>
          <w:sz w:val="28"/>
          <w:szCs w:val="28"/>
        </w:rPr>
        <w:t>BMHP5016</w:t>
      </w:r>
    </w:p>
    <w:p w14:paraId="542E7D7E" w14:textId="77777777" w:rsidR="009D5CE4" w:rsidRPr="00FF67E0" w:rsidRDefault="009D5CE4">
      <w:pPr>
        <w:rPr>
          <w:b/>
          <w:bCs/>
          <w:sz w:val="28"/>
          <w:szCs w:val="28"/>
        </w:rPr>
      </w:pPr>
    </w:p>
    <w:p w14:paraId="5C66C7FA" w14:textId="5295A781" w:rsidR="009D5CE4" w:rsidRPr="00FF67E0" w:rsidRDefault="009D5CE4">
      <w:pPr>
        <w:rPr>
          <w:sz w:val="28"/>
          <w:szCs w:val="28"/>
        </w:rPr>
      </w:pPr>
      <w:r w:rsidRPr="00FF67E0">
        <w:rPr>
          <w:b/>
          <w:bCs/>
          <w:sz w:val="28"/>
          <w:szCs w:val="28"/>
        </w:rPr>
        <w:t>Lecture name:</w:t>
      </w:r>
      <w:r w:rsidR="00FB3624" w:rsidRPr="00FF67E0">
        <w:rPr>
          <w:b/>
          <w:bCs/>
          <w:sz w:val="28"/>
          <w:szCs w:val="28"/>
        </w:rPr>
        <w:t xml:space="preserve"> </w:t>
      </w:r>
      <w:r w:rsidR="00FB3624" w:rsidRPr="00FF67E0">
        <w:rPr>
          <w:sz w:val="28"/>
          <w:szCs w:val="28"/>
        </w:rPr>
        <w:t>Dr</w:t>
      </w:r>
      <w:r w:rsidR="00120619" w:rsidRPr="00FF67E0">
        <w:rPr>
          <w:sz w:val="28"/>
          <w:szCs w:val="28"/>
        </w:rPr>
        <w:t xml:space="preserve"> </w:t>
      </w:r>
      <w:r w:rsidR="00105003" w:rsidRPr="00FF67E0">
        <w:rPr>
          <w:sz w:val="28"/>
          <w:szCs w:val="28"/>
        </w:rPr>
        <w:t>Mark Kane</w:t>
      </w:r>
    </w:p>
    <w:p w14:paraId="77949A6B" w14:textId="443F6ED7" w:rsidR="00C66108" w:rsidRPr="00FF67E0" w:rsidRDefault="00C66108">
      <w:pPr>
        <w:rPr>
          <w:b/>
          <w:bCs/>
          <w:sz w:val="28"/>
          <w:szCs w:val="28"/>
        </w:rPr>
      </w:pPr>
    </w:p>
    <w:p w14:paraId="2783FBCD" w14:textId="6A1697A6" w:rsidR="00C66108" w:rsidRPr="00FF67E0" w:rsidRDefault="00C66108">
      <w:pPr>
        <w:rPr>
          <w:b/>
          <w:bCs/>
          <w:sz w:val="28"/>
          <w:szCs w:val="28"/>
        </w:rPr>
      </w:pPr>
      <w:r w:rsidRPr="00FF67E0">
        <w:rPr>
          <w:b/>
          <w:bCs/>
          <w:sz w:val="28"/>
          <w:szCs w:val="28"/>
        </w:rPr>
        <w:t>Assessment</w:t>
      </w:r>
      <w:r w:rsidR="00633315" w:rsidRPr="00FF67E0">
        <w:rPr>
          <w:b/>
          <w:bCs/>
          <w:sz w:val="28"/>
          <w:szCs w:val="28"/>
        </w:rPr>
        <w:t>:</w:t>
      </w:r>
      <w:r w:rsidR="00F85C2C" w:rsidRPr="00FF67E0">
        <w:rPr>
          <w:b/>
          <w:bCs/>
          <w:sz w:val="28"/>
          <w:szCs w:val="28"/>
        </w:rPr>
        <w:t xml:space="preserve"> Component 1 </w:t>
      </w:r>
      <w:r w:rsidR="00542A29" w:rsidRPr="00FF67E0">
        <w:rPr>
          <w:b/>
          <w:bCs/>
          <w:sz w:val="28"/>
          <w:szCs w:val="28"/>
        </w:rPr>
        <w:t xml:space="preserve">Written Assignment (Reflective </w:t>
      </w:r>
      <w:r w:rsidR="00963F3F" w:rsidRPr="00FF67E0">
        <w:rPr>
          <w:b/>
          <w:bCs/>
          <w:sz w:val="28"/>
          <w:szCs w:val="28"/>
        </w:rPr>
        <w:t>Report)</w:t>
      </w:r>
    </w:p>
    <w:p w14:paraId="321D374A" w14:textId="77777777" w:rsidR="00633315" w:rsidRPr="00FF67E0" w:rsidRDefault="00633315">
      <w:pPr>
        <w:rPr>
          <w:b/>
          <w:bCs/>
          <w:sz w:val="28"/>
          <w:szCs w:val="28"/>
        </w:rPr>
      </w:pPr>
    </w:p>
    <w:p w14:paraId="75AAD365" w14:textId="77777777" w:rsidR="005B1F11" w:rsidRPr="00FF67E0" w:rsidRDefault="005B1F11">
      <w:pPr>
        <w:rPr>
          <w:b/>
          <w:bCs/>
          <w:sz w:val="28"/>
          <w:szCs w:val="28"/>
        </w:rPr>
      </w:pPr>
    </w:p>
    <w:p w14:paraId="70A1D0EF" w14:textId="77777777" w:rsidR="00633315" w:rsidRPr="00FF67E0" w:rsidRDefault="00633315">
      <w:pPr>
        <w:rPr>
          <w:b/>
          <w:bCs/>
          <w:sz w:val="28"/>
          <w:szCs w:val="28"/>
        </w:rPr>
      </w:pPr>
    </w:p>
    <w:p w14:paraId="4D24C10D" w14:textId="77777777" w:rsidR="00633315" w:rsidRDefault="00633315">
      <w:pPr>
        <w:rPr>
          <w:b/>
          <w:bCs/>
          <w:sz w:val="28"/>
          <w:szCs w:val="28"/>
        </w:rPr>
      </w:pPr>
    </w:p>
    <w:p w14:paraId="6FAFCE8B" w14:textId="77777777" w:rsidR="00FF67E0" w:rsidRDefault="00FF67E0">
      <w:pPr>
        <w:rPr>
          <w:b/>
          <w:bCs/>
          <w:sz w:val="28"/>
          <w:szCs w:val="28"/>
        </w:rPr>
      </w:pPr>
    </w:p>
    <w:p w14:paraId="2759659C" w14:textId="77777777" w:rsidR="00FF67E0" w:rsidRDefault="00FF67E0">
      <w:pPr>
        <w:rPr>
          <w:b/>
          <w:bCs/>
          <w:sz w:val="28"/>
          <w:szCs w:val="28"/>
        </w:rPr>
      </w:pPr>
    </w:p>
    <w:p w14:paraId="15B588A3" w14:textId="77777777" w:rsidR="00FF67E0" w:rsidRPr="00FF67E0" w:rsidRDefault="00FF67E0">
      <w:pPr>
        <w:rPr>
          <w:b/>
          <w:bCs/>
          <w:sz w:val="28"/>
          <w:szCs w:val="28"/>
        </w:rPr>
      </w:pPr>
    </w:p>
    <w:p w14:paraId="5839876B" w14:textId="77777777" w:rsidR="00633315" w:rsidRDefault="00633315">
      <w:pPr>
        <w:rPr>
          <w:b/>
          <w:bCs/>
        </w:rPr>
      </w:pPr>
    </w:p>
    <w:p w14:paraId="543FCCDF" w14:textId="77777777" w:rsidR="0044381E" w:rsidRDefault="0044381E">
      <w:pPr>
        <w:rPr>
          <w:b/>
          <w:bCs/>
        </w:rPr>
      </w:pPr>
    </w:p>
    <w:p w14:paraId="4C995EF0" w14:textId="77777777" w:rsidR="0044381E" w:rsidRDefault="0044381E">
      <w:pPr>
        <w:rPr>
          <w:b/>
          <w:bCs/>
        </w:rPr>
      </w:pPr>
    </w:p>
    <w:p w14:paraId="379A732D" w14:textId="77777777" w:rsidR="00633315" w:rsidRDefault="00633315">
      <w:pPr>
        <w:rPr>
          <w:b/>
          <w:bCs/>
        </w:rPr>
      </w:pPr>
    </w:p>
    <w:p w14:paraId="3F0C7567" w14:textId="77777777" w:rsidR="00940D77" w:rsidRPr="000A4443" w:rsidRDefault="00940D77" w:rsidP="000A4443">
      <w:pPr>
        <w:spacing w:before="100" w:beforeAutospacing="1" w:after="100" w:afterAutospacing="1" w:line="240" w:lineRule="auto"/>
        <w:rPr>
          <w:rFonts w:ascii="Times New Roman" w:hAnsi="Times New Roman" w:cs="Times New Roman"/>
          <w:kern w:val="0"/>
          <w14:ligatures w14:val="none"/>
        </w:rPr>
      </w:pPr>
    </w:p>
    <w:p w14:paraId="0F06A686" w14:textId="77777777" w:rsidR="00056027" w:rsidRDefault="00056027">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Pr>
          <w:rFonts w:ascii="Times New Roman" w:eastAsia="Times New Roman" w:hAnsi="Times New Roman" w:cs="Times New Roman"/>
          <w:b/>
          <w:bCs/>
          <w:kern w:val="36"/>
          <w:sz w:val="48"/>
          <w:szCs w:val="48"/>
          <w14:ligatures w14:val="none"/>
        </w:rPr>
        <w:lastRenderedPageBreak/>
        <w:t>Table of Contents</w:t>
      </w:r>
    </w:p>
    <w:p w14:paraId="0D2F2E5C" w14:textId="77777777" w:rsidR="00056027" w:rsidRDefault="00056027" w:rsidP="00056027">
      <w:pPr>
        <w:numPr>
          <w:ilvl w:val="0"/>
          <w:numId w:val="10"/>
        </w:num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Introduction</w:t>
      </w:r>
    </w:p>
    <w:p w14:paraId="6612446E" w14:textId="77777777" w:rsidR="00056027" w:rsidRDefault="00056027" w:rsidP="00056027">
      <w:pPr>
        <w:numPr>
          <w:ilvl w:val="0"/>
          <w:numId w:val="10"/>
        </w:num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Task 1: Reflection on the Importance of Principles of Health and Social Care</w:t>
      </w:r>
    </w:p>
    <w:p w14:paraId="65D814F6" w14:textId="77777777" w:rsidR="00056027" w:rsidRDefault="00056027">
      <w:pPr>
        <w:spacing w:before="100" w:beforeAutospacing="1" w:after="100" w:afterAutospacing="1" w:line="240" w:lineRule="auto"/>
        <w:ind w:left="720"/>
        <w:rPr>
          <w:rFonts w:ascii="Times New Roman" w:hAnsi="Times New Roman" w:cs="Times New Roman"/>
          <w:kern w:val="0"/>
          <w14:ligatures w14:val="none"/>
        </w:rPr>
      </w:pPr>
      <w:r>
        <w:rPr>
          <w:rFonts w:ascii="Times New Roman" w:hAnsi="Times New Roman" w:cs="Times New Roman"/>
          <w:kern w:val="0"/>
          <w14:ligatures w14:val="none"/>
        </w:rPr>
        <w:t> </w:t>
      </w:r>
      <w:r>
        <w:rPr>
          <w:rFonts w:ascii="Times New Roman" w:hAnsi="Times New Roman" w:cs="Times New Roman"/>
          <w:kern w:val="0"/>
          <w14:ligatures w14:val="none"/>
        </w:rPr>
        <w:t>2.1 Person-Centred Care</w:t>
      </w:r>
    </w:p>
    <w:p w14:paraId="2DA91BE0" w14:textId="77777777" w:rsidR="00056027" w:rsidRDefault="00056027">
      <w:pPr>
        <w:spacing w:before="100" w:beforeAutospacing="1" w:after="100" w:afterAutospacing="1" w:line="240" w:lineRule="auto"/>
        <w:ind w:left="720"/>
        <w:rPr>
          <w:rFonts w:ascii="Times New Roman" w:hAnsi="Times New Roman" w:cs="Times New Roman"/>
          <w:kern w:val="0"/>
          <w14:ligatures w14:val="none"/>
        </w:rPr>
      </w:pPr>
      <w:r>
        <w:rPr>
          <w:rFonts w:ascii="Times New Roman" w:hAnsi="Times New Roman" w:cs="Times New Roman"/>
          <w:kern w:val="0"/>
          <w14:ligatures w14:val="none"/>
        </w:rPr>
        <w:t> </w:t>
      </w:r>
      <w:r>
        <w:rPr>
          <w:rFonts w:ascii="Times New Roman" w:hAnsi="Times New Roman" w:cs="Times New Roman"/>
          <w:kern w:val="0"/>
          <w14:ligatures w14:val="none"/>
        </w:rPr>
        <w:t>2.2 Partnership Working</w:t>
      </w:r>
    </w:p>
    <w:p w14:paraId="4B9F398A" w14:textId="77777777" w:rsidR="00056027" w:rsidRDefault="00056027">
      <w:pPr>
        <w:spacing w:before="100" w:beforeAutospacing="1" w:after="100" w:afterAutospacing="1" w:line="240" w:lineRule="auto"/>
        <w:ind w:left="720"/>
        <w:rPr>
          <w:rFonts w:ascii="Times New Roman" w:hAnsi="Times New Roman" w:cs="Times New Roman"/>
          <w:kern w:val="0"/>
          <w14:ligatures w14:val="none"/>
        </w:rPr>
      </w:pPr>
      <w:r>
        <w:rPr>
          <w:rFonts w:ascii="Times New Roman" w:hAnsi="Times New Roman" w:cs="Times New Roman"/>
          <w:kern w:val="0"/>
          <w14:ligatures w14:val="none"/>
        </w:rPr>
        <w:t> </w:t>
      </w:r>
      <w:r>
        <w:rPr>
          <w:rFonts w:ascii="Times New Roman" w:hAnsi="Times New Roman" w:cs="Times New Roman"/>
          <w:kern w:val="0"/>
          <w14:ligatures w14:val="none"/>
        </w:rPr>
        <w:t>2.3 Ethics in Health and Social Care</w:t>
      </w:r>
    </w:p>
    <w:p w14:paraId="366F42D1" w14:textId="77777777" w:rsidR="00056027" w:rsidRDefault="00056027">
      <w:pPr>
        <w:spacing w:before="100" w:beforeAutospacing="1" w:after="100" w:afterAutospacing="1" w:line="240" w:lineRule="auto"/>
        <w:ind w:left="720"/>
        <w:rPr>
          <w:rFonts w:ascii="Times New Roman" w:hAnsi="Times New Roman" w:cs="Times New Roman"/>
          <w:kern w:val="0"/>
          <w14:ligatures w14:val="none"/>
        </w:rPr>
      </w:pPr>
      <w:r>
        <w:rPr>
          <w:rFonts w:ascii="Times New Roman" w:hAnsi="Times New Roman" w:cs="Times New Roman"/>
          <w:kern w:val="0"/>
          <w14:ligatures w14:val="none"/>
        </w:rPr>
        <w:t> </w:t>
      </w:r>
      <w:r>
        <w:rPr>
          <w:rFonts w:ascii="Times New Roman" w:hAnsi="Times New Roman" w:cs="Times New Roman"/>
          <w:kern w:val="0"/>
          <w14:ligatures w14:val="none"/>
        </w:rPr>
        <w:t>2.4 Theoretical Frameworks</w:t>
      </w:r>
    </w:p>
    <w:p w14:paraId="6563240A" w14:textId="77777777" w:rsidR="00056027" w:rsidRDefault="00056027" w:rsidP="00056027">
      <w:pPr>
        <w:numPr>
          <w:ilvl w:val="0"/>
          <w:numId w:val="10"/>
        </w:num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Task 2: Practical Examples in a Hospital Setting</w:t>
      </w:r>
    </w:p>
    <w:p w14:paraId="276A84DA" w14:textId="77777777" w:rsidR="00056027" w:rsidRDefault="00056027">
      <w:pPr>
        <w:spacing w:before="100" w:beforeAutospacing="1" w:after="100" w:afterAutospacing="1" w:line="240" w:lineRule="auto"/>
        <w:ind w:left="720"/>
        <w:rPr>
          <w:rFonts w:ascii="Times New Roman" w:hAnsi="Times New Roman" w:cs="Times New Roman"/>
          <w:kern w:val="0"/>
          <w14:ligatures w14:val="none"/>
        </w:rPr>
      </w:pPr>
      <w:r>
        <w:rPr>
          <w:rFonts w:ascii="Times New Roman" w:hAnsi="Times New Roman" w:cs="Times New Roman"/>
          <w:kern w:val="0"/>
          <w14:ligatures w14:val="none"/>
        </w:rPr>
        <w:t> </w:t>
      </w:r>
      <w:r>
        <w:rPr>
          <w:rFonts w:ascii="Times New Roman" w:hAnsi="Times New Roman" w:cs="Times New Roman"/>
          <w:kern w:val="0"/>
          <w14:ligatures w14:val="none"/>
        </w:rPr>
        <w:t>3.1 Application of Person-Centred Care</w:t>
      </w:r>
    </w:p>
    <w:p w14:paraId="3C776448" w14:textId="77777777" w:rsidR="00056027" w:rsidRDefault="00056027">
      <w:pPr>
        <w:spacing w:before="100" w:beforeAutospacing="1" w:after="100" w:afterAutospacing="1" w:line="240" w:lineRule="auto"/>
        <w:ind w:left="720"/>
        <w:rPr>
          <w:rFonts w:ascii="Times New Roman" w:hAnsi="Times New Roman" w:cs="Times New Roman"/>
          <w:kern w:val="0"/>
          <w14:ligatures w14:val="none"/>
        </w:rPr>
      </w:pPr>
      <w:r>
        <w:rPr>
          <w:rFonts w:ascii="Times New Roman" w:hAnsi="Times New Roman" w:cs="Times New Roman"/>
          <w:kern w:val="0"/>
          <w14:ligatures w14:val="none"/>
        </w:rPr>
        <w:t> </w:t>
      </w:r>
      <w:r>
        <w:rPr>
          <w:rFonts w:ascii="Times New Roman" w:hAnsi="Times New Roman" w:cs="Times New Roman"/>
          <w:kern w:val="0"/>
          <w14:ligatures w14:val="none"/>
        </w:rPr>
        <w:t>3.2 Partnership Working in Practice</w:t>
      </w:r>
    </w:p>
    <w:p w14:paraId="4B4EE3C4" w14:textId="77777777" w:rsidR="00056027" w:rsidRDefault="00056027">
      <w:pPr>
        <w:spacing w:before="100" w:beforeAutospacing="1" w:after="100" w:afterAutospacing="1" w:line="240" w:lineRule="auto"/>
        <w:ind w:left="720"/>
        <w:rPr>
          <w:rFonts w:ascii="Times New Roman" w:hAnsi="Times New Roman" w:cs="Times New Roman"/>
          <w:kern w:val="0"/>
          <w14:ligatures w14:val="none"/>
        </w:rPr>
      </w:pPr>
      <w:r>
        <w:rPr>
          <w:rFonts w:ascii="Times New Roman" w:hAnsi="Times New Roman" w:cs="Times New Roman"/>
          <w:kern w:val="0"/>
          <w14:ligatures w14:val="none"/>
        </w:rPr>
        <w:t> </w:t>
      </w:r>
      <w:r>
        <w:rPr>
          <w:rFonts w:ascii="Times New Roman" w:hAnsi="Times New Roman" w:cs="Times New Roman"/>
          <w:kern w:val="0"/>
          <w14:ligatures w14:val="none"/>
        </w:rPr>
        <w:t>3.3 Ethical Considerations</w:t>
      </w:r>
    </w:p>
    <w:p w14:paraId="2C84A63A" w14:textId="77777777" w:rsidR="00056027" w:rsidRDefault="00056027">
      <w:pPr>
        <w:spacing w:before="100" w:beforeAutospacing="1" w:after="100" w:afterAutospacing="1" w:line="240" w:lineRule="auto"/>
        <w:ind w:left="720"/>
        <w:rPr>
          <w:rFonts w:ascii="Times New Roman" w:hAnsi="Times New Roman" w:cs="Times New Roman"/>
          <w:kern w:val="0"/>
          <w14:ligatures w14:val="none"/>
        </w:rPr>
      </w:pPr>
      <w:r>
        <w:rPr>
          <w:rFonts w:ascii="Times New Roman" w:hAnsi="Times New Roman" w:cs="Times New Roman"/>
          <w:kern w:val="0"/>
          <w14:ligatures w14:val="none"/>
        </w:rPr>
        <w:t> </w:t>
      </w:r>
      <w:r>
        <w:rPr>
          <w:rFonts w:ascii="Times New Roman" w:hAnsi="Times New Roman" w:cs="Times New Roman"/>
          <w:kern w:val="0"/>
          <w14:ligatures w14:val="none"/>
        </w:rPr>
        <w:t>3.4 Relevant Legislation and Policies</w:t>
      </w:r>
    </w:p>
    <w:p w14:paraId="77E9D89B" w14:textId="77777777" w:rsidR="00056027" w:rsidRDefault="00056027">
      <w:pPr>
        <w:spacing w:before="100" w:beforeAutospacing="1" w:after="100" w:afterAutospacing="1" w:line="240" w:lineRule="auto"/>
        <w:ind w:left="720"/>
        <w:rPr>
          <w:rFonts w:ascii="Times New Roman" w:hAnsi="Times New Roman" w:cs="Times New Roman"/>
          <w:kern w:val="0"/>
          <w14:ligatures w14:val="none"/>
        </w:rPr>
      </w:pPr>
      <w:r>
        <w:rPr>
          <w:rFonts w:ascii="Times New Roman" w:hAnsi="Times New Roman" w:cs="Times New Roman"/>
          <w:kern w:val="0"/>
          <w14:ligatures w14:val="none"/>
        </w:rPr>
        <w:t> </w:t>
      </w:r>
      <w:r>
        <w:rPr>
          <w:rFonts w:ascii="Times New Roman" w:hAnsi="Times New Roman" w:cs="Times New Roman"/>
          <w:kern w:val="0"/>
          <w14:ligatures w14:val="none"/>
        </w:rPr>
        <w:t>3.5 Evaluation of Practice</w:t>
      </w:r>
    </w:p>
    <w:p w14:paraId="6127B4D5" w14:textId="77777777" w:rsidR="00056027" w:rsidRDefault="00056027" w:rsidP="00056027">
      <w:pPr>
        <w:numPr>
          <w:ilvl w:val="0"/>
          <w:numId w:val="10"/>
        </w:num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Task 3: Self-Reflection as a Health Care Assistant</w:t>
      </w:r>
    </w:p>
    <w:p w14:paraId="4B513941" w14:textId="77777777" w:rsidR="00056027" w:rsidRDefault="00056027">
      <w:pPr>
        <w:spacing w:before="100" w:beforeAutospacing="1" w:after="100" w:afterAutospacing="1" w:line="240" w:lineRule="auto"/>
        <w:ind w:left="720"/>
        <w:rPr>
          <w:rFonts w:ascii="Times New Roman" w:hAnsi="Times New Roman" w:cs="Times New Roman"/>
          <w:kern w:val="0"/>
          <w14:ligatures w14:val="none"/>
        </w:rPr>
      </w:pPr>
      <w:r>
        <w:rPr>
          <w:rFonts w:ascii="Times New Roman" w:hAnsi="Times New Roman" w:cs="Times New Roman"/>
          <w:kern w:val="0"/>
          <w14:ligatures w14:val="none"/>
        </w:rPr>
        <w:t> </w:t>
      </w:r>
      <w:r>
        <w:rPr>
          <w:rFonts w:ascii="Times New Roman" w:hAnsi="Times New Roman" w:cs="Times New Roman"/>
          <w:kern w:val="0"/>
          <w14:ligatures w14:val="none"/>
        </w:rPr>
        <w:t>4.1 Gibbs’ Reflective Cycle</w:t>
      </w:r>
    </w:p>
    <w:p w14:paraId="060E3F58" w14:textId="77777777" w:rsidR="00056027" w:rsidRDefault="00056027">
      <w:pPr>
        <w:spacing w:before="100" w:beforeAutospacing="1" w:after="100" w:afterAutospacing="1" w:line="240" w:lineRule="auto"/>
        <w:ind w:left="720"/>
        <w:rPr>
          <w:rFonts w:ascii="Times New Roman" w:hAnsi="Times New Roman" w:cs="Times New Roman"/>
          <w:kern w:val="0"/>
          <w14:ligatures w14:val="none"/>
        </w:rPr>
      </w:pPr>
      <w:r>
        <w:rPr>
          <w:rFonts w:ascii="Times New Roman" w:hAnsi="Times New Roman" w:cs="Times New Roman"/>
          <w:kern w:val="0"/>
          <w14:ligatures w14:val="none"/>
        </w:rPr>
        <w:t> </w:t>
      </w:r>
      <w:r>
        <w:rPr>
          <w:rFonts w:ascii="Times New Roman" w:hAnsi="Times New Roman" w:cs="Times New Roman"/>
          <w:kern w:val="0"/>
          <w14:ligatures w14:val="none"/>
        </w:rPr>
        <w:t>4.2 Strengths and Areas for Improvement</w:t>
      </w:r>
    </w:p>
    <w:p w14:paraId="6BA0C671" w14:textId="77777777" w:rsidR="00056027" w:rsidRDefault="00056027">
      <w:pPr>
        <w:spacing w:before="100" w:beforeAutospacing="1" w:after="100" w:afterAutospacing="1" w:line="240" w:lineRule="auto"/>
        <w:ind w:left="720"/>
        <w:rPr>
          <w:rFonts w:ascii="Times New Roman" w:hAnsi="Times New Roman" w:cs="Times New Roman"/>
          <w:kern w:val="0"/>
          <w14:ligatures w14:val="none"/>
        </w:rPr>
      </w:pPr>
      <w:r>
        <w:rPr>
          <w:rFonts w:ascii="Times New Roman" w:hAnsi="Times New Roman" w:cs="Times New Roman"/>
          <w:kern w:val="0"/>
          <w14:ligatures w14:val="none"/>
        </w:rPr>
        <w:t> </w:t>
      </w:r>
      <w:r>
        <w:rPr>
          <w:rFonts w:ascii="Times New Roman" w:hAnsi="Times New Roman" w:cs="Times New Roman"/>
          <w:kern w:val="0"/>
          <w14:ligatures w14:val="none"/>
        </w:rPr>
        <w:t>4.3 Professional Standards and Guidelines</w:t>
      </w:r>
    </w:p>
    <w:p w14:paraId="11E9D517" w14:textId="77777777" w:rsidR="00056027" w:rsidRDefault="00056027">
      <w:pPr>
        <w:spacing w:before="100" w:beforeAutospacing="1" w:after="100" w:afterAutospacing="1" w:line="240" w:lineRule="auto"/>
        <w:ind w:left="720"/>
        <w:rPr>
          <w:rFonts w:ascii="Times New Roman" w:hAnsi="Times New Roman" w:cs="Times New Roman"/>
          <w:kern w:val="0"/>
          <w14:ligatures w14:val="none"/>
        </w:rPr>
      </w:pPr>
      <w:r>
        <w:rPr>
          <w:rFonts w:ascii="Times New Roman" w:hAnsi="Times New Roman" w:cs="Times New Roman"/>
          <w:kern w:val="0"/>
          <w14:ligatures w14:val="none"/>
        </w:rPr>
        <w:t> </w:t>
      </w:r>
      <w:r>
        <w:rPr>
          <w:rFonts w:ascii="Times New Roman" w:hAnsi="Times New Roman" w:cs="Times New Roman"/>
          <w:kern w:val="0"/>
          <w14:ligatures w14:val="none"/>
        </w:rPr>
        <w:t>4.4 Personal Development Action Plan</w:t>
      </w:r>
    </w:p>
    <w:p w14:paraId="084D0E89" w14:textId="66DB9C37" w:rsidR="006138BD" w:rsidRDefault="00B75AD5">
      <w:pPr>
        <w:spacing w:before="100" w:beforeAutospacing="1" w:after="100" w:afterAutospacing="1" w:line="240" w:lineRule="auto"/>
        <w:ind w:left="720"/>
        <w:rPr>
          <w:rFonts w:ascii="Times New Roman" w:hAnsi="Times New Roman" w:cs="Times New Roman"/>
          <w:kern w:val="0"/>
          <w14:ligatures w14:val="none"/>
        </w:rPr>
      </w:pPr>
      <w:r>
        <w:rPr>
          <w:rFonts w:ascii="Times New Roman" w:hAnsi="Times New Roman" w:cs="Times New Roman"/>
          <w:kern w:val="0"/>
          <w14:ligatures w14:val="none"/>
        </w:rPr>
        <w:t xml:space="preserve">    4.5 The Importance of Professional Standards and Continuous Development</w:t>
      </w:r>
    </w:p>
    <w:p w14:paraId="52A08661" w14:textId="77777777" w:rsidR="00056027" w:rsidRDefault="00056027" w:rsidP="00056027">
      <w:pPr>
        <w:numPr>
          <w:ilvl w:val="0"/>
          <w:numId w:val="10"/>
        </w:num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Conclusion</w:t>
      </w:r>
    </w:p>
    <w:p w14:paraId="73502BD3" w14:textId="77777777" w:rsidR="00056027" w:rsidRDefault="00056027" w:rsidP="00056027">
      <w:pPr>
        <w:numPr>
          <w:ilvl w:val="0"/>
          <w:numId w:val="10"/>
        </w:num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References</w:t>
      </w:r>
    </w:p>
    <w:p w14:paraId="65AE2FC4" w14:textId="77777777" w:rsidR="00056027" w:rsidRDefault="00056027">
      <w:pPr>
        <w:rPr>
          <w:b/>
          <w:bCs/>
        </w:rPr>
      </w:pPr>
    </w:p>
    <w:p w14:paraId="666B649E" w14:textId="77777777" w:rsidR="00056027" w:rsidRDefault="00056027">
      <w:pPr>
        <w:rPr>
          <w:b/>
          <w:bCs/>
        </w:rPr>
      </w:pPr>
    </w:p>
    <w:p w14:paraId="40FFE940" w14:textId="77777777" w:rsidR="00056027" w:rsidRDefault="00056027">
      <w:pPr>
        <w:rPr>
          <w:b/>
          <w:bCs/>
        </w:rPr>
      </w:pPr>
    </w:p>
    <w:p w14:paraId="34A40CA6" w14:textId="77777777" w:rsidR="00056027" w:rsidRDefault="00056027">
      <w:pPr>
        <w:rPr>
          <w:b/>
          <w:bCs/>
        </w:rPr>
      </w:pPr>
    </w:p>
    <w:p w14:paraId="14861253" w14:textId="77777777" w:rsidR="00056027" w:rsidRDefault="00056027">
      <w:pPr>
        <w:rPr>
          <w:b/>
          <w:bCs/>
        </w:rPr>
      </w:pPr>
    </w:p>
    <w:p w14:paraId="7679C1B5" w14:textId="77777777" w:rsidR="00056027" w:rsidRDefault="00056027">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Pr>
          <w:rFonts w:ascii="Times New Roman" w:eastAsia="Times New Roman" w:hAnsi="Times New Roman" w:cs="Times New Roman"/>
          <w:b/>
          <w:bCs/>
          <w:kern w:val="36"/>
          <w:sz w:val="48"/>
          <w:szCs w:val="48"/>
          <w14:ligatures w14:val="none"/>
        </w:rPr>
        <w:lastRenderedPageBreak/>
        <w:t>1. Introduction</w:t>
      </w:r>
    </w:p>
    <w:p w14:paraId="38092880" w14:textId="77777777" w:rsidR="00056027" w:rsidRDefault="00056027">
      <w:pPr>
        <w:spacing w:before="100" w:beforeAutospacing="1" w:after="100" w:afterAutospacing="1" w:line="240" w:lineRule="auto"/>
        <w:rPr>
          <w:rFonts w:ascii="Times New Roman" w:hAnsi="Times New Roman" w:cs="Times New Roman"/>
          <w:kern w:val="0"/>
          <w14:ligatures w14:val="none"/>
        </w:rPr>
      </w:pPr>
    </w:p>
    <w:p w14:paraId="526397FB" w14:textId="77777777" w:rsidR="00056027" w:rsidRDefault="00056027">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Health and social care practice in the United Kingdom is guided by fundamental principles that ensure the delivery of safe, effective, and compassionate services. Among the most significant are person-centred care, partnership working, and ethical practice. These principles are essential in promoting dignity, enhancing patient outcomes, and ensuring professionalism within healthcare environments. They also underpin national policies, professional codes, and legislation that regulate health and social care services across the UK (NHS, 2024).</w:t>
      </w:r>
    </w:p>
    <w:p w14:paraId="51CA5E16" w14:textId="77777777" w:rsidR="00056027" w:rsidRDefault="00056027">
      <w:pPr>
        <w:spacing w:before="100" w:beforeAutospacing="1" w:after="100" w:afterAutospacing="1" w:line="240" w:lineRule="auto"/>
        <w:rPr>
          <w:rFonts w:ascii="Times New Roman" w:hAnsi="Times New Roman" w:cs="Times New Roman"/>
          <w:kern w:val="0"/>
          <w14:ligatures w14:val="none"/>
        </w:rPr>
      </w:pPr>
    </w:p>
    <w:p w14:paraId="5B884D07" w14:textId="77777777" w:rsidR="00056027" w:rsidRDefault="00056027">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Person-centred care places individuals at the heart of service delivery, ensuring that their needs, preferences, and values are respected. Partnership working promotes collaboration among healthcare professionals, patients, families, and organisations, leading to coordinated and holistic care. Ethical practice ensures that healthcare professionals adhere to moral and legal standards while safeguarding patients’ rights and well-being (NICE, 2022).</w:t>
      </w:r>
    </w:p>
    <w:p w14:paraId="16FFF9FC" w14:textId="77777777" w:rsidR="00056027" w:rsidRDefault="00056027">
      <w:pPr>
        <w:spacing w:before="100" w:beforeAutospacing="1" w:after="100" w:afterAutospacing="1" w:line="240" w:lineRule="auto"/>
        <w:rPr>
          <w:rFonts w:ascii="Times New Roman" w:hAnsi="Times New Roman" w:cs="Times New Roman"/>
          <w:kern w:val="0"/>
          <w14:ligatures w14:val="none"/>
        </w:rPr>
      </w:pPr>
    </w:p>
    <w:p w14:paraId="7525F65C" w14:textId="77777777" w:rsidR="00056027" w:rsidRDefault="00056027">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This reflective report critically examines these key principles within the context of UK health and social care. It explores their theoretical foundations, practical application in a hospital setting, and their influence on professional development as a Health Care Assistant. The discussion is supported by academic literature, professional standards, and UK legislation.</w:t>
      </w:r>
    </w:p>
    <w:p w14:paraId="4C692201" w14:textId="77777777" w:rsidR="00056027" w:rsidRDefault="00056027">
      <w:pPr>
        <w:rPr>
          <w:b/>
          <w:bCs/>
        </w:rPr>
      </w:pPr>
    </w:p>
    <w:p w14:paraId="784A607E" w14:textId="77777777" w:rsidR="00056027" w:rsidRDefault="00056027">
      <w:pPr>
        <w:rPr>
          <w:b/>
          <w:bCs/>
        </w:rPr>
      </w:pPr>
    </w:p>
    <w:p w14:paraId="5864C3B3" w14:textId="77777777" w:rsidR="00056027" w:rsidRDefault="00056027">
      <w:pPr>
        <w:rPr>
          <w:b/>
          <w:bCs/>
        </w:rPr>
      </w:pPr>
    </w:p>
    <w:p w14:paraId="2CB48285" w14:textId="77777777" w:rsidR="00056027" w:rsidRDefault="00056027">
      <w:pPr>
        <w:rPr>
          <w:b/>
          <w:bCs/>
        </w:rPr>
      </w:pPr>
    </w:p>
    <w:p w14:paraId="23FFEFA6" w14:textId="77777777" w:rsidR="00056027" w:rsidRDefault="00056027">
      <w:pPr>
        <w:rPr>
          <w:b/>
          <w:bCs/>
        </w:rPr>
      </w:pPr>
    </w:p>
    <w:p w14:paraId="2C998A26" w14:textId="77777777" w:rsidR="00056027" w:rsidRDefault="00056027">
      <w:pPr>
        <w:rPr>
          <w:b/>
          <w:bCs/>
        </w:rPr>
      </w:pPr>
    </w:p>
    <w:p w14:paraId="19559B4A" w14:textId="77777777" w:rsidR="00056027" w:rsidRDefault="00056027">
      <w:pPr>
        <w:rPr>
          <w:b/>
          <w:bCs/>
        </w:rPr>
      </w:pPr>
    </w:p>
    <w:p w14:paraId="0433244D" w14:textId="77777777" w:rsidR="00056027" w:rsidRDefault="00056027">
      <w:pPr>
        <w:rPr>
          <w:b/>
          <w:bCs/>
        </w:rPr>
      </w:pPr>
    </w:p>
    <w:p w14:paraId="39045D36" w14:textId="77777777" w:rsidR="00056027" w:rsidRDefault="00056027">
      <w:pPr>
        <w:rPr>
          <w:b/>
          <w:bCs/>
        </w:rPr>
      </w:pPr>
    </w:p>
    <w:p w14:paraId="7778C624" w14:textId="77777777" w:rsidR="00056027" w:rsidRDefault="00056027">
      <w:pPr>
        <w:rPr>
          <w:b/>
          <w:bCs/>
        </w:rPr>
      </w:pPr>
    </w:p>
    <w:p w14:paraId="6F565800" w14:textId="77777777" w:rsidR="00056027" w:rsidRDefault="00056027">
      <w:pPr>
        <w:rPr>
          <w:b/>
          <w:bCs/>
        </w:rPr>
      </w:pPr>
    </w:p>
    <w:p w14:paraId="5E7ADAAE" w14:textId="77777777" w:rsidR="00056027" w:rsidRDefault="00056027">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Pr>
          <w:rFonts w:ascii="Times New Roman" w:eastAsia="Times New Roman" w:hAnsi="Times New Roman" w:cs="Times New Roman"/>
          <w:b/>
          <w:bCs/>
          <w:kern w:val="36"/>
          <w:sz w:val="48"/>
          <w:szCs w:val="48"/>
          <w14:ligatures w14:val="none"/>
        </w:rPr>
        <w:lastRenderedPageBreak/>
        <w:t>2. Task 1: Reflection on the Importance of Principles of Health and Social Care</w:t>
      </w:r>
    </w:p>
    <w:p w14:paraId="2A242798" w14:textId="77777777" w:rsidR="00056027" w:rsidRDefault="00056027">
      <w:pPr>
        <w:spacing w:before="100" w:beforeAutospacing="1" w:after="100" w:afterAutospacing="1" w:line="240" w:lineRule="auto"/>
        <w:rPr>
          <w:rFonts w:ascii="Times New Roman" w:hAnsi="Times New Roman" w:cs="Times New Roman"/>
          <w:kern w:val="0"/>
          <w14:ligatures w14:val="none"/>
        </w:rPr>
      </w:pPr>
    </w:p>
    <w:p w14:paraId="480FB8A7" w14:textId="77777777" w:rsidR="00056027" w:rsidRDefault="00056027">
      <w:pPr>
        <w:spacing w:before="100" w:beforeAutospacing="1" w:after="100" w:afterAutospacing="1" w:line="240" w:lineRule="auto"/>
        <w:outlineLvl w:val="1"/>
        <w:rPr>
          <w:rFonts w:ascii="Times New Roman" w:eastAsia="Times New Roman" w:hAnsi="Times New Roman" w:cs="Times New Roman"/>
          <w:b/>
          <w:kern w:val="0"/>
          <w:sz w:val="36"/>
          <w:szCs w:val="36"/>
          <w14:ligatures w14:val="none"/>
        </w:rPr>
      </w:pPr>
      <w:r>
        <w:rPr>
          <w:rFonts w:ascii="Times New Roman" w:eastAsia="Times New Roman" w:hAnsi="Times New Roman" w:cs="Times New Roman"/>
          <w:b/>
          <w:bCs/>
          <w:kern w:val="0"/>
          <w:sz w:val="36"/>
          <w:szCs w:val="36"/>
          <w14:ligatures w14:val="none"/>
        </w:rPr>
        <w:t>2.1 Person-Centred Care</w:t>
      </w:r>
    </w:p>
    <w:p w14:paraId="1E2BAE9E" w14:textId="77777777" w:rsidR="00056027" w:rsidRDefault="00056027">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Person-centred care is a fundamental principle of health and social care practice that ensures individuals are treated with dignity, respect, and compassion. It focuses on recognising patients as unique individuals with their own preferences, beliefs, and values. This approach promotes autonomy and empowers service users to participate actively in decisions regarding their care (NHS, 2024).</w:t>
      </w:r>
    </w:p>
    <w:p w14:paraId="0CD6B5F9" w14:textId="77777777" w:rsidR="00056027" w:rsidRDefault="00056027">
      <w:pPr>
        <w:spacing w:before="100" w:beforeAutospacing="1" w:after="100" w:afterAutospacing="1" w:line="240" w:lineRule="auto"/>
        <w:rPr>
          <w:rFonts w:ascii="Times New Roman" w:hAnsi="Times New Roman" w:cs="Times New Roman"/>
          <w:kern w:val="0"/>
          <w14:ligatures w14:val="none"/>
        </w:rPr>
      </w:pPr>
    </w:p>
    <w:p w14:paraId="240FCB61" w14:textId="77777777" w:rsidR="00056027" w:rsidRDefault="00056027">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The importance of person-centred care lies in its ability to improve patient satisfaction, enhance health outcomes, and foster trust between healthcare professionals and service users. It also encourages holistic care by addressing physical, emotional, social, and psychological needs. The Care Act 2014 highlights the significance of promoting individual well-being and independence, reinforcing the value of person-centred approaches within the UK healthcare system (Department of Health and Social Care, 2014).</w:t>
      </w:r>
    </w:p>
    <w:p w14:paraId="0CFA0B61" w14:textId="77777777" w:rsidR="00056027" w:rsidRDefault="00056027">
      <w:pPr>
        <w:spacing w:before="100" w:beforeAutospacing="1" w:after="100" w:afterAutospacing="1" w:line="240" w:lineRule="auto"/>
        <w:rPr>
          <w:rFonts w:ascii="Times New Roman" w:hAnsi="Times New Roman" w:cs="Times New Roman"/>
          <w:kern w:val="0"/>
          <w14:ligatures w14:val="none"/>
        </w:rPr>
      </w:pPr>
    </w:p>
    <w:p w14:paraId="6F93321F" w14:textId="77777777" w:rsidR="00056027" w:rsidRDefault="00056027">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By adopting person-centred care, healthcare professionals can deliver tailored interventions that meet the diverse needs of patients. This approach ensures inclusivity, equality, and respect, which are essential for high-quality healthcare delivery.</w:t>
      </w:r>
    </w:p>
    <w:p w14:paraId="7CF6BDB4" w14:textId="77777777" w:rsidR="00056027" w:rsidRDefault="00056027">
      <w:pPr>
        <w:spacing w:before="100" w:beforeAutospacing="1" w:after="100" w:afterAutospacing="1" w:line="240" w:lineRule="auto"/>
        <w:rPr>
          <w:rFonts w:ascii="Times New Roman" w:hAnsi="Times New Roman" w:cs="Times New Roman"/>
          <w:kern w:val="0"/>
          <w14:ligatures w14:val="none"/>
        </w:rPr>
      </w:pPr>
    </w:p>
    <w:p w14:paraId="20D8988E" w14:textId="77777777" w:rsidR="00056027" w:rsidRDefault="00056027">
      <w:pPr>
        <w:spacing w:before="100" w:beforeAutospacing="1" w:after="100" w:afterAutospacing="1" w:line="240" w:lineRule="auto"/>
        <w:outlineLvl w:val="1"/>
        <w:rPr>
          <w:rFonts w:ascii="Times New Roman" w:eastAsia="Times New Roman" w:hAnsi="Times New Roman" w:cs="Times New Roman"/>
          <w:b/>
          <w:kern w:val="0"/>
          <w:sz w:val="36"/>
          <w:szCs w:val="36"/>
          <w14:ligatures w14:val="none"/>
        </w:rPr>
      </w:pPr>
      <w:r>
        <w:rPr>
          <w:rFonts w:ascii="Times New Roman" w:eastAsia="Times New Roman" w:hAnsi="Times New Roman" w:cs="Times New Roman"/>
          <w:b/>
          <w:bCs/>
          <w:kern w:val="0"/>
          <w:sz w:val="36"/>
          <w:szCs w:val="36"/>
          <w14:ligatures w14:val="none"/>
        </w:rPr>
        <w:t>2.2 Partnership Working</w:t>
      </w:r>
    </w:p>
    <w:p w14:paraId="3061444C" w14:textId="77777777" w:rsidR="00056027" w:rsidRDefault="00056027">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Partnership working refers to collaborative relationships between healthcare professionals, patients, families, and organisations. It is essential for delivering integrated and coordinated care within modern healthcare systems. Effective partnership working enhances communication, reduces service fragmentation, and improves patient outcomes (NICE, 2022).</w:t>
      </w:r>
    </w:p>
    <w:p w14:paraId="1E85E0BE" w14:textId="77777777" w:rsidR="00056027" w:rsidRDefault="00056027">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In hospital settings, multidisciplinary teams—including doctors, nurses, social workers, therapists, and Health Care Assistants—work together to ensure continuity and efficiency in patient care. Collaboration enables professionals to share expertise, make informed decisions, and deliver comprehensive support tailored to patients’ needs.</w:t>
      </w:r>
    </w:p>
    <w:p w14:paraId="110B974B" w14:textId="77777777" w:rsidR="00056027" w:rsidRDefault="00056027">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Furthermore, partnership working empowers patients by involving them in decision-making processes. This approach strengthens trust, promotes transparency, and ensures that care is responsive to individual circumstances. As a result, it contributes significantly to patient safety and quality of care.</w:t>
      </w:r>
    </w:p>
    <w:p w14:paraId="04B7C98E" w14:textId="77777777" w:rsidR="00056027" w:rsidRDefault="00056027">
      <w:pPr>
        <w:spacing w:before="100" w:beforeAutospacing="1" w:after="100" w:afterAutospacing="1" w:line="240" w:lineRule="auto"/>
        <w:outlineLvl w:val="1"/>
        <w:rPr>
          <w:rFonts w:ascii="Times New Roman" w:eastAsia="Times New Roman" w:hAnsi="Times New Roman" w:cs="Times New Roman"/>
          <w:b/>
          <w:kern w:val="0"/>
          <w:sz w:val="36"/>
          <w:szCs w:val="36"/>
          <w14:ligatures w14:val="none"/>
        </w:rPr>
      </w:pPr>
      <w:r>
        <w:rPr>
          <w:rFonts w:ascii="Times New Roman" w:eastAsia="Times New Roman" w:hAnsi="Times New Roman" w:cs="Times New Roman"/>
          <w:b/>
          <w:bCs/>
          <w:kern w:val="0"/>
          <w:sz w:val="36"/>
          <w:szCs w:val="36"/>
          <w14:ligatures w14:val="none"/>
        </w:rPr>
        <w:lastRenderedPageBreak/>
        <w:t>2.3 Ethics in Health and Social Care</w:t>
      </w:r>
    </w:p>
    <w:p w14:paraId="19BBEDA2" w14:textId="77777777" w:rsidR="00056027" w:rsidRDefault="00056027">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Ethical practice is central to professional conduct in health and social care. It ensures that healthcare professionals act with integrity, fairness, and compassion while respecting the rights and dignity of individuals. Ethical decision-making is guided by four fundamental principles: autonomy, beneficence, non-maleficence, and justice (Beauchamp and Childress, 2019).</w:t>
      </w:r>
    </w:p>
    <w:p w14:paraId="5998174C" w14:textId="77777777" w:rsidR="00056027" w:rsidRDefault="00056027">
      <w:pPr>
        <w:spacing w:before="100" w:beforeAutospacing="1" w:after="100" w:afterAutospacing="1" w:line="240" w:lineRule="auto"/>
        <w:rPr>
          <w:rFonts w:ascii="Times New Roman" w:hAnsi="Times New Roman" w:cs="Times New Roman"/>
          <w:kern w:val="0"/>
          <w14:ligatures w14:val="none"/>
        </w:rPr>
      </w:pPr>
    </w:p>
    <w:p w14:paraId="3AC2A855" w14:textId="77777777" w:rsidR="00056027" w:rsidRDefault="00056027">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Autonomy emphasises respecting individuals’ rights to make informed decisions about their care. Beneficence involves acting in the best interests of patients, while non-maleficence requires professionals to avoid causing harm. Justice ensures fairness and equality in the distribution of healthcare resources.</w:t>
      </w:r>
    </w:p>
    <w:p w14:paraId="58C0AA08" w14:textId="77777777" w:rsidR="00056027" w:rsidRDefault="00056027">
      <w:pPr>
        <w:spacing w:before="100" w:beforeAutospacing="1" w:after="100" w:afterAutospacing="1" w:line="240" w:lineRule="auto"/>
        <w:rPr>
          <w:rFonts w:ascii="Times New Roman" w:hAnsi="Times New Roman" w:cs="Times New Roman"/>
          <w:kern w:val="0"/>
          <w14:ligatures w14:val="none"/>
        </w:rPr>
      </w:pPr>
    </w:p>
    <w:p w14:paraId="7247D6FC" w14:textId="77777777" w:rsidR="00056027" w:rsidRDefault="00056027">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Professional codes, such as the Nursing and Midwifery Council (NMC) Code, provide clear guidance on ethical conduct. These standards promote accountability, confidentiality, and professionalism, ensuring that healthcare services maintain high levels of quality and safety (NMC, 2018).</w:t>
      </w:r>
    </w:p>
    <w:p w14:paraId="490F78D5" w14:textId="77777777" w:rsidR="00056027" w:rsidRDefault="00056027">
      <w:pPr>
        <w:spacing w:before="100" w:beforeAutospacing="1" w:after="100" w:afterAutospacing="1" w:line="240" w:lineRule="auto"/>
        <w:rPr>
          <w:rFonts w:ascii="Times New Roman" w:hAnsi="Times New Roman" w:cs="Times New Roman"/>
          <w:kern w:val="0"/>
          <w14:ligatures w14:val="none"/>
        </w:rPr>
      </w:pPr>
    </w:p>
    <w:p w14:paraId="719B63CF" w14:textId="77777777" w:rsidR="00056027" w:rsidRDefault="00056027">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Pr>
          <w:rFonts w:ascii="Times New Roman" w:eastAsia="Times New Roman" w:hAnsi="Times New Roman" w:cs="Times New Roman"/>
          <w:b/>
          <w:bCs/>
          <w:kern w:val="0"/>
          <w:sz w:val="36"/>
          <w:szCs w:val="36"/>
          <w14:ligatures w14:val="none"/>
        </w:rPr>
        <w:t>2.4 Theoretical Frameworks</w:t>
      </w:r>
    </w:p>
    <w:p w14:paraId="7150F3A2" w14:textId="77777777" w:rsidR="00056027" w:rsidRDefault="00056027">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Several theoretical models support the application of these principles in practice.</w:t>
      </w:r>
    </w:p>
    <w:p w14:paraId="499F7C38" w14:textId="77777777" w:rsidR="00056027" w:rsidRDefault="00056027">
      <w:pPr>
        <w:spacing w:before="100" w:beforeAutospacing="1" w:after="100" w:afterAutospacing="1" w:line="240" w:lineRule="auto"/>
        <w:rPr>
          <w:rFonts w:ascii="Times New Roman" w:hAnsi="Times New Roman" w:cs="Times New Roman"/>
          <w:kern w:val="0"/>
          <w14:ligatures w14:val="none"/>
        </w:rPr>
      </w:pPr>
    </w:p>
    <w:p w14:paraId="066D5F9E" w14:textId="77777777" w:rsidR="00056027" w:rsidRDefault="00056027">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Pr>
          <w:rFonts w:ascii="Times New Roman" w:eastAsia="Times New Roman" w:hAnsi="Times New Roman" w:cs="Times New Roman"/>
          <w:b/>
          <w:bCs/>
          <w:kern w:val="0"/>
          <w:sz w:val="27"/>
          <w:szCs w:val="27"/>
          <w14:ligatures w14:val="none"/>
        </w:rPr>
        <w:t>Maslow’s Hierarchy of Needs</w:t>
      </w:r>
    </w:p>
    <w:p w14:paraId="2CF9D9C3" w14:textId="77777777" w:rsidR="00056027" w:rsidRDefault="00056027">
      <w:pPr>
        <w:spacing w:before="100" w:beforeAutospacing="1" w:after="100" w:afterAutospacing="1" w:line="240" w:lineRule="auto"/>
        <w:rPr>
          <w:rFonts w:ascii="Times New Roman" w:hAnsi="Times New Roman" w:cs="Times New Roman"/>
          <w:kern w:val="0"/>
          <w14:ligatures w14:val="none"/>
        </w:rPr>
      </w:pPr>
    </w:p>
    <w:p w14:paraId="0823CB82" w14:textId="77777777" w:rsidR="00056027" w:rsidRDefault="00056027">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Maslow’s Hierarchy of Needs explains human motivation and highlights the importance of meeting physiological, safety, social, esteem, and self-actualisation needs. This theory underpins person-centred care by promoting holistic approaches to healthcare (Maslow, 1943).</w:t>
      </w:r>
    </w:p>
    <w:p w14:paraId="60430082" w14:textId="77777777" w:rsidR="00056027" w:rsidRDefault="00056027">
      <w:pPr>
        <w:spacing w:before="100" w:beforeAutospacing="1" w:after="100" w:afterAutospacing="1" w:line="240" w:lineRule="auto"/>
        <w:rPr>
          <w:rFonts w:ascii="Times New Roman" w:hAnsi="Times New Roman" w:cs="Times New Roman"/>
          <w:kern w:val="0"/>
          <w14:ligatures w14:val="none"/>
        </w:rPr>
      </w:pPr>
    </w:p>
    <w:p w14:paraId="0577639B" w14:textId="77777777" w:rsidR="00056027" w:rsidRDefault="00056027">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Pr>
          <w:rFonts w:ascii="Times New Roman" w:eastAsia="Times New Roman" w:hAnsi="Times New Roman" w:cs="Times New Roman"/>
          <w:b/>
          <w:bCs/>
          <w:kern w:val="0"/>
          <w:sz w:val="27"/>
          <w:szCs w:val="27"/>
          <w14:ligatures w14:val="none"/>
        </w:rPr>
        <w:t>Ethical Principles</w:t>
      </w:r>
    </w:p>
    <w:p w14:paraId="5034E5C2" w14:textId="77777777" w:rsidR="00056027" w:rsidRDefault="00056027">
      <w:pPr>
        <w:spacing w:before="100" w:beforeAutospacing="1" w:after="100" w:afterAutospacing="1" w:line="240" w:lineRule="auto"/>
        <w:rPr>
          <w:rFonts w:ascii="Times New Roman" w:hAnsi="Times New Roman" w:cs="Times New Roman"/>
          <w:kern w:val="0"/>
          <w14:ligatures w14:val="none"/>
        </w:rPr>
      </w:pPr>
    </w:p>
    <w:p w14:paraId="185F2303" w14:textId="77777777" w:rsidR="00056027" w:rsidRDefault="00056027">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The ethical framework proposed by Beauchamp and Childress provides a foundation for moral decision-making in healthcare, ensuring patient-centred and ethical practices.</w:t>
      </w:r>
    </w:p>
    <w:p w14:paraId="14CEF446" w14:textId="77777777" w:rsidR="00056027" w:rsidRDefault="00056027">
      <w:pPr>
        <w:spacing w:before="100" w:beforeAutospacing="1" w:after="100" w:afterAutospacing="1" w:line="240" w:lineRule="auto"/>
        <w:rPr>
          <w:rFonts w:ascii="Times New Roman" w:hAnsi="Times New Roman" w:cs="Times New Roman"/>
          <w:kern w:val="0"/>
          <w14:ligatures w14:val="none"/>
        </w:rPr>
      </w:pPr>
    </w:p>
    <w:p w14:paraId="627DCE29" w14:textId="77777777" w:rsidR="00056027" w:rsidRDefault="00056027">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Pr>
          <w:rFonts w:ascii="Times New Roman" w:eastAsia="Times New Roman" w:hAnsi="Times New Roman" w:cs="Times New Roman"/>
          <w:b/>
          <w:bCs/>
          <w:kern w:val="0"/>
          <w:sz w:val="27"/>
          <w:szCs w:val="27"/>
          <w14:ligatures w14:val="none"/>
        </w:rPr>
        <w:lastRenderedPageBreak/>
        <w:t>Gibbs’ Reflective Cycle</w:t>
      </w:r>
    </w:p>
    <w:p w14:paraId="0F5AE599" w14:textId="77777777" w:rsidR="00056027" w:rsidRDefault="00056027">
      <w:pPr>
        <w:spacing w:before="100" w:beforeAutospacing="1" w:after="100" w:afterAutospacing="1" w:line="240" w:lineRule="auto"/>
        <w:rPr>
          <w:rFonts w:ascii="Times New Roman" w:hAnsi="Times New Roman" w:cs="Times New Roman"/>
          <w:kern w:val="0"/>
          <w14:ligatures w14:val="none"/>
        </w:rPr>
      </w:pPr>
    </w:p>
    <w:p w14:paraId="2D26C4DF" w14:textId="77777777" w:rsidR="00056027" w:rsidRDefault="00056027">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Gibbs’ Reflective Cycle (1988) encourages professionals to evaluate experiences, learn from practice, and enhance their skills. It plays a vital role in continuous professional development within health and social care.</w:t>
      </w:r>
    </w:p>
    <w:p w14:paraId="435B71E2" w14:textId="77777777" w:rsidR="00056027" w:rsidRDefault="00056027">
      <w:pPr>
        <w:spacing w:before="100" w:beforeAutospacing="1" w:after="100" w:afterAutospacing="1" w:line="240" w:lineRule="auto"/>
        <w:rPr>
          <w:rFonts w:ascii="Times New Roman" w:hAnsi="Times New Roman" w:cs="Times New Roman"/>
          <w:kern w:val="0"/>
          <w14:ligatures w14:val="none"/>
        </w:rPr>
      </w:pPr>
    </w:p>
    <w:p w14:paraId="262CC0E5" w14:textId="77777777" w:rsidR="00056027" w:rsidRDefault="00056027">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Together, these frameworks support effective practice and ensure the delivery of safe and compassionate care.</w:t>
      </w:r>
    </w:p>
    <w:p w14:paraId="1DF0EA35" w14:textId="77777777" w:rsidR="00056027" w:rsidRDefault="00056027">
      <w:pPr>
        <w:rPr>
          <w:b/>
          <w:bCs/>
        </w:rPr>
      </w:pPr>
    </w:p>
    <w:p w14:paraId="3E55C500" w14:textId="77777777" w:rsidR="00056027" w:rsidRDefault="00056027">
      <w:pPr>
        <w:rPr>
          <w:b/>
          <w:bCs/>
        </w:rPr>
      </w:pPr>
    </w:p>
    <w:p w14:paraId="7B73715B" w14:textId="77777777" w:rsidR="00056027" w:rsidRDefault="00056027">
      <w:pPr>
        <w:rPr>
          <w:b/>
          <w:bCs/>
        </w:rPr>
      </w:pPr>
    </w:p>
    <w:p w14:paraId="16D0A087" w14:textId="77777777" w:rsidR="00056027" w:rsidRDefault="00056027">
      <w:pPr>
        <w:rPr>
          <w:b/>
          <w:bCs/>
        </w:rPr>
      </w:pPr>
    </w:p>
    <w:p w14:paraId="5CAB273E" w14:textId="77777777" w:rsidR="00056027" w:rsidRDefault="00056027">
      <w:pPr>
        <w:rPr>
          <w:b/>
          <w:bCs/>
        </w:rPr>
      </w:pPr>
    </w:p>
    <w:p w14:paraId="2D0D6B50" w14:textId="77777777" w:rsidR="00056027" w:rsidRDefault="00056027">
      <w:pPr>
        <w:rPr>
          <w:b/>
          <w:bCs/>
        </w:rPr>
      </w:pPr>
    </w:p>
    <w:p w14:paraId="76DAA437" w14:textId="77777777" w:rsidR="00056027" w:rsidRDefault="00056027">
      <w:pPr>
        <w:rPr>
          <w:b/>
          <w:bCs/>
        </w:rPr>
      </w:pPr>
    </w:p>
    <w:p w14:paraId="3CDACF1C" w14:textId="77777777" w:rsidR="00056027" w:rsidRDefault="00056027">
      <w:pPr>
        <w:rPr>
          <w:b/>
          <w:bCs/>
        </w:rPr>
      </w:pPr>
    </w:p>
    <w:p w14:paraId="31484C0D" w14:textId="77777777" w:rsidR="00056027" w:rsidRDefault="00056027">
      <w:pPr>
        <w:rPr>
          <w:b/>
          <w:bCs/>
        </w:rPr>
      </w:pPr>
    </w:p>
    <w:p w14:paraId="3D9A5142" w14:textId="77777777" w:rsidR="00056027" w:rsidRDefault="00056027">
      <w:pPr>
        <w:rPr>
          <w:b/>
          <w:bCs/>
        </w:rPr>
      </w:pPr>
    </w:p>
    <w:p w14:paraId="642C3634" w14:textId="77777777" w:rsidR="00056027" w:rsidRDefault="00056027">
      <w:pPr>
        <w:rPr>
          <w:b/>
          <w:bCs/>
        </w:rPr>
      </w:pPr>
    </w:p>
    <w:p w14:paraId="0F2851F2" w14:textId="77777777" w:rsidR="00056027" w:rsidRDefault="00056027">
      <w:pPr>
        <w:rPr>
          <w:b/>
          <w:bCs/>
        </w:rPr>
      </w:pPr>
    </w:p>
    <w:p w14:paraId="18DC575B" w14:textId="77777777" w:rsidR="00056027" w:rsidRDefault="00056027">
      <w:pPr>
        <w:rPr>
          <w:b/>
          <w:bCs/>
        </w:rPr>
      </w:pPr>
    </w:p>
    <w:p w14:paraId="580FF880" w14:textId="77777777" w:rsidR="00056027" w:rsidRDefault="00056027">
      <w:pPr>
        <w:rPr>
          <w:b/>
          <w:bCs/>
        </w:rPr>
      </w:pPr>
    </w:p>
    <w:p w14:paraId="77BD3A69" w14:textId="77777777" w:rsidR="00056027" w:rsidRDefault="00056027">
      <w:pPr>
        <w:rPr>
          <w:b/>
          <w:bCs/>
        </w:rPr>
      </w:pPr>
    </w:p>
    <w:p w14:paraId="3176CE46" w14:textId="77777777" w:rsidR="00056027" w:rsidRDefault="00056027">
      <w:pPr>
        <w:rPr>
          <w:b/>
          <w:bCs/>
        </w:rPr>
      </w:pPr>
    </w:p>
    <w:p w14:paraId="35D41E22" w14:textId="77777777" w:rsidR="00056027" w:rsidRDefault="00056027">
      <w:pPr>
        <w:rPr>
          <w:b/>
          <w:bCs/>
        </w:rPr>
      </w:pPr>
    </w:p>
    <w:p w14:paraId="2594DBDD" w14:textId="77777777" w:rsidR="00056027" w:rsidRDefault="00056027">
      <w:pPr>
        <w:rPr>
          <w:b/>
          <w:bCs/>
        </w:rPr>
      </w:pPr>
    </w:p>
    <w:p w14:paraId="5AC37B22" w14:textId="77777777" w:rsidR="00056027" w:rsidRDefault="00056027">
      <w:pPr>
        <w:rPr>
          <w:b/>
          <w:bCs/>
        </w:rPr>
      </w:pPr>
    </w:p>
    <w:p w14:paraId="1857BCFE" w14:textId="77777777" w:rsidR="00056027" w:rsidRDefault="00056027">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Pr>
          <w:rFonts w:ascii="Times New Roman" w:eastAsia="Times New Roman" w:hAnsi="Times New Roman" w:cs="Times New Roman"/>
          <w:b/>
          <w:bCs/>
          <w:kern w:val="36"/>
          <w:sz w:val="48"/>
          <w:szCs w:val="48"/>
          <w14:ligatures w14:val="none"/>
        </w:rPr>
        <w:lastRenderedPageBreak/>
        <w:t>3. Task 2: Practical Examples in a Hospital Setting</w:t>
      </w:r>
    </w:p>
    <w:p w14:paraId="78FA167D" w14:textId="77777777" w:rsidR="00056027" w:rsidRDefault="00056027">
      <w:pPr>
        <w:spacing w:before="100" w:beforeAutospacing="1" w:after="100" w:afterAutospacing="1" w:line="240" w:lineRule="auto"/>
        <w:rPr>
          <w:rFonts w:ascii="Times New Roman" w:hAnsi="Times New Roman" w:cs="Times New Roman"/>
          <w:kern w:val="0"/>
          <w14:ligatures w14:val="none"/>
        </w:rPr>
      </w:pPr>
    </w:p>
    <w:p w14:paraId="2D3DBEC9" w14:textId="77777777" w:rsidR="00056027" w:rsidRDefault="00056027">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Pr>
          <w:rFonts w:ascii="Times New Roman" w:eastAsia="Times New Roman" w:hAnsi="Times New Roman" w:cs="Times New Roman"/>
          <w:b/>
          <w:bCs/>
          <w:kern w:val="0"/>
          <w:sz w:val="36"/>
          <w:szCs w:val="36"/>
          <w14:ligatures w14:val="none"/>
        </w:rPr>
        <w:t>3.1 Application of Person-Centred Care</w:t>
      </w:r>
    </w:p>
    <w:p w14:paraId="34CCE4C9" w14:textId="77777777" w:rsidR="00056027" w:rsidRDefault="00056027">
      <w:pPr>
        <w:spacing w:before="100" w:beforeAutospacing="1" w:after="100" w:afterAutospacing="1" w:line="240" w:lineRule="auto"/>
        <w:rPr>
          <w:rFonts w:ascii="Times New Roman" w:hAnsi="Times New Roman" w:cs="Times New Roman"/>
          <w:kern w:val="0"/>
          <w14:ligatures w14:val="none"/>
        </w:rPr>
      </w:pPr>
    </w:p>
    <w:p w14:paraId="3371BC9A" w14:textId="77777777" w:rsidR="00056027" w:rsidRDefault="00056027">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During my experience in a hospital setting, person-centred care was demonstrated when assisting patients with daily activities such as personal hygiene, feeding, and mobility. For instance, I supported an elderly patient who required assistance with bathing. By communicating respectfully, maintaining privacy, and respecting the patient’s preferences, I ensured dignity and comfort throughout the process.</w:t>
      </w:r>
    </w:p>
    <w:p w14:paraId="2D5D21A9" w14:textId="77777777" w:rsidR="00056027" w:rsidRDefault="00056027">
      <w:pPr>
        <w:spacing w:before="100" w:beforeAutospacing="1" w:after="100" w:afterAutospacing="1" w:line="240" w:lineRule="auto"/>
        <w:rPr>
          <w:rFonts w:ascii="Times New Roman" w:hAnsi="Times New Roman" w:cs="Times New Roman"/>
          <w:kern w:val="0"/>
          <w14:ligatures w14:val="none"/>
        </w:rPr>
      </w:pPr>
    </w:p>
    <w:p w14:paraId="68E10F55" w14:textId="77777777" w:rsidR="00056027" w:rsidRDefault="00056027">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This approach aligns with NHS guidelines, which emphasise treating patients with compassion and respect (NHS, 2024).</w:t>
      </w:r>
    </w:p>
    <w:p w14:paraId="1D161FE6" w14:textId="77777777" w:rsidR="00056027" w:rsidRDefault="00056027">
      <w:pPr>
        <w:spacing w:before="100" w:beforeAutospacing="1" w:after="100" w:afterAutospacing="1" w:line="240" w:lineRule="auto"/>
        <w:rPr>
          <w:rFonts w:ascii="Times New Roman" w:hAnsi="Times New Roman" w:cs="Times New Roman"/>
          <w:kern w:val="0"/>
          <w14:ligatures w14:val="none"/>
        </w:rPr>
      </w:pPr>
    </w:p>
    <w:p w14:paraId="74D2833B" w14:textId="77777777" w:rsidR="00056027" w:rsidRDefault="00056027">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Pr>
          <w:rFonts w:ascii="Times New Roman" w:eastAsia="Times New Roman" w:hAnsi="Times New Roman" w:cs="Times New Roman"/>
          <w:b/>
          <w:bCs/>
          <w:kern w:val="0"/>
          <w:sz w:val="36"/>
          <w:szCs w:val="36"/>
          <w14:ligatures w14:val="none"/>
        </w:rPr>
        <w:t>3.2 Partnership Working in Practice</w:t>
      </w:r>
    </w:p>
    <w:p w14:paraId="4B0175FB" w14:textId="77777777" w:rsidR="00056027" w:rsidRDefault="00056027">
      <w:pPr>
        <w:spacing w:before="100" w:beforeAutospacing="1" w:after="100" w:afterAutospacing="1" w:line="240" w:lineRule="auto"/>
        <w:rPr>
          <w:rFonts w:ascii="Times New Roman" w:hAnsi="Times New Roman" w:cs="Times New Roman"/>
          <w:kern w:val="0"/>
          <w14:ligatures w14:val="none"/>
        </w:rPr>
      </w:pPr>
    </w:p>
    <w:p w14:paraId="1217E84A" w14:textId="77777777" w:rsidR="00056027" w:rsidRDefault="00056027">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Partnership working was evident through collaboration with nurses, doctors, and allied health professionals. As a Health Care Assistant, I communicated patient observations to registered nurses, ensuring continuity of care and prompt interventions.</w:t>
      </w:r>
    </w:p>
    <w:p w14:paraId="3A372B03" w14:textId="77777777" w:rsidR="00056027" w:rsidRDefault="00056027">
      <w:pPr>
        <w:spacing w:before="100" w:beforeAutospacing="1" w:after="100" w:afterAutospacing="1" w:line="240" w:lineRule="auto"/>
        <w:rPr>
          <w:rFonts w:ascii="Times New Roman" w:hAnsi="Times New Roman" w:cs="Times New Roman"/>
          <w:kern w:val="0"/>
          <w14:ligatures w14:val="none"/>
        </w:rPr>
      </w:pPr>
    </w:p>
    <w:p w14:paraId="7179DA8B" w14:textId="77777777" w:rsidR="00056027" w:rsidRDefault="00056027">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Working alongside multidisciplinary teams improved patient safety and facilitated effective care planning. This collaborative approach reflects best practices recommended by NICE (2022).</w:t>
      </w:r>
    </w:p>
    <w:p w14:paraId="6AC1F922" w14:textId="77777777" w:rsidR="00056027" w:rsidRDefault="00056027">
      <w:pPr>
        <w:spacing w:before="100" w:beforeAutospacing="1" w:after="100" w:afterAutospacing="1" w:line="240" w:lineRule="auto"/>
        <w:rPr>
          <w:rFonts w:ascii="Times New Roman" w:hAnsi="Times New Roman" w:cs="Times New Roman"/>
          <w:kern w:val="0"/>
          <w14:ligatures w14:val="none"/>
        </w:rPr>
      </w:pPr>
    </w:p>
    <w:p w14:paraId="2E7F8A1C" w14:textId="77777777" w:rsidR="00056027" w:rsidRDefault="00056027">
      <w:pPr>
        <w:spacing w:before="100" w:beforeAutospacing="1" w:after="100" w:afterAutospacing="1" w:line="240" w:lineRule="auto"/>
        <w:rPr>
          <w:rFonts w:ascii="Times New Roman" w:hAnsi="Times New Roman" w:cs="Times New Roman"/>
          <w:kern w:val="0"/>
          <w14:ligatures w14:val="none"/>
        </w:rPr>
      </w:pPr>
    </w:p>
    <w:p w14:paraId="6DE21834" w14:textId="77777777" w:rsidR="00056027" w:rsidRDefault="00056027">
      <w:pPr>
        <w:spacing w:before="100" w:beforeAutospacing="1" w:after="100" w:afterAutospacing="1" w:line="240" w:lineRule="auto"/>
        <w:rPr>
          <w:rFonts w:ascii="Times New Roman" w:hAnsi="Times New Roman" w:cs="Times New Roman"/>
          <w:kern w:val="0"/>
          <w14:ligatures w14:val="none"/>
        </w:rPr>
      </w:pPr>
    </w:p>
    <w:p w14:paraId="15C78066" w14:textId="77777777" w:rsidR="00056027" w:rsidRDefault="00056027">
      <w:pPr>
        <w:spacing w:before="100" w:beforeAutospacing="1" w:after="100" w:afterAutospacing="1" w:line="240" w:lineRule="auto"/>
        <w:rPr>
          <w:rFonts w:ascii="Times New Roman" w:hAnsi="Times New Roman" w:cs="Times New Roman"/>
          <w:kern w:val="0"/>
          <w14:ligatures w14:val="none"/>
        </w:rPr>
      </w:pPr>
    </w:p>
    <w:p w14:paraId="21958620" w14:textId="77777777" w:rsidR="00056027" w:rsidRDefault="00056027">
      <w:pPr>
        <w:spacing w:before="100" w:beforeAutospacing="1" w:after="100" w:afterAutospacing="1" w:line="240" w:lineRule="auto"/>
        <w:rPr>
          <w:rFonts w:ascii="Times New Roman" w:hAnsi="Times New Roman" w:cs="Times New Roman"/>
          <w:kern w:val="0"/>
          <w14:ligatures w14:val="none"/>
        </w:rPr>
      </w:pPr>
    </w:p>
    <w:p w14:paraId="00472E87" w14:textId="77777777" w:rsidR="00056027" w:rsidRDefault="00056027">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Pr>
          <w:rFonts w:ascii="Times New Roman" w:eastAsia="Times New Roman" w:hAnsi="Times New Roman" w:cs="Times New Roman"/>
          <w:b/>
          <w:bCs/>
          <w:kern w:val="0"/>
          <w:sz w:val="36"/>
          <w:szCs w:val="36"/>
          <w14:ligatures w14:val="none"/>
        </w:rPr>
        <w:lastRenderedPageBreak/>
        <w:t>3.3 Ethical Considerations</w:t>
      </w:r>
    </w:p>
    <w:p w14:paraId="45D0ADA9" w14:textId="77777777" w:rsidR="00056027" w:rsidRDefault="00056027">
      <w:pPr>
        <w:spacing w:before="100" w:beforeAutospacing="1" w:after="100" w:afterAutospacing="1" w:line="240" w:lineRule="auto"/>
        <w:rPr>
          <w:rFonts w:ascii="Times New Roman" w:hAnsi="Times New Roman" w:cs="Times New Roman"/>
          <w:kern w:val="0"/>
          <w14:ligatures w14:val="none"/>
        </w:rPr>
      </w:pPr>
    </w:p>
    <w:p w14:paraId="71A30436" w14:textId="77777777" w:rsidR="00056027" w:rsidRDefault="00056027">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Ethical practice played a crucial role in maintaining confidentiality and respecting patient autonomy. For example, I ensured that patient information was shared only with authorised professionals and that consent was obtained before providing care.</w:t>
      </w:r>
    </w:p>
    <w:p w14:paraId="15E56F5A" w14:textId="77777777" w:rsidR="00056027" w:rsidRDefault="00056027">
      <w:pPr>
        <w:spacing w:before="100" w:beforeAutospacing="1" w:after="100" w:afterAutospacing="1" w:line="240" w:lineRule="auto"/>
        <w:rPr>
          <w:rFonts w:ascii="Times New Roman" w:hAnsi="Times New Roman" w:cs="Times New Roman"/>
          <w:kern w:val="0"/>
          <w14:ligatures w14:val="none"/>
        </w:rPr>
      </w:pPr>
    </w:p>
    <w:p w14:paraId="1DED7A2F" w14:textId="77777777" w:rsidR="00056027" w:rsidRDefault="00056027">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Adhering to ethical standards ensured professionalism and protected patients’ rights, in accordance with the NMC Code (2018).</w:t>
      </w:r>
    </w:p>
    <w:p w14:paraId="3A75102D" w14:textId="77777777" w:rsidR="00056027" w:rsidRDefault="00056027">
      <w:pPr>
        <w:spacing w:before="100" w:beforeAutospacing="1" w:after="100" w:afterAutospacing="1" w:line="240" w:lineRule="auto"/>
        <w:rPr>
          <w:rFonts w:ascii="Times New Roman" w:hAnsi="Times New Roman" w:cs="Times New Roman"/>
          <w:kern w:val="0"/>
          <w14:ligatures w14:val="none"/>
        </w:rPr>
      </w:pPr>
    </w:p>
    <w:p w14:paraId="37FA638B" w14:textId="77777777" w:rsidR="00056027" w:rsidRDefault="00056027">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Pr>
          <w:rFonts w:ascii="Times New Roman" w:eastAsia="Times New Roman" w:hAnsi="Times New Roman" w:cs="Times New Roman"/>
          <w:b/>
          <w:bCs/>
          <w:kern w:val="0"/>
          <w:sz w:val="36"/>
          <w:szCs w:val="36"/>
          <w14:ligatures w14:val="none"/>
        </w:rPr>
        <w:t>3.4 Relevant Legislation and Policies</w:t>
      </w:r>
    </w:p>
    <w:p w14:paraId="1BC99321" w14:textId="77777777" w:rsidR="00056027" w:rsidRDefault="00056027">
      <w:pPr>
        <w:spacing w:before="100" w:beforeAutospacing="1" w:after="100" w:afterAutospacing="1" w:line="240" w:lineRule="auto"/>
        <w:rPr>
          <w:rFonts w:ascii="Times New Roman" w:hAnsi="Times New Roman" w:cs="Times New Roman"/>
          <w:kern w:val="0"/>
          <w14:ligatures w14:val="none"/>
        </w:rPr>
      </w:pPr>
    </w:p>
    <w:p w14:paraId="1F1E2558" w14:textId="77777777" w:rsidR="00056027" w:rsidRDefault="00056027">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The application of these principles is guided by key UK legislation and policies, including:</w:t>
      </w:r>
    </w:p>
    <w:p w14:paraId="628B57F7" w14:textId="77777777" w:rsidR="00056027" w:rsidRDefault="00056027">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Care Act 2014</w:t>
      </w:r>
    </w:p>
    <w:p w14:paraId="16BA8503" w14:textId="77777777" w:rsidR="00056027" w:rsidRDefault="00056027">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Health and Care Act 2022</w:t>
      </w:r>
    </w:p>
    <w:p w14:paraId="0C8D753F" w14:textId="77777777" w:rsidR="00056027" w:rsidRDefault="00056027">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Mental Capacity Act 2005</w:t>
      </w:r>
    </w:p>
    <w:p w14:paraId="29D7AB5C" w14:textId="77777777" w:rsidR="00056027" w:rsidRDefault="00056027">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NMC Code (2018)</w:t>
      </w:r>
    </w:p>
    <w:p w14:paraId="51D5A81C" w14:textId="77777777" w:rsidR="00056027" w:rsidRDefault="00056027">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CQC Key Lines of Enquiry (CQC, 2023)</w:t>
      </w:r>
    </w:p>
    <w:p w14:paraId="0C9F2326" w14:textId="77777777" w:rsidR="00056027" w:rsidRDefault="00056027">
      <w:pPr>
        <w:spacing w:before="100" w:beforeAutospacing="1" w:after="100" w:afterAutospacing="1" w:line="240" w:lineRule="auto"/>
        <w:rPr>
          <w:rFonts w:ascii="Times New Roman" w:hAnsi="Times New Roman" w:cs="Times New Roman"/>
          <w:kern w:val="0"/>
          <w14:ligatures w14:val="none"/>
        </w:rPr>
      </w:pPr>
    </w:p>
    <w:p w14:paraId="50142EA3" w14:textId="77777777" w:rsidR="00056027" w:rsidRDefault="00056027">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These frameworks promote accountability, safeguard vulnerable individuals, and ensure high standards of care.</w:t>
      </w:r>
    </w:p>
    <w:p w14:paraId="314E0825" w14:textId="77777777" w:rsidR="00056027" w:rsidRDefault="00056027">
      <w:pPr>
        <w:spacing w:before="100" w:beforeAutospacing="1" w:after="100" w:afterAutospacing="1" w:line="240" w:lineRule="auto"/>
        <w:rPr>
          <w:rFonts w:ascii="Times New Roman" w:hAnsi="Times New Roman" w:cs="Times New Roman"/>
          <w:kern w:val="0"/>
          <w14:ligatures w14:val="none"/>
        </w:rPr>
      </w:pPr>
    </w:p>
    <w:p w14:paraId="199B409F" w14:textId="77777777" w:rsidR="00056027" w:rsidRDefault="00056027">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Pr>
          <w:rFonts w:ascii="Times New Roman" w:eastAsia="Times New Roman" w:hAnsi="Times New Roman" w:cs="Times New Roman"/>
          <w:b/>
          <w:bCs/>
          <w:kern w:val="0"/>
          <w:sz w:val="36"/>
          <w:szCs w:val="36"/>
          <w14:ligatures w14:val="none"/>
        </w:rPr>
        <w:t>3.5 Evaluation of Practice</w:t>
      </w:r>
    </w:p>
    <w:p w14:paraId="740ACAAE" w14:textId="77777777" w:rsidR="00056027" w:rsidRDefault="00056027">
      <w:pPr>
        <w:spacing w:before="100" w:beforeAutospacing="1" w:after="100" w:afterAutospacing="1" w:line="240" w:lineRule="auto"/>
        <w:rPr>
          <w:rFonts w:ascii="Times New Roman" w:hAnsi="Times New Roman" w:cs="Times New Roman"/>
          <w:kern w:val="0"/>
          <w14:ligatures w14:val="none"/>
        </w:rPr>
      </w:pPr>
    </w:p>
    <w:p w14:paraId="5D0E7AE2" w14:textId="77777777" w:rsidR="00056027" w:rsidRDefault="00056027">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The implementation of person-centred care, partnership working, and ethical practice significantly improved patient outcomes. Patients felt respected and valued, while teamwork enhanced communication and efficiency. However, challenges such as time constraints and staff shortages occasionally affected service delivery. Addressing these issues through effective management and training can further improve healthcare quality.</w:t>
      </w:r>
    </w:p>
    <w:p w14:paraId="0F8D0BBE" w14:textId="77777777" w:rsidR="00056027" w:rsidRDefault="00056027">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Pr>
          <w:rFonts w:ascii="Times New Roman" w:eastAsia="Times New Roman" w:hAnsi="Times New Roman" w:cs="Times New Roman"/>
          <w:b/>
          <w:bCs/>
          <w:kern w:val="36"/>
          <w:sz w:val="48"/>
          <w:szCs w:val="48"/>
          <w14:ligatures w14:val="none"/>
        </w:rPr>
        <w:lastRenderedPageBreak/>
        <w:t>4. Task 3: Self-Reflection as a Health Care Assistant</w:t>
      </w:r>
    </w:p>
    <w:p w14:paraId="3108311F" w14:textId="77777777" w:rsidR="00056027" w:rsidRDefault="00056027">
      <w:pPr>
        <w:spacing w:before="100" w:beforeAutospacing="1" w:after="100" w:afterAutospacing="1" w:line="240" w:lineRule="auto"/>
        <w:rPr>
          <w:rFonts w:ascii="Times New Roman" w:hAnsi="Times New Roman" w:cs="Times New Roman"/>
          <w:kern w:val="0"/>
          <w14:ligatures w14:val="none"/>
        </w:rPr>
      </w:pPr>
    </w:p>
    <w:p w14:paraId="22513579" w14:textId="77777777" w:rsidR="00056027" w:rsidRDefault="00056027">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Pr>
          <w:rFonts w:ascii="Times New Roman" w:eastAsia="Times New Roman" w:hAnsi="Times New Roman" w:cs="Times New Roman"/>
          <w:b/>
          <w:bCs/>
          <w:kern w:val="0"/>
          <w:sz w:val="36"/>
          <w:szCs w:val="36"/>
          <w14:ligatures w14:val="none"/>
        </w:rPr>
        <w:t>4.1 Gibbs’ Reflective Cycle</w:t>
      </w:r>
    </w:p>
    <w:p w14:paraId="207D3A2D" w14:textId="77777777" w:rsidR="00056027" w:rsidRDefault="00056027">
      <w:pPr>
        <w:spacing w:before="100" w:beforeAutospacing="1" w:after="100" w:afterAutospacing="1" w:line="240" w:lineRule="auto"/>
        <w:rPr>
          <w:rFonts w:ascii="Times New Roman" w:hAnsi="Times New Roman" w:cs="Times New Roman"/>
          <w:kern w:val="0"/>
          <w14:ligatures w14:val="none"/>
        </w:rPr>
      </w:pPr>
    </w:p>
    <w:p w14:paraId="7F2D944E" w14:textId="77777777" w:rsidR="00056027" w:rsidRDefault="00056027">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Using Gibbs’ Reflective Cycle (1988), I have reflected on my experiences as a Health Care Assistant. This model enabled me to evaluate my actions, identify learning opportunities, and enhance my professional competence.</w:t>
      </w:r>
    </w:p>
    <w:p w14:paraId="129F6AE0" w14:textId="77777777" w:rsidR="00056027" w:rsidRDefault="00056027">
      <w:pPr>
        <w:spacing w:before="100" w:beforeAutospacing="1" w:after="100" w:afterAutospacing="1" w:line="240" w:lineRule="auto"/>
        <w:rPr>
          <w:rFonts w:ascii="Times New Roman" w:hAnsi="Times New Roman" w:cs="Times New Roman"/>
          <w:kern w:val="0"/>
          <w14:ligatures w14:val="none"/>
        </w:rPr>
      </w:pPr>
    </w:p>
    <w:p w14:paraId="08D3D47E" w14:textId="77777777" w:rsidR="00056027" w:rsidRDefault="00056027">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Through reflection, I have gained a deeper understanding of the importance of empathy, communication, and professionalism in delivering high-quality care.</w:t>
      </w:r>
    </w:p>
    <w:p w14:paraId="418B9354" w14:textId="77777777" w:rsidR="00056027" w:rsidRDefault="00056027">
      <w:pPr>
        <w:spacing w:before="100" w:beforeAutospacing="1" w:after="100" w:afterAutospacing="1" w:line="240" w:lineRule="auto"/>
        <w:rPr>
          <w:rFonts w:ascii="Times New Roman" w:hAnsi="Times New Roman" w:cs="Times New Roman"/>
          <w:kern w:val="0"/>
          <w14:ligatures w14:val="none"/>
        </w:rPr>
      </w:pPr>
    </w:p>
    <w:p w14:paraId="229FE824" w14:textId="77777777" w:rsidR="00056027" w:rsidRDefault="00056027">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Pr>
          <w:rFonts w:ascii="Times New Roman" w:eastAsia="Times New Roman" w:hAnsi="Times New Roman" w:cs="Times New Roman"/>
          <w:b/>
          <w:bCs/>
          <w:kern w:val="0"/>
          <w:sz w:val="36"/>
          <w:szCs w:val="36"/>
          <w14:ligatures w14:val="none"/>
        </w:rPr>
        <w:t>4.2 Strengths and Areas for Improvement</w:t>
      </w:r>
    </w:p>
    <w:p w14:paraId="6B9972C2" w14:textId="77777777" w:rsidR="00056027" w:rsidRDefault="00056027">
      <w:pPr>
        <w:spacing w:before="100" w:beforeAutospacing="1" w:after="100" w:afterAutospacing="1" w:line="240" w:lineRule="auto"/>
        <w:rPr>
          <w:rFonts w:ascii="Times New Roman" w:hAnsi="Times New Roman" w:cs="Times New Roman"/>
          <w:kern w:val="0"/>
          <w14:ligatures w14:val="none"/>
        </w:rPr>
      </w:pPr>
    </w:p>
    <w:p w14:paraId="78D479D4" w14:textId="77777777" w:rsidR="00056027" w:rsidRDefault="00056027">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Pr>
          <w:rFonts w:ascii="Times New Roman" w:eastAsia="Times New Roman" w:hAnsi="Times New Roman" w:cs="Times New Roman"/>
          <w:b/>
          <w:bCs/>
          <w:kern w:val="0"/>
          <w:sz w:val="27"/>
          <w:szCs w:val="27"/>
          <w14:ligatures w14:val="none"/>
        </w:rPr>
        <w:t>Strengths</w:t>
      </w:r>
    </w:p>
    <w:p w14:paraId="0A52B5E0" w14:textId="77777777" w:rsidR="00056027" w:rsidRDefault="00056027">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Strong communication and interpersonal skills</w:t>
      </w:r>
    </w:p>
    <w:p w14:paraId="22180F98" w14:textId="77777777" w:rsidR="00056027" w:rsidRDefault="00056027">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Compassion and empathy toward patients</w:t>
      </w:r>
    </w:p>
    <w:p w14:paraId="101AFD0F" w14:textId="77777777" w:rsidR="00056027" w:rsidRDefault="00056027">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Ability to work effectively within multidisciplinary teams</w:t>
      </w:r>
    </w:p>
    <w:p w14:paraId="766ADCD2" w14:textId="77777777" w:rsidR="00056027" w:rsidRDefault="00056027">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Commitment to maintaining patient dignity and confidentiality</w:t>
      </w:r>
    </w:p>
    <w:p w14:paraId="7CA66337" w14:textId="77777777" w:rsidR="00056027" w:rsidRDefault="00056027">
      <w:pPr>
        <w:spacing w:before="100" w:beforeAutospacing="1" w:after="100" w:afterAutospacing="1" w:line="240" w:lineRule="auto"/>
        <w:rPr>
          <w:rFonts w:ascii="Times New Roman" w:hAnsi="Times New Roman" w:cs="Times New Roman"/>
          <w:kern w:val="0"/>
          <w14:ligatures w14:val="none"/>
        </w:rPr>
      </w:pPr>
    </w:p>
    <w:p w14:paraId="163929A6" w14:textId="77777777" w:rsidR="00056027" w:rsidRDefault="00056027">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Pr>
          <w:rFonts w:ascii="Times New Roman" w:eastAsia="Times New Roman" w:hAnsi="Times New Roman" w:cs="Times New Roman"/>
          <w:b/>
          <w:bCs/>
          <w:kern w:val="0"/>
          <w:sz w:val="27"/>
          <w:szCs w:val="27"/>
          <w14:ligatures w14:val="none"/>
        </w:rPr>
        <w:t>Areas for Improvement</w:t>
      </w:r>
    </w:p>
    <w:p w14:paraId="29FF71BD" w14:textId="77777777" w:rsidR="00056027" w:rsidRDefault="00056027">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Expanding clinical knowledge and skills</w:t>
      </w:r>
    </w:p>
    <w:p w14:paraId="47BB2E7C" w14:textId="77777777" w:rsidR="00056027" w:rsidRDefault="00056027">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Enhancing confidence in decision-making</w:t>
      </w:r>
    </w:p>
    <w:p w14:paraId="72F3282E" w14:textId="77777777" w:rsidR="00056027" w:rsidRDefault="00056027">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Developing leadership and time-management abilities</w:t>
      </w:r>
    </w:p>
    <w:p w14:paraId="75596472" w14:textId="77777777" w:rsidR="00056027" w:rsidRDefault="00056027">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Increasing knowledge of healthcare legislation and policies</w:t>
      </w:r>
    </w:p>
    <w:p w14:paraId="016F4D4C" w14:textId="77777777" w:rsidR="00056027" w:rsidRDefault="00056027">
      <w:pPr>
        <w:spacing w:before="100" w:beforeAutospacing="1" w:after="100" w:afterAutospacing="1" w:line="240" w:lineRule="auto"/>
        <w:rPr>
          <w:rFonts w:ascii="Times New Roman" w:hAnsi="Times New Roman" w:cs="Times New Roman"/>
          <w:kern w:val="0"/>
          <w14:ligatures w14:val="none"/>
        </w:rPr>
      </w:pPr>
    </w:p>
    <w:p w14:paraId="25F51508" w14:textId="77777777" w:rsidR="00056027" w:rsidRDefault="00056027">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lastRenderedPageBreak/>
        <w:t>Recognising these areas will support my professional growth and improve my effectiveness in healthcare settings.</w:t>
      </w:r>
    </w:p>
    <w:p w14:paraId="4634A521" w14:textId="77777777" w:rsidR="00056027" w:rsidRDefault="00056027">
      <w:pPr>
        <w:spacing w:before="100" w:beforeAutospacing="1" w:after="100" w:afterAutospacing="1" w:line="240" w:lineRule="auto"/>
        <w:rPr>
          <w:rFonts w:ascii="Times New Roman" w:hAnsi="Times New Roman" w:cs="Times New Roman"/>
          <w:kern w:val="0"/>
          <w14:ligatures w14:val="none"/>
        </w:rPr>
      </w:pPr>
    </w:p>
    <w:p w14:paraId="6CAFC46E" w14:textId="77777777" w:rsidR="00056027" w:rsidRDefault="00056027">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Pr>
          <w:rFonts w:ascii="Times New Roman" w:eastAsia="Times New Roman" w:hAnsi="Times New Roman" w:cs="Times New Roman"/>
          <w:b/>
          <w:bCs/>
          <w:kern w:val="0"/>
          <w:sz w:val="36"/>
          <w:szCs w:val="36"/>
          <w14:ligatures w14:val="none"/>
        </w:rPr>
        <w:t>4.3 Professional Standards and Guidelines</w:t>
      </w:r>
    </w:p>
    <w:p w14:paraId="2E0FA59A" w14:textId="77777777" w:rsidR="00056027" w:rsidRDefault="00056027">
      <w:pPr>
        <w:spacing w:before="100" w:beforeAutospacing="1" w:after="100" w:afterAutospacing="1" w:line="240" w:lineRule="auto"/>
        <w:rPr>
          <w:rFonts w:ascii="Times New Roman" w:hAnsi="Times New Roman" w:cs="Times New Roman"/>
          <w:kern w:val="0"/>
          <w14:ligatures w14:val="none"/>
        </w:rPr>
      </w:pPr>
    </w:p>
    <w:p w14:paraId="2950BF2B" w14:textId="77777777" w:rsidR="00056027" w:rsidRDefault="00056027">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My practice aligns with professional standards established by:</w:t>
      </w:r>
    </w:p>
    <w:p w14:paraId="19C28D45" w14:textId="77777777" w:rsidR="00056027" w:rsidRDefault="00056027">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Nursing and Midwifery Council (NMC)</w:t>
      </w:r>
    </w:p>
    <w:p w14:paraId="57B24FD4" w14:textId="77777777" w:rsidR="00056027" w:rsidRDefault="00056027">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Health and Care Professions Council (HCPC)</w:t>
      </w:r>
    </w:p>
    <w:p w14:paraId="6EAD67F5" w14:textId="77777777" w:rsidR="00056027" w:rsidRDefault="00056027">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Care Quality Commission (CQC)</w:t>
      </w:r>
    </w:p>
    <w:p w14:paraId="0D7A0A15" w14:textId="77777777" w:rsidR="00056027" w:rsidRDefault="00056027">
      <w:pPr>
        <w:spacing w:before="100" w:beforeAutospacing="1" w:after="100" w:afterAutospacing="1" w:line="240" w:lineRule="auto"/>
        <w:rPr>
          <w:rFonts w:ascii="Times New Roman" w:hAnsi="Times New Roman" w:cs="Times New Roman"/>
          <w:kern w:val="0"/>
          <w14:ligatures w14:val="none"/>
        </w:rPr>
      </w:pPr>
    </w:p>
    <w:p w14:paraId="1DE186A5" w14:textId="77777777" w:rsidR="00056027" w:rsidRDefault="00056027">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These organisations ensure safe, ethical, and high-quality healthcare delivery across the UK.</w:t>
      </w:r>
    </w:p>
    <w:p w14:paraId="6FF73890" w14:textId="77777777" w:rsidR="00056027" w:rsidRDefault="00056027">
      <w:pPr>
        <w:spacing w:before="100" w:beforeAutospacing="1" w:after="100" w:afterAutospacing="1" w:line="240" w:lineRule="auto"/>
        <w:rPr>
          <w:rFonts w:ascii="Times New Roman" w:hAnsi="Times New Roman" w:cs="Times New Roman"/>
          <w:kern w:val="0"/>
          <w14:ligatures w14:val="none"/>
        </w:rPr>
      </w:pPr>
    </w:p>
    <w:p w14:paraId="7A41D73B" w14:textId="77777777" w:rsidR="00056027" w:rsidRDefault="00056027">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Pr>
          <w:rFonts w:ascii="Times New Roman" w:eastAsia="Times New Roman" w:hAnsi="Times New Roman" w:cs="Times New Roman"/>
          <w:b/>
          <w:bCs/>
          <w:kern w:val="0"/>
          <w:sz w:val="36"/>
          <w:szCs w:val="36"/>
          <w14:ligatures w14:val="none"/>
        </w:rPr>
        <w:t>4.4 Personal Development Action Plan</w:t>
      </w:r>
    </w:p>
    <w:p w14:paraId="4AEAFA6E" w14:textId="77777777" w:rsidR="00056027" w:rsidRDefault="00056027">
      <w:pPr>
        <w:spacing w:before="100" w:beforeAutospacing="1" w:after="100" w:afterAutospacing="1" w:line="240" w:lineRule="auto"/>
        <w:rPr>
          <w:rFonts w:ascii="Times New Roman" w:hAnsi="Times New Roman" w:cs="Times New Roman"/>
          <w:kern w:val="0"/>
          <w14:ligatures w14:val="none"/>
        </w:rPr>
      </w:pPr>
    </w:p>
    <w:p w14:paraId="33961B83" w14:textId="77777777" w:rsidR="00056027" w:rsidRDefault="00056027">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To enhance my professional competence, I plan to:</w:t>
      </w:r>
    </w:p>
    <w:p w14:paraId="20AA4A5B" w14:textId="77777777" w:rsidR="00056027" w:rsidRDefault="00056027">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Undertake Continuing Professional Development (CPD) courses.</w:t>
      </w:r>
    </w:p>
    <w:p w14:paraId="3FF34FC3" w14:textId="77777777" w:rsidR="00056027" w:rsidRDefault="00056027">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Attend healthcare workshops and training sessions.</w:t>
      </w:r>
    </w:p>
    <w:p w14:paraId="7447C959" w14:textId="77777777" w:rsidR="00056027" w:rsidRDefault="00056027">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Seek mentorship from experienced professionals.</w:t>
      </w:r>
    </w:p>
    <w:p w14:paraId="01044F8D" w14:textId="77777777" w:rsidR="00056027" w:rsidRDefault="00056027">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Engage in reflective practice regularly.</w:t>
      </w:r>
    </w:p>
    <w:p w14:paraId="1D6C7D36" w14:textId="77777777" w:rsidR="00056027" w:rsidRDefault="00056027">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Pursue further qualifications in nursing.</w:t>
      </w:r>
    </w:p>
    <w:p w14:paraId="660C41CE" w14:textId="77777777" w:rsidR="00056027" w:rsidRDefault="00056027">
      <w:pPr>
        <w:spacing w:before="100" w:beforeAutospacing="1" w:after="100" w:afterAutospacing="1" w:line="240" w:lineRule="auto"/>
        <w:rPr>
          <w:rFonts w:ascii="Times New Roman" w:hAnsi="Times New Roman" w:cs="Times New Roman"/>
          <w:kern w:val="0"/>
          <w14:ligatures w14:val="none"/>
        </w:rPr>
      </w:pPr>
    </w:p>
    <w:p w14:paraId="7F456239" w14:textId="77777777" w:rsidR="00056027" w:rsidRDefault="00056027">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These goals will support my career progression and enable me to contribute effectively to the healthcare sector.</w:t>
      </w:r>
    </w:p>
    <w:p w14:paraId="23D619E6" w14:textId="77777777" w:rsidR="00056027" w:rsidRDefault="00056027">
      <w:pPr>
        <w:spacing w:before="100" w:beforeAutospacing="1" w:after="100" w:afterAutospacing="1" w:line="240" w:lineRule="auto"/>
        <w:rPr>
          <w:rFonts w:ascii="Times New Roman" w:hAnsi="Times New Roman" w:cs="Times New Roman"/>
          <w:kern w:val="0"/>
          <w14:ligatures w14:val="none"/>
        </w:rPr>
      </w:pPr>
    </w:p>
    <w:p w14:paraId="67AC4353" w14:textId="77777777" w:rsidR="00056027" w:rsidRDefault="00056027">
      <w:pPr>
        <w:spacing w:before="100" w:beforeAutospacing="1" w:after="100" w:afterAutospacing="1" w:line="240" w:lineRule="auto"/>
        <w:rPr>
          <w:rFonts w:ascii="Times New Roman" w:hAnsi="Times New Roman" w:cs="Times New Roman"/>
          <w:kern w:val="0"/>
          <w14:ligatures w14:val="none"/>
        </w:rPr>
      </w:pPr>
    </w:p>
    <w:p w14:paraId="569FBEE3" w14:textId="77777777" w:rsidR="00056027" w:rsidRDefault="00056027">
      <w:pPr>
        <w:spacing w:before="100" w:beforeAutospacing="1" w:after="100" w:afterAutospacing="1" w:line="240" w:lineRule="auto"/>
        <w:rPr>
          <w:rFonts w:ascii="Times New Roman" w:hAnsi="Times New Roman" w:cs="Times New Roman"/>
          <w:kern w:val="0"/>
          <w14:ligatures w14:val="none"/>
        </w:rPr>
      </w:pPr>
    </w:p>
    <w:p w14:paraId="496AEE58" w14:textId="18F847AD" w:rsidR="00056027" w:rsidRDefault="00965EC3">
      <w:pPr>
        <w:spacing w:before="100" w:beforeAutospacing="1" w:after="100" w:afterAutospacing="1" w:line="240" w:lineRule="auto"/>
        <w:outlineLvl w:val="2"/>
        <w:rPr>
          <w:rFonts w:ascii="Times New Roman" w:eastAsia="Times New Roman" w:hAnsi="Times New Roman" w:cs="Times New Roman"/>
          <w:b/>
          <w:kern w:val="0"/>
          <w:sz w:val="36"/>
          <w:szCs w:val="36"/>
          <w14:ligatures w14:val="none"/>
        </w:rPr>
      </w:pPr>
      <w:r>
        <w:rPr>
          <w:rFonts w:ascii="Times New Roman" w:eastAsia="Times New Roman" w:hAnsi="Times New Roman" w:cs="Times New Roman"/>
          <w:b/>
          <w:kern w:val="0"/>
          <w:sz w:val="36"/>
          <w:szCs w:val="36"/>
          <w14:ligatures w14:val="none"/>
        </w:rPr>
        <w:lastRenderedPageBreak/>
        <w:t>4</w:t>
      </w:r>
      <w:r w:rsidR="00C61B9F">
        <w:rPr>
          <w:rFonts w:ascii="Times New Roman" w:eastAsia="Times New Roman" w:hAnsi="Times New Roman" w:cs="Times New Roman"/>
          <w:b/>
          <w:kern w:val="0"/>
          <w:sz w:val="36"/>
          <w:szCs w:val="36"/>
          <w14:ligatures w14:val="none"/>
        </w:rPr>
        <w:t xml:space="preserve">.5 </w:t>
      </w:r>
      <w:r w:rsidR="00056027">
        <w:rPr>
          <w:rFonts w:ascii="Times New Roman" w:eastAsia="Times New Roman" w:hAnsi="Times New Roman" w:cs="Times New Roman"/>
          <w:b/>
          <w:kern w:val="0"/>
          <w:sz w:val="36"/>
          <w:szCs w:val="36"/>
          <w14:ligatures w14:val="none"/>
        </w:rPr>
        <w:t>The Importance of Professional Standards and Continuous Development in Health and Social Care</w:t>
      </w:r>
    </w:p>
    <w:p w14:paraId="264684AE" w14:textId="77777777" w:rsidR="00056027" w:rsidRDefault="00056027">
      <w:pPr>
        <w:spacing w:before="100" w:beforeAutospacing="1" w:after="100" w:afterAutospacing="1" w:line="240" w:lineRule="auto"/>
        <w:rPr>
          <w:rFonts w:ascii="Times New Roman" w:hAnsi="Times New Roman" w:cs="Times New Roman"/>
          <w:kern w:val="0"/>
          <w14:ligatures w14:val="none"/>
        </w:rPr>
      </w:pPr>
    </w:p>
    <w:p w14:paraId="7A5CD176" w14:textId="77777777" w:rsidR="00056027" w:rsidRDefault="00056027">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Professional standards play a fundamental role in ensuring the delivery of safe, effective, and compassionate care within the UK health and social care sector. These standards provide a framework that guides practitioners in maintaining accountability, professionalism, and ethical integrity in their daily practice. Regulatory bodies such as the Nursing and Midwifery Council (NMC), the Health and Care Professions Council (HCPC), and the Care Quality Commission (CQC) establish guidelines that promote high-quality care and safeguard service users (NMC, 2018; HCPC, 2023; CQC, 2023).</w:t>
      </w:r>
    </w:p>
    <w:p w14:paraId="55DC9C4B" w14:textId="77777777" w:rsidR="00056027" w:rsidRDefault="00056027">
      <w:pPr>
        <w:spacing w:before="100" w:beforeAutospacing="1" w:after="100" w:afterAutospacing="1" w:line="240" w:lineRule="auto"/>
        <w:rPr>
          <w:rFonts w:ascii="Times New Roman" w:hAnsi="Times New Roman" w:cs="Times New Roman"/>
          <w:kern w:val="0"/>
          <w14:ligatures w14:val="none"/>
        </w:rPr>
      </w:pPr>
    </w:p>
    <w:p w14:paraId="0B64CFD4" w14:textId="77777777" w:rsidR="00056027" w:rsidRDefault="00056027">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The NMC Code (2018) emphasises four key themes: prioritising people, practising effectively, preserving safety, and promoting professionalism and trust. Although Healthcare Assistants are not regulated by the NMC, these principles remain highly relevant to their roles. By adhering to these standards, Healthcare Assistants contribute to the delivery of person-centred care and support the multidisciplinary team in achieving positive patient outcomes. For example, maintaining dignity, respecting confidentiality, and demonstrating compassion align closely with the core values of the National Health Service (NHS, 2023).</w:t>
      </w:r>
    </w:p>
    <w:p w14:paraId="35859EAE" w14:textId="77777777" w:rsidR="00056027" w:rsidRDefault="00056027">
      <w:pPr>
        <w:spacing w:before="100" w:beforeAutospacing="1" w:after="100" w:afterAutospacing="1" w:line="240" w:lineRule="auto"/>
        <w:rPr>
          <w:rFonts w:ascii="Times New Roman" w:hAnsi="Times New Roman" w:cs="Times New Roman"/>
          <w:kern w:val="0"/>
          <w14:ligatures w14:val="none"/>
        </w:rPr>
      </w:pPr>
    </w:p>
    <w:p w14:paraId="6225488F" w14:textId="77777777" w:rsidR="00056027" w:rsidRDefault="00056027">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Similarly, the Care Quality Commission (CQC) ensures that health and social care services meet essential standards of quality and safety. Its Key Lines of Enquiry (KLOEs)—Safe, Effective, Caring, Responsive, and Well-led—serve as benchmarks for evaluating service provision (CQC, 2023). These principles reinforce the importance of ethical practice, teamwork, and accountability within healthcare environments. By adhering to CQC standards, professionals ensure that care remains responsive to the needs of individuals and communities.</w:t>
      </w:r>
    </w:p>
    <w:p w14:paraId="4B5D7D80" w14:textId="77777777" w:rsidR="00056027" w:rsidRDefault="00056027">
      <w:pPr>
        <w:spacing w:before="100" w:beforeAutospacing="1" w:after="100" w:afterAutospacing="1" w:line="240" w:lineRule="auto"/>
        <w:rPr>
          <w:rFonts w:ascii="Times New Roman" w:hAnsi="Times New Roman" w:cs="Times New Roman"/>
          <w:kern w:val="0"/>
          <w14:ligatures w14:val="none"/>
        </w:rPr>
      </w:pPr>
    </w:p>
    <w:p w14:paraId="5CA47263" w14:textId="77777777" w:rsidR="00056027" w:rsidRDefault="00056027">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Continuous Professional Development (CPD) is equally essential in maintaining competence and enhancing professional growth. CPD enables healthcare professionals to update their knowledge, refine their skills, and remain informed about evolving policies and best practices. Engaging in training programmes, workshops, and reflective practice supports lifelong learning and improves service delivery (Skills for Care, 2022). For Healthcare Assistants, CPD may include training in safeguarding, infection prevention and control, communication skills, and equality and diversity.</w:t>
      </w:r>
    </w:p>
    <w:p w14:paraId="2BC52678" w14:textId="77777777" w:rsidR="00056027" w:rsidRDefault="00056027">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Reflective practice is a vital component of professional development, encouraging practitioners to evaluate their experiences and identify areas for improvement. Models such as Gibbs’ Reflective Cycle (1988) support structured reflection by guiding individuals through stages of description, feelings, evaluation, analysis, conclusion, and action planning. This process promotes critical thinking, enhances self-awareness, and fosters evidence-based practice.</w:t>
      </w:r>
    </w:p>
    <w:p w14:paraId="45618FA7" w14:textId="77777777" w:rsidR="00056027" w:rsidRDefault="00056027">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lastRenderedPageBreak/>
        <w:t>Furthermore, adherence to professional standards contributes to patient safety and organisational effectiveness. It promotes transparency, accountability, and ethical decision-making, ensuring that healthcare services operate in accordance with national legislation and policies such as the Care Act 2014 and the Health and Care Act 2022. These frameworks support integrated care systems and encourage collaboration among professionals, ultimately improving patient experiences and health outcomes.</w:t>
      </w:r>
    </w:p>
    <w:p w14:paraId="4AD0CD23" w14:textId="77777777" w:rsidR="00056027" w:rsidRDefault="00056027">
      <w:pPr>
        <w:spacing w:before="100" w:beforeAutospacing="1" w:after="100" w:afterAutospacing="1" w:line="240" w:lineRule="auto"/>
        <w:rPr>
          <w:rFonts w:ascii="Times New Roman" w:hAnsi="Times New Roman" w:cs="Times New Roman"/>
          <w:kern w:val="0"/>
          <w14:ligatures w14:val="none"/>
        </w:rPr>
      </w:pPr>
    </w:p>
    <w:p w14:paraId="475A9EE4" w14:textId="77777777" w:rsidR="00056027" w:rsidRDefault="00056027">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In conclusion, professional standards and continuous development are integral to delivering high-quality health and social care. By adhering to regulatory guidelines, engaging in lifelong learning, and embracing reflective practice, Healthcare Assistants can enhance their competence, uphold ethical values, and contribute positively to the healthcare system. These commitments ensure that care remains safe, person-centred, and responsive to the diverse needs of individuals in the United Kingdom.</w:t>
      </w:r>
    </w:p>
    <w:p w14:paraId="7A8E6F3C" w14:textId="77777777" w:rsidR="00056027" w:rsidRDefault="00056027">
      <w:pPr>
        <w:spacing w:before="100" w:beforeAutospacing="1" w:after="100" w:afterAutospacing="1" w:line="240" w:lineRule="auto"/>
        <w:rPr>
          <w:rFonts w:ascii="Times New Roman" w:hAnsi="Times New Roman" w:cs="Times New Roman"/>
          <w:kern w:val="0"/>
          <w14:ligatures w14:val="none"/>
        </w:rPr>
      </w:pPr>
    </w:p>
    <w:p w14:paraId="454E4BE7" w14:textId="77777777" w:rsidR="00056027" w:rsidRDefault="00056027">
      <w:pPr>
        <w:rPr>
          <w:b/>
          <w:bCs/>
        </w:rPr>
      </w:pPr>
    </w:p>
    <w:p w14:paraId="67C2C78A" w14:textId="77777777" w:rsidR="00056027" w:rsidRDefault="00056027">
      <w:pPr>
        <w:rPr>
          <w:b/>
          <w:bCs/>
        </w:rPr>
      </w:pPr>
    </w:p>
    <w:p w14:paraId="366DE52E" w14:textId="77777777" w:rsidR="00056027" w:rsidRDefault="00056027">
      <w:pPr>
        <w:rPr>
          <w:b/>
          <w:bCs/>
        </w:rPr>
      </w:pPr>
    </w:p>
    <w:p w14:paraId="30FDECB4" w14:textId="77777777" w:rsidR="00056027" w:rsidRDefault="00056027">
      <w:pPr>
        <w:rPr>
          <w:b/>
          <w:bCs/>
        </w:rPr>
      </w:pPr>
    </w:p>
    <w:p w14:paraId="08650A5E" w14:textId="77777777" w:rsidR="00056027" w:rsidRDefault="00056027">
      <w:pPr>
        <w:rPr>
          <w:b/>
          <w:bCs/>
        </w:rPr>
      </w:pPr>
    </w:p>
    <w:p w14:paraId="274B5E97" w14:textId="77777777" w:rsidR="00056027" w:rsidRDefault="00056027">
      <w:pPr>
        <w:rPr>
          <w:b/>
          <w:bCs/>
        </w:rPr>
      </w:pPr>
    </w:p>
    <w:p w14:paraId="2613B699" w14:textId="77777777" w:rsidR="0053539B" w:rsidRDefault="0053539B">
      <w:pPr>
        <w:rPr>
          <w:b/>
          <w:bCs/>
        </w:rPr>
      </w:pPr>
    </w:p>
    <w:p w14:paraId="7E2BAF34" w14:textId="77777777" w:rsidR="0053539B" w:rsidRDefault="0053539B">
      <w:pPr>
        <w:rPr>
          <w:b/>
          <w:bCs/>
        </w:rPr>
      </w:pPr>
    </w:p>
    <w:p w14:paraId="68B596AC" w14:textId="77777777" w:rsidR="0053539B" w:rsidRDefault="0053539B">
      <w:pPr>
        <w:rPr>
          <w:b/>
          <w:bCs/>
        </w:rPr>
      </w:pPr>
    </w:p>
    <w:p w14:paraId="66151218" w14:textId="77777777" w:rsidR="0053539B" w:rsidRDefault="0053539B">
      <w:pPr>
        <w:rPr>
          <w:b/>
          <w:bCs/>
        </w:rPr>
      </w:pPr>
    </w:p>
    <w:p w14:paraId="09464D4A" w14:textId="77777777" w:rsidR="0053539B" w:rsidRDefault="0053539B">
      <w:pPr>
        <w:rPr>
          <w:b/>
          <w:bCs/>
        </w:rPr>
      </w:pPr>
    </w:p>
    <w:p w14:paraId="1DFCE421" w14:textId="77777777" w:rsidR="0053539B" w:rsidRDefault="0053539B">
      <w:pPr>
        <w:rPr>
          <w:b/>
          <w:bCs/>
        </w:rPr>
      </w:pPr>
    </w:p>
    <w:p w14:paraId="6D21C24B" w14:textId="77777777" w:rsidR="0053539B" w:rsidRDefault="0053539B">
      <w:pPr>
        <w:rPr>
          <w:b/>
          <w:bCs/>
        </w:rPr>
      </w:pPr>
    </w:p>
    <w:p w14:paraId="64179B25" w14:textId="77777777" w:rsidR="0053539B" w:rsidRDefault="0053539B">
      <w:pPr>
        <w:rPr>
          <w:b/>
          <w:bCs/>
        </w:rPr>
      </w:pPr>
    </w:p>
    <w:p w14:paraId="5867F58A" w14:textId="77777777" w:rsidR="0053539B" w:rsidRDefault="0053539B">
      <w:pPr>
        <w:rPr>
          <w:b/>
          <w:bCs/>
        </w:rPr>
      </w:pPr>
    </w:p>
    <w:p w14:paraId="6421532E" w14:textId="77777777" w:rsidR="0053539B" w:rsidRDefault="0053539B">
      <w:pPr>
        <w:rPr>
          <w:b/>
          <w:bCs/>
        </w:rPr>
      </w:pPr>
    </w:p>
    <w:p w14:paraId="07DE8246" w14:textId="77777777" w:rsidR="0053539B" w:rsidRDefault="0053539B">
      <w:pPr>
        <w:rPr>
          <w:b/>
          <w:bCs/>
        </w:rPr>
      </w:pPr>
    </w:p>
    <w:p w14:paraId="1178814D" w14:textId="77777777" w:rsidR="00056027" w:rsidRDefault="00056027">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Pr>
          <w:rFonts w:ascii="Times New Roman" w:eastAsia="Times New Roman" w:hAnsi="Times New Roman" w:cs="Times New Roman"/>
          <w:b/>
          <w:bCs/>
          <w:kern w:val="36"/>
          <w:sz w:val="48"/>
          <w:szCs w:val="48"/>
          <w14:ligatures w14:val="none"/>
        </w:rPr>
        <w:lastRenderedPageBreak/>
        <w:t>5. Conclusion</w:t>
      </w:r>
    </w:p>
    <w:p w14:paraId="57053486" w14:textId="77777777" w:rsidR="00056027" w:rsidRDefault="00056027">
      <w:pPr>
        <w:spacing w:before="100" w:beforeAutospacing="1" w:after="100" w:afterAutospacing="1" w:line="240" w:lineRule="auto"/>
        <w:rPr>
          <w:rFonts w:ascii="Times New Roman" w:hAnsi="Times New Roman" w:cs="Times New Roman"/>
          <w:kern w:val="0"/>
          <w14:ligatures w14:val="none"/>
        </w:rPr>
      </w:pPr>
    </w:p>
    <w:p w14:paraId="7DBCD271" w14:textId="77777777" w:rsidR="00056027" w:rsidRDefault="00056027">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In conclusion, person-centred care, partnership working, and ethical practice are essential principles that underpin high-quality health and social care in the United Kingdom. These principles ensure that patients receive safe, compassionate, and effective care tailored to their individual needs.</w:t>
      </w:r>
    </w:p>
    <w:p w14:paraId="4FE22A1E" w14:textId="77777777" w:rsidR="00056027" w:rsidRDefault="00056027">
      <w:pPr>
        <w:spacing w:before="100" w:beforeAutospacing="1" w:after="100" w:afterAutospacing="1" w:line="240" w:lineRule="auto"/>
        <w:rPr>
          <w:rFonts w:ascii="Times New Roman" w:hAnsi="Times New Roman" w:cs="Times New Roman"/>
          <w:kern w:val="0"/>
          <w14:ligatures w14:val="none"/>
        </w:rPr>
      </w:pPr>
    </w:p>
    <w:p w14:paraId="32769E7C" w14:textId="77777777" w:rsidR="00056027" w:rsidRDefault="00056027">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Their application in hospital settings promotes collaboration, enhances patient outcomes, and ensures professional accountability. The integration of theoretical frameworks, legislation, and professional standards further strengthens healthcare delivery and supports continuous improvement.</w:t>
      </w:r>
    </w:p>
    <w:p w14:paraId="0BAACFDF" w14:textId="77777777" w:rsidR="00056027" w:rsidRDefault="00056027">
      <w:pPr>
        <w:spacing w:before="100" w:beforeAutospacing="1" w:after="100" w:afterAutospacing="1" w:line="240" w:lineRule="auto"/>
        <w:rPr>
          <w:rFonts w:ascii="Times New Roman" w:hAnsi="Times New Roman" w:cs="Times New Roman"/>
          <w:kern w:val="0"/>
          <w14:ligatures w14:val="none"/>
        </w:rPr>
      </w:pPr>
    </w:p>
    <w:p w14:paraId="32F542CD" w14:textId="77777777" w:rsidR="00056027" w:rsidRDefault="00056027">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Reflective practice has enabled me to evaluate my experiences and identify areas for professional development. As a future Health Care Assistant, I am committed to upholding these principles and contributing to the delivery of safe, ethical, and person-centred care.</w:t>
      </w:r>
    </w:p>
    <w:p w14:paraId="0610936F" w14:textId="77777777" w:rsidR="00056027" w:rsidRDefault="00056027">
      <w:pPr>
        <w:rPr>
          <w:b/>
          <w:bCs/>
        </w:rPr>
      </w:pPr>
    </w:p>
    <w:p w14:paraId="44F4BE73" w14:textId="77777777" w:rsidR="00056027" w:rsidRDefault="00056027">
      <w:pPr>
        <w:rPr>
          <w:b/>
          <w:bCs/>
        </w:rPr>
      </w:pPr>
    </w:p>
    <w:p w14:paraId="7C3B134C" w14:textId="77777777" w:rsidR="00056027" w:rsidRDefault="00056027">
      <w:pPr>
        <w:rPr>
          <w:b/>
          <w:bCs/>
        </w:rPr>
      </w:pPr>
    </w:p>
    <w:p w14:paraId="01603C6E" w14:textId="77777777" w:rsidR="00056027" w:rsidRDefault="00056027">
      <w:pPr>
        <w:rPr>
          <w:b/>
          <w:bCs/>
        </w:rPr>
      </w:pPr>
    </w:p>
    <w:p w14:paraId="63FAF823" w14:textId="77777777" w:rsidR="00056027" w:rsidRDefault="00056027">
      <w:pPr>
        <w:rPr>
          <w:b/>
          <w:bCs/>
        </w:rPr>
      </w:pPr>
    </w:p>
    <w:p w14:paraId="2E0E4F0D" w14:textId="77777777" w:rsidR="00056027" w:rsidRDefault="00056027">
      <w:pPr>
        <w:rPr>
          <w:b/>
          <w:bCs/>
        </w:rPr>
      </w:pPr>
    </w:p>
    <w:p w14:paraId="75FB8015" w14:textId="77777777" w:rsidR="00056027" w:rsidRDefault="00056027">
      <w:pPr>
        <w:rPr>
          <w:b/>
          <w:bCs/>
        </w:rPr>
      </w:pPr>
    </w:p>
    <w:p w14:paraId="4C6DA814" w14:textId="77777777" w:rsidR="00056027" w:rsidRDefault="00056027">
      <w:pPr>
        <w:rPr>
          <w:b/>
          <w:bCs/>
        </w:rPr>
      </w:pPr>
    </w:p>
    <w:p w14:paraId="25D5EA3F" w14:textId="77777777" w:rsidR="00056027" w:rsidRDefault="00056027">
      <w:pPr>
        <w:rPr>
          <w:b/>
          <w:bCs/>
        </w:rPr>
      </w:pPr>
    </w:p>
    <w:p w14:paraId="1A884AB5" w14:textId="77777777" w:rsidR="00056027" w:rsidRDefault="00056027">
      <w:pPr>
        <w:rPr>
          <w:b/>
          <w:bCs/>
        </w:rPr>
      </w:pPr>
    </w:p>
    <w:p w14:paraId="79A6B0BB" w14:textId="77777777" w:rsidR="00056027" w:rsidRDefault="00056027">
      <w:pPr>
        <w:rPr>
          <w:b/>
          <w:bCs/>
        </w:rPr>
      </w:pPr>
    </w:p>
    <w:p w14:paraId="0AD6F1DE" w14:textId="77777777" w:rsidR="00056027" w:rsidRDefault="00056027">
      <w:pPr>
        <w:rPr>
          <w:b/>
          <w:bCs/>
        </w:rPr>
      </w:pPr>
    </w:p>
    <w:p w14:paraId="730995C1" w14:textId="77777777" w:rsidR="00056027" w:rsidRDefault="00056027">
      <w:pPr>
        <w:rPr>
          <w:b/>
          <w:bCs/>
        </w:rPr>
      </w:pPr>
    </w:p>
    <w:p w14:paraId="51C31196" w14:textId="77777777" w:rsidR="00056027" w:rsidRDefault="00056027">
      <w:pPr>
        <w:rPr>
          <w:b/>
          <w:bCs/>
        </w:rPr>
      </w:pPr>
    </w:p>
    <w:p w14:paraId="438686BA" w14:textId="77777777" w:rsidR="00056027" w:rsidRDefault="00056027">
      <w:pPr>
        <w:rPr>
          <w:b/>
          <w:bCs/>
        </w:rPr>
      </w:pPr>
    </w:p>
    <w:p w14:paraId="3578641E" w14:textId="2AF301AF" w:rsidR="00761C44" w:rsidRPr="00761C44" w:rsidRDefault="00056027" w:rsidP="00761C44">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Pr>
          <w:rFonts w:ascii="Times New Roman" w:eastAsia="Times New Roman" w:hAnsi="Times New Roman" w:cs="Times New Roman"/>
          <w:b/>
          <w:bCs/>
          <w:kern w:val="36"/>
          <w:sz w:val="48"/>
          <w:szCs w:val="48"/>
          <w14:ligatures w14:val="none"/>
        </w:rPr>
        <w:lastRenderedPageBreak/>
        <w:t>6. References</w:t>
      </w:r>
    </w:p>
    <w:p w14:paraId="7208B674" w14:textId="77777777" w:rsidR="00CE70D2" w:rsidRDefault="00CE70D2">
      <w:pPr>
        <w:pStyle w:val="p1"/>
      </w:pPr>
      <w:r>
        <w:rPr>
          <w:rStyle w:val="s1"/>
        </w:rPr>
        <w:t xml:space="preserve">Beauchamp, T.L. and Childress, J.F. (2019) </w:t>
      </w:r>
      <w:r>
        <w:rPr>
          <w:rStyle w:val="s2"/>
        </w:rPr>
        <w:t>Principles of Biomedical Ethics</w:t>
      </w:r>
      <w:r>
        <w:rPr>
          <w:rStyle w:val="s1"/>
        </w:rPr>
        <w:t xml:space="preserve">. 8th </w:t>
      </w:r>
      <w:proofErr w:type="spellStart"/>
      <w:r>
        <w:rPr>
          <w:rStyle w:val="s1"/>
        </w:rPr>
        <w:t>edn</w:t>
      </w:r>
      <w:proofErr w:type="spellEnd"/>
      <w:r>
        <w:rPr>
          <w:rStyle w:val="s1"/>
        </w:rPr>
        <w:t>. Oxford: Oxford University Press.</w:t>
      </w:r>
    </w:p>
    <w:p w14:paraId="534C84B0" w14:textId="77777777" w:rsidR="00CE70D2" w:rsidRDefault="00CE70D2">
      <w:pPr>
        <w:pStyle w:val="p2"/>
      </w:pPr>
    </w:p>
    <w:p w14:paraId="0C407B6F" w14:textId="139E0EC1" w:rsidR="00140C85" w:rsidRDefault="00CE70D2">
      <w:pPr>
        <w:pStyle w:val="p1"/>
      </w:pPr>
      <w:r>
        <w:rPr>
          <w:rStyle w:val="s1"/>
        </w:rPr>
        <w:t xml:space="preserve">Care Quality Commission (CQC) (2023) </w:t>
      </w:r>
      <w:r>
        <w:rPr>
          <w:rStyle w:val="s2"/>
        </w:rPr>
        <w:t>Key Lines of Enquiry and regulatory standards</w:t>
      </w:r>
      <w:r>
        <w:rPr>
          <w:rStyle w:val="s1"/>
        </w:rPr>
        <w:t xml:space="preserve">. Available at: </w:t>
      </w:r>
      <w:hyperlink r:id="rId8" w:history="1">
        <w:r w:rsidR="004B3410" w:rsidRPr="00F95F43">
          <w:rPr>
            <w:rStyle w:val="Hyperlink"/>
          </w:rPr>
          <w:t>https://www.cqc.org.uk</w:t>
        </w:r>
      </w:hyperlink>
      <w:r w:rsidR="004B3410">
        <w:rPr>
          <w:rStyle w:val="s1"/>
        </w:rPr>
        <w:t xml:space="preserve"> </w:t>
      </w:r>
      <w:r>
        <w:rPr>
          <w:rStyle w:val="s1"/>
        </w:rPr>
        <w:t>(Accessed: 6 April 2026).</w:t>
      </w:r>
    </w:p>
    <w:p w14:paraId="2D452780" w14:textId="77777777" w:rsidR="00CE70D2" w:rsidRDefault="00CE70D2">
      <w:pPr>
        <w:pStyle w:val="p2"/>
      </w:pPr>
    </w:p>
    <w:p w14:paraId="510912F8" w14:textId="77777777" w:rsidR="00CE70D2" w:rsidRDefault="00CE70D2">
      <w:pPr>
        <w:pStyle w:val="p1"/>
      </w:pPr>
      <w:r>
        <w:rPr>
          <w:rStyle w:val="s1"/>
        </w:rPr>
        <w:t xml:space="preserve">Department of Health and Social Care (2014) </w:t>
      </w:r>
      <w:r>
        <w:rPr>
          <w:rStyle w:val="s2"/>
        </w:rPr>
        <w:t>Care Act 2014</w:t>
      </w:r>
      <w:r>
        <w:rPr>
          <w:rStyle w:val="s1"/>
        </w:rPr>
        <w:t>. London: HMSO.</w:t>
      </w:r>
    </w:p>
    <w:p w14:paraId="64299A25" w14:textId="77777777" w:rsidR="00CE70D2" w:rsidRDefault="00CE70D2">
      <w:pPr>
        <w:pStyle w:val="p2"/>
      </w:pPr>
    </w:p>
    <w:p w14:paraId="2B0B666B" w14:textId="77777777" w:rsidR="00CE70D2" w:rsidRDefault="00CE70D2">
      <w:pPr>
        <w:pStyle w:val="p1"/>
      </w:pPr>
      <w:r>
        <w:rPr>
          <w:rStyle w:val="s1"/>
        </w:rPr>
        <w:t xml:space="preserve">Department of Health and Social Care (2022) </w:t>
      </w:r>
      <w:r>
        <w:rPr>
          <w:rStyle w:val="s2"/>
        </w:rPr>
        <w:t>Health and Care Act 2022</w:t>
      </w:r>
      <w:r>
        <w:rPr>
          <w:rStyle w:val="s1"/>
        </w:rPr>
        <w:t>. London: HMSO.</w:t>
      </w:r>
    </w:p>
    <w:p w14:paraId="6F64DCB4" w14:textId="77777777" w:rsidR="00CE70D2" w:rsidRDefault="00CE70D2">
      <w:pPr>
        <w:pStyle w:val="p2"/>
      </w:pPr>
    </w:p>
    <w:p w14:paraId="0B73CA53" w14:textId="77777777" w:rsidR="00CE70D2" w:rsidRDefault="00CE70D2">
      <w:pPr>
        <w:pStyle w:val="p1"/>
      </w:pPr>
      <w:r>
        <w:rPr>
          <w:rStyle w:val="s1"/>
        </w:rPr>
        <w:t xml:space="preserve">Gibbs, G. (1988) </w:t>
      </w:r>
      <w:r>
        <w:rPr>
          <w:rStyle w:val="s2"/>
        </w:rPr>
        <w:t>Learning by Doing: A Guide to Teaching and Learning Methods</w:t>
      </w:r>
      <w:r>
        <w:rPr>
          <w:rStyle w:val="s1"/>
        </w:rPr>
        <w:t>. Oxford: Oxford Polytechnic.</w:t>
      </w:r>
    </w:p>
    <w:p w14:paraId="7425790A" w14:textId="77777777" w:rsidR="00CE70D2" w:rsidRDefault="00CE70D2">
      <w:pPr>
        <w:pStyle w:val="p2"/>
      </w:pPr>
    </w:p>
    <w:p w14:paraId="5CA158E3" w14:textId="10D87342" w:rsidR="00CE70D2" w:rsidRDefault="00CE70D2">
      <w:pPr>
        <w:pStyle w:val="p1"/>
      </w:pPr>
      <w:r>
        <w:rPr>
          <w:rStyle w:val="s1"/>
        </w:rPr>
        <w:t xml:space="preserve">Health and Care Professions Council (HCPC) (2023) </w:t>
      </w:r>
      <w:r>
        <w:rPr>
          <w:rStyle w:val="s2"/>
        </w:rPr>
        <w:t>Standards of Conduct, Performance and Ethics</w:t>
      </w:r>
      <w:r>
        <w:rPr>
          <w:rStyle w:val="s1"/>
        </w:rPr>
        <w:t xml:space="preserve">. Available at: </w:t>
      </w:r>
      <w:hyperlink r:id="rId9" w:history="1">
        <w:r w:rsidR="00053CC8" w:rsidRPr="00F95F43">
          <w:rPr>
            <w:rStyle w:val="Hyperlink"/>
          </w:rPr>
          <w:t>https://www.hcpc-uk.org</w:t>
        </w:r>
      </w:hyperlink>
      <w:r>
        <w:rPr>
          <w:rStyle w:val="s1"/>
        </w:rPr>
        <w:t xml:space="preserve"> (Accessed: 6 April 2026).</w:t>
      </w:r>
    </w:p>
    <w:p w14:paraId="34DBD7A7" w14:textId="77777777" w:rsidR="00CE70D2" w:rsidRDefault="00CE70D2">
      <w:pPr>
        <w:pStyle w:val="p2"/>
      </w:pPr>
    </w:p>
    <w:p w14:paraId="70ECFDAD" w14:textId="77777777" w:rsidR="00CE70D2" w:rsidRDefault="00CE70D2">
      <w:pPr>
        <w:pStyle w:val="p1"/>
      </w:pPr>
      <w:r>
        <w:rPr>
          <w:rStyle w:val="s1"/>
        </w:rPr>
        <w:t xml:space="preserve">Maslow, A.H. (1943) ‘A Theory of Human Motivation’, </w:t>
      </w:r>
      <w:r>
        <w:rPr>
          <w:rStyle w:val="s2"/>
        </w:rPr>
        <w:t>Psychological Review</w:t>
      </w:r>
      <w:r>
        <w:rPr>
          <w:rStyle w:val="s1"/>
        </w:rPr>
        <w:t>, 50(4), pp. 370–396.</w:t>
      </w:r>
    </w:p>
    <w:p w14:paraId="4ECCD826" w14:textId="77777777" w:rsidR="00CE70D2" w:rsidRDefault="00CE70D2">
      <w:pPr>
        <w:pStyle w:val="p2"/>
      </w:pPr>
    </w:p>
    <w:p w14:paraId="238CFEDA" w14:textId="432A320F" w:rsidR="00CE70D2" w:rsidRDefault="00CE70D2">
      <w:pPr>
        <w:pStyle w:val="p1"/>
      </w:pPr>
      <w:r>
        <w:rPr>
          <w:rStyle w:val="s1"/>
        </w:rPr>
        <w:t xml:space="preserve">National Institute for Health and Care Excellence (NICE) (2022) </w:t>
      </w:r>
      <w:r>
        <w:rPr>
          <w:rStyle w:val="s2"/>
        </w:rPr>
        <w:t>Patient Experience in Adult NHS Services</w:t>
      </w:r>
      <w:r>
        <w:rPr>
          <w:rStyle w:val="s1"/>
        </w:rPr>
        <w:t xml:space="preserve">. Available at: </w:t>
      </w:r>
      <w:hyperlink r:id="rId10" w:history="1">
        <w:r w:rsidR="006A4FC3" w:rsidRPr="00F95F43">
          <w:rPr>
            <w:rStyle w:val="Hyperlink"/>
          </w:rPr>
          <w:t>https://www.nice.org.uk</w:t>
        </w:r>
      </w:hyperlink>
      <w:r>
        <w:rPr>
          <w:rStyle w:val="s1"/>
        </w:rPr>
        <w:t xml:space="preserve"> (Accessed: 6 April 2026).</w:t>
      </w:r>
    </w:p>
    <w:p w14:paraId="7319AAE3" w14:textId="77777777" w:rsidR="00CE70D2" w:rsidRDefault="00CE70D2">
      <w:pPr>
        <w:pStyle w:val="p2"/>
      </w:pPr>
    </w:p>
    <w:p w14:paraId="3ABDC16C" w14:textId="426E9F85" w:rsidR="00CE70D2" w:rsidRDefault="00CE70D2">
      <w:pPr>
        <w:pStyle w:val="p1"/>
      </w:pPr>
      <w:r>
        <w:rPr>
          <w:rStyle w:val="s1"/>
        </w:rPr>
        <w:t xml:space="preserve">NHS England (2024) </w:t>
      </w:r>
      <w:r>
        <w:rPr>
          <w:rStyle w:val="s2"/>
        </w:rPr>
        <w:t>The NHS Constitution for England</w:t>
      </w:r>
      <w:r>
        <w:rPr>
          <w:rStyle w:val="s1"/>
        </w:rPr>
        <w:t xml:space="preserve">. Available at: </w:t>
      </w:r>
      <w:hyperlink r:id="rId11" w:history="1">
        <w:r w:rsidR="006A4FC3" w:rsidRPr="00F95F43">
          <w:rPr>
            <w:rStyle w:val="Hyperlink"/>
          </w:rPr>
          <w:t>https://www.gov.uk</w:t>
        </w:r>
      </w:hyperlink>
      <w:r>
        <w:rPr>
          <w:rStyle w:val="s1"/>
        </w:rPr>
        <w:t xml:space="preserve"> (Accessed: 6 April 2026).</w:t>
      </w:r>
    </w:p>
    <w:p w14:paraId="1CB228EC" w14:textId="77777777" w:rsidR="00CE70D2" w:rsidRDefault="00CE70D2">
      <w:pPr>
        <w:pStyle w:val="p2"/>
      </w:pPr>
    </w:p>
    <w:p w14:paraId="097130A4" w14:textId="6494AEAD" w:rsidR="00CE70D2" w:rsidRDefault="00CE70D2" w:rsidP="0053539B">
      <w:pPr>
        <w:pStyle w:val="p1"/>
      </w:pPr>
      <w:r>
        <w:rPr>
          <w:rStyle w:val="s1"/>
        </w:rPr>
        <w:t xml:space="preserve">Nursing and Midwifery Council (NMC) (2018) </w:t>
      </w:r>
      <w:r>
        <w:rPr>
          <w:rStyle w:val="s2"/>
        </w:rPr>
        <w:t>The Code: Professional Standards of Practice and Behaviour for Nurses, Midwives and Nursing Associates</w:t>
      </w:r>
      <w:r>
        <w:rPr>
          <w:rStyle w:val="s1"/>
        </w:rPr>
        <w:t>. London: NMC.</w:t>
      </w:r>
      <w:r w:rsidR="009465CE">
        <w:rPr>
          <w:rStyle w:val="s1"/>
        </w:rPr>
        <w:t xml:space="preserve"> Available at: </w:t>
      </w:r>
      <w:hyperlink r:id="rId12" w:history="1">
        <w:r w:rsidR="009465CE">
          <w:rPr>
            <w:rStyle w:val="Hyperlink"/>
          </w:rPr>
          <w:t>https://www.nmc.org.uk</w:t>
        </w:r>
      </w:hyperlink>
    </w:p>
    <w:p w14:paraId="5663B9C0" w14:textId="1E0F54E4" w:rsidR="00CE70D2" w:rsidRDefault="00CE70D2" w:rsidP="00A93F18">
      <w:pPr>
        <w:pStyle w:val="p1"/>
      </w:pPr>
      <w:r>
        <w:rPr>
          <w:rStyle w:val="s1"/>
        </w:rPr>
        <w:lastRenderedPageBreak/>
        <w:t xml:space="preserve">Skills for Care (2023) </w:t>
      </w:r>
      <w:r>
        <w:rPr>
          <w:rStyle w:val="s2"/>
        </w:rPr>
        <w:t>Code of Conduct for Healthcare Support Workers and Adult Social Care Workers in England</w:t>
      </w:r>
      <w:r>
        <w:rPr>
          <w:rStyle w:val="s1"/>
        </w:rPr>
        <w:t xml:space="preserve">. Available at: </w:t>
      </w:r>
      <w:hyperlink r:id="rId13" w:history="1">
        <w:r w:rsidR="0079305C" w:rsidRPr="00F95F43">
          <w:rPr>
            <w:rStyle w:val="Hyperlink"/>
          </w:rPr>
          <w:t>https://www.skillsforcare.org.uk</w:t>
        </w:r>
      </w:hyperlink>
      <w:r w:rsidR="0079305C">
        <w:rPr>
          <w:rStyle w:val="s1"/>
        </w:rPr>
        <w:t xml:space="preserve"> </w:t>
      </w:r>
      <w:r>
        <w:rPr>
          <w:rStyle w:val="s1"/>
        </w:rPr>
        <w:t>(Accessed: 6 April 2026).</w:t>
      </w:r>
    </w:p>
    <w:p w14:paraId="6BF0D6EF" w14:textId="77777777" w:rsidR="000413BB" w:rsidRDefault="000413BB">
      <w:pPr>
        <w:pStyle w:val="p1"/>
      </w:pPr>
    </w:p>
    <w:p w14:paraId="3108232F" w14:textId="77777777" w:rsidR="001B3A7E" w:rsidRPr="00510D00" w:rsidRDefault="001B3A7E" w:rsidP="001B3A7E">
      <w:pPr>
        <w:spacing w:before="100" w:beforeAutospacing="1" w:after="100" w:afterAutospacing="1" w:line="240" w:lineRule="auto"/>
        <w:rPr>
          <w:rStyle w:val="s1"/>
          <w:rFonts w:ascii="Times New Roman" w:hAnsi="Times New Roman" w:cs="Times New Roman"/>
          <w:kern w:val="0"/>
          <w14:ligatures w14:val="none"/>
        </w:rPr>
      </w:pPr>
      <w:r>
        <w:rPr>
          <w:rFonts w:ascii="Times New Roman" w:hAnsi="Times New Roman" w:cs="Times New Roman"/>
          <w:kern w:val="0"/>
          <w14:ligatures w14:val="none"/>
        </w:rPr>
        <w:t xml:space="preserve">NICE (2022) Patient Experience in Adult NHS Services. Available at: </w:t>
      </w:r>
      <w:hyperlink r:id="rId14" w:history="1">
        <w:r>
          <w:rPr>
            <w:rStyle w:val="Hyperlink"/>
            <w:rFonts w:ascii="Times New Roman" w:hAnsi="Times New Roman" w:cs="Times New Roman"/>
            <w:kern w:val="0"/>
            <w14:ligatures w14:val="none"/>
          </w:rPr>
          <w:t>https://www.nice.org.uk</w:t>
        </w:r>
      </w:hyperlink>
    </w:p>
    <w:p w14:paraId="4B588302" w14:textId="77777777" w:rsidR="001B3A7E" w:rsidRDefault="001B3A7E" w:rsidP="001B3A7E">
      <w:pPr>
        <w:pStyle w:val="p1"/>
      </w:pPr>
    </w:p>
    <w:p w14:paraId="1DA6B6AD" w14:textId="77777777" w:rsidR="001B3A7E" w:rsidRDefault="001B3A7E" w:rsidP="001B3A7E">
      <w:pPr>
        <w:pStyle w:val="p1"/>
        <w:rPr>
          <w:rStyle w:val="s1"/>
        </w:rPr>
      </w:pPr>
      <w:r>
        <w:rPr>
          <w:rStyle w:val="s1"/>
        </w:rPr>
        <w:t xml:space="preserve">NHS (2023) </w:t>
      </w:r>
      <w:r>
        <w:rPr>
          <w:rStyle w:val="s2"/>
        </w:rPr>
        <w:t>The NHS Constitution for England</w:t>
      </w:r>
      <w:r>
        <w:rPr>
          <w:rStyle w:val="s1"/>
        </w:rPr>
        <w:t xml:space="preserve">. Available at: </w:t>
      </w:r>
      <w:hyperlink r:id="rId15" w:history="1">
        <w:r>
          <w:rPr>
            <w:rStyle w:val="Hyperlink"/>
          </w:rPr>
          <w:t>https://www.gov.uk</w:t>
        </w:r>
      </w:hyperlink>
    </w:p>
    <w:p w14:paraId="1FBAC13F" w14:textId="77777777" w:rsidR="001B3A7E" w:rsidRDefault="001B3A7E" w:rsidP="001B3A7E">
      <w:pPr>
        <w:pStyle w:val="p1"/>
      </w:pPr>
    </w:p>
    <w:p w14:paraId="5A9462C7" w14:textId="77777777" w:rsidR="001B3A7E" w:rsidRDefault="001B3A7E" w:rsidP="001B3A7E">
      <w:pPr>
        <w:pStyle w:val="p1"/>
        <w:rPr>
          <w:rStyle w:val="s1"/>
        </w:rPr>
      </w:pPr>
      <w:r>
        <w:rPr>
          <w:rStyle w:val="s1"/>
        </w:rPr>
        <w:t xml:space="preserve">Skills for Care (2022) </w:t>
      </w:r>
      <w:r>
        <w:rPr>
          <w:rStyle w:val="s2"/>
        </w:rPr>
        <w:t>Continuing Professional Development in Adult Social Care</w:t>
      </w:r>
      <w:r>
        <w:rPr>
          <w:rStyle w:val="s1"/>
        </w:rPr>
        <w:t xml:space="preserve">. Available at: </w:t>
      </w:r>
      <w:hyperlink r:id="rId16" w:history="1">
        <w:r>
          <w:rPr>
            <w:rStyle w:val="Hyperlink"/>
          </w:rPr>
          <w:t>https://www.skillsforcare.org.uk</w:t>
        </w:r>
      </w:hyperlink>
    </w:p>
    <w:p w14:paraId="5C74A0BA" w14:textId="77777777" w:rsidR="00056027" w:rsidRDefault="00056027">
      <w:pPr>
        <w:rPr>
          <w:b/>
          <w:bCs/>
        </w:rPr>
      </w:pPr>
    </w:p>
    <w:p w14:paraId="72DF6A7D" w14:textId="77777777" w:rsidR="004F01D5" w:rsidRDefault="004F01D5">
      <w:pPr>
        <w:rPr>
          <w:b/>
          <w:bCs/>
        </w:rPr>
      </w:pPr>
    </w:p>
    <w:p w14:paraId="451BDDF1" w14:textId="77777777" w:rsidR="004F06C8" w:rsidRDefault="004F06C8" w:rsidP="00783C5C">
      <w:pPr>
        <w:pStyle w:val="p1"/>
        <w:rPr>
          <w:rStyle w:val="s1"/>
        </w:rPr>
      </w:pPr>
    </w:p>
    <w:p w14:paraId="7FCA6D22" w14:textId="77777777" w:rsidR="00783C5C" w:rsidRDefault="00783C5C" w:rsidP="00783C5C">
      <w:pPr>
        <w:pStyle w:val="p1"/>
      </w:pPr>
    </w:p>
    <w:p w14:paraId="6E8A0411" w14:textId="77777777" w:rsidR="00747071" w:rsidRPr="00CC7BC7" w:rsidRDefault="00747071">
      <w:pPr>
        <w:rPr>
          <w:b/>
          <w:bCs/>
        </w:rPr>
      </w:pPr>
    </w:p>
    <w:sectPr w:rsidR="00747071" w:rsidRPr="00CC7BC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5CEC0F" w14:textId="77777777" w:rsidR="00ED7861" w:rsidRDefault="00ED7861" w:rsidP="00991D42">
      <w:pPr>
        <w:spacing w:after="0" w:line="240" w:lineRule="auto"/>
      </w:pPr>
      <w:r>
        <w:separator/>
      </w:r>
    </w:p>
  </w:endnote>
  <w:endnote w:type="continuationSeparator" w:id="0">
    <w:p w14:paraId="09E5D049" w14:textId="77777777" w:rsidR="00ED7861" w:rsidRDefault="00ED7861" w:rsidP="00991D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479734" w14:textId="77777777" w:rsidR="00ED7861" w:rsidRDefault="00ED7861" w:rsidP="00991D42">
      <w:pPr>
        <w:spacing w:after="0" w:line="240" w:lineRule="auto"/>
      </w:pPr>
      <w:r>
        <w:separator/>
      </w:r>
    </w:p>
  </w:footnote>
  <w:footnote w:type="continuationSeparator" w:id="0">
    <w:p w14:paraId="5C083BC9" w14:textId="77777777" w:rsidR="00ED7861" w:rsidRDefault="00ED7861" w:rsidP="00991D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DA0D2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BB3283"/>
    <w:multiLevelType w:val="multilevel"/>
    <w:tmpl w:val="FFFFFFFF"/>
    <w:lvl w:ilvl="0">
      <w:start w:val="1"/>
      <w:numFmt w:val="decimal"/>
      <w:lvlText w:val="%1."/>
      <w:lvlJc w:val="left"/>
      <w:pPr>
        <w:tabs>
          <w:tab w:val="num" w:pos="502"/>
        </w:tabs>
        <w:ind w:left="502"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0C26B17"/>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8846CB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951284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D22741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EB41CD0"/>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B095DD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C44161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10155193">
    <w:abstractNumId w:val="2"/>
  </w:num>
  <w:num w:numId="2" w16cid:durableId="415827595">
    <w:abstractNumId w:val="0"/>
  </w:num>
  <w:num w:numId="3" w16cid:durableId="1777939455">
    <w:abstractNumId w:val="8"/>
  </w:num>
  <w:num w:numId="4" w16cid:durableId="1262253228">
    <w:abstractNumId w:val="7"/>
  </w:num>
  <w:num w:numId="5" w16cid:durableId="2038851058">
    <w:abstractNumId w:val="5"/>
  </w:num>
  <w:num w:numId="6" w16cid:durableId="687410189">
    <w:abstractNumId w:val="3"/>
  </w:num>
  <w:num w:numId="7" w16cid:durableId="1533494853">
    <w:abstractNumId w:val="4"/>
  </w:num>
  <w:num w:numId="8" w16cid:durableId="1361660398">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455369371">
    <w:abstractNumId w:val="1"/>
  </w:num>
  <w:num w:numId="10" w16cid:durableId="27591709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7DB7"/>
    <w:rsid w:val="0000257B"/>
    <w:rsid w:val="00002FEE"/>
    <w:rsid w:val="00005D85"/>
    <w:rsid w:val="00007746"/>
    <w:rsid w:val="00025BE5"/>
    <w:rsid w:val="00037FCC"/>
    <w:rsid w:val="000413BB"/>
    <w:rsid w:val="00053CC8"/>
    <w:rsid w:val="00056027"/>
    <w:rsid w:val="000625A9"/>
    <w:rsid w:val="0007070E"/>
    <w:rsid w:val="0007264B"/>
    <w:rsid w:val="0007705C"/>
    <w:rsid w:val="0007794F"/>
    <w:rsid w:val="00087A92"/>
    <w:rsid w:val="000902D5"/>
    <w:rsid w:val="000918A2"/>
    <w:rsid w:val="000A4443"/>
    <w:rsid w:val="000A6099"/>
    <w:rsid w:val="000B5102"/>
    <w:rsid w:val="000D54C6"/>
    <w:rsid w:val="000E21D8"/>
    <w:rsid w:val="00105003"/>
    <w:rsid w:val="0011034C"/>
    <w:rsid w:val="00120619"/>
    <w:rsid w:val="00140C85"/>
    <w:rsid w:val="001418C5"/>
    <w:rsid w:val="00144C3E"/>
    <w:rsid w:val="001557E4"/>
    <w:rsid w:val="00194519"/>
    <w:rsid w:val="001B11FD"/>
    <w:rsid w:val="001B3A7E"/>
    <w:rsid w:val="001D02E4"/>
    <w:rsid w:val="002167CF"/>
    <w:rsid w:val="002339F0"/>
    <w:rsid w:val="002535B9"/>
    <w:rsid w:val="002565DC"/>
    <w:rsid w:val="00264BDB"/>
    <w:rsid w:val="00267D47"/>
    <w:rsid w:val="002764DD"/>
    <w:rsid w:val="00286D50"/>
    <w:rsid w:val="00290B44"/>
    <w:rsid w:val="002A1F04"/>
    <w:rsid w:val="002A42E8"/>
    <w:rsid w:val="002B6020"/>
    <w:rsid w:val="002E7AF1"/>
    <w:rsid w:val="003061BA"/>
    <w:rsid w:val="003207E5"/>
    <w:rsid w:val="00355DDF"/>
    <w:rsid w:val="00357242"/>
    <w:rsid w:val="00357459"/>
    <w:rsid w:val="00360D83"/>
    <w:rsid w:val="00373BAE"/>
    <w:rsid w:val="00396A39"/>
    <w:rsid w:val="003A5599"/>
    <w:rsid w:val="003E284F"/>
    <w:rsid w:val="0040025A"/>
    <w:rsid w:val="00410F0B"/>
    <w:rsid w:val="004140E7"/>
    <w:rsid w:val="00416DD9"/>
    <w:rsid w:val="00422537"/>
    <w:rsid w:val="004418C7"/>
    <w:rsid w:val="0044381E"/>
    <w:rsid w:val="0045390A"/>
    <w:rsid w:val="00454211"/>
    <w:rsid w:val="00455AA1"/>
    <w:rsid w:val="0048471C"/>
    <w:rsid w:val="004A45B1"/>
    <w:rsid w:val="004B3410"/>
    <w:rsid w:val="004C056F"/>
    <w:rsid w:val="004C2BFE"/>
    <w:rsid w:val="004E4BE1"/>
    <w:rsid w:val="004F01D5"/>
    <w:rsid w:val="004F06C8"/>
    <w:rsid w:val="004F5CBA"/>
    <w:rsid w:val="00510D00"/>
    <w:rsid w:val="00526FF9"/>
    <w:rsid w:val="00534D19"/>
    <w:rsid w:val="0053539B"/>
    <w:rsid w:val="00542A29"/>
    <w:rsid w:val="00550ADD"/>
    <w:rsid w:val="00573004"/>
    <w:rsid w:val="00574ED8"/>
    <w:rsid w:val="00582DF9"/>
    <w:rsid w:val="005966CF"/>
    <w:rsid w:val="005B1F11"/>
    <w:rsid w:val="005C0316"/>
    <w:rsid w:val="005C6843"/>
    <w:rsid w:val="005D3ED6"/>
    <w:rsid w:val="005D78B3"/>
    <w:rsid w:val="005E139B"/>
    <w:rsid w:val="005E5363"/>
    <w:rsid w:val="006138BD"/>
    <w:rsid w:val="00625DB1"/>
    <w:rsid w:val="00631EA5"/>
    <w:rsid w:val="00633315"/>
    <w:rsid w:val="006713A5"/>
    <w:rsid w:val="006957F4"/>
    <w:rsid w:val="00697DB7"/>
    <w:rsid w:val="006A4BC8"/>
    <w:rsid w:val="006A4FC3"/>
    <w:rsid w:val="006B2BC1"/>
    <w:rsid w:val="006C4842"/>
    <w:rsid w:val="006F71B4"/>
    <w:rsid w:val="007362C1"/>
    <w:rsid w:val="00747071"/>
    <w:rsid w:val="00751BB3"/>
    <w:rsid w:val="00756AEA"/>
    <w:rsid w:val="00761C44"/>
    <w:rsid w:val="00763F7B"/>
    <w:rsid w:val="00777145"/>
    <w:rsid w:val="00783C5C"/>
    <w:rsid w:val="00786CD2"/>
    <w:rsid w:val="0079305C"/>
    <w:rsid w:val="00797274"/>
    <w:rsid w:val="007B0D31"/>
    <w:rsid w:val="007C2210"/>
    <w:rsid w:val="007D1BF9"/>
    <w:rsid w:val="007E02A0"/>
    <w:rsid w:val="007F179D"/>
    <w:rsid w:val="007F2778"/>
    <w:rsid w:val="00814103"/>
    <w:rsid w:val="0083238E"/>
    <w:rsid w:val="008326D3"/>
    <w:rsid w:val="0083728E"/>
    <w:rsid w:val="008426F3"/>
    <w:rsid w:val="0085327C"/>
    <w:rsid w:val="00886E41"/>
    <w:rsid w:val="008902F2"/>
    <w:rsid w:val="008A3034"/>
    <w:rsid w:val="008A3653"/>
    <w:rsid w:val="008A6F76"/>
    <w:rsid w:val="008B4D63"/>
    <w:rsid w:val="00903A9B"/>
    <w:rsid w:val="00904DD1"/>
    <w:rsid w:val="009104C3"/>
    <w:rsid w:val="009201FA"/>
    <w:rsid w:val="009209E7"/>
    <w:rsid w:val="00926E0A"/>
    <w:rsid w:val="009353DC"/>
    <w:rsid w:val="00940D77"/>
    <w:rsid w:val="009465CE"/>
    <w:rsid w:val="00963F3F"/>
    <w:rsid w:val="0096461D"/>
    <w:rsid w:val="00965EC3"/>
    <w:rsid w:val="00983717"/>
    <w:rsid w:val="00991D42"/>
    <w:rsid w:val="009A0504"/>
    <w:rsid w:val="009A713A"/>
    <w:rsid w:val="009C43F6"/>
    <w:rsid w:val="009D5CE4"/>
    <w:rsid w:val="009E337F"/>
    <w:rsid w:val="009F77FF"/>
    <w:rsid w:val="00A15AD9"/>
    <w:rsid w:val="00A756E9"/>
    <w:rsid w:val="00A9296E"/>
    <w:rsid w:val="00A93F18"/>
    <w:rsid w:val="00AC293F"/>
    <w:rsid w:val="00AD0297"/>
    <w:rsid w:val="00B102D2"/>
    <w:rsid w:val="00B16EAF"/>
    <w:rsid w:val="00B27CB2"/>
    <w:rsid w:val="00B43C0A"/>
    <w:rsid w:val="00B66F26"/>
    <w:rsid w:val="00B75AD5"/>
    <w:rsid w:val="00B87687"/>
    <w:rsid w:val="00B87A22"/>
    <w:rsid w:val="00BA441E"/>
    <w:rsid w:val="00BA769B"/>
    <w:rsid w:val="00BC3F2A"/>
    <w:rsid w:val="00BD1772"/>
    <w:rsid w:val="00BE2FA0"/>
    <w:rsid w:val="00BF1E58"/>
    <w:rsid w:val="00C009EC"/>
    <w:rsid w:val="00C259F0"/>
    <w:rsid w:val="00C311E3"/>
    <w:rsid w:val="00C344DA"/>
    <w:rsid w:val="00C50B44"/>
    <w:rsid w:val="00C52B11"/>
    <w:rsid w:val="00C61B9F"/>
    <w:rsid w:val="00C6585D"/>
    <w:rsid w:val="00C66108"/>
    <w:rsid w:val="00C729F1"/>
    <w:rsid w:val="00C91C89"/>
    <w:rsid w:val="00CC7BC7"/>
    <w:rsid w:val="00CE282C"/>
    <w:rsid w:val="00CE70D2"/>
    <w:rsid w:val="00D06CC0"/>
    <w:rsid w:val="00D151A5"/>
    <w:rsid w:val="00D3336C"/>
    <w:rsid w:val="00D343F9"/>
    <w:rsid w:val="00D466FC"/>
    <w:rsid w:val="00D61E91"/>
    <w:rsid w:val="00D76063"/>
    <w:rsid w:val="00DC7396"/>
    <w:rsid w:val="00DD1442"/>
    <w:rsid w:val="00DD63C2"/>
    <w:rsid w:val="00DD762C"/>
    <w:rsid w:val="00DF5472"/>
    <w:rsid w:val="00DF79BB"/>
    <w:rsid w:val="00E00B6C"/>
    <w:rsid w:val="00E105A8"/>
    <w:rsid w:val="00E13660"/>
    <w:rsid w:val="00E32E11"/>
    <w:rsid w:val="00E360F3"/>
    <w:rsid w:val="00E73412"/>
    <w:rsid w:val="00E7467F"/>
    <w:rsid w:val="00E83736"/>
    <w:rsid w:val="00E85DF5"/>
    <w:rsid w:val="00ED0545"/>
    <w:rsid w:val="00ED0967"/>
    <w:rsid w:val="00ED7861"/>
    <w:rsid w:val="00EE2E38"/>
    <w:rsid w:val="00EE61B9"/>
    <w:rsid w:val="00F14840"/>
    <w:rsid w:val="00F44B42"/>
    <w:rsid w:val="00F455DA"/>
    <w:rsid w:val="00F57078"/>
    <w:rsid w:val="00F85A3F"/>
    <w:rsid w:val="00F85C2C"/>
    <w:rsid w:val="00FA7C8C"/>
    <w:rsid w:val="00FB09C5"/>
    <w:rsid w:val="00FB3624"/>
    <w:rsid w:val="00FC135E"/>
    <w:rsid w:val="00FF4BB3"/>
    <w:rsid w:val="00FF67E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444866"/>
  <w15:chartTrackingRefBased/>
  <w15:docId w15:val="{86649D5B-57AD-473B-9B94-7864891FDE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7DB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97DB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97DB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97DB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97DB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97DB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97DB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97DB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97DB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7DB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97DB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97DB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97DB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97DB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97D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97D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97D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97DB7"/>
    <w:rPr>
      <w:rFonts w:eastAsiaTheme="majorEastAsia" w:cstheme="majorBidi"/>
      <w:color w:val="272727" w:themeColor="text1" w:themeTint="D8"/>
    </w:rPr>
  </w:style>
  <w:style w:type="paragraph" w:styleId="Title">
    <w:name w:val="Title"/>
    <w:basedOn w:val="Normal"/>
    <w:next w:val="Normal"/>
    <w:link w:val="TitleChar"/>
    <w:uiPriority w:val="10"/>
    <w:qFormat/>
    <w:rsid w:val="00697DB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7D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97DB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7D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97DB7"/>
    <w:pPr>
      <w:spacing w:before="160"/>
      <w:jc w:val="center"/>
    </w:pPr>
    <w:rPr>
      <w:i/>
      <w:iCs/>
      <w:color w:val="404040" w:themeColor="text1" w:themeTint="BF"/>
    </w:rPr>
  </w:style>
  <w:style w:type="character" w:customStyle="1" w:styleId="QuoteChar">
    <w:name w:val="Quote Char"/>
    <w:basedOn w:val="DefaultParagraphFont"/>
    <w:link w:val="Quote"/>
    <w:uiPriority w:val="29"/>
    <w:rsid w:val="00697DB7"/>
    <w:rPr>
      <w:i/>
      <w:iCs/>
      <w:color w:val="404040" w:themeColor="text1" w:themeTint="BF"/>
    </w:rPr>
  </w:style>
  <w:style w:type="paragraph" w:styleId="ListParagraph">
    <w:name w:val="List Paragraph"/>
    <w:basedOn w:val="Normal"/>
    <w:uiPriority w:val="34"/>
    <w:qFormat/>
    <w:rsid w:val="00697DB7"/>
    <w:pPr>
      <w:ind w:left="720"/>
      <w:contextualSpacing/>
    </w:pPr>
  </w:style>
  <w:style w:type="character" w:styleId="IntenseEmphasis">
    <w:name w:val="Intense Emphasis"/>
    <w:basedOn w:val="DefaultParagraphFont"/>
    <w:uiPriority w:val="21"/>
    <w:qFormat/>
    <w:rsid w:val="00697DB7"/>
    <w:rPr>
      <w:i/>
      <w:iCs/>
      <w:color w:val="0F4761" w:themeColor="accent1" w:themeShade="BF"/>
    </w:rPr>
  </w:style>
  <w:style w:type="paragraph" w:styleId="IntenseQuote">
    <w:name w:val="Intense Quote"/>
    <w:basedOn w:val="Normal"/>
    <w:next w:val="Normal"/>
    <w:link w:val="IntenseQuoteChar"/>
    <w:uiPriority w:val="30"/>
    <w:qFormat/>
    <w:rsid w:val="00697DB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97DB7"/>
    <w:rPr>
      <w:i/>
      <w:iCs/>
      <w:color w:val="0F4761" w:themeColor="accent1" w:themeShade="BF"/>
    </w:rPr>
  </w:style>
  <w:style w:type="character" w:styleId="IntenseReference">
    <w:name w:val="Intense Reference"/>
    <w:basedOn w:val="DefaultParagraphFont"/>
    <w:uiPriority w:val="32"/>
    <w:qFormat/>
    <w:rsid w:val="00697DB7"/>
    <w:rPr>
      <w:b/>
      <w:bCs/>
      <w:smallCaps/>
      <w:color w:val="0F4761" w:themeColor="accent1" w:themeShade="BF"/>
      <w:spacing w:val="5"/>
    </w:rPr>
  </w:style>
  <w:style w:type="paragraph" w:customStyle="1" w:styleId="p1">
    <w:name w:val="p1"/>
    <w:basedOn w:val="Normal"/>
    <w:rsid w:val="00037FCC"/>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037FCC"/>
  </w:style>
  <w:style w:type="paragraph" w:customStyle="1" w:styleId="p2">
    <w:name w:val="p2"/>
    <w:basedOn w:val="Normal"/>
    <w:rsid w:val="00EE2E38"/>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EE2E38"/>
  </w:style>
  <w:style w:type="paragraph" w:customStyle="1" w:styleId="p3">
    <w:name w:val="p3"/>
    <w:basedOn w:val="Normal"/>
    <w:rsid w:val="00EE2E38"/>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B16EAF"/>
  </w:style>
  <w:style w:type="character" w:styleId="Hyperlink">
    <w:name w:val="Hyperlink"/>
    <w:basedOn w:val="DefaultParagraphFont"/>
    <w:uiPriority w:val="99"/>
    <w:unhideWhenUsed/>
    <w:rsid w:val="00783C5C"/>
    <w:rPr>
      <w:color w:val="467886" w:themeColor="hyperlink"/>
      <w:u w:val="single"/>
    </w:rPr>
  </w:style>
  <w:style w:type="character" w:styleId="UnresolvedMention">
    <w:name w:val="Unresolved Mention"/>
    <w:basedOn w:val="DefaultParagraphFont"/>
    <w:uiPriority w:val="99"/>
    <w:semiHidden/>
    <w:unhideWhenUsed/>
    <w:rsid w:val="00783C5C"/>
    <w:rPr>
      <w:color w:val="605E5C"/>
      <w:shd w:val="clear" w:color="auto" w:fill="E1DFDD"/>
    </w:rPr>
  </w:style>
  <w:style w:type="paragraph" w:styleId="Header">
    <w:name w:val="header"/>
    <w:basedOn w:val="Normal"/>
    <w:link w:val="HeaderChar"/>
    <w:uiPriority w:val="99"/>
    <w:unhideWhenUsed/>
    <w:rsid w:val="00991D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1D42"/>
  </w:style>
  <w:style w:type="paragraph" w:styleId="Footer">
    <w:name w:val="footer"/>
    <w:basedOn w:val="Normal"/>
    <w:link w:val="FooterChar"/>
    <w:uiPriority w:val="99"/>
    <w:unhideWhenUsed/>
    <w:rsid w:val="00991D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1D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qc.org.uk" TargetMode="External"/><Relationship Id="rId13" Type="http://schemas.openxmlformats.org/officeDocument/2006/relationships/hyperlink" Target="https://www.skillsforcare.org.uk"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nmc.org.uk"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skillsforcare.org.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 TargetMode="External"/><Relationship Id="rId5" Type="http://schemas.openxmlformats.org/officeDocument/2006/relationships/footnotes" Target="footnotes.xml"/><Relationship Id="rId15" Type="http://schemas.openxmlformats.org/officeDocument/2006/relationships/hyperlink" Target="https://www.gov.uk" TargetMode="External"/><Relationship Id="rId10" Type="http://schemas.openxmlformats.org/officeDocument/2006/relationships/hyperlink" Target="https://www.nice.org.uk" TargetMode="External"/><Relationship Id="rId4" Type="http://schemas.openxmlformats.org/officeDocument/2006/relationships/webSettings" Target="webSettings.xml"/><Relationship Id="rId9" Type="http://schemas.openxmlformats.org/officeDocument/2006/relationships/hyperlink" Target="https://www.hcpc-uk.org" TargetMode="External"/><Relationship Id="rId14" Type="http://schemas.openxmlformats.org/officeDocument/2006/relationships/hyperlink" Target="https://www.nice.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105</TotalTime>
  <Pages>15</Pages>
  <Words>2641</Words>
  <Characters>15055</Characters>
  <Application>Microsoft Office Word</Application>
  <DocSecurity>0</DocSecurity>
  <Lines>125</Lines>
  <Paragraphs>35</Paragraphs>
  <ScaleCrop>false</ScaleCrop>
  <Company/>
  <LinksUpToDate>false</LinksUpToDate>
  <CharactersWithSpaces>17661</CharactersWithSpaces>
  <SharedDoc>false</SharedDoc>
  <HLinks>
    <vt:vector size="54" baseType="variant">
      <vt:variant>
        <vt:i4>5963867</vt:i4>
      </vt:variant>
      <vt:variant>
        <vt:i4>24</vt:i4>
      </vt:variant>
      <vt:variant>
        <vt:i4>0</vt:i4>
      </vt:variant>
      <vt:variant>
        <vt:i4>5</vt:i4>
      </vt:variant>
      <vt:variant>
        <vt:lpwstr>https://www.skillsforcare.org.uk/</vt:lpwstr>
      </vt:variant>
      <vt:variant>
        <vt:lpwstr/>
      </vt:variant>
      <vt:variant>
        <vt:i4>6422564</vt:i4>
      </vt:variant>
      <vt:variant>
        <vt:i4>21</vt:i4>
      </vt:variant>
      <vt:variant>
        <vt:i4>0</vt:i4>
      </vt:variant>
      <vt:variant>
        <vt:i4>5</vt:i4>
      </vt:variant>
      <vt:variant>
        <vt:lpwstr>https://www.gov.uk/</vt:lpwstr>
      </vt:variant>
      <vt:variant>
        <vt:lpwstr/>
      </vt:variant>
      <vt:variant>
        <vt:i4>1441876</vt:i4>
      </vt:variant>
      <vt:variant>
        <vt:i4>18</vt:i4>
      </vt:variant>
      <vt:variant>
        <vt:i4>0</vt:i4>
      </vt:variant>
      <vt:variant>
        <vt:i4>5</vt:i4>
      </vt:variant>
      <vt:variant>
        <vt:lpwstr>https://www.nice.org.uk/</vt:lpwstr>
      </vt:variant>
      <vt:variant>
        <vt:lpwstr/>
      </vt:variant>
      <vt:variant>
        <vt:i4>5963867</vt:i4>
      </vt:variant>
      <vt:variant>
        <vt:i4>15</vt:i4>
      </vt:variant>
      <vt:variant>
        <vt:i4>0</vt:i4>
      </vt:variant>
      <vt:variant>
        <vt:i4>5</vt:i4>
      </vt:variant>
      <vt:variant>
        <vt:lpwstr>https://www.skillsforcare.org.uk/</vt:lpwstr>
      </vt:variant>
      <vt:variant>
        <vt:lpwstr/>
      </vt:variant>
      <vt:variant>
        <vt:i4>3932208</vt:i4>
      </vt:variant>
      <vt:variant>
        <vt:i4>12</vt:i4>
      </vt:variant>
      <vt:variant>
        <vt:i4>0</vt:i4>
      </vt:variant>
      <vt:variant>
        <vt:i4>5</vt:i4>
      </vt:variant>
      <vt:variant>
        <vt:lpwstr>https://www.nmc.org.uk/</vt:lpwstr>
      </vt:variant>
      <vt:variant>
        <vt:lpwstr/>
      </vt:variant>
      <vt:variant>
        <vt:i4>6422564</vt:i4>
      </vt:variant>
      <vt:variant>
        <vt:i4>9</vt:i4>
      </vt:variant>
      <vt:variant>
        <vt:i4>0</vt:i4>
      </vt:variant>
      <vt:variant>
        <vt:i4>5</vt:i4>
      </vt:variant>
      <vt:variant>
        <vt:lpwstr>https://www.gov.uk/</vt:lpwstr>
      </vt:variant>
      <vt:variant>
        <vt:lpwstr/>
      </vt:variant>
      <vt:variant>
        <vt:i4>1441876</vt:i4>
      </vt:variant>
      <vt:variant>
        <vt:i4>6</vt:i4>
      </vt:variant>
      <vt:variant>
        <vt:i4>0</vt:i4>
      </vt:variant>
      <vt:variant>
        <vt:i4>5</vt:i4>
      </vt:variant>
      <vt:variant>
        <vt:lpwstr>https://www.nice.org.uk/</vt:lpwstr>
      </vt:variant>
      <vt:variant>
        <vt:lpwstr/>
      </vt:variant>
      <vt:variant>
        <vt:i4>5111830</vt:i4>
      </vt:variant>
      <vt:variant>
        <vt:i4>3</vt:i4>
      </vt:variant>
      <vt:variant>
        <vt:i4>0</vt:i4>
      </vt:variant>
      <vt:variant>
        <vt:i4>5</vt:i4>
      </vt:variant>
      <vt:variant>
        <vt:lpwstr>https://www.hcpc-uk.org/</vt:lpwstr>
      </vt:variant>
      <vt:variant>
        <vt:lpwstr/>
      </vt:variant>
      <vt:variant>
        <vt:i4>2097213</vt:i4>
      </vt:variant>
      <vt:variant>
        <vt:i4>0</vt:i4>
      </vt:variant>
      <vt:variant>
        <vt:i4>0</vt:i4>
      </vt:variant>
      <vt:variant>
        <vt:i4>5</vt:i4>
      </vt:variant>
      <vt:variant>
        <vt:lpwstr>https://www.cqc.org.uk/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Senica Camara (2417502)</dc:creator>
  <cp:keywords/>
  <dc:description/>
  <cp:lastModifiedBy>Senica Camara (2417502)</cp:lastModifiedBy>
  <cp:revision>119</cp:revision>
  <dcterms:created xsi:type="dcterms:W3CDTF">2026-04-11T17:56:00Z</dcterms:created>
  <dcterms:modified xsi:type="dcterms:W3CDTF">2026-04-12T10:21:00Z</dcterms:modified>
</cp:coreProperties>
</file>