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DDBA5" w14:textId="73DBF2C3" w:rsidR="00E14838" w:rsidRDefault="00E14838" w:rsidP="00E70093">
      <w:pPr>
        <w:rPr>
          <w:rFonts w:ascii="Times New Roman" w:hAnsi="Times New Roman" w:cs="Times New Roman"/>
          <w:b/>
          <w:bCs/>
          <w:sz w:val="24"/>
          <w:szCs w:val="24"/>
          <w:lang w:eastAsia="en-GB"/>
        </w:rPr>
      </w:pPr>
      <w:r>
        <w:rPr>
          <w:noProof/>
        </w:rPr>
        <w:drawing>
          <wp:inline distT="0" distB="0" distL="0" distR="0" wp14:anchorId="4E24B9F6" wp14:editId="71FEDE57">
            <wp:extent cx="3644900" cy="1389380"/>
            <wp:effectExtent l="0" t="0" r="0" b="1270"/>
            <wp:docPr id="2" name="Picture 1" descr="Image result for university of wales trinity saint david london branch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Image result for university of wales trinity saint david london branch logo"/>
                    <pic:cNvPicPr>
                      <a:picLocks noChangeAspect="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44900" cy="1389380"/>
                    </a:xfrm>
                    <a:prstGeom prst="rect">
                      <a:avLst/>
                    </a:prstGeom>
                    <a:noFill/>
                    <a:ln>
                      <a:noFill/>
                    </a:ln>
                  </pic:spPr>
                </pic:pic>
              </a:graphicData>
            </a:graphic>
          </wp:inline>
        </w:drawing>
      </w:r>
    </w:p>
    <w:p w14:paraId="2AACA28D" w14:textId="77777777" w:rsidR="00CD0EB0" w:rsidRPr="00CD0EB0" w:rsidRDefault="00CD0EB0" w:rsidP="00CD0EB0">
      <w:pPr>
        <w:pStyle w:val="NoSpacing"/>
        <w:rPr>
          <w:rFonts w:ascii="Times New Roman" w:hAnsi="Times New Roman" w:cs="Times New Roman"/>
          <w:sz w:val="24"/>
          <w:szCs w:val="24"/>
          <w:lang w:eastAsia="en-GB"/>
        </w:rPr>
      </w:pPr>
      <w:r w:rsidRPr="00CD0EB0">
        <w:rPr>
          <w:rFonts w:ascii="Times New Roman" w:hAnsi="Times New Roman" w:cs="Times New Roman"/>
          <w:sz w:val="24"/>
          <w:szCs w:val="24"/>
          <w:lang w:eastAsia="en-GB"/>
        </w:rPr>
        <w:t>BA (Hons) Business Management</w:t>
      </w:r>
    </w:p>
    <w:p w14:paraId="5EDB3803" w14:textId="77777777" w:rsidR="00CD0EB0" w:rsidRDefault="00CD0EB0" w:rsidP="00CD0EB0">
      <w:pPr>
        <w:pStyle w:val="NoSpacing"/>
        <w:rPr>
          <w:rFonts w:ascii="Times New Roman" w:eastAsia="Times New Roman" w:hAnsi="Times New Roman" w:cs="Times New Roman"/>
          <w:kern w:val="0"/>
          <w:sz w:val="24"/>
          <w:szCs w:val="24"/>
          <w:lang w:eastAsia="en-GB"/>
          <w14:ligatures w14:val="none"/>
        </w:rPr>
      </w:pPr>
      <w:r w:rsidRPr="00CD0EB0">
        <w:rPr>
          <w:rFonts w:ascii="Times New Roman" w:eastAsia="Times New Roman" w:hAnsi="Times New Roman" w:cs="Times New Roman"/>
          <w:kern w:val="0"/>
          <w:sz w:val="24"/>
          <w:szCs w:val="24"/>
          <w:lang w:eastAsia="en-GB"/>
          <w14:ligatures w14:val="none"/>
        </w:rPr>
        <w:t>Module code: LCBB6014 Component 1:</w:t>
      </w:r>
    </w:p>
    <w:p w14:paraId="190FDBC8" w14:textId="172E1B55" w:rsidR="00CD0EB0" w:rsidRPr="00CD0EB0" w:rsidRDefault="00CD0EB0" w:rsidP="00CD0EB0">
      <w:pPr>
        <w:pStyle w:val="NoSpacing"/>
        <w:rPr>
          <w:rFonts w:ascii="Times New Roman" w:eastAsia="Times New Roman" w:hAnsi="Times New Roman" w:cs="Times New Roman"/>
          <w:kern w:val="0"/>
          <w:sz w:val="24"/>
          <w:szCs w:val="24"/>
          <w:lang w:eastAsia="en-GB"/>
          <w14:ligatures w14:val="none"/>
        </w:rPr>
      </w:pPr>
      <w:r w:rsidRPr="00CD0EB0">
        <w:rPr>
          <w:rFonts w:ascii="Times New Roman" w:eastAsia="Times New Roman" w:hAnsi="Times New Roman" w:cs="Times New Roman"/>
          <w:kern w:val="0"/>
          <w:sz w:val="24"/>
          <w:szCs w:val="24"/>
          <w:lang w:eastAsia="en-GB"/>
          <w14:ligatures w14:val="none"/>
        </w:rPr>
        <w:t>Written Research Proposal</w:t>
      </w:r>
    </w:p>
    <w:p w14:paraId="15B25F3C" w14:textId="2DF0594E" w:rsidR="00CD0EB0" w:rsidRPr="00CD0EB0" w:rsidRDefault="00CD0EB0" w:rsidP="00CD0EB0">
      <w:pPr>
        <w:pStyle w:val="NoSpacing"/>
        <w:rPr>
          <w:rFonts w:ascii="Times New Roman" w:eastAsia="Times New Roman" w:hAnsi="Times New Roman" w:cs="Times New Roman"/>
          <w:kern w:val="0"/>
          <w:sz w:val="24"/>
          <w:szCs w:val="24"/>
          <w:lang w:eastAsia="en-GB"/>
          <w14:ligatures w14:val="none"/>
        </w:rPr>
      </w:pPr>
      <w:r w:rsidRPr="00CD0EB0">
        <w:rPr>
          <w:rFonts w:ascii="Times New Roman" w:eastAsia="Times New Roman" w:hAnsi="Times New Roman" w:cs="Times New Roman"/>
          <w:kern w:val="0"/>
          <w:sz w:val="24"/>
          <w:szCs w:val="24"/>
          <w:lang w:eastAsia="en-GB"/>
          <w14:ligatures w14:val="none"/>
        </w:rPr>
        <w:t xml:space="preserve">Lecturer: Dr Dudley Ofori </w:t>
      </w:r>
    </w:p>
    <w:p w14:paraId="4542E988" w14:textId="789EE398" w:rsidR="00CD0EB0" w:rsidRPr="00CD0EB0" w:rsidRDefault="00CD0EB0" w:rsidP="00CD0EB0">
      <w:pPr>
        <w:pStyle w:val="NoSpacing"/>
        <w:rPr>
          <w:rFonts w:ascii="Times New Roman" w:eastAsia="Times New Roman" w:hAnsi="Times New Roman" w:cs="Times New Roman"/>
          <w:kern w:val="0"/>
          <w:sz w:val="24"/>
          <w:szCs w:val="24"/>
          <w:lang w:eastAsia="en-GB"/>
          <w14:ligatures w14:val="none"/>
        </w:rPr>
      </w:pPr>
      <w:r w:rsidRPr="00CD0EB0">
        <w:rPr>
          <w:rFonts w:ascii="Times New Roman" w:eastAsia="Times New Roman" w:hAnsi="Times New Roman" w:cs="Times New Roman"/>
          <w:kern w:val="0"/>
          <w:sz w:val="24"/>
          <w:szCs w:val="24"/>
          <w:lang w:eastAsia="en-GB"/>
          <w14:ligatures w14:val="none"/>
        </w:rPr>
        <w:t>Student ID: 2226760</w:t>
      </w:r>
    </w:p>
    <w:p w14:paraId="3BE4CF4B" w14:textId="028E2B65" w:rsidR="00CD0EB0" w:rsidRDefault="00CD0EB0" w:rsidP="00CD0EB0">
      <w:pPr>
        <w:pStyle w:val="NoSpacing"/>
        <w:rPr>
          <w:rFonts w:ascii="Times New Roman" w:eastAsia="Times New Roman" w:hAnsi="Times New Roman" w:cs="Times New Roman"/>
          <w:kern w:val="0"/>
          <w:sz w:val="24"/>
          <w:szCs w:val="24"/>
          <w:lang w:eastAsia="en-GB"/>
          <w14:ligatures w14:val="none"/>
        </w:rPr>
      </w:pPr>
      <w:r w:rsidRPr="00CD0EB0">
        <w:rPr>
          <w:rFonts w:ascii="Times New Roman" w:eastAsia="Times New Roman" w:hAnsi="Times New Roman" w:cs="Times New Roman"/>
          <w:kern w:val="0"/>
          <w:sz w:val="24"/>
          <w:szCs w:val="24"/>
          <w:lang w:eastAsia="en-GB"/>
          <w14:ligatures w14:val="none"/>
        </w:rPr>
        <w:t>Student name: Alfred Ojekere</w:t>
      </w:r>
    </w:p>
    <w:p w14:paraId="20531B51" w14:textId="77777777" w:rsidR="00CD0EB0" w:rsidRPr="00CD0EB0" w:rsidRDefault="00CD0EB0" w:rsidP="00CD0EB0">
      <w:pPr>
        <w:pStyle w:val="NoSpacing"/>
        <w:rPr>
          <w:rFonts w:ascii="Times New Roman" w:eastAsia="Times New Roman" w:hAnsi="Times New Roman" w:cs="Times New Roman"/>
          <w:kern w:val="0"/>
          <w:sz w:val="24"/>
          <w:szCs w:val="24"/>
          <w:lang w:eastAsia="en-GB"/>
          <w14:ligatures w14:val="none"/>
        </w:rPr>
      </w:pPr>
    </w:p>
    <w:p w14:paraId="53F14271" w14:textId="77777777" w:rsidR="00CD0EB0" w:rsidRPr="00CD0EB0" w:rsidRDefault="00CD0EB0" w:rsidP="00CD0EB0">
      <w:pPr>
        <w:rPr>
          <w:rFonts w:ascii="Times New Roman" w:hAnsi="Times New Roman" w:cs="Times New Roman"/>
          <w:b/>
          <w:bCs/>
          <w:sz w:val="24"/>
          <w:szCs w:val="24"/>
          <w:lang w:eastAsia="en-GB"/>
        </w:rPr>
      </w:pPr>
      <w:r w:rsidRPr="00CD0EB0">
        <w:rPr>
          <w:rFonts w:ascii="Times New Roman" w:hAnsi="Times New Roman" w:cs="Times New Roman"/>
          <w:b/>
          <w:bCs/>
          <w:sz w:val="24"/>
          <w:szCs w:val="24"/>
          <w:lang w:eastAsia="en-GB"/>
        </w:rPr>
        <w:t>Introduction</w:t>
      </w:r>
    </w:p>
    <w:p w14:paraId="698ECCDA" w14:textId="77777777" w:rsidR="00CD0EB0" w:rsidRPr="00CD0EB0" w:rsidRDefault="00CD0EB0" w:rsidP="00CD0EB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EB0">
        <w:rPr>
          <w:rFonts w:ascii="Times New Roman" w:eastAsia="Times New Roman" w:hAnsi="Times New Roman" w:cs="Times New Roman"/>
          <w:kern w:val="0"/>
          <w:sz w:val="24"/>
          <w:szCs w:val="24"/>
          <w:lang w:eastAsia="en-GB"/>
          <w14:ligatures w14:val="none"/>
        </w:rPr>
        <w:t>Remote and hybrid working have become a normal part of organisational life in the UK. Although flexible work existed before COVID</w:t>
      </w:r>
      <w:r w:rsidRPr="00CD0EB0">
        <w:rPr>
          <w:rFonts w:ascii="Times New Roman" w:eastAsia="Times New Roman" w:hAnsi="Times New Roman" w:cs="Times New Roman"/>
          <w:kern w:val="0"/>
          <w:sz w:val="24"/>
          <w:szCs w:val="24"/>
          <w:lang w:eastAsia="en-GB"/>
          <w14:ligatures w14:val="none"/>
        </w:rPr>
        <w:noBreakHyphen/>
        <w:t>19, the pandemic accelerated its adoption and encouraged employers to integrate these arrangements across different industries. Organisations now use remote and hybrid models to maintain operations, reduce costs, and support employee wellbeing (CIPD, 2023). Alongside this shift, productivity has become a major point of discussion. Some studies suggest home working increases productivity through autonomy and fewer office interruptions (Bloom et al., 2015), while others highlight digital fatigue, weaker communication, and isolation (Wang et al., 2021). These mixed outcomes support the need for a qualitative investigation into employee experiences.</w:t>
      </w:r>
    </w:p>
    <w:p w14:paraId="2655C54D" w14:textId="77777777" w:rsidR="00CD0EB0" w:rsidRPr="00CD0EB0" w:rsidRDefault="00CD0EB0" w:rsidP="00CD0EB0">
      <w:pPr>
        <w:rPr>
          <w:rFonts w:ascii="Times New Roman" w:hAnsi="Times New Roman" w:cs="Times New Roman"/>
          <w:b/>
          <w:bCs/>
          <w:sz w:val="24"/>
          <w:szCs w:val="24"/>
          <w:lang w:eastAsia="en-GB"/>
        </w:rPr>
      </w:pPr>
      <w:r w:rsidRPr="00CD0EB0">
        <w:rPr>
          <w:rFonts w:ascii="Times New Roman" w:hAnsi="Times New Roman" w:cs="Times New Roman"/>
          <w:b/>
          <w:bCs/>
          <w:sz w:val="24"/>
          <w:szCs w:val="24"/>
          <w:lang w:eastAsia="en-GB"/>
        </w:rPr>
        <w:t>Research Aim</w:t>
      </w:r>
    </w:p>
    <w:p w14:paraId="437EE959" w14:textId="77777777" w:rsidR="00CD0EB0" w:rsidRPr="00CD0EB0" w:rsidRDefault="00CD0EB0" w:rsidP="00CD0EB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EB0">
        <w:rPr>
          <w:rFonts w:ascii="Times New Roman" w:eastAsia="Times New Roman" w:hAnsi="Times New Roman" w:cs="Times New Roman"/>
          <w:kern w:val="0"/>
          <w:sz w:val="24"/>
          <w:szCs w:val="24"/>
          <w:lang w:eastAsia="en-GB"/>
          <w14:ligatures w14:val="none"/>
        </w:rPr>
        <w:t>To examine how remote and hybrid working arrangements shape employee productivity in UK organisations.</w:t>
      </w:r>
    </w:p>
    <w:p w14:paraId="76CAD505" w14:textId="77777777" w:rsidR="00CD0EB0" w:rsidRPr="00CD0EB0" w:rsidRDefault="00CD0EB0" w:rsidP="00CD0EB0">
      <w:pPr>
        <w:rPr>
          <w:rFonts w:ascii="Times New Roman" w:hAnsi="Times New Roman" w:cs="Times New Roman"/>
          <w:b/>
          <w:bCs/>
          <w:sz w:val="24"/>
          <w:szCs w:val="24"/>
          <w:lang w:eastAsia="en-GB"/>
        </w:rPr>
      </w:pPr>
      <w:r w:rsidRPr="00CD0EB0">
        <w:rPr>
          <w:rFonts w:ascii="Times New Roman" w:hAnsi="Times New Roman" w:cs="Times New Roman"/>
          <w:b/>
          <w:bCs/>
          <w:sz w:val="24"/>
          <w:szCs w:val="24"/>
          <w:lang w:eastAsia="en-GB"/>
        </w:rPr>
        <w:t>Rationale for Topic Selection</w:t>
      </w:r>
    </w:p>
    <w:p w14:paraId="5E5B0AEA" w14:textId="77777777" w:rsidR="00CD0EB0" w:rsidRPr="00CD0EB0" w:rsidRDefault="00CD0EB0" w:rsidP="00CD0EB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EB0">
        <w:rPr>
          <w:rFonts w:ascii="Times New Roman" w:eastAsia="Times New Roman" w:hAnsi="Times New Roman" w:cs="Times New Roman"/>
          <w:kern w:val="0"/>
          <w:sz w:val="24"/>
          <w:szCs w:val="24"/>
          <w:lang w:eastAsia="en-GB"/>
          <w14:ligatures w14:val="none"/>
        </w:rPr>
        <w:t>The rapid expansion of remote and hybrid work during COVID</w:t>
      </w:r>
      <w:r w:rsidRPr="00CD0EB0">
        <w:rPr>
          <w:rFonts w:ascii="Times New Roman" w:eastAsia="Times New Roman" w:hAnsi="Times New Roman" w:cs="Times New Roman"/>
          <w:kern w:val="0"/>
          <w:sz w:val="24"/>
          <w:szCs w:val="24"/>
          <w:lang w:eastAsia="en-GB"/>
          <w14:ligatures w14:val="none"/>
        </w:rPr>
        <w:noBreakHyphen/>
        <w:t>19 has significantly altered workplace routines, making it important to understand how these changes influence productivity.</w:t>
      </w:r>
    </w:p>
    <w:p w14:paraId="65BE94A3" w14:textId="77777777" w:rsidR="00CD0EB0" w:rsidRPr="00CD0EB0" w:rsidRDefault="00CD0EB0" w:rsidP="00CD0EB0">
      <w:pPr>
        <w:rPr>
          <w:rFonts w:ascii="Times New Roman" w:hAnsi="Times New Roman" w:cs="Times New Roman"/>
          <w:b/>
          <w:bCs/>
          <w:sz w:val="24"/>
          <w:szCs w:val="24"/>
          <w:lang w:eastAsia="en-GB"/>
        </w:rPr>
      </w:pPr>
      <w:r w:rsidRPr="00CD0EB0">
        <w:rPr>
          <w:rFonts w:ascii="Times New Roman" w:hAnsi="Times New Roman" w:cs="Times New Roman"/>
          <w:b/>
          <w:bCs/>
          <w:sz w:val="24"/>
          <w:szCs w:val="24"/>
          <w:lang w:eastAsia="en-GB"/>
        </w:rPr>
        <w:t>Research Objectives</w:t>
      </w:r>
    </w:p>
    <w:p w14:paraId="5B59250D" w14:textId="77777777" w:rsidR="00CD0EB0" w:rsidRPr="00CD0EB0" w:rsidRDefault="00CD0EB0" w:rsidP="00CD0EB0">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EB0">
        <w:rPr>
          <w:rFonts w:ascii="Times New Roman" w:eastAsia="Times New Roman" w:hAnsi="Times New Roman" w:cs="Times New Roman"/>
          <w:kern w:val="0"/>
          <w:sz w:val="24"/>
          <w:szCs w:val="24"/>
          <w:lang w:eastAsia="en-GB"/>
          <w14:ligatures w14:val="none"/>
        </w:rPr>
        <w:t>To explore employee perceptions of productivity in remote and hybrid settings.</w:t>
      </w:r>
    </w:p>
    <w:p w14:paraId="05EF5CE3" w14:textId="77777777" w:rsidR="00CD0EB0" w:rsidRPr="00CD0EB0" w:rsidRDefault="00CD0EB0" w:rsidP="00CD0EB0">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EB0">
        <w:rPr>
          <w:rFonts w:ascii="Times New Roman" w:eastAsia="Times New Roman" w:hAnsi="Times New Roman" w:cs="Times New Roman"/>
          <w:kern w:val="0"/>
          <w:sz w:val="24"/>
          <w:szCs w:val="24"/>
          <w:lang w:eastAsia="en-GB"/>
          <w14:ligatures w14:val="none"/>
        </w:rPr>
        <w:t>To identify organisational factors that support or hinder productivity and compare both models.</w:t>
      </w:r>
    </w:p>
    <w:p w14:paraId="4ACB18ED" w14:textId="77777777" w:rsidR="00CD0EB0" w:rsidRPr="00CD0EB0" w:rsidRDefault="00CD0EB0" w:rsidP="00CD0EB0">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EB0">
        <w:rPr>
          <w:rFonts w:ascii="Times New Roman" w:eastAsia="Times New Roman" w:hAnsi="Times New Roman" w:cs="Times New Roman"/>
          <w:kern w:val="0"/>
          <w:sz w:val="24"/>
          <w:szCs w:val="24"/>
          <w:lang w:eastAsia="en-GB"/>
          <w14:ligatures w14:val="none"/>
        </w:rPr>
        <w:t>To develop recommendations to help UK organisations strengthen productivity.</w:t>
      </w:r>
    </w:p>
    <w:p w14:paraId="6C88193B" w14:textId="77777777" w:rsidR="00CD0EB0" w:rsidRPr="00CD0EB0" w:rsidRDefault="00CD0EB0" w:rsidP="00CD0EB0">
      <w:pPr>
        <w:rPr>
          <w:rFonts w:ascii="Times New Roman" w:hAnsi="Times New Roman" w:cs="Times New Roman"/>
          <w:b/>
          <w:bCs/>
          <w:sz w:val="24"/>
          <w:szCs w:val="24"/>
          <w:lang w:eastAsia="en-GB"/>
        </w:rPr>
      </w:pPr>
      <w:r w:rsidRPr="00CD0EB0">
        <w:rPr>
          <w:rFonts w:ascii="Times New Roman" w:hAnsi="Times New Roman" w:cs="Times New Roman"/>
          <w:b/>
          <w:bCs/>
          <w:sz w:val="24"/>
          <w:szCs w:val="24"/>
          <w:lang w:eastAsia="en-GB"/>
        </w:rPr>
        <w:t>Research Questions</w:t>
      </w:r>
    </w:p>
    <w:p w14:paraId="3C3CE42B" w14:textId="77777777" w:rsidR="00CD0EB0" w:rsidRPr="00CD0EB0" w:rsidRDefault="00CD0EB0" w:rsidP="00CD0EB0">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EB0">
        <w:rPr>
          <w:rFonts w:ascii="Times New Roman" w:eastAsia="Times New Roman" w:hAnsi="Times New Roman" w:cs="Times New Roman"/>
          <w:kern w:val="0"/>
          <w:sz w:val="24"/>
          <w:szCs w:val="24"/>
          <w:lang w:eastAsia="en-GB"/>
          <w14:ligatures w14:val="none"/>
        </w:rPr>
        <w:t>How do remote and hybrid working arrangements affect employee productivity in UK organisations?</w:t>
      </w:r>
    </w:p>
    <w:p w14:paraId="070A29A7" w14:textId="77777777" w:rsidR="00CD0EB0" w:rsidRPr="00CD0EB0" w:rsidRDefault="00CD0EB0" w:rsidP="00CD0EB0">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EB0">
        <w:rPr>
          <w:rFonts w:ascii="Times New Roman" w:eastAsia="Times New Roman" w:hAnsi="Times New Roman" w:cs="Times New Roman"/>
          <w:kern w:val="0"/>
          <w:sz w:val="24"/>
          <w:szCs w:val="24"/>
          <w:lang w:eastAsia="en-GB"/>
          <w14:ligatures w14:val="none"/>
        </w:rPr>
        <w:lastRenderedPageBreak/>
        <w:t>What organisational factors influence productivity in flexible work environments?</w:t>
      </w:r>
    </w:p>
    <w:p w14:paraId="2BECB1F4" w14:textId="77777777" w:rsidR="00CD0EB0" w:rsidRPr="00CD0EB0" w:rsidRDefault="00CD0EB0" w:rsidP="00CD0EB0">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EB0">
        <w:rPr>
          <w:rFonts w:ascii="Times New Roman" w:eastAsia="Times New Roman" w:hAnsi="Times New Roman" w:cs="Times New Roman"/>
          <w:kern w:val="0"/>
          <w:sz w:val="24"/>
          <w:szCs w:val="24"/>
          <w:lang w:eastAsia="en-GB"/>
          <w14:ligatures w14:val="none"/>
        </w:rPr>
        <w:t>Are there differences in productivity experiences between remote and hybrid work models?</w:t>
      </w:r>
    </w:p>
    <w:p w14:paraId="32739FA7" w14:textId="77777777" w:rsidR="00CD0EB0" w:rsidRPr="00CD0EB0" w:rsidRDefault="00CD0EB0" w:rsidP="00CD0EB0">
      <w:pPr>
        <w:rPr>
          <w:rFonts w:ascii="Times New Roman" w:hAnsi="Times New Roman" w:cs="Times New Roman"/>
          <w:b/>
          <w:bCs/>
          <w:sz w:val="24"/>
          <w:szCs w:val="24"/>
          <w:lang w:eastAsia="en-GB"/>
        </w:rPr>
      </w:pPr>
      <w:r w:rsidRPr="00CD0EB0">
        <w:rPr>
          <w:rFonts w:ascii="Times New Roman" w:hAnsi="Times New Roman" w:cs="Times New Roman"/>
          <w:b/>
          <w:bCs/>
          <w:sz w:val="24"/>
          <w:szCs w:val="24"/>
          <w:lang w:eastAsia="en-GB"/>
        </w:rPr>
        <w:t>Justification of the Research</w:t>
      </w:r>
    </w:p>
    <w:p w14:paraId="18C0A47C" w14:textId="77777777" w:rsidR="00CD0EB0" w:rsidRPr="00CD0EB0" w:rsidRDefault="00CD0EB0" w:rsidP="00CD0EB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EB0">
        <w:rPr>
          <w:rFonts w:ascii="Times New Roman" w:eastAsia="Times New Roman" w:hAnsi="Times New Roman" w:cs="Times New Roman"/>
          <w:kern w:val="0"/>
          <w:sz w:val="24"/>
          <w:szCs w:val="24"/>
          <w:lang w:eastAsia="en-GB"/>
          <w14:ligatures w14:val="none"/>
        </w:rPr>
        <w:t>Remote and hybrid work have become a long</w:t>
      </w:r>
      <w:r w:rsidRPr="00CD0EB0">
        <w:rPr>
          <w:rFonts w:ascii="Times New Roman" w:eastAsia="Times New Roman" w:hAnsi="Times New Roman" w:cs="Times New Roman"/>
          <w:kern w:val="0"/>
          <w:sz w:val="24"/>
          <w:szCs w:val="24"/>
          <w:lang w:eastAsia="en-GB"/>
          <w14:ligatures w14:val="none"/>
        </w:rPr>
        <w:noBreakHyphen/>
        <w:t>term feature of UK employment, with around 40% of workers engaging in remote work at least part</w:t>
      </w:r>
      <w:r w:rsidRPr="00CD0EB0">
        <w:rPr>
          <w:rFonts w:ascii="Times New Roman" w:eastAsia="Times New Roman" w:hAnsi="Times New Roman" w:cs="Times New Roman"/>
          <w:kern w:val="0"/>
          <w:sz w:val="24"/>
          <w:szCs w:val="24"/>
          <w:lang w:eastAsia="en-GB"/>
          <w14:ligatures w14:val="none"/>
        </w:rPr>
        <w:noBreakHyphen/>
        <w:t>time by 2025 (ONS, 2025). Despite widespread adoption, productivity outcomes vary. Some organisations report improvements linked to reduced commuting and increased autonomy (Bloom et al., 2015), while others note digital overload and reduced collaboration (Wang et al., 2021). Productivity remains central to organisational performance and national economic growth, yet the UK continues to face persistent productivity challenges (Green et al., 2023). Many employers are making decisions about flexible work without clear evidence of its effects. This study aims to provide qualitative insights based on employee experiences.</w:t>
      </w:r>
    </w:p>
    <w:p w14:paraId="3172E238" w14:textId="77777777" w:rsidR="00CD0EB0" w:rsidRPr="00CD0EB0" w:rsidRDefault="00CD0EB0" w:rsidP="00CD0EB0">
      <w:pPr>
        <w:rPr>
          <w:rFonts w:ascii="Times New Roman" w:hAnsi="Times New Roman" w:cs="Times New Roman"/>
          <w:b/>
          <w:bCs/>
          <w:sz w:val="24"/>
          <w:szCs w:val="24"/>
          <w:lang w:eastAsia="en-GB"/>
        </w:rPr>
      </w:pPr>
      <w:r w:rsidRPr="00CD0EB0">
        <w:rPr>
          <w:rFonts w:ascii="Times New Roman" w:hAnsi="Times New Roman" w:cs="Times New Roman"/>
          <w:b/>
          <w:bCs/>
          <w:sz w:val="24"/>
          <w:szCs w:val="24"/>
          <w:lang w:eastAsia="en-GB"/>
        </w:rPr>
        <w:t>Literature Review</w:t>
      </w:r>
    </w:p>
    <w:p w14:paraId="1F5D4886" w14:textId="77777777" w:rsidR="00CD0EB0" w:rsidRPr="00CD0EB0" w:rsidRDefault="00CD0EB0" w:rsidP="00CD0EB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EB0">
        <w:rPr>
          <w:rFonts w:ascii="Times New Roman" w:eastAsia="Times New Roman" w:hAnsi="Times New Roman" w:cs="Times New Roman"/>
          <w:kern w:val="0"/>
          <w:sz w:val="24"/>
          <w:szCs w:val="24"/>
          <w:lang w:eastAsia="en-GB"/>
          <w14:ligatures w14:val="none"/>
        </w:rPr>
        <w:t>Early research suggested remote work could enhance productivity by reducing office distractions and increasing autonomy (Gajendran &amp; Harrison, 2007). Bloom et al. (2015) found that home</w:t>
      </w:r>
      <w:r w:rsidRPr="00CD0EB0">
        <w:rPr>
          <w:rFonts w:ascii="Times New Roman" w:eastAsia="Times New Roman" w:hAnsi="Times New Roman" w:cs="Times New Roman"/>
          <w:kern w:val="0"/>
          <w:sz w:val="24"/>
          <w:szCs w:val="24"/>
          <w:lang w:eastAsia="en-GB"/>
          <w14:ligatures w14:val="none"/>
        </w:rPr>
        <w:noBreakHyphen/>
        <w:t xml:space="preserve">based workers often produced more output due to quieter environments and flexible routines. More recent studies highlight challenges such as digital fatigue, communication barriers, and isolation (Wang et al., 2021), showing that productivity depends heavily on job design and organisational support. Hybrid work is widely preferred (CIPD, 2023), yet it can create coordination issues and uneven experiences between remote and office workers across digital and physical spaces (Felstead &amp; </w:t>
      </w:r>
      <w:proofErr w:type="spellStart"/>
      <w:r w:rsidRPr="00CD0EB0">
        <w:rPr>
          <w:rFonts w:ascii="Times New Roman" w:eastAsia="Times New Roman" w:hAnsi="Times New Roman" w:cs="Times New Roman"/>
          <w:kern w:val="0"/>
          <w:sz w:val="24"/>
          <w:szCs w:val="24"/>
          <w:lang w:eastAsia="en-GB"/>
          <w14:ligatures w14:val="none"/>
        </w:rPr>
        <w:t>Reuschke</w:t>
      </w:r>
      <w:proofErr w:type="spellEnd"/>
      <w:r w:rsidRPr="00CD0EB0">
        <w:rPr>
          <w:rFonts w:ascii="Times New Roman" w:eastAsia="Times New Roman" w:hAnsi="Times New Roman" w:cs="Times New Roman"/>
          <w:kern w:val="0"/>
          <w:sz w:val="24"/>
          <w:szCs w:val="24"/>
          <w:lang w:eastAsia="en-GB"/>
          <w14:ligatures w14:val="none"/>
        </w:rPr>
        <w:t xml:space="preserve">, 2021; </w:t>
      </w:r>
      <w:proofErr w:type="spellStart"/>
      <w:r w:rsidRPr="00CD0EB0">
        <w:rPr>
          <w:rFonts w:ascii="Times New Roman" w:eastAsia="Times New Roman" w:hAnsi="Times New Roman" w:cs="Times New Roman"/>
          <w:kern w:val="0"/>
          <w:sz w:val="24"/>
          <w:szCs w:val="24"/>
          <w:lang w:eastAsia="en-GB"/>
          <w14:ligatures w14:val="none"/>
        </w:rPr>
        <w:t>Waizenegger</w:t>
      </w:r>
      <w:proofErr w:type="spellEnd"/>
      <w:r w:rsidRPr="00CD0EB0">
        <w:rPr>
          <w:rFonts w:ascii="Times New Roman" w:eastAsia="Times New Roman" w:hAnsi="Times New Roman" w:cs="Times New Roman"/>
          <w:kern w:val="0"/>
          <w:sz w:val="24"/>
          <w:szCs w:val="24"/>
          <w:lang w:eastAsia="en-GB"/>
          <w14:ligatures w14:val="none"/>
        </w:rPr>
        <w:t xml:space="preserve"> et al., 2020).</w:t>
      </w:r>
    </w:p>
    <w:p w14:paraId="58B40FC6" w14:textId="77777777" w:rsidR="00CD0EB0" w:rsidRPr="00CD0EB0" w:rsidRDefault="00CD0EB0" w:rsidP="00CD0EB0">
      <w:pPr>
        <w:rPr>
          <w:rFonts w:ascii="Times New Roman" w:hAnsi="Times New Roman" w:cs="Times New Roman"/>
          <w:b/>
          <w:bCs/>
          <w:sz w:val="24"/>
          <w:szCs w:val="24"/>
          <w:lang w:eastAsia="en-GB"/>
        </w:rPr>
      </w:pPr>
      <w:r w:rsidRPr="00CD0EB0">
        <w:rPr>
          <w:rFonts w:ascii="Times New Roman" w:hAnsi="Times New Roman" w:cs="Times New Roman"/>
          <w:b/>
          <w:bCs/>
          <w:sz w:val="24"/>
          <w:szCs w:val="24"/>
          <w:lang w:eastAsia="en-GB"/>
        </w:rPr>
        <w:t>Theoretical Framework</w:t>
      </w:r>
    </w:p>
    <w:p w14:paraId="0ECE09A2" w14:textId="77777777" w:rsidR="00CD0EB0" w:rsidRPr="00CD0EB0" w:rsidRDefault="00CD0EB0" w:rsidP="00CD0EB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EB0">
        <w:rPr>
          <w:rFonts w:ascii="Times New Roman" w:eastAsia="Times New Roman" w:hAnsi="Times New Roman" w:cs="Times New Roman"/>
          <w:kern w:val="0"/>
          <w:sz w:val="24"/>
          <w:szCs w:val="24"/>
          <w:lang w:eastAsia="en-GB"/>
          <w14:ligatures w14:val="none"/>
        </w:rPr>
        <w:t>This study draws on the Job Demands–Resources (JD</w:t>
      </w:r>
      <w:r w:rsidRPr="00CD0EB0">
        <w:rPr>
          <w:rFonts w:ascii="Times New Roman" w:eastAsia="Times New Roman" w:hAnsi="Times New Roman" w:cs="Times New Roman"/>
          <w:kern w:val="0"/>
          <w:sz w:val="24"/>
          <w:szCs w:val="24"/>
          <w:lang w:eastAsia="en-GB"/>
          <w14:ligatures w14:val="none"/>
        </w:rPr>
        <w:noBreakHyphen/>
        <w:t>R) model and Social Exchange Theory (SET).</w:t>
      </w:r>
    </w:p>
    <w:p w14:paraId="11543225" w14:textId="77777777" w:rsidR="00CD0EB0" w:rsidRPr="00CD0EB0" w:rsidRDefault="00CD0EB0" w:rsidP="00CD0EB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EB0">
        <w:rPr>
          <w:rFonts w:ascii="Times New Roman" w:eastAsia="Times New Roman" w:hAnsi="Times New Roman" w:cs="Times New Roman"/>
          <w:kern w:val="0"/>
          <w:sz w:val="24"/>
          <w:szCs w:val="24"/>
          <w:lang w:eastAsia="en-GB"/>
          <w14:ligatures w14:val="none"/>
        </w:rPr>
        <w:t xml:space="preserve">The </w:t>
      </w:r>
      <w:r w:rsidRPr="00CD0EB0">
        <w:rPr>
          <w:rFonts w:ascii="Times New Roman" w:eastAsia="Times New Roman" w:hAnsi="Times New Roman" w:cs="Times New Roman"/>
          <w:b/>
          <w:bCs/>
          <w:kern w:val="0"/>
          <w:sz w:val="24"/>
          <w:szCs w:val="24"/>
          <w:lang w:eastAsia="en-GB"/>
          <w14:ligatures w14:val="none"/>
        </w:rPr>
        <w:t>JD</w:t>
      </w:r>
      <w:r w:rsidRPr="00CD0EB0">
        <w:rPr>
          <w:rFonts w:ascii="Times New Roman" w:eastAsia="Times New Roman" w:hAnsi="Times New Roman" w:cs="Times New Roman"/>
          <w:b/>
          <w:bCs/>
          <w:kern w:val="0"/>
          <w:sz w:val="24"/>
          <w:szCs w:val="24"/>
          <w:lang w:eastAsia="en-GB"/>
          <w14:ligatures w14:val="none"/>
        </w:rPr>
        <w:noBreakHyphen/>
        <w:t>R model</w:t>
      </w:r>
      <w:r w:rsidRPr="00CD0EB0">
        <w:rPr>
          <w:rFonts w:ascii="Times New Roman" w:eastAsia="Times New Roman" w:hAnsi="Times New Roman" w:cs="Times New Roman"/>
          <w:kern w:val="0"/>
          <w:sz w:val="24"/>
          <w:szCs w:val="24"/>
          <w:lang w:eastAsia="en-GB"/>
          <w14:ligatures w14:val="none"/>
        </w:rPr>
        <w:t xml:space="preserve"> (Bakker &amp; Demerouti, 2007) explains productivity as the result of balancing job demands with available resources. Remote work may increase autonomy but can also intensify communication pressures and blur work–life boundaries, contributing to varied productivity outcomes.</w:t>
      </w:r>
    </w:p>
    <w:p w14:paraId="661461F2" w14:textId="77777777" w:rsidR="00CD0EB0" w:rsidRPr="00CD0EB0" w:rsidRDefault="00CD0EB0" w:rsidP="00CD0EB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EB0">
        <w:rPr>
          <w:rFonts w:ascii="Times New Roman" w:eastAsia="Times New Roman" w:hAnsi="Times New Roman" w:cs="Times New Roman"/>
          <w:b/>
          <w:bCs/>
          <w:kern w:val="0"/>
          <w:sz w:val="24"/>
          <w:szCs w:val="24"/>
          <w:lang w:eastAsia="en-GB"/>
          <w14:ligatures w14:val="none"/>
        </w:rPr>
        <w:t>Social Exchange Theory</w:t>
      </w:r>
      <w:r w:rsidRPr="00CD0EB0">
        <w:rPr>
          <w:rFonts w:ascii="Times New Roman" w:eastAsia="Times New Roman" w:hAnsi="Times New Roman" w:cs="Times New Roman"/>
          <w:kern w:val="0"/>
          <w:sz w:val="24"/>
          <w:szCs w:val="24"/>
          <w:lang w:eastAsia="en-GB"/>
          <w14:ligatures w14:val="none"/>
        </w:rPr>
        <w:t xml:space="preserve"> (Blau, 1964) suggests employees respond positively to organisational support, including through higher productivity. In remote and hybrid contexts, trust, communication, and managerial support play a crucial role in shaping performance.</w:t>
      </w:r>
    </w:p>
    <w:p w14:paraId="36FE7D12" w14:textId="77777777" w:rsidR="00CD0EB0" w:rsidRPr="00CD0EB0" w:rsidRDefault="00CD0EB0" w:rsidP="00CD0EB0">
      <w:pPr>
        <w:rPr>
          <w:rFonts w:ascii="Times New Roman" w:hAnsi="Times New Roman" w:cs="Times New Roman"/>
          <w:b/>
          <w:bCs/>
          <w:sz w:val="24"/>
          <w:szCs w:val="24"/>
          <w:lang w:eastAsia="en-GB"/>
        </w:rPr>
      </w:pPr>
      <w:r w:rsidRPr="00CD0EB0">
        <w:rPr>
          <w:rFonts w:ascii="Times New Roman" w:hAnsi="Times New Roman" w:cs="Times New Roman"/>
          <w:b/>
          <w:bCs/>
          <w:sz w:val="24"/>
          <w:szCs w:val="24"/>
          <w:lang w:eastAsia="en-GB"/>
        </w:rPr>
        <w:t>Organisational Factors</w:t>
      </w:r>
    </w:p>
    <w:p w14:paraId="5C10F48D" w14:textId="77777777" w:rsidR="00CD0EB0" w:rsidRPr="00CD0EB0" w:rsidRDefault="00CD0EB0" w:rsidP="00CD0EB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EB0">
        <w:rPr>
          <w:rFonts w:ascii="Times New Roman" w:eastAsia="Times New Roman" w:hAnsi="Times New Roman" w:cs="Times New Roman"/>
          <w:kern w:val="0"/>
          <w:sz w:val="24"/>
          <w:szCs w:val="24"/>
          <w:lang w:eastAsia="en-GB"/>
          <w14:ligatures w14:val="none"/>
        </w:rPr>
        <w:t xml:space="preserve">Productivity in flexible working environments is influenced by several organisational elements, including technology quality, leadership support, communication clarity, workload management, and organisational culture. Crescenzi et al. (2026) found that strong digital infrastructure improves productivity among remote workers. Schall (2019) emphasises that remote work is most effective when managers provide clear expectations and supportive </w:t>
      </w:r>
      <w:r w:rsidRPr="00CD0EB0">
        <w:rPr>
          <w:rFonts w:ascii="Times New Roman" w:eastAsia="Times New Roman" w:hAnsi="Times New Roman" w:cs="Times New Roman"/>
          <w:kern w:val="0"/>
          <w:sz w:val="24"/>
          <w:szCs w:val="24"/>
          <w:lang w:eastAsia="en-GB"/>
          <w14:ligatures w14:val="none"/>
        </w:rPr>
        <w:lastRenderedPageBreak/>
        <w:t>leadership. Overall, productivity reflects both individual experiences and organisational practices.</w:t>
      </w:r>
    </w:p>
    <w:p w14:paraId="1182BD56" w14:textId="77777777" w:rsidR="00CD0EB0" w:rsidRPr="00CD0EB0" w:rsidRDefault="00CD0EB0" w:rsidP="00CD0EB0">
      <w:pPr>
        <w:rPr>
          <w:rFonts w:ascii="Times New Roman" w:hAnsi="Times New Roman" w:cs="Times New Roman"/>
          <w:b/>
          <w:bCs/>
          <w:sz w:val="24"/>
          <w:szCs w:val="24"/>
          <w:lang w:eastAsia="en-GB"/>
        </w:rPr>
      </w:pPr>
      <w:r w:rsidRPr="00CD0EB0">
        <w:rPr>
          <w:rFonts w:ascii="Times New Roman" w:hAnsi="Times New Roman" w:cs="Times New Roman"/>
          <w:b/>
          <w:bCs/>
          <w:sz w:val="24"/>
          <w:szCs w:val="24"/>
          <w:lang w:eastAsia="en-GB"/>
        </w:rPr>
        <w:t>Methodology (Qualitative Approach)</w:t>
      </w:r>
    </w:p>
    <w:p w14:paraId="5FA6463C" w14:textId="77777777" w:rsidR="00CD0EB0" w:rsidRPr="00CD0EB0" w:rsidRDefault="00CD0EB0" w:rsidP="00CD0EB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EB0">
        <w:rPr>
          <w:rFonts w:ascii="Times New Roman" w:eastAsia="Times New Roman" w:hAnsi="Times New Roman" w:cs="Times New Roman"/>
          <w:kern w:val="0"/>
          <w:sz w:val="24"/>
          <w:szCs w:val="24"/>
          <w:lang w:eastAsia="en-GB"/>
          <w14:ligatures w14:val="none"/>
        </w:rPr>
        <w:t>A qualitative approach will be used to explore how remote and hybrid working affect employee productivity. This method is appropriate because the study seeks to understand experiences and perceptions rather than measure productivity numerically (Bryman, 2016).</w:t>
      </w:r>
    </w:p>
    <w:p w14:paraId="08E15C45" w14:textId="77777777" w:rsidR="00CD0EB0" w:rsidRPr="00CD0EB0" w:rsidRDefault="00CD0EB0" w:rsidP="00CD0EB0">
      <w:pPr>
        <w:rPr>
          <w:rFonts w:ascii="Times New Roman" w:hAnsi="Times New Roman" w:cs="Times New Roman"/>
          <w:b/>
          <w:bCs/>
          <w:sz w:val="24"/>
          <w:szCs w:val="24"/>
          <w:lang w:eastAsia="en-GB"/>
        </w:rPr>
      </w:pPr>
      <w:r w:rsidRPr="00CD0EB0">
        <w:rPr>
          <w:rFonts w:ascii="Times New Roman" w:hAnsi="Times New Roman" w:cs="Times New Roman"/>
          <w:b/>
          <w:bCs/>
          <w:sz w:val="24"/>
          <w:szCs w:val="24"/>
          <w:lang w:eastAsia="en-GB"/>
        </w:rPr>
        <w:t>Research Design</w:t>
      </w:r>
    </w:p>
    <w:p w14:paraId="489D68D4" w14:textId="77777777" w:rsidR="00CD0EB0" w:rsidRPr="00CD0EB0" w:rsidRDefault="00CD0EB0" w:rsidP="00CD0EB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EB0">
        <w:rPr>
          <w:rFonts w:ascii="Times New Roman" w:eastAsia="Times New Roman" w:hAnsi="Times New Roman" w:cs="Times New Roman"/>
          <w:kern w:val="0"/>
          <w:sz w:val="24"/>
          <w:szCs w:val="24"/>
          <w:lang w:eastAsia="en-GB"/>
          <w14:ligatures w14:val="none"/>
        </w:rPr>
        <w:t>Semi</w:t>
      </w:r>
      <w:r w:rsidRPr="00CD0EB0">
        <w:rPr>
          <w:rFonts w:ascii="Times New Roman" w:eastAsia="Times New Roman" w:hAnsi="Times New Roman" w:cs="Times New Roman"/>
          <w:kern w:val="0"/>
          <w:sz w:val="24"/>
          <w:szCs w:val="24"/>
          <w:lang w:eastAsia="en-GB"/>
          <w14:ligatures w14:val="none"/>
        </w:rPr>
        <w:noBreakHyphen/>
        <w:t>structured interviews will be conducted with 15–20 participants from UK organisations, selected through purposive sampling to ensure diversity in roles, sectors, and working patterns.</w:t>
      </w:r>
    </w:p>
    <w:p w14:paraId="59CB7BD5" w14:textId="77777777" w:rsidR="00CD0EB0" w:rsidRPr="00CD0EB0" w:rsidRDefault="00CD0EB0" w:rsidP="00CD0EB0">
      <w:pPr>
        <w:rPr>
          <w:rFonts w:ascii="Times New Roman" w:hAnsi="Times New Roman" w:cs="Times New Roman"/>
          <w:b/>
          <w:bCs/>
          <w:sz w:val="24"/>
          <w:szCs w:val="24"/>
          <w:lang w:eastAsia="en-GB"/>
        </w:rPr>
      </w:pPr>
      <w:r w:rsidRPr="00CD0EB0">
        <w:rPr>
          <w:rFonts w:ascii="Times New Roman" w:hAnsi="Times New Roman" w:cs="Times New Roman"/>
          <w:b/>
          <w:bCs/>
          <w:sz w:val="24"/>
          <w:szCs w:val="24"/>
          <w:lang w:eastAsia="en-GB"/>
        </w:rPr>
        <w:t>Data Collection</w:t>
      </w:r>
    </w:p>
    <w:p w14:paraId="6E5A8D04" w14:textId="77777777" w:rsidR="00CD0EB0" w:rsidRPr="00CD0EB0" w:rsidRDefault="00CD0EB0" w:rsidP="00CD0EB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EB0">
        <w:rPr>
          <w:rFonts w:ascii="Times New Roman" w:eastAsia="Times New Roman" w:hAnsi="Times New Roman" w:cs="Times New Roman"/>
          <w:kern w:val="0"/>
          <w:sz w:val="24"/>
          <w:szCs w:val="24"/>
          <w:lang w:eastAsia="en-GB"/>
          <w14:ligatures w14:val="none"/>
        </w:rPr>
        <w:t>Interviews will be carried out online via Microsoft Teams or Zoom and will last approximately 30–45 minutes. Participants will answer open</w:t>
      </w:r>
      <w:r w:rsidRPr="00CD0EB0">
        <w:rPr>
          <w:rFonts w:ascii="Times New Roman" w:eastAsia="Times New Roman" w:hAnsi="Times New Roman" w:cs="Times New Roman"/>
          <w:kern w:val="0"/>
          <w:sz w:val="24"/>
          <w:szCs w:val="24"/>
          <w:lang w:eastAsia="en-GB"/>
          <w14:ligatures w14:val="none"/>
        </w:rPr>
        <w:noBreakHyphen/>
        <w:t>ended questions about working arrangements, productivity, organisational support, communication, workload, and challenges. Interviews will be recorded with consent and transcribed verbatim.</w:t>
      </w:r>
    </w:p>
    <w:p w14:paraId="22E0CF36" w14:textId="77777777" w:rsidR="00CD0EB0" w:rsidRPr="00CD0EB0" w:rsidRDefault="00CD0EB0" w:rsidP="00CD0EB0">
      <w:pPr>
        <w:rPr>
          <w:rFonts w:ascii="Times New Roman" w:hAnsi="Times New Roman" w:cs="Times New Roman"/>
          <w:b/>
          <w:bCs/>
          <w:sz w:val="24"/>
          <w:szCs w:val="24"/>
          <w:lang w:eastAsia="en-GB"/>
        </w:rPr>
      </w:pPr>
      <w:r w:rsidRPr="00CD0EB0">
        <w:rPr>
          <w:rFonts w:ascii="Times New Roman" w:hAnsi="Times New Roman" w:cs="Times New Roman"/>
          <w:b/>
          <w:bCs/>
          <w:sz w:val="24"/>
          <w:szCs w:val="24"/>
          <w:lang w:eastAsia="en-GB"/>
        </w:rPr>
        <w:t>Data Analysis</w:t>
      </w:r>
    </w:p>
    <w:p w14:paraId="257A0EBB" w14:textId="77777777" w:rsidR="00CD0EB0" w:rsidRPr="00CD0EB0" w:rsidRDefault="00CD0EB0" w:rsidP="00CD0EB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EB0">
        <w:rPr>
          <w:rFonts w:ascii="Times New Roman" w:eastAsia="Times New Roman" w:hAnsi="Times New Roman" w:cs="Times New Roman"/>
          <w:kern w:val="0"/>
          <w:sz w:val="24"/>
          <w:szCs w:val="24"/>
          <w:lang w:eastAsia="en-GB"/>
          <w14:ligatures w14:val="none"/>
        </w:rPr>
        <w:t>Thematic analysis (Braun &amp; Clarke, 2006) will be used to identify patterns and develop themes. These themes will be interpreted using the JD</w:t>
      </w:r>
      <w:r w:rsidRPr="00CD0EB0">
        <w:rPr>
          <w:rFonts w:ascii="Times New Roman" w:eastAsia="Times New Roman" w:hAnsi="Times New Roman" w:cs="Times New Roman"/>
          <w:kern w:val="0"/>
          <w:sz w:val="24"/>
          <w:szCs w:val="24"/>
          <w:lang w:eastAsia="en-GB"/>
          <w14:ligatures w14:val="none"/>
        </w:rPr>
        <w:noBreakHyphen/>
        <w:t>R model and Social Exchange Theory to provide theoretical depth.</w:t>
      </w:r>
    </w:p>
    <w:p w14:paraId="5693D3AE" w14:textId="77777777" w:rsidR="00CD0EB0" w:rsidRPr="00845EC9" w:rsidRDefault="00CD0EB0" w:rsidP="00845EC9">
      <w:pPr>
        <w:rPr>
          <w:rFonts w:ascii="Times New Roman" w:hAnsi="Times New Roman" w:cs="Times New Roman"/>
          <w:b/>
          <w:bCs/>
          <w:sz w:val="24"/>
          <w:szCs w:val="24"/>
          <w:lang w:eastAsia="en-GB"/>
        </w:rPr>
      </w:pPr>
      <w:r w:rsidRPr="00845EC9">
        <w:rPr>
          <w:rFonts w:ascii="Times New Roman" w:hAnsi="Times New Roman" w:cs="Times New Roman"/>
          <w:b/>
          <w:bCs/>
          <w:sz w:val="24"/>
          <w:szCs w:val="24"/>
          <w:lang w:eastAsia="en-GB"/>
        </w:rPr>
        <w:t>Ethical Considerations</w:t>
      </w:r>
    </w:p>
    <w:p w14:paraId="002C9973" w14:textId="77777777" w:rsidR="00CD0EB0" w:rsidRPr="00CD0EB0" w:rsidRDefault="00CD0EB0" w:rsidP="00CD0EB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EB0">
        <w:rPr>
          <w:rFonts w:ascii="Times New Roman" w:eastAsia="Times New Roman" w:hAnsi="Times New Roman" w:cs="Times New Roman"/>
          <w:kern w:val="0"/>
          <w:sz w:val="24"/>
          <w:szCs w:val="24"/>
          <w:lang w:eastAsia="en-GB"/>
          <w14:ligatures w14:val="none"/>
        </w:rPr>
        <w:t>Participants will receive an information sheet outlining the study purpose, confidentiality, and their right to withdraw. Informed consent will be obtained. All data will be anonymised and stored securely in line with GDPR.</w:t>
      </w:r>
    </w:p>
    <w:p w14:paraId="707FD2FC" w14:textId="77777777" w:rsidR="00BD5FD6" w:rsidRPr="00854D57" w:rsidRDefault="00BD5FD6" w:rsidP="00854D57">
      <w:pPr>
        <w:rPr>
          <w:rFonts w:ascii="Times New Roman" w:eastAsia="Times New Roman" w:hAnsi="Times New Roman" w:cs="Times New Roman"/>
          <w:spacing w:val="8"/>
          <w:kern w:val="0"/>
          <w:sz w:val="24"/>
          <w:szCs w:val="24"/>
          <w:lang w:eastAsia="en-GB"/>
          <w14:ligatures w14:val="none"/>
        </w:rPr>
      </w:pPr>
    </w:p>
    <w:p w14:paraId="6519B26A" w14:textId="77777777" w:rsidR="00E70093" w:rsidRPr="00854D57" w:rsidRDefault="00E70093" w:rsidP="00854D57">
      <w:pPr>
        <w:rPr>
          <w:rFonts w:ascii="Times New Roman" w:hAnsi="Times New Roman" w:cs="Times New Roman"/>
          <w:sz w:val="24"/>
          <w:szCs w:val="24"/>
          <w:lang w:eastAsia="en-GB"/>
        </w:rPr>
      </w:pPr>
      <w:r w:rsidRPr="00854D57">
        <w:rPr>
          <w:rFonts w:ascii="Times New Roman" w:hAnsi="Times New Roman" w:cs="Times New Roman"/>
          <w:sz w:val="24"/>
          <w:szCs w:val="24"/>
          <w:lang w:eastAsia="en-GB"/>
        </w:rPr>
        <w:t>Gantt Chart (Research Timeline)</w:t>
      </w:r>
    </w:p>
    <w:p w14:paraId="6F32DD0F" w14:textId="77777777" w:rsidR="00BD5FD6" w:rsidRPr="00854D57" w:rsidRDefault="00BD5FD6" w:rsidP="00854D57">
      <w:pPr>
        <w:rPr>
          <w:rFonts w:ascii="Times New Roman" w:eastAsia="Times New Roman" w:hAnsi="Times New Roman" w:cs="Times New Roman"/>
          <w:spacing w:val="8"/>
          <w:kern w:val="0"/>
          <w:sz w:val="24"/>
          <w:szCs w:val="24"/>
          <w:lang w:eastAsia="en-GB"/>
          <w14:ligatures w14:val="none"/>
        </w:rPr>
      </w:pPr>
    </w:p>
    <w:tbl>
      <w:tblPr>
        <w:tblW w:w="0" w:type="auto"/>
        <w:tblBorders>
          <w:top w:val="single" w:sz="6" w:space="0" w:color="auto"/>
          <w:left w:val="single" w:sz="6" w:space="0" w:color="auto"/>
          <w:bottom w:val="single" w:sz="6" w:space="0" w:color="auto"/>
          <w:right w:val="single" w:sz="6" w:space="0" w:color="auto"/>
        </w:tblBorders>
        <w:tblCellMar>
          <w:left w:w="0" w:type="dxa"/>
          <w:right w:w="0" w:type="dxa"/>
        </w:tblCellMar>
        <w:tblLook w:val="04A0" w:firstRow="1" w:lastRow="0" w:firstColumn="1" w:lastColumn="0" w:noHBand="0" w:noVBand="1"/>
      </w:tblPr>
      <w:tblGrid>
        <w:gridCol w:w="2829"/>
        <w:gridCol w:w="1001"/>
        <w:gridCol w:w="1001"/>
        <w:gridCol w:w="1001"/>
        <w:gridCol w:w="1001"/>
        <w:gridCol w:w="1001"/>
        <w:gridCol w:w="1001"/>
      </w:tblGrid>
      <w:tr w:rsidR="00E70093" w:rsidRPr="00854D57" w14:paraId="75D2011A" w14:textId="77777777">
        <w:trPr>
          <w:tblHeader/>
        </w:trPr>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25DE8811"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Task</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516BBCE"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Aug</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42FC08D"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Sep</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26FABE96"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Oct</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C6E4067"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Nov</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2CA9AD4D"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Dec</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046A1C72"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Jan</w:t>
            </w:r>
          </w:p>
        </w:tc>
      </w:tr>
      <w:tr w:rsidR="00E70093" w:rsidRPr="00854D57" w14:paraId="6B353903" w14:textId="77777777">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14812B6C"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Proposal development</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A6B9425"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4C1F14F9"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5F7483E0"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13F4060A"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1398630F"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581CFD7B"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r>
      <w:tr w:rsidR="00E70093" w:rsidRPr="00854D57" w14:paraId="77585810" w14:textId="77777777">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3D9266B"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Literature review</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CA3BA4C"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02EF74F"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04D27BBA"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19E142DF"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1CF369B"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56ED118"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r>
      <w:tr w:rsidR="00E70093" w:rsidRPr="00854D57" w14:paraId="08D641E3" w14:textId="77777777">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13374F8F"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Ethics approval</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4BF3CA3C"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2A23CDB"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05058E54"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4131EE27"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38A2C81"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56DA1EA3"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r>
      <w:tr w:rsidR="00E70093" w:rsidRPr="00854D57" w14:paraId="03807608" w14:textId="77777777">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1EAA5FCF"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Participant recruitment</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092A4079"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4F8253E"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2EB999B6"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214A9AF5"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4627798D"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36EFA2D"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r>
      <w:tr w:rsidR="00E70093" w:rsidRPr="00854D57" w14:paraId="1119EDBE" w14:textId="77777777">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23CB0BF"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lastRenderedPageBreak/>
              <w:t>Data collection (interviews)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1D559729"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794B876"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1F758C64"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B97A62D"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03CF01FD"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78C0148"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r>
      <w:tr w:rsidR="00E70093" w:rsidRPr="00854D57" w14:paraId="5CD46C37" w14:textId="77777777">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2AC2498C"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Data transcription</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A8C4A2F"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306F478"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CDD821F"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08D5DA13"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0F1BB34B"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4B9F40D"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r>
      <w:tr w:rsidR="00E70093" w:rsidRPr="00854D57" w14:paraId="1BA5DE96" w14:textId="77777777">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5C485D7C"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Data analysis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5F374047"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5A9C2A6"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C9D58DC"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B66C1BE"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0237D5A"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5C8CABC0"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r>
      <w:tr w:rsidR="00E70093" w:rsidRPr="00854D57" w14:paraId="5F2A2C6E" w14:textId="77777777">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4558E14E"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Writing findings</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DC84BBE"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080EB322"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6FAE39D"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51FAC3B8"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1C3340D7"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54B2728"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w:t>
            </w:r>
          </w:p>
        </w:tc>
      </w:tr>
      <w:tr w:rsidR="00E70093" w:rsidRPr="00854D57" w14:paraId="4D3BD244" w14:textId="77777777">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FF75E63"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Final editing &amp; submission</w:t>
            </w: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7FECE16A"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D909D9D"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6FFB5E7C"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19649BB5"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43B62E85"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45" w:type="dxa"/>
              <w:left w:w="75" w:type="dxa"/>
              <w:bottom w:w="45" w:type="dxa"/>
              <w:right w:w="75" w:type="dxa"/>
            </w:tcMar>
            <w:vAlign w:val="bottom"/>
            <w:hideMark/>
          </w:tcPr>
          <w:p w14:paraId="3F236DE5" w14:textId="77777777" w:rsidR="00E70093" w:rsidRPr="00854D57" w:rsidRDefault="00E70093" w:rsidP="00854D57">
            <w:pPr>
              <w:rPr>
                <w:rFonts w:ascii="Times New Roman" w:eastAsia="Times New Roman" w:hAnsi="Times New Roman" w:cs="Times New Roman"/>
                <w:kern w:val="0"/>
                <w:sz w:val="24"/>
                <w:szCs w:val="24"/>
                <w:lang w:eastAsia="en-GB"/>
                <w14:ligatures w14:val="none"/>
              </w:rPr>
            </w:pPr>
            <w:r w:rsidRPr="00854D57">
              <w:rPr>
                <w:rFonts w:ascii="Times New Roman" w:eastAsia="Times New Roman" w:hAnsi="Times New Roman" w:cs="Times New Roman"/>
                <w:kern w:val="0"/>
                <w:sz w:val="24"/>
                <w:szCs w:val="24"/>
                <w:lang w:eastAsia="en-GB"/>
                <w14:ligatures w14:val="none"/>
              </w:rPr>
              <w:t>█████</w:t>
            </w:r>
          </w:p>
        </w:tc>
      </w:tr>
    </w:tbl>
    <w:p w14:paraId="6E56AD7C" w14:textId="77777777" w:rsidR="00BD5FD6" w:rsidRPr="00854D57" w:rsidRDefault="00BD5FD6" w:rsidP="00854D57">
      <w:pPr>
        <w:rPr>
          <w:rFonts w:ascii="Times New Roman" w:hAnsi="Times New Roman" w:cs="Times New Roman"/>
          <w:sz w:val="24"/>
          <w:szCs w:val="24"/>
          <w:lang w:eastAsia="en-GB"/>
        </w:rPr>
      </w:pPr>
    </w:p>
    <w:p w14:paraId="0AFE6002" w14:textId="00DB0B8C" w:rsidR="00E70093" w:rsidRPr="00854D57" w:rsidRDefault="00E70093" w:rsidP="00854D57">
      <w:pPr>
        <w:rPr>
          <w:rFonts w:ascii="Times New Roman" w:hAnsi="Times New Roman" w:cs="Times New Roman"/>
          <w:sz w:val="24"/>
          <w:szCs w:val="24"/>
          <w:lang w:eastAsia="en-GB"/>
        </w:rPr>
      </w:pPr>
      <w:r w:rsidRPr="00854D57">
        <w:rPr>
          <w:rFonts w:ascii="Times New Roman" w:hAnsi="Times New Roman" w:cs="Times New Roman"/>
          <w:sz w:val="24"/>
          <w:szCs w:val="24"/>
          <w:lang w:eastAsia="en-GB"/>
        </w:rPr>
        <w:t>Conclusion</w:t>
      </w:r>
    </w:p>
    <w:p w14:paraId="5BB5F661" w14:textId="77777777" w:rsidR="00E70093" w:rsidRPr="00854D57" w:rsidRDefault="00E70093" w:rsidP="00854D57">
      <w:pPr>
        <w:rPr>
          <w:rFonts w:ascii="Times New Roman" w:eastAsia="Times New Roman" w:hAnsi="Times New Roman" w:cs="Times New Roman"/>
          <w:spacing w:val="8"/>
          <w:kern w:val="0"/>
          <w:sz w:val="24"/>
          <w:szCs w:val="24"/>
          <w:lang w:eastAsia="en-GB"/>
          <w14:ligatures w14:val="none"/>
        </w:rPr>
      </w:pPr>
      <w:r w:rsidRPr="00854D57">
        <w:rPr>
          <w:rFonts w:ascii="Times New Roman" w:eastAsia="Times New Roman" w:hAnsi="Times New Roman" w:cs="Times New Roman"/>
          <w:spacing w:val="8"/>
          <w:kern w:val="0"/>
          <w:sz w:val="24"/>
          <w:szCs w:val="24"/>
          <w:lang w:eastAsia="en-GB"/>
          <w14:ligatures w14:val="none"/>
        </w:rPr>
        <w:t>The emergence of remote and hybrid work has transformed UK organizations, yet their impact on productivity remains varied. This qualitative research will delve into employee experiences to discern how demands, resources, trust, and organizational support affect productivity, providing valuable insights for optimizing flexible working practices within organizations.</w:t>
      </w:r>
    </w:p>
    <w:p w14:paraId="05950B09" w14:textId="77777777" w:rsidR="00C37EEF" w:rsidRDefault="00C37EEF" w:rsidP="00E70093">
      <w:pPr>
        <w:shd w:val="clear" w:color="auto" w:fill="FFFFFF"/>
        <w:spacing w:after="150" w:line="345" w:lineRule="atLeast"/>
        <w:textAlignment w:val="baseline"/>
        <w:rPr>
          <w:rFonts w:ascii="Times New Roman" w:eastAsia="Times New Roman" w:hAnsi="Times New Roman" w:cs="Times New Roman"/>
          <w:spacing w:val="8"/>
          <w:kern w:val="0"/>
          <w:sz w:val="24"/>
          <w:szCs w:val="24"/>
          <w:lang w:eastAsia="en-GB"/>
          <w14:ligatures w14:val="none"/>
        </w:rPr>
      </w:pPr>
    </w:p>
    <w:p w14:paraId="233CAF2C" w14:textId="77777777" w:rsidR="00C37EEF" w:rsidRDefault="00C37EEF" w:rsidP="00C37EEF">
      <w:pPr>
        <w:spacing w:after="0" w:line="240" w:lineRule="auto"/>
        <w:rPr>
          <w:rFonts w:ascii="Times New Roman" w:eastAsia="Times New Roman" w:hAnsi="Times New Roman" w:cs="Times New Roman"/>
          <w:b/>
          <w:bCs/>
          <w:kern w:val="0"/>
          <w:sz w:val="24"/>
          <w:szCs w:val="24"/>
          <w:lang w:eastAsia="en-GB"/>
          <w14:ligatures w14:val="none"/>
        </w:rPr>
      </w:pPr>
      <w:r w:rsidRPr="003A52C1">
        <w:rPr>
          <w:rFonts w:ascii="Times New Roman" w:eastAsia="Times New Roman" w:hAnsi="Times New Roman" w:cs="Times New Roman"/>
          <w:b/>
          <w:bCs/>
          <w:kern w:val="0"/>
          <w:sz w:val="24"/>
          <w:szCs w:val="24"/>
          <w:lang w:eastAsia="en-GB"/>
          <w14:ligatures w14:val="none"/>
        </w:rPr>
        <w:t>References</w:t>
      </w:r>
    </w:p>
    <w:p w14:paraId="6A18F277" w14:textId="77777777" w:rsidR="00C37EEF" w:rsidRPr="003A52C1" w:rsidRDefault="00C37EEF" w:rsidP="00C37EEF">
      <w:pPr>
        <w:spacing w:after="0" w:line="240" w:lineRule="auto"/>
        <w:rPr>
          <w:rFonts w:ascii="Times New Roman" w:eastAsia="Times New Roman" w:hAnsi="Times New Roman" w:cs="Times New Roman"/>
          <w:kern w:val="0"/>
          <w:sz w:val="24"/>
          <w:szCs w:val="24"/>
          <w:lang w:eastAsia="en-GB"/>
          <w14:ligatures w14:val="none"/>
        </w:rPr>
      </w:pPr>
    </w:p>
    <w:p w14:paraId="5A1AAF82" w14:textId="77777777" w:rsidR="00C37EEF" w:rsidRDefault="00C37EEF" w:rsidP="00C37EEF">
      <w:pPr>
        <w:spacing w:after="0" w:line="240" w:lineRule="auto"/>
        <w:rPr>
          <w:rFonts w:ascii="Times New Roman" w:eastAsia="Times New Roman" w:hAnsi="Times New Roman" w:cs="Times New Roman"/>
          <w:kern w:val="0"/>
          <w:sz w:val="24"/>
          <w:szCs w:val="24"/>
          <w:lang w:eastAsia="en-GB"/>
          <w14:ligatures w14:val="none"/>
        </w:rPr>
      </w:pPr>
      <w:r w:rsidRPr="003A52C1">
        <w:rPr>
          <w:rFonts w:ascii="Times New Roman" w:eastAsia="Times New Roman" w:hAnsi="Times New Roman" w:cs="Times New Roman"/>
          <w:kern w:val="0"/>
          <w:sz w:val="24"/>
          <w:szCs w:val="24"/>
          <w:lang w:eastAsia="en-GB"/>
          <w14:ligatures w14:val="none"/>
        </w:rPr>
        <w:t xml:space="preserve">Bakker, A. &amp; Demerouti, E. (2007) ‘The Job Demands–Resources model’, </w:t>
      </w:r>
      <w:r w:rsidRPr="003A52C1">
        <w:rPr>
          <w:rFonts w:ascii="Times New Roman" w:eastAsia="Times New Roman" w:hAnsi="Times New Roman" w:cs="Times New Roman"/>
          <w:i/>
          <w:iCs/>
          <w:kern w:val="0"/>
          <w:sz w:val="24"/>
          <w:szCs w:val="24"/>
          <w:lang w:eastAsia="en-GB"/>
          <w14:ligatures w14:val="none"/>
        </w:rPr>
        <w:t>Journal of Managerial Psychology</w:t>
      </w:r>
      <w:r w:rsidRPr="003A52C1">
        <w:rPr>
          <w:rFonts w:ascii="Times New Roman" w:eastAsia="Times New Roman" w:hAnsi="Times New Roman" w:cs="Times New Roman"/>
          <w:kern w:val="0"/>
          <w:sz w:val="24"/>
          <w:szCs w:val="24"/>
          <w:lang w:eastAsia="en-GB"/>
          <w14:ligatures w14:val="none"/>
        </w:rPr>
        <w:t>, 22(3), pp. 309–328.</w:t>
      </w:r>
    </w:p>
    <w:p w14:paraId="4CCC0284" w14:textId="77777777" w:rsidR="00C37EEF" w:rsidRPr="003A52C1" w:rsidRDefault="00C37EEF" w:rsidP="00C37EEF">
      <w:pPr>
        <w:spacing w:after="0" w:line="240" w:lineRule="auto"/>
        <w:rPr>
          <w:rFonts w:ascii="Times New Roman" w:eastAsia="Times New Roman" w:hAnsi="Times New Roman" w:cs="Times New Roman"/>
          <w:kern w:val="0"/>
          <w:sz w:val="24"/>
          <w:szCs w:val="24"/>
          <w:lang w:eastAsia="en-GB"/>
          <w14:ligatures w14:val="none"/>
        </w:rPr>
      </w:pPr>
    </w:p>
    <w:p w14:paraId="49895832" w14:textId="77777777" w:rsidR="00C37EEF" w:rsidRDefault="00C37EEF" w:rsidP="00C37EEF">
      <w:pPr>
        <w:spacing w:after="0" w:line="240" w:lineRule="auto"/>
        <w:rPr>
          <w:rFonts w:ascii="Times New Roman" w:eastAsia="Times New Roman" w:hAnsi="Times New Roman" w:cs="Times New Roman"/>
          <w:kern w:val="0"/>
          <w:sz w:val="24"/>
          <w:szCs w:val="24"/>
          <w:lang w:eastAsia="en-GB"/>
          <w14:ligatures w14:val="none"/>
        </w:rPr>
      </w:pPr>
      <w:r w:rsidRPr="003A52C1">
        <w:rPr>
          <w:rFonts w:ascii="Times New Roman" w:eastAsia="Times New Roman" w:hAnsi="Times New Roman" w:cs="Times New Roman"/>
          <w:kern w:val="0"/>
          <w:sz w:val="24"/>
          <w:szCs w:val="24"/>
          <w:lang w:eastAsia="en-GB"/>
          <w14:ligatures w14:val="none"/>
        </w:rPr>
        <w:t xml:space="preserve">Blau, P. (1964) </w:t>
      </w:r>
      <w:r w:rsidRPr="003A52C1">
        <w:rPr>
          <w:rFonts w:ascii="Times New Roman" w:eastAsia="Times New Roman" w:hAnsi="Times New Roman" w:cs="Times New Roman"/>
          <w:i/>
          <w:iCs/>
          <w:kern w:val="0"/>
          <w:sz w:val="24"/>
          <w:szCs w:val="24"/>
          <w:lang w:eastAsia="en-GB"/>
          <w14:ligatures w14:val="none"/>
        </w:rPr>
        <w:t>Exchange and Power in Social Life</w:t>
      </w:r>
      <w:r w:rsidRPr="003A52C1">
        <w:rPr>
          <w:rFonts w:ascii="Times New Roman" w:eastAsia="Times New Roman" w:hAnsi="Times New Roman" w:cs="Times New Roman"/>
          <w:kern w:val="0"/>
          <w:sz w:val="24"/>
          <w:szCs w:val="24"/>
          <w:lang w:eastAsia="en-GB"/>
          <w14:ligatures w14:val="none"/>
        </w:rPr>
        <w:t xml:space="preserve">. New York: Wiley. Bloom, N. et al. (2015) ‘Does working from home?’, </w:t>
      </w:r>
      <w:r w:rsidRPr="003A52C1">
        <w:rPr>
          <w:rFonts w:ascii="Times New Roman" w:eastAsia="Times New Roman" w:hAnsi="Times New Roman" w:cs="Times New Roman"/>
          <w:i/>
          <w:iCs/>
          <w:kern w:val="0"/>
          <w:sz w:val="24"/>
          <w:szCs w:val="24"/>
          <w:lang w:eastAsia="en-GB"/>
          <w14:ligatures w14:val="none"/>
        </w:rPr>
        <w:t>Quarterly Journal of Economics</w:t>
      </w:r>
      <w:r w:rsidRPr="003A52C1">
        <w:rPr>
          <w:rFonts w:ascii="Times New Roman" w:eastAsia="Times New Roman" w:hAnsi="Times New Roman" w:cs="Times New Roman"/>
          <w:kern w:val="0"/>
          <w:sz w:val="24"/>
          <w:szCs w:val="24"/>
          <w:lang w:eastAsia="en-GB"/>
          <w14:ligatures w14:val="none"/>
        </w:rPr>
        <w:t>, 130(1), pp. 165–218.</w:t>
      </w:r>
    </w:p>
    <w:p w14:paraId="350952A0" w14:textId="77777777" w:rsidR="00C37EEF" w:rsidRPr="003A52C1" w:rsidRDefault="00C37EEF" w:rsidP="00C37EEF">
      <w:pPr>
        <w:spacing w:after="0" w:line="240" w:lineRule="auto"/>
        <w:rPr>
          <w:rFonts w:ascii="Times New Roman" w:eastAsia="Times New Roman" w:hAnsi="Times New Roman" w:cs="Times New Roman"/>
          <w:kern w:val="0"/>
          <w:sz w:val="24"/>
          <w:szCs w:val="24"/>
          <w:lang w:eastAsia="en-GB"/>
          <w14:ligatures w14:val="none"/>
        </w:rPr>
      </w:pPr>
    </w:p>
    <w:p w14:paraId="41B3A382" w14:textId="77777777" w:rsidR="00C37EEF" w:rsidRDefault="00C37EEF" w:rsidP="00C37EEF">
      <w:pPr>
        <w:spacing w:after="0" w:line="240" w:lineRule="auto"/>
        <w:rPr>
          <w:rFonts w:ascii="Times New Roman" w:eastAsia="Times New Roman" w:hAnsi="Times New Roman" w:cs="Times New Roman"/>
          <w:kern w:val="0"/>
          <w:sz w:val="24"/>
          <w:szCs w:val="24"/>
          <w:lang w:eastAsia="en-GB"/>
          <w14:ligatures w14:val="none"/>
        </w:rPr>
      </w:pPr>
      <w:r w:rsidRPr="003A52C1">
        <w:rPr>
          <w:rFonts w:ascii="Times New Roman" w:eastAsia="Times New Roman" w:hAnsi="Times New Roman" w:cs="Times New Roman"/>
          <w:kern w:val="0"/>
          <w:sz w:val="24"/>
          <w:szCs w:val="24"/>
          <w:lang w:eastAsia="en-GB"/>
          <w14:ligatures w14:val="none"/>
        </w:rPr>
        <w:t xml:space="preserve">Braun, V. &amp; Clarke, V. (2006) ‘Using thematic analysis in psychology’, </w:t>
      </w:r>
      <w:r w:rsidRPr="003A52C1">
        <w:rPr>
          <w:rFonts w:ascii="Times New Roman" w:eastAsia="Times New Roman" w:hAnsi="Times New Roman" w:cs="Times New Roman"/>
          <w:i/>
          <w:iCs/>
          <w:kern w:val="0"/>
          <w:sz w:val="24"/>
          <w:szCs w:val="24"/>
          <w:lang w:eastAsia="en-GB"/>
          <w14:ligatures w14:val="none"/>
        </w:rPr>
        <w:t>Qualitative Research in Psychology</w:t>
      </w:r>
      <w:r w:rsidRPr="003A52C1">
        <w:rPr>
          <w:rFonts w:ascii="Times New Roman" w:eastAsia="Times New Roman" w:hAnsi="Times New Roman" w:cs="Times New Roman"/>
          <w:kern w:val="0"/>
          <w:sz w:val="24"/>
          <w:szCs w:val="24"/>
          <w:lang w:eastAsia="en-GB"/>
          <w14:ligatures w14:val="none"/>
        </w:rPr>
        <w:t>, 3(2), pp. 77–101.</w:t>
      </w:r>
    </w:p>
    <w:p w14:paraId="239494D6" w14:textId="77777777" w:rsidR="00C37EEF" w:rsidRPr="003A52C1" w:rsidRDefault="00C37EEF" w:rsidP="00C37EEF">
      <w:pPr>
        <w:spacing w:after="0" w:line="240" w:lineRule="auto"/>
        <w:rPr>
          <w:rFonts w:ascii="Times New Roman" w:eastAsia="Times New Roman" w:hAnsi="Times New Roman" w:cs="Times New Roman"/>
          <w:kern w:val="0"/>
          <w:sz w:val="24"/>
          <w:szCs w:val="24"/>
          <w:lang w:eastAsia="en-GB"/>
          <w14:ligatures w14:val="none"/>
        </w:rPr>
      </w:pPr>
    </w:p>
    <w:p w14:paraId="161E8AB8" w14:textId="77777777" w:rsidR="00C37EEF" w:rsidRDefault="00C37EEF" w:rsidP="00C37EEF">
      <w:pPr>
        <w:spacing w:after="0" w:line="240" w:lineRule="auto"/>
        <w:rPr>
          <w:rFonts w:ascii="Times New Roman" w:eastAsia="Times New Roman" w:hAnsi="Times New Roman" w:cs="Times New Roman"/>
          <w:kern w:val="0"/>
          <w:sz w:val="24"/>
          <w:szCs w:val="24"/>
          <w:lang w:eastAsia="en-GB"/>
          <w14:ligatures w14:val="none"/>
        </w:rPr>
      </w:pPr>
      <w:r w:rsidRPr="003A52C1">
        <w:rPr>
          <w:rFonts w:ascii="Times New Roman" w:eastAsia="Times New Roman" w:hAnsi="Times New Roman" w:cs="Times New Roman"/>
          <w:kern w:val="0"/>
          <w:sz w:val="24"/>
          <w:szCs w:val="24"/>
          <w:lang w:eastAsia="en-GB"/>
          <w14:ligatures w14:val="none"/>
        </w:rPr>
        <w:t xml:space="preserve">Bryman, A. (2016) </w:t>
      </w:r>
      <w:r w:rsidRPr="003A52C1">
        <w:rPr>
          <w:rFonts w:ascii="Times New Roman" w:eastAsia="Times New Roman" w:hAnsi="Times New Roman" w:cs="Times New Roman"/>
          <w:i/>
          <w:iCs/>
          <w:kern w:val="0"/>
          <w:sz w:val="24"/>
          <w:szCs w:val="24"/>
          <w:lang w:eastAsia="en-GB"/>
          <w14:ligatures w14:val="none"/>
        </w:rPr>
        <w:t>Social Research Methods</w:t>
      </w:r>
      <w:r w:rsidRPr="003A52C1">
        <w:rPr>
          <w:rFonts w:ascii="Times New Roman" w:eastAsia="Times New Roman" w:hAnsi="Times New Roman" w:cs="Times New Roman"/>
          <w:kern w:val="0"/>
          <w:sz w:val="24"/>
          <w:szCs w:val="24"/>
          <w:lang w:eastAsia="en-GB"/>
          <w14:ligatures w14:val="none"/>
        </w:rPr>
        <w:t>. Oxford: Oxford University Press.</w:t>
      </w:r>
    </w:p>
    <w:p w14:paraId="2CBC786E" w14:textId="77777777" w:rsidR="00C37EEF" w:rsidRPr="003A52C1" w:rsidRDefault="00C37EEF" w:rsidP="00C37EEF">
      <w:pPr>
        <w:spacing w:after="0" w:line="240" w:lineRule="auto"/>
        <w:rPr>
          <w:rFonts w:ascii="Times New Roman" w:eastAsia="Times New Roman" w:hAnsi="Times New Roman" w:cs="Times New Roman"/>
          <w:kern w:val="0"/>
          <w:sz w:val="24"/>
          <w:szCs w:val="24"/>
          <w:lang w:eastAsia="en-GB"/>
          <w14:ligatures w14:val="none"/>
        </w:rPr>
      </w:pPr>
    </w:p>
    <w:p w14:paraId="5564E7A8" w14:textId="77777777" w:rsidR="00C37EEF" w:rsidRDefault="00C37EEF" w:rsidP="00C37EEF">
      <w:pPr>
        <w:spacing w:after="0" w:line="240" w:lineRule="auto"/>
        <w:rPr>
          <w:rFonts w:ascii="Times New Roman" w:eastAsia="Times New Roman" w:hAnsi="Times New Roman" w:cs="Times New Roman"/>
          <w:kern w:val="0"/>
          <w:sz w:val="24"/>
          <w:szCs w:val="24"/>
          <w:lang w:eastAsia="en-GB"/>
          <w14:ligatures w14:val="none"/>
        </w:rPr>
      </w:pPr>
      <w:r w:rsidRPr="003A52C1">
        <w:rPr>
          <w:rFonts w:ascii="Times New Roman" w:eastAsia="Times New Roman" w:hAnsi="Times New Roman" w:cs="Times New Roman"/>
          <w:kern w:val="0"/>
          <w:sz w:val="24"/>
          <w:szCs w:val="24"/>
          <w:lang w:eastAsia="en-GB"/>
          <w14:ligatures w14:val="none"/>
        </w:rPr>
        <w:t xml:space="preserve">CIPD (2023) </w:t>
      </w:r>
      <w:r w:rsidRPr="003A52C1">
        <w:rPr>
          <w:rFonts w:ascii="Times New Roman" w:eastAsia="Times New Roman" w:hAnsi="Times New Roman" w:cs="Times New Roman"/>
          <w:i/>
          <w:iCs/>
          <w:kern w:val="0"/>
          <w:sz w:val="24"/>
          <w:szCs w:val="24"/>
          <w:lang w:eastAsia="en-GB"/>
          <w14:ligatures w14:val="none"/>
        </w:rPr>
        <w:t>Flexible Working Practices in the UK</w:t>
      </w:r>
      <w:r w:rsidRPr="003A52C1">
        <w:rPr>
          <w:rFonts w:ascii="Times New Roman" w:eastAsia="Times New Roman" w:hAnsi="Times New Roman" w:cs="Times New Roman"/>
          <w:kern w:val="0"/>
          <w:sz w:val="24"/>
          <w:szCs w:val="24"/>
          <w:lang w:eastAsia="en-GB"/>
          <w14:ligatures w14:val="none"/>
        </w:rPr>
        <w:t>. London: CIPD.</w:t>
      </w:r>
    </w:p>
    <w:p w14:paraId="1B17EDC0" w14:textId="77777777" w:rsidR="00C37EEF" w:rsidRPr="003A52C1" w:rsidRDefault="00C37EEF" w:rsidP="00C37EEF">
      <w:pPr>
        <w:spacing w:after="0" w:line="240" w:lineRule="auto"/>
        <w:rPr>
          <w:rFonts w:ascii="Times New Roman" w:eastAsia="Times New Roman" w:hAnsi="Times New Roman" w:cs="Times New Roman"/>
          <w:kern w:val="0"/>
          <w:sz w:val="24"/>
          <w:szCs w:val="24"/>
          <w:lang w:eastAsia="en-GB"/>
          <w14:ligatures w14:val="none"/>
        </w:rPr>
      </w:pPr>
      <w:r w:rsidRPr="003A52C1">
        <w:rPr>
          <w:rFonts w:ascii="Times New Roman" w:eastAsia="Times New Roman" w:hAnsi="Times New Roman" w:cs="Times New Roman"/>
          <w:kern w:val="0"/>
          <w:sz w:val="24"/>
          <w:szCs w:val="24"/>
          <w:lang w:eastAsia="en-GB"/>
          <w14:ligatures w14:val="none"/>
        </w:rPr>
        <w:t xml:space="preserve"> </w:t>
      </w:r>
    </w:p>
    <w:p w14:paraId="0008B0CD" w14:textId="77777777" w:rsidR="00C37EEF" w:rsidRDefault="00C37EEF" w:rsidP="00C37EEF">
      <w:pPr>
        <w:spacing w:after="0" w:line="240" w:lineRule="auto"/>
        <w:rPr>
          <w:rFonts w:ascii="Times New Roman" w:eastAsia="Times New Roman" w:hAnsi="Times New Roman" w:cs="Times New Roman"/>
          <w:kern w:val="0"/>
          <w:sz w:val="24"/>
          <w:szCs w:val="24"/>
          <w:lang w:eastAsia="en-GB"/>
          <w14:ligatures w14:val="none"/>
        </w:rPr>
      </w:pPr>
      <w:r w:rsidRPr="003A52C1">
        <w:rPr>
          <w:rFonts w:ascii="Times New Roman" w:eastAsia="Times New Roman" w:hAnsi="Times New Roman" w:cs="Times New Roman"/>
          <w:kern w:val="0"/>
          <w:sz w:val="24"/>
          <w:szCs w:val="24"/>
          <w:lang w:eastAsia="en-GB"/>
          <w14:ligatures w14:val="none"/>
        </w:rPr>
        <w:t xml:space="preserve">Crescenzi, R., Rigo, D. &amp; Valliappan, M. (2026) </w:t>
      </w:r>
      <w:r w:rsidRPr="003A52C1">
        <w:rPr>
          <w:rFonts w:ascii="Times New Roman" w:eastAsia="Times New Roman" w:hAnsi="Times New Roman" w:cs="Times New Roman"/>
          <w:i/>
          <w:iCs/>
          <w:kern w:val="0"/>
          <w:sz w:val="24"/>
          <w:szCs w:val="24"/>
          <w:lang w:eastAsia="en-GB"/>
          <w14:ligatures w14:val="none"/>
        </w:rPr>
        <w:t>Remote Work and Firm Productivity</w:t>
      </w:r>
      <w:r w:rsidRPr="003A52C1">
        <w:rPr>
          <w:rFonts w:ascii="Times New Roman" w:eastAsia="Times New Roman" w:hAnsi="Times New Roman" w:cs="Times New Roman"/>
          <w:kern w:val="0"/>
          <w:sz w:val="24"/>
          <w:szCs w:val="24"/>
          <w:lang w:eastAsia="en-GB"/>
          <w14:ligatures w14:val="none"/>
        </w:rPr>
        <w:t>. London School of Economics.</w:t>
      </w:r>
    </w:p>
    <w:p w14:paraId="687357FA" w14:textId="77777777" w:rsidR="00C37EEF" w:rsidRPr="003A52C1" w:rsidRDefault="00C37EEF" w:rsidP="00C37EEF">
      <w:pPr>
        <w:spacing w:after="0" w:line="240" w:lineRule="auto"/>
        <w:rPr>
          <w:rFonts w:ascii="Times New Roman" w:eastAsia="Times New Roman" w:hAnsi="Times New Roman" w:cs="Times New Roman"/>
          <w:kern w:val="0"/>
          <w:sz w:val="24"/>
          <w:szCs w:val="24"/>
          <w:lang w:eastAsia="en-GB"/>
          <w14:ligatures w14:val="none"/>
        </w:rPr>
      </w:pPr>
    </w:p>
    <w:p w14:paraId="2C02F1CE" w14:textId="77777777" w:rsidR="00C37EEF" w:rsidRDefault="00C37EEF" w:rsidP="00C37EEF">
      <w:pPr>
        <w:spacing w:after="0" w:line="240" w:lineRule="auto"/>
        <w:rPr>
          <w:rFonts w:ascii="Times New Roman" w:eastAsia="Times New Roman" w:hAnsi="Times New Roman" w:cs="Times New Roman"/>
          <w:kern w:val="0"/>
          <w:sz w:val="24"/>
          <w:szCs w:val="24"/>
          <w:lang w:eastAsia="en-GB"/>
          <w14:ligatures w14:val="none"/>
        </w:rPr>
      </w:pPr>
      <w:r w:rsidRPr="003A52C1">
        <w:rPr>
          <w:rFonts w:ascii="Times New Roman" w:eastAsia="Times New Roman" w:hAnsi="Times New Roman" w:cs="Times New Roman"/>
          <w:kern w:val="0"/>
          <w:sz w:val="24"/>
          <w:szCs w:val="24"/>
          <w:lang w:eastAsia="en-GB"/>
          <w14:ligatures w14:val="none"/>
        </w:rPr>
        <w:t xml:space="preserve">Felstead, A. &amp; </w:t>
      </w:r>
      <w:proofErr w:type="spellStart"/>
      <w:r w:rsidRPr="003A52C1">
        <w:rPr>
          <w:rFonts w:ascii="Times New Roman" w:eastAsia="Times New Roman" w:hAnsi="Times New Roman" w:cs="Times New Roman"/>
          <w:kern w:val="0"/>
          <w:sz w:val="24"/>
          <w:szCs w:val="24"/>
          <w:lang w:eastAsia="en-GB"/>
          <w14:ligatures w14:val="none"/>
        </w:rPr>
        <w:t>Reuschke</w:t>
      </w:r>
      <w:proofErr w:type="spellEnd"/>
      <w:r w:rsidRPr="003A52C1">
        <w:rPr>
          <w:rFonts w:ascii="Times New Roman" w:eastAsia="Times New Roman" w:hAnsi="Times New Roman" w:cs="Times New Roman"/>
          <w:kern w:val="0"/>
          <w:sz w:val="24"/>
          <w:szCs w:val="24"/>
          <w:lang w:eastAsia="en-GB"/>
          <w14:ligatures w14:val="none"/>
        </w:rPr>
        <w:t xml:space="preserve">, D. (2021) ‘Homeworking in the UK’, </w:t>
      </w:r>
      <w:r w:rsidRPr="003A52C1">
        <w:rPr>
          <w:rFonts w:ascii="Times New Roman" w:eastAsia="Times New Roman" w:hAnsi="Times New Roman" w:cs="Times New Roman"/>
          <w:i/>
          <w:iCs/>
          <w:kern w:val="0"/>
          <w:sz w:val="24"/>
          <w:szCs w:val="24"/>
          <w:lang w:eastAsia="en-GB"/>
          <w14:ligatures w14:val="none"/>
        </w:rPr>
        <w:t>Economic and Labour Review</w:t>
      </w:r>
      <w:r w:rsidRPr="003A52C1">
        <w:rPr>
          <w:rFonts w:ascii="Times New Roman" w:eastAsia="Times New Roman" w:hAnsi="Times New Roman" w:cs="Times New Roman"/>
          <w:kern w:val="0"/>
          <w:sz w:val="24"/>
          <w:szCs w:val="24"/>
          <w:lang w:eastAsia="en-GB"/>
          <w14:ligatures w14:val="none"/>
        </w:rPr>
        <w:t>, 35(2), pp. 1–23.</w:t>
      </w:r>
    </w:p>
    <w:p w14:paraId="0803471A" w14:textId="77777777" w:rsidR="00C37EEF" w:rsidRPr="003A52C1" w:rsidRDefault="00C37EEF" w:rsidP="00C37EEF">
      <w:pPr>
        <w:spacing w:after="0" w:line="240" w:lineRule="auto"/>
        <w:rPr>
          <w:rFonts w:ascii="Times New Roman" w:eastAsia="Times New Roman" w:hAnsi="Times New Roman" w:cs="Times New Roman"/>
          <w:kern w:val="0"/>
          <w:sz w:val="24"/>
          <w:szCs w:val="24"/>
          <w:lang w:eastAsia="en-GB"/>
          <w14:ligatures w14:val="none"/>
        </w:rPr>
      </w:pPr>
    </w:p>
    <w:p w14:paraId="00CB6D11" w14:textId="77777777" w:rsidR="00C37EEF" w:rsidRDefault="00C37EEF" w:rsidP="00C37EEF">
      <w:pPr>
        <w:spacing w:after="0" w:line="240" w:lineRule="auto"/>
        <w:rPr>
          <w:rFonts w:ascii="Times New Roman" w:eastAsia="Times New Roman" w:hAnsi="Times New Roman" w:cs="Times New Roman"/>
          <w:kern w:val="0"/>
          <w:sz w:val="24"/>
          <w:szCs w:val="24"/>
          <w:lang w:eastAsia="en-GB"/>
          <w14:ligatures w14:val="none"/>
        </w:rPr>
      </w:pPr>
      <w:r w:rsidRPr="003A52C1">
        <w:rPr>
          <w:rFonts w:ascii="Times New Roman" w:eastAsia="Times New Roman" w:hAnsi="Times New Roman" w:cs="Times New Roman"/>
          <w:kern w:val="0"/>
          <w:sz w:val="24"/>
          <w:szCs w:val="24"/>
          <w:lang w:eastAsia="en-GB"/>
          <w14:ligatures w14:val="none"/>
        </w:rPr>
        <w:t xml:space="preserve">Gajendran, R. &amp; Harrison, D. (2007) ‘Telecommuting and performance’, </w:t>
      </w:r>
      <w:r w:rsidRPr="003A52C1">
        <w:rPr>
          <w:rFonts w:ascii="Times New Roman" w:eastAsia="Times New Roman" w:hAnsi="Times New Roman" w:cs="Times New Roman"/>
          <w:i/>
          <w:iCs/>
          <w:kern w:val="0"/>
          <w:sz w:val="24"/>
          <w:szCs w:val="24"/>
          <w:lang w:eastAsia="en-GB"/>
          <w14:ligatures w14:val="none"/>
        </w:rPr>
        <w:t>Journal of Applied Psychology</w:t>
      </w:r>
      <w:r w:rsidRPr="003A52C1">
        <w:rPr>
          <w:rFonts w:ascii="Times New Roman" w:eastAsia="Times New Roman" w:hAnsi="Times New Roman" w:cs="Times New Roman"/>
          <w:kern w:val="0"/>
          <w:sz w:val="24"/>
          <w:szCs w:val="24"/>
          <w:lang w:eastAsia="en-GB"/>
          <w14:ligatures w14:val="none"/>
        </w:rPr>
        <w:t>, 92(6), pp. 1524–1541.</w:t>
      </w:r>
    </w:p>
    <w:p w14:paraId="1723D6A2" w14:textId="77777777" w:rsidR="00C37EEF" w:rsidRPr="003A52C1" w:rsidRDefault="00C37EEF" w:rsidP="00C37EEF">
      <w:pPr>
        <w:spacing w:after="0" w:line="240" w:lineRule="auto"/>
        <w:rPr>
          <w:rFonts w:ascii="Times New Roman" w:eastAsia="Times New Roman" w:hAnsi="Times New Roman" w:cs="Times New Roman"/>
          <w:kern w:val="0"/>
          <w:sz w:val="24"/>
          <w:szCs w:val="24"/>
          <w:lang w:eastAsia="en-GB"/>
          <w14:ligatures w14:val="none"/>
        </w:rPr>
      </w:pPr>
    </w:p>
    <w:p w14:paraId="54EDB3D5" w14:textId="77777777" w:rsidR="00C37EEF" w:rsidRDefault="00C37EEF" w:rsidP="00C37EEF">
      <w:pPr>
        <w:spacing w:after="0" w:line="240" w:lineRule="auto"/>
        <w:rPr>
          <w:rFonts w:ascii="Times New Roman" w:eastAsia="Times New Roman" w:hAnsi="Times New Roman" w:cs="Times New Roman"/>
          <w:kern w:val="0"/>
          <w:sz w:val="24"/>
          <w:szCs w:val="24"/>
          <w:lang w:eastAsia="en-GB"/>
          <w14:ligatures w14:val="none"/>
        </w:rPr>
      </w:pPr>
      <w:r w:rsidRPr="003A52C1">
        <w:rPr>
          <w:rFonts w:ascii="Times New Roman" w:eastAsia="Times New Roman" w:hAnsi="Times New Roman" w:cs="Times New Roman"/>
          <w:kern w:val="0"/>
          <w:sz w:val="24"/>
          <w:szCs w:val="24"/>
          <w:lang w:eastAsia="en-GB"/>
          <w14:ligatures w14:val="none"/>
        </w:rPr>
        <w:t xml:space="preserve">Green, A. et al. (2023) ‘Hybrid working and UK productivity’, </w:t>
      </w:r>
      <w:r w:rsidRPr="003A52C1">
        <w:rPr>
          <w:rFonts w:ascii="Times New Roman" w:eastAsia="Times New Roman" w:hAnsi="Times New Roman" w:cs="Times New Roman"/>
          <w:i/>
          <w:iCs/>
          <w:kern w:val="0"/>
          <w:sz w:val="24"/>
          <w:szCs w:val="24"/>
          <w:lang w:eastAsia="en-GB"/>
          <w14:ligatures w14:val="none"/>
        </w:rPr>
        <w:t>UK Parliament Evidence HBW0006</w:t>
      </w:r>
      <w:r w:rsidRPr="003A52C1">
        <w:rPr>
          <w:rFonts w:ascii="Times New Roman" w:eastAsia="Times New Roman" w:hAnsi="Times New Roman" w:cs="Times New Roman"/>
          <w:kern w:val="0"/>
          <w:sz w:val="24"/>
          <w:szCs w:val="24"/>
          <w:lang w:eastAsia="en-GB"/>
          <w14:ligatures w14:val="none"/>
        </w:rPr>
        <w:t xml:space="preserve">. Schall, M. (2019) ‘Remote work and organisational outcomes’, </w:t>
      </w:r>
      <w:r w:rsidRPr="003A52C1">
        <w:rPr>
          <w:rFonts w:ascii="Times New Roman" w:eastAsia="Times New Roman" w:hAnsi="Times New Roman" w:cs="Times New Roman"/>
          <w:i/>
          <w:iCs/>
          <w:kern w:val="0"/>
          <w:sz w:val="24"/>
          <w:szCs w:val="24"/>
          <w:lang w:eastAsia="en-GB"/>
          <w14:ligatures w14:val="none"/>
        </w:rPr>
        <w:t>Human Resource Review</w:t>
      </w:r>
      <w:r w:rsidRPr="003A52C1">
        <w:rPr>
          <w:rFonts w:ascii="Times New Roman" w:eastAsia="Times New Roman" w:hAnsi="Times New Roman" w:cs="Times New Roman"/>
          <w:kern w:val="0"/>
          <w:sz w:val="24"/>
          <w:szCs w:val="24"/>
          <w:lang w:eastAsia="en-GB"/>
          <w14:ligatures w14:val="none"/>
        </w:rPr>
        <w:t>, 29(1), pp. 1–12.</w:t>
      </w:r>
    </w:p>
    <w:p w14:paraId="3E18D373" w14:textId="77777777" w:rsidR="00C37EEF" w:rsidRPr="003A52C1" w:rsidRDefault="00C37EEF" w:rsidP="00C37EEF">
      <w:pPr>
        <w:spacing w:after="0" w:line="240" w:lineRule="auto"/>
        <w:rPr>
          <w:rFonts w:ascii="Times New Roman" w:eastAsia="Times New Roman" w:hAnsi="Times New Roman" w:cs="Times New Roman"/>
          <w:kern w:val="0"/>
          <w:sz w:val="24"/>
          <w:szCs w:val="24"/>
          <w:lang w:eastAsia="en-GB"/>
          <w14:ligatures w14:val="none"/>
        </w:rPr>
      </w:pPr>
    </w:p>
    <w:p w14:paraId="5974B57F" w14:textId="77777777" w:rsidR="00C37EEF" w:rsidRDefault="00C37EEF" w:rsidP="00C37EEF">
      <w:pPr>
        <w:spacing w:after="0" w:line="240" w:lineRule="auto"/>
        <w:rPr>
          <w:rFonts w:ascii="Times New Roman" w:eastAsia="Times New Roman" w:hAnsi="Times New Roman" w:cs="Times New Roman"/>
          <w:kern w:val="0"/>
          <w:sz w:val="24"/>
          <w:szCs w:val="24"/>
          <w:lang w:eastAsia="en-GB"/>
          <w14:ligatures w14:val="none"/>
        </w:rPr>
      </w:pPr>
      <w:proofErr w:type="spellStart"/>
      <w:r w:rsidRPr="003A52C1">
        <w:rPr>
          <w:rFonts w:ascii="Times New Roman" w:eastAsia="Times New Roman" w:hAnsi="Times New Roman" w:cs="Times New Roman"/>
          <w:kern w:val="0"/>
          <w:sz w:val="24"/>
          <w:szCs w:val="24"/>
          <w:lang w:eastAsia="en-GB"/>
          <w14:ligatures w14:val="none"/>
        </w:rPr>
        <w:t>Waizenegger</w:t>
      </w:r>
      <w:proofErr w:type="spellEnd"/>
      <w:r w:rsidRPr="003A52C1">
        <w:rPr>
          <w:rFonts w:ascii="Times New Roman" w:eastAsia="Times New Roman" w:hAnsi="Times New Roman" w:cs="Times New Roman"/>
          <w:kern w:val="0"/>
          <w:sz w:val="24"/>
          <w:szCs w:val="24"/>
          <w:lang w:eastAsia="en-GB"/>
          <w14:ligatures w14:val="none"/>
        </w:rPr>
        <w:t xml:space="preserve">, L. et al. (2020) ‘Collaboration in remote work’, </w:t>
      </w:r>
      <w:r w:rsidRPr="003A52C1">
        <w:rPr>
          <w:rFonts w:ascii="Times New Roman" w:eastAsia="Times New Roman" w:hAnsi="Times New Roman" w:cs="Times New Roman"/>
          <w:i/>
          <w:iCs/>
          <w:kern w:val="0"/>
          <w:sz w:val="24"/>
          <w:szCs w:val="24"/>
          <w:lang w:eastAsia="en-GB"/>
          <w14:ligatures w14:val="none"/>
        </w:rPr>
        <w:t>Information Systems Journal</w:t>
      </w:r>
      <w:r w:rsidRPr="003A52C1">
        <w:rPr>
          <w:rFonts w:ascii="Times New Roman" w:eastAsia="Times New Roman" w:hAnsi="Times New Roman" w:cs="Times New Roman"/>
          <w:kern w:val="0"/>
          <w:sz w:val="24"/>
          <w:szCs w:val="24"/>
          <w:lang w:eastAsia="en-GB"/>
          <w14:ligatures w14:val="none"/>
        </w:rPr>
        <w:t xml:space="preserve">, 30(4), pp. 1–20. </w:t>
      </w:r>
    </w:p>
    <w:p w14:paraId="6D63B75B" w14:textId="77777777" w:rsidR="00C37EEF" w:rsidRPr="003A52C1" w:rsidRDefault="00C37EEF" w:rsidP="00C37EEF">
      <w:pPr>
        <w:spacing w:after="0" w:line="240" w:lineRule="auto"/>
        <w:rPr>
          <w:rFonts w:ascii="Times New Roman" w:eastAsia="Times New Roman" w:hAnsi="Times New Roman" w:cs="Times New Roman"/>
          <w:kern w:val="0"/>
          <w:sz w:val="24"/>
          <w:szCs w:val="24"/>
          <w:lang w:eastAsia="en-GB"/>
          <w14:ligatures w14:val="none"/>
        </w:rPr>
      </w:pPr>
    </w:p>
    <w:p w14:paraId="257DFF51" w14:textId="77777777" w:rsidR="00C37EEF" w:rsidRPr="003A52C1" w:rsidRDefault="00C37EEF" w:rsidP="00C37EEF">
      <w:pPr>
        <w:spacing w:after="0" w:line="240" w:lineRule="auto"/>
        <w:rPr>
          <w:rFonts w:ascii="Times New Roman" w:eastAsia="Times New Roman" w:hAnsi="Times New Roman" w:cs="Times New Roman"/>
          <w:kern w:val="0"/>
          <w:sz w:val="24"/>
          <w:szCs w:val="24"/>
          <w:lang w:eastAsia="en-GB"/>
          <w14:ligatures w14:val="none"/>
        </w:rPr>
      </w:pPr>
      <w:r w:rsidRPr="003A52C1">
        <w:rPr>
          <w:rFonts w:ascii="Times New Roman" w:eastAsia="Times New Roman" w:hAnsi="Times New Roman" w:cs="Times New Roman"/>
          <w:kern w:val="0"/>
          <w:sz w:val="24"/>
          <w:szCs w:val="24"/>
          <w:lang w:eastAsia="en-GB"/>
          <w14:ligatures w14:val="none"/>
        </w:rPr>
        <w:t xml:space="preserve">Wang, B. et al. (2021) ‘Achieving effective remote working’, </w:t>
      </w:r>
      <w:r w:rsidRPr="003A52C1">
        <w:rPr>
          <w:rFonts w:ascii="Times New Roman" w:eastAsia="Times New Roman" w:hAnsi="Times New Roman" w:cs="Times New Roman"/>
          <w:i/>
          <w:iCs/>
          <w:kern w:val="0"/>
          <w:sz w:val="24"/>
          <w:szCs w:val="24"/>
          <w:lang w:eastAsia="en-GB"/>
          <w14:ligatures w14:val="none"/>
        </w:rPr>
        <w:t>Human Resource Management Journal</w:t>
      </w:r>
      <w:r w:rsidRPr="003A52C1">
        <w:rPr>
          <w:rFonts w:ascii="Times New Roman" w:eastAsia="Times New Roman" w:hAnsi="Times New Roman" w:cs="Times New Roman"/>
          <w:kern w:val="0"/>
          <w:sz w:val="24"/>
          <w:szCs w:val="24"/>
          <w:lang w:eastAsia="en-GB"/>
          <w14:ligatures w14:val="none"/>
        </w:rPr>
        <w:t>, 31(4), pp. 1–17.</w:t>
      </w:r>
    </w:p>
    <w:p w14:paraId="6DB89792" w14:textId="77777777" w:rsidR="00C37EEF" w:rsidRPr="003A52C1" w:rsidRDefault="00C37EEF" w:rsidP="00C37EEF">
      <w:pPr>
        <w:spacing w:after="0" w:line="240" w:lineRule="auto"/>
        <w:rPr>
          <w:rFonts w:ascii="Times New Roman" w:eastAsia="Times New Roman" w:hAnsi="Times New Roman" w:cs="Times New Roman"/>
          <w:kern w:val="0"/>
          <w:sz w:val="24"/>
          <w:szCs w:val="24"/>
          <w:lang w:eastAsia="en-GB"/>
          <w14:ligatures w14:val="none"/>
        </w:rPr>
      </w:pPr>
    </w:p>
    <w:p w14:paraId="242ADBD4" w14:textId="77777777" w:rsidR="00C37EEF" w:rsidRPr="00BD5FD6" w:rsidRDefault="00C37EEF" w:rsidP="00E70093">
      <w:pPr>
        <w:shd w:val="clear" w:color="auto" w:fill="FFFFFF"/>
        <w:spacing w:after="150" w:line="345" w:lineRule="atLeast"/>
        <w:textAlignment w:val="baseline"/>
        <w:rPr>
          <w:rFonts w:ascii="Times New Roman" w:eastAsia="Times New Roman" w:hAnsi="Times New Roman" w:cs="Times New Roman"/>
          <w:spacing w:val="8"/>
          <w:kern w:val="0"/>
          <w:sz w:val="24"/>
          <w:szCs w:val="24"/>
          <w:lang w:eastAsia="en-GB"/>
          <w14:ligatures w14:val="none"/>
        </w:rPr>
      </w:pPr>
    </w:p>
    <w:p w14:paraId="26CFDA7D" w14:textId="77777777" w:rsidR="00E738A0" w:rsidRPr="00BD5FD6" w:rsidRDefault="00E738A0">
      <w:pPr>
        <w:rPr>
          <w:rFonts w:ascii="Times New Roman" w:hAnsi="Times New Roman" w:cs="Times New Roman"/>
          <w:sz w:val="24"/>
          <w:szCs w:val="24"/>
        </w:rPr>
      </w:pPr>
    </w:p>
    <w:sectPr w:rsidR="00E738A0" w:rsidRPr="00BD5F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C0BD3"/>
    <w:multiLevelType w:val="multilevel"/>
    <w:tmpl w:val="AD68EC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022033"/>
    <w:multiLevelType w:val="multilevel"/>
    <w:tmpl w:val="D7FA2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FE6D4E"/>
    <w:multiLevelType w:val="multilevel"/>
    <w:tmpl w:val="56127D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7202877"/>
    <w:multiLevelType w:val="multilevel"/>
    <w:tmpl w:val="3C109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2475668">
    <w:abstractNumId w:val="0"/>
  </w:num>
  <w:num w:numId="2" w16cid:durableId="1581520563">
    <w:abstractNumId w:val="2"/>
  </w:num>
  <w:num w:numId="3" w16cid:durableId="1542204470">
    <w:abstractNumId w:val="1"/>
  </w:num>
  <w:num w:numId="4" w16cid:durableId="6153276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093"/>
    <w:rsid w:val="000E34C2"/>
    <w:rsid w:val="00141F32"/>
    <w:rsid w:val="00142251"/>
    <w:rsid w:val="001E48D9"/>
    <w:rsid w:val="00391868"/>
    <w:rsid w:val="00576DAB"/>
    <w:rsid w:val="007B65AF"/>
    <w:rsid w:val="00845EC9"/>
    <w:rsid w:val="00854D57"/>
    <w:rsid w:val="00B1269E"/>
    <w:rsid w:val="00BC5EC0"/>
    <w:rsid w:val="00BD5FD6"/>
    <w:rsid w:val="00BE4BF1"/>
    <w:rsid w:val="00C37EEF"/>
    <w:rsid w:val="00CD0EB0"/>
    <w:rsid w:val="00E14838"/>
    <w:rsid w:val="00E27F35"/>
    <w:rsid w:val="00E70093"/>
    <w:rsid w:val="00E738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BD0D7"/>
  <w15:chartTrackingRefBased/>
  <w15:docId w15:val="{3D08D909-BC49-487C-B140-C8409DC6CD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00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00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00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00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00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00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00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00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00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00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00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00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00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00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00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00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00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0093"/>
    <w:rPr>
      <w:rFonts w:eastAsiaTheme="majorEastAsia" w:cstheme="majorBidi"/>
      <w:color w:val="272727" w:themeColor="text1" w:themeTint="D8"/>
    </w:rPr>
  </w:style>
  <w:style w:type="paragraph" w:styleId="Title">
    <w:name w:val="Title"/>
    <w:basedOn w:val="Normal"/>
    <w:next w:val="Normal"/>
    <w:link w:val="TitleChar"/>
    <w:uiPriority w:val="10"/>
    <w:qFormat/>
    <w:rsid w:val="00E700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00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00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00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0093"/>
    <w:pPr>
      <w:spacing w:before="160"/>
      <w:jc w:val="center"/>
    </w:pPr>
    <w:rPr>
      <w:i/>
      <w:iCs/>
      <w:color w:val="404040" w:themeColor="text1" w:themeTint="BF"/>
    </w:rPr>
  </w:style>
  <w:style w:type="character" w:customStyle="1" w:styleId="QuoteChar">
    <w:name w:val="Quote Char"/>
    <w:basedOn w:val="DefaultParagraphFont"/>
    <w:link w:val="Quote"/>
    <w:uiPriority w:val="29"/>
    <w:rsid w:val="00E70093"/>
    <w:rPr>
      <w:i/>
      <w:iCs/>
      <w:color w:val="404040" w:themeColor="text1" w:themeTint="BF"/>
    </w:rPr>
  </w:style>
  <w:style w:type="paragraph" w:styleId="ListParagraph">
    <w:name w:val="List Paragraph"/>
    <w:basedOn w:val="Normal"/>
    <w:uiPriority w:val="34"/>
    <w:qFormat/>
    <w:rsid w:val="00E70093"/>
    <w:pPr>
      <w:ind w:left="720"/>
      <w:contextualSpacing/>
    </w:pPr>
  </w:style>
  <w:style w:type="character" w:styleId="IntenseEmphasis">
    <w:name w:val="Intense Emphasis"/>
    <w:basedOn w:val="DefaultParagraphFont"/>
    <w:uiPriority w:val="21"/>
    <w:qFormat/>
    <w:rsid w:val="00E70093"/>
    <w:rPr>
      <w:i/>
      <w:iCs/>
      <w:color w:val="0F4761" w:themeColor="accent1" w:themeShade="BF"/>
    </w:rPr>
  </w:style>
  <w:style w:type="paragraph" w:styleId="IntenseQuote">
    <w:name w:val="Intense Quote"/>
    <w:basedOn w:val="Normal"/>
    <w:next w:val="Normal"/>
    <w:link w:val="IntenseQuoteChar"/>
    <w:uiPriority w:val="30"/>
    <w:qFormat/>
    <w:rsid w:val="00E700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0093"/>
    <w:rPr>
      <w:i/>
      <w:iCs/>
      <w:color w:val="0F4761" w:themeColor="accent1" w:themeShade="BF"/>
    </w:rPr>
  </w:style>
  <w:style w:type="character" w:styleId="IntenseReference">
    <w:name w:val="Intense Reference"/>
    <w:basedOn w:val="DefaultParagraphFont"/>
    <w:uiPriority w:val="32"/>
    <w:qFormat/>
    <w:rsid w:val="00E70093"/>
    <w:rPr>
      <w:b/>
      <w:bCs/>
      <w:smallCaps/>
      <w:color w:val="0F4761" w:themeColor="accent1" w:themeShade="BF"/>
      <w:spacing w:val="5"/>
    </w:rPr>
  </w:style>
  <w:style w:type="paragraph" w:styleId="NoSpacing">
    <w:name w:val="No Spacing"/>
    <w:uiPriority w:val="1"/>
    <w:qFormat/>
    <w:rsid w:val="00CD0EB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TotalTime>
  <Pages>1</Pages>
  <Words>1199</Words>
  <Characters>6837</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Alfred Olatunbosun Ojekere (2226760)</dc:creator>
  <cp:keywords/>
  <dc:description/>
  <cp:lastModifiedBy>Alfred Olatunbosun Ojekere (2226760)</cp:lastModifiedBy>
  <cp:revision>8</cp:revision>
  <dcterms:created xsi:type="dcterms:W3CDTF">2026-08-12T09:50:00Z</dcterms:created>
  <dcterms:modified xsi:type="dcterms:W3CDTF">2026-08-17T13:35:00Z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54e1dd1e-40ec-4fff-a9f7-b15670a9850a</vt:lpwstr>
  </property>
</Properties>
</file>