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ADA0D" w14:textId="77777777" w:rsidR="00D5439F" w:rsidRDefault="00D5439F" w:rsidP="00D1452C">
      <w:pPr>
        <w:pStyle w:val="Title"/>
        <w:spacing w:line="360" w:lineRule="auto"/>
        <w:jc w:val="both"/>
        <w:rPr>
          <w:rFonts w:ascii="Arial" w:hAnsi="Arial" w:cs="Arial"/>
          <w:sz w:val="24"/>
          <w:szCs w:val="24"/>
        </w:rPr>
      </w:pPr>
    </w:p>
    <w:p w14:paraId="6DD24978" w14:textId="6E035722" w:rsidR="00D5439F" w:rsidRPr="00E34155" w:rsidRDefault="00D5439F" w:rsidP="00D5439F">
      <w:pPr>
        <w:pStyle w:val="Title"/>
        <w:spacing w:line="360" w:lineRule="auto"/>
        <w:jc w:val="center"/>
        <w:rPr>
          <w:rFonts w:ascii="Arial" w:hAnsi="Arial" w:cs="Arial"/>
          <w:sz w:val="24"/>
          <w:szCs w:val="24"/>
        </w:rPr>
      </w:pPr>
      <w:r w:rsidRPr="00E34155">
        <w:rPr>
          <w:rFonts w:ascii="Arial" w:hAnsi="Arial" w:cs="Arial"/>
          <w:sz w:val="24"/>
          <w:szCs w:val="24"/>
        </w:rPr>
        <w:t>TABAN DIANA ANDREA (2227018)</w:t>
      </w:r>
    </w:p>
    <w:p w14:paraId="60E882B7" w14:textId="77777777" w:rsidR="00D5439F" w:rsidRPr="00E34155" w:rsidRDefault="00D5439F" w:rsidP="00D5439F">
      <w:pPr>
        <w:rPr>
          <w:rFonts w:ascii="Arial" w:hAnsi="Arial" w:cs="Arial"/>
          <w:sz w:val="24"/>
          <w:szCs w:val="24"/>
        </w:rPr>
      </w:pPr>
    </w:p>
    <w:p w14:paraId="2FD1B986" w14:textId="77777777" w:rsidR="00D5439F" w:rsidRPr="00E34155" w:rsidRDefault="00D5439F" w:rsidP="00D5439F">
      <w:pPr>
        <w:rPr>
          <w:rFonts w:ascii="Arial" w:hAnsi="Arial" w:cs="Arial"/>
          <w:sz w:val="24"/>
          <w:szCs w:val="24"/>
        </w:rPr>
      </w:pPr>
    </w:p>
    <w:p w14:paraId="3E15803E" w14:textId="77777777" w:rsidR="00D5439F" w:rsidRPr="00E34155" w:rsidRDefault="00D5439F" w:rsidP="00D5439F">
      <w:pPr>
        <w:rPr>
          <w:rFonts w:ascii="Arial" w:hAnsi="Arial" w:cs="Arial"/>
          <w:sz w:val="24"/>
          <w:szCs w:val="24"/>
        </w:rPr>
      </w:pPr>
    </w:p>
    <w:p w14:paraId="5B57E484" w14:textId="77777777" w:rsidR="00D5439F" w:rsidRPr="00E34155" w:rsidRDefault="00D5439F" w:rsidP="00D5439F">
      <w:pPr>
        <w:rPr>
          <w:rFonts w:ascii="Arial" w:hAnsi="Arial" w:cs="Arial"/>
          <w:sz w:val="24"/>
          <w:szCs w:val="24"/>
        </w:rPr>
      </w:pPr>
    </w:p>
    <w:p w14:paraId="04C623FC" w14:textId="77777777" w:rsidR="00D5439F" w:rsidRPr="00E34155" w:rsidRDefault="00D5439F" w:rsidP="00D5439F">
      <w:pPr>
        <w:rPr>
          <w:rFonts w:ascii="Arial" w:hAnsi="Arial" w:cs="Arial"/>
          <w:sz w:val="24"/>
          <w:szCs w:val="24"/>
        </w:rPr>
      </w:pPr>
    </w:p>
    <w:p w14:paraId="1C33A7D9" w14:textId="77777777" w:rsidR="00D5439F" w:rsidRPr="00E34155" w:rsidRDefault="00D5439F" w:rsidP="00D5439F">
      <w:pPr>
        <w:rPr>
          <w:rFonts w:ascii="Arial" w:hAnsi="Arial" w:cs="Arial"/>
          <w:sz w:val="24"/>
          <w:szCs w:val="24"/>
        </w:rPr>
      </w:pPr>
    </w:p>
    <w:p w14:paraId="1404D8F7" w14:textId="77777777" w:rsidR="00D5439F" w:rsidRPr="00E34155" w:rsidRDefault="00D5439F" w:rsidP="00D5439F">
      <w:pPr>
        <w:rPr>
          <w:rFonts w:ascii="Arial" w:hAnsi="Arial" w:cs="Arial"/>
          <w:sz w:val="24"/>
          <w:szCs w:val="24"/>
        </w:rPr>
      </w:pPr>
    </w:p>
    <w:p w14:paraId="510F705D" w14:textId="77777777" w:rsidR="00D5439F" w:rsidRPr="00E34155" w:rsidRDefault="00D5439F" w:rsidP="00D5439F">
      <w:pPr>
        <w:rPr>
          <w:rFonts w:ascii="Arial" w:hAnsi="Arial" w:cs="Arial"/>
          <w:sz w:val="24"/>
          <w:szCs w:val="24"/>
        </w:rPr>
      </w:pPr>
    </w:p>
    <w:p w14:paraId="0AA4085C" w14:textId="77777777" w:rsidR="00D5439F" w:rsidRPr="00E34155" w:rsidRDefault="00D5439F" w:rsidP="00D5439F">
      <w:pPr>
        <w:rPr>
          <w:rFonts w:ascii="Arial" w:hAnsi="Arial" w:cs="Arial"/>
          <w:sz w:val="24"/>
          <w:szCs w:val="24"/>
        </w:rPr>
      </w:pPr>
    </w:p>
    <w:p w14:paraId="4D19D20C" w14:textId="54B8F88A" w:rsidR="00D5439F" w:rsidRPr="00E34155" w:rsidRDefault="00D5439F" w:rsidP="00D5439F">
      <w:pPr>
        <w:jc w:val="center"/>
        <w:rPr>
          <w:rFonts w:ascii="Arial" w:hAnsi="Arial" w:cs="Arial"/>
          <w:sz w:val="24"/>
          <w:szCs w:val="24"/>
        </w:rPr>
      </w:pPr>
      <w:r w:rsidRPr="00E34155">
        <w:rPr>
          <w:rFonts w:ascii="Arial" w:hAnsi="Arial" w:cs="Arial"/>
          <w:sz w:val="24"/>
          <w:szCs w:val="24"/>
        </w:rPr>
        <w:t>A comparison of Head Chef job role between The Ivy and Midsummer House restaurant</w:t>
      </w:r>
    </w:p>
    <w:p w14:paraId="64FB7372" w14:textId="35DDF467" w:rsidR="00D5439F" w:rsidRPr="00E34155" w:rsidRDefault="00D5439F" w:rsidP="00D5439F">
      <w:pPr>
        <w:jc w:val="center"/>
        <w:rPr>
          <w:rFonts w:ascii="Arial" w:hAnsi="Arial" w:cs="Arial"/>
          <w:sz w:val="24"/>
          <w:szCs w:val="24"/>
        </w:rPr>
      </w:pPr>
      <w:r w:rsidRPr="00E34155">
        <w:rPr>
          <w:rFonts w:ascii="Arial" w:hAnsi="Arial" w:cs="Arial"/>
          <w:sz w:val="24"/>
          <w:szCs w:val="24"/>
        </w:rPr>
        <w:t>Food &amp;</w:t>
      </w:r>
      <w:r w:rsidR="001836B3">
        <w:rPr>
          <w:rFonts w:ascii="Arial" w:hAnsi="Arial" w:cs="Arial"/>
          <w:sz w:val="24"/>
          <w:szCs w:val="24"/>
        </w:rPr>
        <w:t xml:space="preserve"> </w:t>
      </w:r>
      <w:r w:rsidRPr="00E34155">
        <w:rPr>
          <w:rFonts w:ascii="Arial" w:hAnsi="Arial" w:cs="Arial"/>
          <w:sz w:val="24"/>
          <w:szCs w:val="24"/>
        </w:rPr>
        <w:t>Beverage Operation BMIH4002</w:t>
      </w:r>
    </w:p>
    <w:p w14:paraId="7CB24641" w14:textId="77777777" w:rsidR="00D5439F" w:rsidRPr="00E34155" w:rsidRDefault="00D5439F" w:rsidP="00D1452C">
      <w:pPr>
        <w:pStyle w:val="Title"/>
        <w:spacing w:line="360" w:lineRule="auto"/>
        <w:jc w:val="both"/>
        <w:rPr>
          <w:rFonts w:ascii="Arial" w:hAnsi="Arial" w:cs="Arial"/>
          <w:sz w:val="24"/>
          <w:szCs w:val="24"/>
        </w:rPr>
      </w:pPr>
    </w:p>
    <w:p w14:paraId="10AB338B" w14:textId="77777777" w:rsidR="00D5439F" w:rsidRPr="00E34155" w:rsidRDefault="00D5439F" w:rsidP="00D1452C">
      <w:pPr>
        <w:pStyle w:val="Title"/>
        <w:spacing w:line="360" w:lineRule="auto"/>
        <w:jc w:val="both"/>
        <w:rPr>
          <w:rFonts w:ascii="Arial" w:hAnsi="Arial" w:cs="Arial"/>
          <w:sz w:val="24"/>
          <w:szCs w:val="24"/>
        </w:rPr>
      </w:pPr>
    </w:p>
    <w:p w14:paraId="78D5541E" w14:textId="77777777" w:rsidR="00D5439F" w:rsidRPr="00E34155" w:rsidRDefault="00D5439F" w:rsidP="00D1452C">
      <w:pPr>
        <w:pStyle w:val="Title"/>
        <w:spacing w:line="360" w:lineRule="auto"/>
        <w:jc w:val="both"/>
        <w:rPr>
          <w:rFonts w:ascii="Arial" w:hAnsi="Arial" w:cs="Arial"/>
          <w:sz w:val="24"/>
          <w:szCs w:val="24"/>
        </w:rPr>
      </w:pPr>
    </w:p>
    <w:p w14:paraId="34D69E31" w14:textId="77777777" w:rsidR="00D5439F" w:rsidRPr="00E34155" w:rsidRDefault="00D5439F" w:rsidP="00D5439F">
      <w:pPr>
        <w:rPr>
          <w:rFonts w:ascii="Arial" w:hAnsi="Arial" w:cs="Arial"/>
          <w:sz w:val="24"/>
          <w:szCs w:val="24"/>
        </w:rPr>
      </w:pPr>
    </w:p>
    <w:p w14:paraId="415986B7" w14:textId="77777777" w:rsidR="00D5439F" w:rsidRPr="00E34155" w:rsidRDefault="00D5439F" w:rsidP="00D5439F">
      <w:pPr>
        <w:rPr>
          <w:rFonts w:ascii="Arial" w:hAnsi="Arial" w:cs="Arial"/>
          <w:sz w:val="24"/>
          <w:szCs w:val="24"/>
        </w:rPr>
      </w:pPr>
    </w:p>
    <w:p w14:paraId="5667A7AA" w14:textId="77777777" w:rsidR="00D5439F" w:rsidRPr="00E34155" w:rsidRDefault="00D5439F" w:rsidP="00D5439F">
      <w:pPr>
        <w:rPr>
          <w:rFonts w:ascii="Arial" w:hAnsi="Arial" w:cs="Arial"/>
          <w:sz w:val="24"/>
          <w:szCs w:val="24"/>
        </w:rPr>
      </w:pPr>
    </w:p>
    <w:p w14:paraId="2056B683" w14:textId="77777777" w:rsidR="00D5439F" w:rsidRPr="00E34155" w:rsidRDefault="00D5439F" w:rsidP="00D5439F">
      <w:pPr>
        <w:rPr>
          <w:rFonts w:ascii="Arial" w:hAnsi="Arial" w:cs="Arial"/>
          <w:sz w:val="24"/>
          <w:szCs w:val="24"/>
        </w:rPr>
      </w:pPr>
    </w:p>
    <w:p w14:paraId="792373B3" w14:textId="34141602" w:rsidR="00D5439F" w:rsidRPr="00E34155" w:rsidRDefault="00D5439F" w:rsidP="00D5439F">
      <w:pPr>
        <w:jc w:val="center"/>
        <w:rPr>
          <w:rFonts w:ascii="Arial" w:hAnsi="Arial" w:cs="Arial"/>
          <w:sz w:val="24"/>
          <w:szCs w:val="24"/>
        </w:rPr>
      </w:pPr>
      <w:r w:rsidRPr="00E34155">
        <w:rPr>
          <w:rFonts w:ascii="Arial" w:hAnsi="Arial" w:cs="Arial"/>
          <w:sz w:val="24"/>
          <w:szCs w:val="24"/>
        </w:rPr>
        <w:t xml:space="preserve">Muhammad </w:t>
      </w:r>
      <w:proofErr w:type="spellStart"/>
      <w:r w:rsidRPr="00E34155">
        <w:rPr>
          <w:rFonts w:ascii="Arial" w:hAnsi="Arial" w:cs="Arial"/>
          <w:sz w:val="24"/>
          <w:szCs w:val="24"/>
        </w:rPr>
        <w:t>Cassamo</w:t>
      </w:r>
      <w:proofErr w:type="spellEnd"/>
    </w:p>
    <w:p w14:paraId="02ADB614" w14:textId="52E30B3A" w:rsidR="00D5439F" w:rsidRPr="00E34155" w:rsidRDefault="00E34155" w:rsidP="00D5439F">
      <w:pPr>
        <w:jc w:val="center"/>
        <w:rPr>
          <w:rFonts w:ascii="Arial" w:hAnsi="Arial" w:cs="Arial"/>
          <w:sz w:val="24"/>
          <w:szCs w:val="24"/>
        </w:rPr>
      </w:pPr>
      <w:r w:rsidRPr="00E34155">
        <w:rPr>
          <w:rFonts w:ascii="Arial" w:hAnsi="Arial" w:cs="Arial"/>
          <w:sz w:val="24"/>
          <w:szCs w:val="24"/>
        </w:rPr>
        <w:t>19</w:t>
      </w:r>
      <w:r>
        <w:rPr>
          <w:rFonts w:ascii="Arial" w:hAnsi="Arial" w:cs="Arial"/>
          <w:sz w:val="24"/>
          <w:szCs w:val="24"/>
        </w:rPr>
        <w:t>ͭꭜ</w:t>
      </w:r>
      <w:r w:rsidRPr="00E34155">
        <w:rPr>
          <w:rFonts w:ascii="Arial" w:hAnsi="Arial" w:cs="Arial"/>
          <w:sz w:val="24"/>
          <w:szCs w:val="24"/>
        </w:rPr>
        <w:t xml:space="preserve"> May</w:t>
      </w:r>
      <w:r w:rsidR="00D5439F" w:rsidRPr="00E34155">
        <w:rPr>
          <w:rFonts w:ascii="Arial" w:hAnsi="Arial" w:cs="Arial"/>
          <w:sz w:val="24"/>
          <w:szCs w:val="24"/>
        </w:rPr>
        <w:t xml:space="preserve"> 2023</w:t>
      </w:r>
    </w:p>
    <w:p w14:paraId="11D1C4C1" w14:textId="7973C8DA" w:rsidR="00D5439F" w:rsidRPr="00E34155" w:rsidRDefault="00E34155" w:rsidP="00E34155">
      <w:pPr>
        <w:pStyle w:val="Title"/>
        <w:spacing w:line="360" w:lineRule="auto"/>
        <w:jc w:val="center"/>
        <w:rPr>
          <w:rFonts w:ascii="Arial" w:hAnsi="Arial" w:cs="Arial"/>
          <w:sz w:val="24"/>
          <w:szCs w:val="24"/>
        </w:rPr>
      </w:pPr>
      <w:r w:rsidRPr="00E34155">
        <w:rPr>
          <w:rFonts w:ascii="Arial" w:hAnsi="Arial" w:cs="Arial"/>
          <w:sz w:val="24"/>
          <w:szCs w:val="24"/>
        </w:rPr>
        <w:t>724 words</w:t>
      </w:r>
    </w:p>
    <w:p w14:paraId="3D09C7A0" w14:textId="77777777" w:rsidR="00D5439F" w:rsidRDefault="00D5439F" w:rsidP="00D1452C">
      <w:pPr>
        <w:pStyle w:val="Title"/>
        <w:spacing w:line="360" w:lineRule="auto"/>
        <w:jc w:val="both"/>
        <w:rPr>
          <w:rFonts w:ascii="Arial" w:hAnsi="Arial" w:cs="Arial"/>
          <w:sz w:val="24"/>
          <w:szCs w:val="24"/>
        </w:rPr>
      </w:pPr>
    </w:p>
    <w:p w14:paraId="0ABF2F74" w14:textId="77777777" w:rsidR="00D5439F" w:rsidRDefault="00D5439F" w:rsidP="00D1452C">
      <w:pPr>
        <w:pStyle w:val="Title"/>
        <w:spacing w:line="360" w:lineRule="auto"/>
        <w:jc w:val="both"/>
        <w:rPr>
          <w:rFonts w:ascii="Arial" w:hAnsi="Arial" w:cs="Arial"/>
          <w:sz w:val="24"/>
          <w:szCs w:val="24"/>
        </w:rPr>
      </w:pPr>
    </w:p>
    <w:p w14:paraId="10EB3F00" w14:textId="77777777" w:rsidR="00D5439F" w:rsidRDefault="00D5439F" w:rsidP="00D1452C">
      <w:pPr>
        <w:pStyle w:val="Title"/>
        <w:spacing w:line="360" w:lineRule="auto"/>
        <w:jc w:val="both"/>
        <w:rPr>
          <w:rFonts w:ascii="Arial" w:hAnsi="Arial" w:cs="Arial"/>
          <w:sz w:val="24"/>
          <w:szCs w:val="24"/>
        </w:rPr>
      </w:pPr>
    </w:p>
    <w:p w14:paraId="47B9812D" w14:textId="77777777" w:rsidR="00D5439F" w:rsidRDefault="00D5439F" w:rsidP="00D1452C">
      <w:pPr>
        <w:pStyle w:val="Title"/>
        <w:spacing w:line="360" w:lineRule="auto"/>
        <w:jc w:val="both"/>
        <w:rPr>
          <w:rFonts w:ascii="Arial" w:hAnsi="Arial" w:cs="Arial"/>
          <w:sz w:val="24"/>
          <w:szCs w:val="24"/>
        </w:rPr>
      </w:pPr>
    </w:p>
    <w:p w14:paraId="5B6F3D96" w14:textId="77777777" w:rsidR="00D5439F" w:rsidRDefault="00D5439F" w:rsidP="00D1452C">
      <w:pPr>
        <w:pStyle w:val="Title"/>
        <w:spacing w:line="360" w:lineRule="auto"/>
        <w:jc w:val="both"/>
        <w:rPr>
          <w:rFonts w:ascii="Arial" w:hAnsi="Arial" w:cs="Arial"/>
          <w:sz w:val="24"/>
          <w:szCs w:val="24"/>
        </w:rPr>
      </w:pPr>
    </w:p>
    <w:p w14:paraId="23A44D98" w14:textId="77777777" w:rsidR="00D5439F" w:rsidRDefault="00D5439F" w:rsidP="00D1452C">
      <w:pPr>
        <w:pStyle w:val="Title"/>
        <w:spacing w:line="360" w:lineRule="auto"/>
        <w:jc w:val="both"/>
        <w:rPr>
          <w:rFonts w:ascii="Arial" w:hAnsi="Arial" w:cs="Arial"/>
          <w:sz w:val="24"/>
          <w:szCs w:val="24"/>
        </w:rPr>
      </w:pPr>
    </w:p>
    <w:p w14:paraId="7B1F35DF" w14:textId="77777777" w:rsidR="00D5439F" w:rsidRDefault="00D5439F" w:rsidP="00D1452C">
      <w:pPr>
        <w:pStyle w:val="Title"/>
        <w:spacing w:line="360" w:lineRule="auto"/>
        <w:jc w:val="both"/>
        <w:rPr>
          <w:rFonts w:ascii="Arial" w:hAnsi="Arial" w:cs="Arial"/>
          <w:sz w:val="24"/>
          <w:szCs w:val="24"/>
        </w:rPr>
      </w:pPr>
    </w:p>
    <w:p w14:paraId="33B7CB32" w14:textId="77777777" w:rsidR="00D5439F" w:rsidRDefault="00D5439F" w:rsidP="00D1452C">
      <w:pPr>
        <w:pStyle w:val="Title"/>
        <w:spacing w:line="360" w:lineRule="auto"/>
        <w:jc w:val="both"/>
        <w:rPr>
          <w:rFonts w:ascii="Arial" w:hAnsi="Arial" w:cs="Arial"/>
          <w:sz w:val="24"/>
          <w:szCs w:val="24"/>
        </w:rPr>
      </w:pPr>
    </w:p>
    <w:p w14:paraId="338C82A1" w14:textId="77777777" w:rsidR="00D5439F" w:rsidRDefault="00D5439F" w:rsidP="00D1452C">
      <w:pPr>
        <w:pStyle w:val="Title"/>
        <w:spacing w:line="360" w:lineRule="auto"/>
        <w:jc w:val="both"/>
        <w:rPr>
          <w:rFonts w:ascii="Arial" w:hAnsi="Arial" w:cs="Arial"/>
          <w:sz w:val="24"/>
          <w:szCs w:val="24"/>
        </w:rPr>
      </w:pPr>
    </w:p>
    <w:p w14:paraId="4D0DA62D" w14:textId="2CFAFB6E" w:rsidR="00D1452C" w:rsidRDefault="00C3160D" w:rsidP="00D1452C">
      <w:pPr>
        <w:pStyle w:val="Title"/>
        <w:spacing w:line="360" w:lineRule="auto"/>
        <w:jc w:val="both"/>
        <w:rPr>
          <w:rFonts w:ascii="Arial" w:hAnsi="Arial" w:cs="Arial"/>
          <w:sz w:val="24"/>
          <w:szCs w:val="24"/>
        </w:rPr>
      </w:pPr>
      <w:r w:rsidRPr="00C3160D">
        <w:rPr>
          <w:rFonts w:ascii="Arial" w:hAnsi="Arial" w:cs="Arial"/>
          <w:sz w:val="24"/>
          <w:szCs w:val="24"/>
        </w:rPr>
        <w:t xml:space="preserve">According to Cousins (2020), food and beverage service is an essential aspect of the hospitality industry, and it involves the provision of food and drink to customers in various settings such as restaurants, hotels, and cafes. The food and beverage service industry </w:t>
      </w:r>
      <w:proofErr w:type="gramStart"/>
      <w:r w:rsidRPr="00C3160D">
        <w:rPr>
          <w:rFonts w:ascii="Arial" w:hAnsi="Arial" w:cs="Arial"/>
          <w:sz w:val="24"/>
          <w:szCs w:val="24"/>
        </w:rPr>
        <w:t>is</w:t>
      </w:r>
      <w:proofErr w:type="gramEnd"/>
      <w:r w:rsidRPr="00C3160D">
        <w:rPr>
          <w:rFonts w:ascii="Arial" w:hAnsi="Arial" w:cs="Arial"/>
          <w:sz w:val="24"/>
          <w:szCs w:val="24"/>
        </w:rPr>
        <w:t xml:space="preserve"> a significant contributor to the global economy, with the restaurant industry alone generating over $899 billion in revenue in 2020 (National Restaurant Association, 2021).</w:t>
      </w:r>
      <w:r>
        <w:rPr>
          <w:rFonts w:ascii="Arial" w:hAnsi="Arial" w:cs="Arial"/>
          <w:sz w:val="24"/>
          <w:szCs w:val="24"/>
        </w:rPr>
        <w:t xml:space="preserve"> </w:t>
      </w:r>
      <w:r w:rsidR="00D1452C" w:rsidRPr="00D1452C">
        <w:rPr>
          <w:rFonts w:ascii="Arial" w:hAnsi="Arial" w:cs="Arial"/>
          <w:sz w:val="24"/>
          <w:szCs w:val="24"/>
        </w:rPr>
        <w:t xml:space="preserve">One of the essential job roles in the food industry is that of a head chef. The head chef is responsible for managing the kitchen, creating menus, ordering supplies, and supervising the staff. This essay </w:t>
      </w:r>
      <w:r w:rsidR="00891AB8" w:rsidRPr="00D1452C">
        <w:rPr>
          <w:rFonts w:ascii="Arial" w:hAnsi="Arial" w:cs="Arial"/>
          <w:sz w:val="24"/>
          <w:szCs w:val="24"/>
        </w:rPr>
        <w:t>compares</w:t>
      </w:r>
      <w:r w:rsidR="00D1452C" w:rsidRPr="00D1452C">
        <w:rPr>
          <w:rFonts w:ascii="Arial" w:hAnsi="Arial" w:cs="Arial"/>
          <w:sz w:val="24"/>
          <w:szCs w:val="24"/>
        </w:rPr>
        <w:t xml:space="preserve"> the head chef job role for Ivy </w:t>
      </w:r>
      <w:r w:rsidR="00343641">
        <w:rPr>
          <w:rFonts w:ascii="Arial" w:hAnsi="Arial" w:cs="Arial"/>
          <w:sz w:val="24"/>
          <w:szCs w:val="24"/>
        </w:rPr>
        <w:t>r</w:t>
      </w:r>
      <w:r w:rsidR="00D1452C" w:rsidRPr="00D1452C">
        <w:rPr>
          <w:rFonts w:ascii="Arial" w:hAnsi="Arial" w:cs="Arial"/>
          <w:sz w:val="24"/>
          <w:szCs w:val="24"/>
        </w:rPr>
        <w:t xml:space="preserve">estaurant and Midsummer House </w:t>
      </w:r>
      <w:r w:rsidR="00343641">
        <w:rPr>
          <w:rFonts w:ascii="Arial" w:hAnsi="Arial" w:cs="Arial"/>
          <w:sz w:val="24"/>
          <w:szCs w:val="24"/>
        </w:rPr>
        <w:t>r</w:t>
      </w:r>
      <w:r w:rsidR="00D1452C" w:rsidRPr="00D1452C">
        <w:rPr>
          <w:rFonts w:ascii="Arial" w:hAnsi="Arial" w:cs="Arial"/>
          <w:sz w:val="24"/>
          <w:szCs w:val="24"/>
        </w:rPr>
        <w:t xml:space="preserve">estaurant </w:t>
      </w:r>
      <w:r w:rsidR="00343641">
        <w:rPr>
          <w:rFonts w:ascii="Arial" w:hAnsi="Arial" w:cs="Arial"/>
          <w:sz w:val="24"/>
          <w:szCs w:val="24"/>
        </w:rPr>
        <w:t xml:space="preserve">in </w:t>
      </w:r>
      <w:r w:rsidR="00D1452C" w:rsidRPr="00D1452C">
        <w:rPr>
          <w:rFonts w:ascii="Arial" w:hAnsi="Arial" w:cs="Arial"/>
          <w:sz w:val="24"/>
          <w:szCs w:val="24"/>
        </w:rPr>
        <w:t>Cambridge, researches and evaluates the skills required for this specific job role in the restaurant industry and determines whether the required skill set of a Food and Beverage employee changes based on the type of business and the type of service that is offered.</w:t>
      </w:r>
    </w:p>
    <w:p w14:paraId="0305600F" w14:textId="77777777" w:rsidR="00D1452C" w:rsidRPr="00D1452C" w:rsidRDefault="00D1452C" w:rsidP="00D1452C"/>
    <w:p w14:paraId="460A9C7D" w14:textId="1F58CE3C" w:rsidR="00D1452C" w:rsidRPr="00D1452C" w:rsidRDefault="00D1452C" w:rsidP="00D1452C">
      <w:pPr>
        <w:pStyle w:val="Title"/>
        <w:spacing w:line="360" w:lineRule="auto"/>
        <w:jc w:val="both"/>
        <w:rPr>
          <w:rFonts w:ascii="Arial" w:hAnsi="Arial" w:cs="Arial"/>
          <w:sz w:val="24"/>
          <w:szCs w:val="24"/>
        </w:rPr>
      </w:pPr>
      <w:r w:rsidRPr="00D1452C">
        <w:rPr>
          <w:rFonts w:ascii="Arial" w:hAnsi="Arial" w:cs="Arial"/>
          <w:sz w:val="24"/>
          <w:szCs w:val="24"/>
        </w:rPr>
        <w:t xml:space="preserve">The Ivy and Midsummer House </w:t>
      </w:r>
      <w:r w:rsidR="00343641">
        <w:rPr>
          <w:rFonts w:ascii="Arial" w:hAnsi="Arial" w:cs="Arial"/>
          <w:sz w:val="24"/>
          <w:szCs w:val="24"/>
        </w:rPr>
        <w:t>r</w:t>
      </w:r>
      <w:r w:rsidRPr="00D1452C">
        <w:rPr>
          <w:rFonts w:ascii="Arial" w:hAnsi="Arial" w:cs="Arial"/>
          <w:sz w:val="24"/>
          <w:szCs w:val="24"/>
        </w:rPr>
        <w:t>estaurant are two highly acclaimed restaurants that operate in the United Kingdom. Although both restaurants are known for their high-quality food and service, they differ in terms of their concept, menu, and style of service.</w:t>
      </w:r>
    </w:p>
    <w:p w14:paraId="5FB7A8B1" w14:textId="77777777" w:rsidR="00D1452C" w:rsidRPr="00D1452C" w:rsidRDefault="00D1452C" w:rsidP="00D1452C">
      <w:pPr>
        <w:pStyle w:val="Title"/>
        <w:spacing w:line="360" w:lineRule="auto"/>
        <w:jc w:val="both"/>
        <w:rPr>
          <w:rFonts w:ascii="Arial" w:hAnsi="Arial" w:cs="Arial"/>
          <w:sz w:val="24"/>
          <w:szCs w:val="24"/>
        </w:rPr>
      </w:pPr>
    </w:p>
    <w:p w14:paraId="62018BBC" w14:textId="48A3033A" w:rsidR="00D1452C" w:rsidRPr="00D1452C" w:rsidRDefault="00D1452C" w:rsidP="00D1452C">
      <w:pPr>
        <w:pStyle w:val="Title"/>
        <w:spacing w:line="360" w:lineRule="auto"/>
        <w:jc w:val="both"/>
        <w:rPr>
          <w:rFonts w:ascii="Arial" w:hAnsi="Arial" w:cs="Arial"/>
          <w:sz w:val="24"/>
          <w:szCs w:val="24"/>
        </w:rPr>
      </w:pPr>
      <w:r w:rsidRPr="00D1452C">
        <w:rPr>
          <w:rFonts w:ascii="Arial" w:hAnsi="Arial" w:cs="Arial"/>
          <w:sz w:val="24"/>
          <w:szCs w:val="24"/>
        </w:rPr>
        <w:t>The Ivy is a brasserie-style restaurant that serves modern British cuisine. The restaurant has a lively atmosphere and is known for its informal dining experience. The menu consists of a range of dishes, including classic comfort food, seafood, and vegetarian options. The head chef at the Ivy is responsible for creating innovative dishes that are both flavourful and visually appealing. The chef must also ensure that the kitchen runs smoothly, the food is prepared and cooked to a high standard, and the staff is trained to maintain consistent quality.</w:t>
      </w:r>
    </w:p>
    <w:p w14:paraId="705AA474" w14:textId="39A94A76" w:rsidR="00D1452C" w:rsidRDefault="00D1452C" w:rsidP="00D1452C">
      <w:pPr>
        <w:pStyle w:val="Title"/>
        <w:spacing w:line="360" w:lineRule="auto"/>
        <w:jc w:val="both"/>
        <w:rPr>
          <w:rFonts w:ascii="Arial" w:hAnsi="Arial" w:cs="Arial"/>
          <w:sz w:val="24"/>
          <w:szCs w:val="24"/>
        </w:rPr>
      </w:pPr>
      <w:r w:rsidRPr="00D1452C">
        <w:rPr>
          <w:rFonts w:ascii="Arial" w:hAnsi="Arial" w:cs="Arial"/>
          <w:sz w:val="24"/>
          <w:szCs w:val="24"/>
        </w:rPr>
        <w:t xml:space="preserve">On the other hand, the Midsummer House </w:t>
      </w:r>
      <w:r w:rsidR="00CF2C5B">
        <w:rPr>
          <w:rFonts w:ascii="Arial" w:hAnsi="Arial" w:cs="Arial"/>
          <w:sz w:val="24"/>
          <w:szCs w:val="24"/>
        </w:rPr>
        <w:t xml:space="preserve">is a </w:t>
      </w:r>
      <w:r w:rsidR="00CF2C5B" w:rsidRPr="00CF2C5B">
        <w:rPr>
          <w:rFonts w:ascii="Arial" w:hAnsi="Arial" w:cs="Arial"/>
          <w:sz w:val="24"/>
          <w:szCs w:val="24"/>
        </w:rPr>
        <w:t>Michelin-starred fine dining restaurant,</w:t>
      </w:r>
      <w:r w:rsidR="00CF2C5B">
        <w:rPr>
          <w:rFonts w:ascii="Arial" w:hAnsi="Arial" w:cs="Arial"/>
          <w:sz w:val="24"/>
          <w:szCs w:val="24"/>
        </w:rPr>
        <w:t xml:space="preserve"> </w:t>
      </w:r>
      <w:r w:rsidRPr="00D1452C">
        <w:rPr>
          <w:rFonts w:ascii="Arial" w:hAnsi="Arial" w:cs="Arial"/>
          <w:sz w:val="24"/>
          <w:szCs w:val="24"/>
        </w:rPr>
        <w:t>that serves modern European cuisine. The restaurant has an elegant and sophisticated atmosphere and is known for its tasting menus and wine pairing options. The head chef at Midsummer House is responsible for creating a range of dishes that reflect the restaurant's seasonal and locally sourced ingredients. The chef must also ensure that the kitchen operates efficiently, the dishes are presented to a high standard, and the staff is trained to maintain the restaurant's exceptional reputation.</w:t>
      </w:r>
    </w:p>
    <w:p w14:paraId="5B6BE045" w14:textId="77777777" w:rsidR="00D1452C" w:rsidRPr="00D1452C" w:rsidRDefault="00D1452C" w:rsidP="00D1452C"/>
    <w:p w14:paraId="0E4E935B" w14:textId="77777777" w:rsidR="005114F3" w:rsidRDefault="00D1452C" w:rsidP="005114F3">
      <w:pPr>
        <w:pStyle w:val="Title"/>
        <w:spacing w:line="360" w:lineRule="auto"/>
        <w:jc w:val="both"/>
        <w:rPr>
          <w:rFonts w:ascii="Arial" w:eastAsia="Times New Roman" w:hAnsi="Arial" w:cs="Arial"/>
          <w:kern w:val="0"/>
          <w:sz w:val="24"/>
          <w:szCs w:val="24"/>
          <w:lang w:eastAsia="en-GB"/>
          <w14:ligatures w14:val="none"/>
        </w:rPr>
      </w:pPr>
      <w:r w:rsidRPr="00D1452C">
        <w:rPr>
          <w:rFonts w:ascii="Arial" w:eastAsia="Times New Roman" w:hAnsi="Arial" w:cs="Arial"/>
          <w:kern w:val="0"/>
          <w:sz w:val="24"/>
          <w:szCs w:val="24"/>
          <w:lang w:eastAsia="en-GB"/>
          <w14:ligatures w14:val="none"/>
        </w:rPr>
        <w:lastRenderedPageBreak/>
        <w:t xml:space="preserve">The head chef job role requires a combination of technical and soft skills. Technical skills include culinary knowledge, food safety and hygiene, kitchen management, and budgeting. Soft skills include leadership, communication, creativity, and adaptability. </w:t>
      </w:r>
    </w:p>
    <w:p w14:paraId="3DA1C430" w14:textId="526A7327" w:rsidR="005114F3" w:rsidRDefault="00D1452C" w:rsidP="005114F3">
      <w:pPr>
        <w:pStyle w:val="Title"/>
        <w:spacing w:line="360" w:lineRule="auto"/>
        <w:jc w:val="both"/>
        <w:rPr>
          <w:rFonts w:ascii="Arial" w:eastAsia="Times New Roman" w:hAnsi="Arial" w:cs="Arial"/>
          <w:kern w:val="0"/>
          <w:sz w:val="24"/>
          <w:szCs w:val="24"/>
          <w:lang w:eastAsia="en-GB"/>
          <w14:ligatures w14:val="none"/>
        </w:rPr>
      </w:pPr>
      <w:r w:rsidRPr="00D1452C">
        <w:rPr>
          <w:rFonts w:ascii="Arial" w:eastAsia="Times New Roman" w:hAnsi="Arial" w:cs="Arial"/>
          <w:kern w:val="0"/>
          <w:sz w:val="24"/>
          <w:szCs w:val="24"/>
          <w:lang w:eastAsia="en-GB"/>
          <w14:ligatures w14:val="none"/>
        </w:rPr>
        <w:t xml:space="preserve">The specific skills required for the head chef job role at Ivy </w:t>
      </w:r>
      <w:r w:rsidR="005114F3">
        <w:rPr>
          <w:rFonts w:ascii="Arial" w:eastAsia="Times New Roman" w:hAnsi="Arial" w:cs="Arial"/>
          <w:kern w:val="0"/>
          <w:sz w:val="24"/>
          <w:szCs w:val="24"/>
          <w:lang w:eastAsia="en-GB"/>
          <w14:ligatures w14:val="none"/>
        </w:rPr>
        <w:t>are c</w:t>
      </w:r>
      <w:r w:rsidR="005114F3" w:rsidRPr="00D1452C">
        <w:rPr>
          <w:rFonts w:ascii="Arial" w:eastAsia="Times New Roman" w:hAnsi="Arial" w:cs="Arial"/>
          <w:kern w:val="0"/>
          <w:sz w:val="24"/>
          <w:szCs w:val="24"/>
          <w:lang w:eastAsia="en-GB"/>
          <w14:ligatures w14:val="none"/>
        </w:rPr>
        <w:t>ulinary knowledge of modern British cuisine</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a</w:t>
      </w:r>
      <w:r w:rsidR="005114F3" w:rsidRPr="00D1452C">
        <w:rPr>
          <w:rFonts w:ascii="Arial" w:eastAsia="Times New Roman" w:hAnsi="Arial" w:cs="Arial"/>
          <w:kern w:val="0"/>
          <w:sz w:val="24"/>
          <w:szCs w:val="24"/>
          <w:lang w:eastAsia="en-GB"/>
          <w14:ligatures w14:val="none"/>
        </w:rPr>
        <w:t>bility to create innovative dishes</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s</w:t>
      </w:r>
      <w:r w:rsidR="005114F3" w:rsidRPr="00D1452C">
        <w:rPr>
          <w:rFonts w:ascii="Arial" w:eastAsia="Times New Roman" w:hAnsi="Arial" w:cs="Arial"/>
          <w:kern w:val="0"/>
          <w:sz w:val="24"/>
          <w:szCs w:val="24"/>
          <w:lang w:eastAsia="en-GB"/>
          <w14:ligatures w14:val="none"/>
        </w:rPr>
        <w:t>trong leadership and communication skills</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a</w:t>
      </w:r>
      <w:r w:rsidR="005114F3" w:rsidRPr="00D1452C">
        <w:rPr>
          <w:rFonts w:ascii="Arial" w:eastAsia="Times New Roman" w:hAnsi="Arial" w:cs="Arial"/>
          <w:kern w:val="0"/>
          <w:sz w:val="24"/>
          <w:szCs w:val="24"/>
          <w:lang w:eastAsia="en-GB"/>
          <w14:ligatures w14:val="none"/>
        </w:rPr>
        <w:t>bility to manage a fast-paced kitchen environment</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e</w:t>
      </w:r>
      <w:r w:rsidR="005114F3" w:rsidRPr="00D1452C">
        <w:rPr>
          <w:rFonts w:ascii="Arial" w:eastAsia="Times New Roman" w:hAnsi="Arial" w:cs="Arial"/>
          <w:kern w:val="0"/>
          <w:sz w:val="24"/>
          <w:szCs w:val="24"/>
          <w:lang w:eastAsia="en-GB"/>
          <w14:ligatures w14:val="none"/>
        </w:rPr>
        <w:t>xperience in budgeting and cost control</w:t>
      </w:r>
      <w:r w:rsidR="005114F3">
        <w:rPr>
          <w:rFonts w:ascii="Arial" w:eastAsia="Times New Roman" w:hAnsi="Arial" w:cs="Arial"/>
          <w:kern w:val="0"/>
          <w:sz w:val="24"/>
          <w:szCs w:val="24"/>
          <w:lang w:eastAsia="en-GB"/>
          <w14:ligatures w14:val="none"/>
        </w:rPr>
        <w:t>. As for</w:t>
      </w:r>
      <w:r w:rsidR="005114F3" w:rsidRPr="005114F3">
        <w:rPr>
          <w:rFonts w:ascii="Arial" w:eastAsia="Times New Roman" w:hAnsi="Arial" w:cs="Arial"/>
          <w:kern w:val="0"/>
          <w:sz w:val="24"/>
          <w:szCs w:val="24"/>
          <w:lang w:eastAsia="en-GB"/>
          <w14:ligatures w14:val="none"/>
        </w:rPr>
        <w:t xml:space="preserve"> </w:t>
      </w:r>
      <w:r w:rsidR="005114F3" w:rsidRPr="00D1452C">
        <w:rPr>
          <w:rFonts w:ascii="Arial" w:eastAsia="Times New Roman" w:hAnsi="Arial" w:cs="Arial"/>
          <w:kern w:val="0"/>
          <w:sz w:val="24"/>
          <w:szCs w:val="24"/>
          <w:lang w:eastAsia="en-GB"/>
          <w14:ligatures w14:val="none"/>
        </w:rPr>
        <w:t>the head chef at Midsummer House</w:t>
      </w:r>
      <w:r w:rsidR="005114F3">
        <w:rPr>
          <w:rFonts w:ascii="Arial" w:eastAsia="Times New Roman" w:hAnsi="Arial" w:cs="Arial"/>
          <w:kern w:val="0"/>
          <w:sz w:val="24"/>
          <w:szCs w:val="24"/>
          <w:lang w:eastAsia="en-GB"/>
          <w14:ligatures w14:val="none"/>
        </w:rPr>
        <w:t xml:space="preserve"> skills required are </w:t>
      </w:r>
      <w:r w:rsidR="005114F3" w:rsidRPr="00D1452C">
        <w:rPr>
          <w:rFonts w:ascii="Arial" w:eastAsia="Times New Roman" w:hAnsi="Arial" w:cs="Arial"/>
          <w:kern w:val="0"/>
          <w:sz w:val="24"/>
          <w:szCs w:val="24"/>
          <w:lang w:eastAsia="en-GB"/>
          <w14:ligatures w14:val="none"/>
        </w:rPr>
        <w:t>culinary knowledge of modern European cuisine</w:t>
      </w:r>
      <w:r w:rsidR="005114F3">
        <w:rPr>
          <w:rFonts w:ascii="Arial" w:eastAsia="Times New Roman" w:hAnsi="Arial" w:cs="Arial"/>
          <w:kern w:val="0"/>
          <w:sz w:val="24"/>
          <w:szCs w:val="24"/>
          <w:lang w:eastAsia="en-GB"/>
          <w14:ligatures w14:val="none"/>
        </w:rPr>
        <w:t>, a</w:t>
      </w:r>
      <w:r w:rsidR="005114F3" w:rsidRPr="00D1452C">
        <w:rPr>
          <w:rFonts w:ascii="Arial" w:eastAsia="Times New Roman" w:hAnsi="Arial" w:cs="Arial"/>
          <w:kern w:val="0"/>
          <w:sz w:val="24"/>
          <w:szCs w:val="24"/>
          <w:lang w:eastAsia="en-GB"/>
          <w14:ligatures w14:val="none"/>
        </w:rPr>
        <w:t>bility to create dishes that reflect the restaurant's seasonal and locally sourced ingredients</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s</w:t>
      </w:r>
      <w:r w:rsidR="005114F3" w:rsidRPr="00D1452C">
        <w:rPr>
          <w:rFonts w:ascii="Arial" w:eastAsia="Times New Roman" w:hAnsi="Arial" w:cs="Arial"/>
          <w:kern w:val="0"/>
          <w:sz w:val="24"/>
          <w:szCs w:val="24"/>
          <w:lang w:eastAsia="en-GB"/>
          <w14:ligatures w14:val="none"/>
        </w:rPr>
        <w:t>trong leadership and communication skills</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a</w:t>
      </w:r>
      <w:r w:rsidR="005114F3" w:rsidRPr="00D1452C">
        <w:rPr>
          <w:rFonts w:ascii="Arial" w:eastAsia="Times New Roman" w:hAnsi="Arial" w:cs="Arial"/>
          <w:kern w:val="0"/>
          <w:sz w:val="24"/>
          <w:szCs w:val="24"/>
          <w:lang w:eastAsia="en-GB"/>
          <w14:ligatures w14:val="none"/>
        </w:rPr>
        <w:t>ttention to detail and a focus on presentation</w:t>
      </w:r>
      <w:r w:rsidR="005114F3">
        <w:rPr>
          <w:rFonts w:ascii="Arial" w:eastAsia="Times New Roman" w:hAnsi="Arial" w:cs="Arial"/>
          <w:kern w:val="0"/>
          <w:sz w:val="24"/>
          <w:szCs w:val="24"/>
          <w:lang w:eastAsia="en-GB"/>
          <w14:ligatures w14:val="none"/>
        </w:rPr>
        <w:t>,</w:t>
      </w:r>
      <w:r w:rsidR="005114F3" w:rsidRPr="005114F3">
        <w:rPr>
          <w:rFonts w:ascii="Arial" w:eastAsia="Times New Roman" w:hAnsi="Arial" w:cs="Arial"/>
          <w:kern w:val="0"/>
          <w:sz w:val="24"/>
          <w:szCs w:val="24"/>
          <w:lang w:eastAsia="en-GB"/>
          <w14:ligatures w14:val="none"/>
        </w:rPr>
        <w:t xml:space="preserve"> </w:t>
      </w:r>
      <w:r w:rsidR="005114F3">
        <w:rPr>
          <w:rFonts w:ascii="Arial" w:eastAsia="Times New Roman" w:hAnsi="Arial" w:cs="Arial"/>
          <w:kern w:val="0"/>
          <w:sz w:val="24"/>
          <w:szCs w:val="24"/>
          <w:lang w:eastAsia="en-GB"/>
          <w14:ligatures w14:val="none"/>
        </w:rPr>
        <w:t>e</w:t>
      </w:r>
      <w:r w:rsidR="005114F3" w:rsidRPr="00D1452C">
        <w:rPr>
          <w:rFonts w:ascii="Arial" w:eastAsia="Times New Roman" w:hAnsi="Arial" w:cs="Arial"/>
          <w:kern w:val="0"/>
          <w:sz w:val="24"/>
          <w:szCs w:val="24"/>
          <w:lang w:eastAsia="en-GB"/>
          <w14:ligatures w14:val="none"/>
        </w:rPr>
        <w:t>xperience in menu planning and wine pairing</w:t>
      </w:r>
      <w:r w:rsidR="005114F3">
        <w:rPr>
          <w:rFonts w:ascii="Arial" w:eastAsia="Times New Roman" w:hAnsi="Arial" w:cs="Arial"/>
          <w:kern w:val="0"/>
          <w:sz w:val="24"/>
          <w:szCs w:val="24"/>
          <w:lang w:eastAsia="en-GB"/>
          <w14:ligatures w14:val="none"/>
        </w:rPr>
        <w:t>.</w:t>
      </w:r>
    </w:p>
    <w:p w14:paraId="26030B5C" w14:textId="77777777" w:rsidR="00D1452C" w:rsidRPr="00D1452C" w:rsidRDefault="00D1452C" w:rsidP="00D1452C">
      <w:pPr>
        <w:rPr>
          <w:lang w:eastAsia="en-GB"/>
        </w:rPr>
      </w:pPr>
    </w:p>
    <w:p w14:paraId="30AB77D8" w14:textId="77777777" w:rsidR="00D1452C" w:rsidRDefault="00D1452C" w:rsidP="00D1452C">
      <w:pPr>
        <w:pStyle w:val="Title"/>
        <w:spacing w:line="360" w:lineRule="auto"/>
        <w:jc w:val="both"/>
        <w:rPr>
          <w:rFonts w:ascii="Arial" w:hAnsi="Arial" w:cs="Arial"/>
          <w:sz w:val="24"/>
          <w:szCs w:val="24"/>
        </w:rPr>
      </w:pPr>
      <w:r w:rsidRPr="00D1452C">
        <w:rPr>
          <w:rFonts w:ascii="Arial" w:hAnsi="Arial" w:cs="Arial"/>
          <w:sz w:val="24"/>
          <w:szCs w:val="24"/>
        </w:rPr>
        <w:t>The required skill set of a Food and Beverage employee can vary based on the type of business and the type of service that is offered. In the case of the head chef job role, the skills required may differ based on the restaurant's concept, menu, and style of service. For example, a head chef at a fine-dining restaurant may require more attention to detail and presentation skills than a head chef at a casual dining restaurant. Similarly, a head chef at a restaurant that specializes in seafood may require more knowledge and skills in seafood preparation than a head chef at a vegetarian restaurant.</w:t>
      </w:r>
    </w:p>
    <w:p w14:paraId="322E5065" w14:textId="77777777" w:rsidR="00D1452C" w:rsidRPr="00D1452C" w:rsidRDefault="00D1452C" w:rsidP="00D1452C"/>
    <w:p w14:paraId="47CD09CF" w14:textId="78266167" w:rsidR="00D1452C" w:rsidRPr="00D1452C" w:rsidRDefault="00D1452C" w:rsidP="00D1452C">
      <w:pPr>
        <w:pStyle w:val="Title"/>
        <w:spacing w:line="360" w:lineRule="auto"/>
        <w:jc w:val="both"/>
        <w:rPr>
          <w:rFonts w:ascii="Arial" w:hAnsi="Arial" w:cs="Arial"/>
          <w:sz w:val="24"/>
          <w:szCs w:val="24"/>
        </w:rPr>
      </w:pPr>
      <w:r w:rsidRPr="00D1452C">
        <w:rPr>
          <w:rFonts w:ascii="Arial" w:hAnsi="Arial" w:cs="Arial"/>
          <w:sz w:val="24"/>
          <w:szCs w:val="24"/>
        </w:rPr>
        <w:t>In conclusion, the head chef job role is a critical position in the food industry that requires a combination of technical and soft skills. The Ivy and Midsummer House</w:t>
      </w:r>
      <w:r w:rsidR="00B00EB5">
        <w:rPr>
          <w:rFonts w:ascii="Arial" w:hAnsi="Arial" w:cs="Arial"/>
          <w:sz w:val="24"/>
          <w:szCs w:val="24"/>
        </w:rPr>
        <w:t xml:space="preserve"> </w:t>
      </w:r>
      <w:r w:rsidRPr="00D1452C">
        <w:rPr>
          <w:rFonts w:ascii="Arial" w:hAnsi="Arial" w:cs="Arial"/>
          <w:sz w:val="24"/>
          <w:szCs w:val="24"/>
        </w:rPr>
        <w:t xml:space="preserve">are two highly acclaimed restaurants that differ in terms of their concept, menu, and style of service. </w:t>
      </w:r>
    </w:p>
    <w:p w14:paraId="07A0CC6E" w14:textId="1A98030E" w:rsidR="00D1452C" w:rsidRPr="00D30BBA" w:rsidRDefault="00D30BBA" w:rsidP="00D30BBA">
      <w:pPr>
        <w:pStyle w:val="Title"/>
        <w:spacing w:line="360" w:lineRule="auto"/>
        <w:jc w:val="both"/>
        <w:rPr>
          <w:rFonts w:ascii="Arial" w:hAnsi="Arial" w:cs="Arial"/>
          <w:sz w:val="24"/>
          <w:szCs w:val="24"/>
        </w:rPr>
      </w:pPr>
      <w:r w:rsidRPr="00D30BBA">
        <w:rPr>
          <w:rFonts w:ascii="Arial" w:hAnsi="Arial" w:cs="Arial"/>
          <w:sz w:val="24"/>
          <w:szCs w:val="24"/>
        </w:rPr>
        <w:t>B</w:t>
      </w:r>
      <w:r w:rsidR="00D1452C" w:rsidRPr="00D30BBA">
        <w:rPr>
          <w:rFonts w:ascii="Arial" w:hAnsi="Arial" w:cs="Arial"/>
          <w:sz w:val="24"/>
          <w:szCs w:val="24"/>
        </w:rPr>
        <w:t>ased on the research conducted, I have observed that the head chef job role is a highly demanding position that requires specialized skills and expertise in the food and beverage industry. The required skill set of a food and beverage employee changes based on the type of business and service offered. Therefore, it is essential to identify the skills required for a specific job role before hiring a candidate.</w:t>
      </w:r>
    </w:p>
    <w:p w14:paraId="6E23116C" w14:textId="77777777" w:rsidR="00376289" w:rsidRDefault="00376289" w:rsidP="00D1452C">
      <w:pPr>
        <w:pStyle w:val="Title"/>
        <w:spacing w:line="360" w:lineRule="auto"/>
        <w:jc w:val="both"/>
        <w:rPr>
          <w:rFonts w:ascii="Arial" w:hAnsi="Arial" w:cs="Arial"/>
          <w:sz w:val="24"/>
          <w:szCs w:val="24"/>
        </w:rPr>
      </w:pPr>
    </w:p>
    <w:p w14:paraId="30276F1D" w14:textId="77777777" w:rsidR="00D117FC" w:rsidRDefault="00D117FC" w:rsidP="00D117FC"/>
    <w:p w14:paraId="39E64E9A" w14:textId="77777777" w:rsidR="00D117FC" w:rsidRDefault="00D117FC" w:rsidP="00D117FC"/>
    <w:p w14:paraId="78FAE847" w14:textId="77777777" w:rsidR="00D117FC" w:rsidRDefault="00D117FC" w:rsidP="00D117FC"/>
    <w:p w14:paraId="4799A381" w14:textId="77777777" w:rsidR="00D117FC" w:rsidRDefault="00D117FC" w:rsidP="00D117FC"/>
    <w:p w14:paraId="6E7E4069" w14:textId="77777777" w:rsidR="00D117FC" w:rsidRDefault="00D117FC" w:rsidP="00D117FC"/>
    <w:p w14:paraId="34ACA690" w14:textId="77777777" w:rsidR="00D117FC" w:rsidRDefault="00D117FC" w:rsidP="00D117FC"/>
    <w:p w14:paraId="4E5E7A8B" w14:textId="77777777" w:rsidR="00D117FC" w:rsidRDefault="00D117FC" w:rsidP="00136412">
      <w:pPr>
        <w:pStyle w:val="Title"/>
        <w:spacing w:line="360" w:lineRule="auto"/>
        <w:jc w:val="center"/>
        <w:rPr>
          <w:rFonts w:ascii="Arial" w:eastAsia="Times New Roman" w:hAnsi="Arial" w:cs="Arial"/>
          <w:sz w:val="24"/>
          <w:szCs w:val="24"/>
          <w:lang w:eastAsia="en-GB"/>
        </w:rPr>
      </w:pPr>
      <w:r w:rsidRPr="002E6FED">
        <w:rPr>
          <w:rFonts w:ascii="Arial" w:eastAsia="Times New Roman" w:hAnsi="Arial" w:cs="Arial"/>
          <w:sz w:val="24"/>
          <w:szCs w:val="24"/>
          <w:lang w:eastAsia="en-GB"/>
        </w:rPr>
        <w:t>References:</w:t>
      </w:r>
    </w:p>
    <w:p w14:paraId="4F69F3DD" w14:textId="77777777" w:rsidR="00136412" w:rsidRPr="00DC1A38" w:rsidRDefault="00136412" w:rsidP="00DC1A38">
      <w:pPr>
        <w:spacing w:line="360" w:lineRule="auto"/>
        <w:jc w:val="both"/>
        <w:rPr>
          <w:sz w:val="24"/>
          <w:szCs w:val="24"/>
          <w:lang w:eastAsia="en-GB"/>
        </w:rPr>
      </w:pPr>
    </w:p>
    <w:p w14:paraId="1C14AFF2" w14:textId="77777777" w:rsidR="00683BB5" w:rsidRPr="00DC1A38" w:rsidRDefault="00683BB5" w:rsidP="00804867">
      <w:pPr>
        <w:pStyle w:val="Title"/>
        <w:numPr>
          <w:ilvl w:val="0"/>
          <w:numId w:val="4"/>
        </w:numPr>
        <w:spacing w:line="360" w:lineRule="auto"/>
        <w:rPr>
          <w:rFonts w:ascii="Arial" w:eastAsia="Times New Roman" w:hAnsi="Arial" w:cs="Arial"/>
          <w:sz w:val="24"/>
          <w:szCs w:val="24"/>
          <w:lang w:eastAsia="en-GB"/>
        </w:rPr>
      </w:pPr>
      <w:r w:rsidRPr="00DC1A38">
        <w:rPr>
          <w:rFonts w:ascii="Arial" w:eastAsia="Times New Roman" w:hAnsi="Arial" w:cs="Arial"/>
          <w:sz w:val="24"/>
          <w:szCs w:val="24"/>
          <w:lang w:eastAsia="en-GB"/>
        </w:rPr>
        <w:t>Cousins, J. (2020) Food and beverage service. 9 ed. London</w:t>
      </w:r>
    </w:p>
    <w:p w14:paraId="59B48EAA" w14:textId="77777777" w:rsidR="003A5D9A" w:rsidRDefault="003A5D9A" w:rsidP="003A5D9A">
      <w:pPr>
        <w:pStyle w:val="Title"/>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Journal of Foodservice Business Research. Available at </w:t>
      </w:r>
      <w:hyperlink r:id="rId5" w:history="1">
        <w:r w:rsidRPr="00547B0E">
          <w:rPr>
            <w:rStyle w:val="Hyperlink"/>
            <w:rFonts w:ascii="Arial" w:eastAsia="Times New Roman" w:hAnsi="Arial" w:cs="Arial"/>
            <w:sz w:val="24"/>
            <w:szCs w:val="24"/>
            <w:lang w:eastAsia="en-GB"/>
          </w:rPr>
          <w:t>https://www.tandfonline.com/doi/full/10.1080/15378020.2022.2044736?src=</w:t>
        </w:r>
      </w:hyperlink>
      <w:r>
        <w:rPr>
          <w:rFonts w:ascii="Arial" w:eastAsia="Times New Roman" w:hAnsi="Arial" w:cs="Arial"/>
          <w:sz w:val="24"/>
          <w:szCs w:val="24"/>
          <w:lang w:eastAsia="en-GB"/>
        </w:rPr>
        <w:t xml:space="preserve"> (Accessed: 14 May 2023).</w:t>
      </w:r>
    </w:p>
    <w:p w14:paraId="0E817782" w14:textId="0FF37BC1" w:rsidR="003A5D9A" w:rsidRPr="00804867" w:rsidRDefault="003A5D9A" w:rsidP="003A5D9A">
      <w:pPr>
        <w:pStyle w:val="Title"/>
        <w:numPr>
          <w:ilvl w:val="0"/>
          <w:numId w:val="4"/>
        </w:numPr>
        <w:spacing w:line="360" w:lineRule="auto"/>
        <w:rPr>
          <w:rFonts w:ascii="Arial" w:eastAsia="Times New Roman" w:hAnsi="Arial" w:cs="Arial"/>
          <w:sz w:val="24"/>
          <w:szCs w:val="24"/>
          <w:lang w:eastAsia="en-GB"/>
        </w:rPr>
      </w:pPr>
      <w:r w:rsidRPr="00DC1A38">
        <w:rPr>
          <w:rFonts w:ascii="Arial" w:eastAsia="Times New Roman" w:hAnsi="Arial" w:cs="Arial"/>
          <w:sz w:val="24"/>
          <w:szCs w:val="24"/>
          <w:lang w:eastAsia="en-GB"/>
        </w:rPr>
        <w:t>Midsummer House. (n.d.). Head Chef.</w:t>
      </w:r>
      <w:r>
        <w:rPr>
          <w:rFonts w:ascii="Arial" w:eastAsia="Times New Roman" w:hAnsi="Arial" w:cs="Arial"/>
          <w:sz w:val="24"/>
          <w:szCs w:val="24"/>
          <w:lang w:eastAsia="en-GB"/>
        </w:rPr>
        <w:t xml:space="preserve"> </w:t>
      </w:r>
      <w:hyperlink r:id="rId6" w:history="1">
        <w:r w:rsidRPr="00547B0E">
          <w:rPr>
            <w:rStyle w:val="Hyperlink"/>
            <w:rFonts w:ascii="Arial" w:eastAsia="Times New Roman" w:hAnsi="Arial" w:cs="Arial"/>
            <w:sz w:val="24"/>
            <w:szCs w:val="24"/>
            <w:lang w:eastAsia="en-GB"/>
          </w:rPr>
          <w:t>https://midsummerhouse.co.uk/about/</w:t>
        </w:r>
      </w:hyperlink>
      <w:r>
        <w:rPr>
          <w:rFonts w:ascii="Arial" w:eastAsia="Times New Roman" w:hAnsi="Arial" w:cs="Arial"/>
          <w:sz w:val="24"/>
          <w:szCs w:val="24"/>
          <w:lang w:eastAsia="en-GB"/>
        </w:rPr>
        <w:t>(Accessed: 14 May 2023)</w:t>
      </w:r>
      <w:r>
        <w:rPr>
          <w:rFonts w:ascii="Arial" w:eastAsia="Times New Roman" w:hAnsi="Arial" w:cs="Arial"/>
          <w:sz w:val="24"/>
          <w:szCs w:val="24"/>
          <w:lang w:eastAsia="en-GB"/>
        </w:rPr>
        <w:t>.</w:t>
      </w:r>
    </w:p>
    <w:p w14:paraId="1C7B5753" w14:textId="77777777" w:rsidR="003A5D9A" w:rsidRPr="00C80402" w:rsidRDefault="003A5D9A" w:rsidP="003A5D9A">
      <w:pPr>
        <w:pStyle w:val="Title"/>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Modern Restaurant Management. Available at </w:t>
      </w:r>
      <w:hyperlink r:id="rId7" w:history="1">
        <w:r w:rsidRPr="00547B0E">
          <w:rPr>
            <w:rStyle w:val="Hyperlink"/>
            <w:rFonts w:ascii="Arial" w:eastAsia="Times New Roman" w:hAnsi="Arial" w:cs="Arial"/>
            <w:sz w:val="24"/>
            <w:szCs w:val="24"/>
            <w:lang w:eastAsia="en-GB"/>
          </w:rPr>
          <w:t>https://modernrestaurantmanagement.com/global-focus-on-future-menu-trends/</w:t>
        </w:r>
      </w:hyperlink>
      <w:r>
        <w:rPr>
          <w:rFonts w:ascii="Arial" w:eastAsia="Times New Roman" w:hAnsi="Arial" w:cs="Arial"/>
          <w:sz w:val="24"/>
          <w:szCs w:val="24"/>
          <w:lang w:eastAsia="en-GB"/>
        </w:rPr>
        <w:t xml:space="preserve"> (Accessed: 14 May 2023).</w:t>
      </w:r>
    </w:p>
    <w:p w14:paraId="7B7B64F9" w14:textId="7F67AF99" w:rsidR="001F34DD" w:rsidRDefault="001F34DD" w:rsidP="00804867">
      <w:pPr>
        <w:pStyle w:val="Title"/>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Research in Hospitality Management. Available at </w:t>
      </w:r>
      <w:hyperlink r:id="rId8" w:history="1">
        <w:r w:rsidRPr="00547B0E">
          <w:rPr>
            <w:rStyle w:val="Hyperlink"/>
            <w:rFonts w:ascii="Arial" w:eastAsia="Times New Roman" w:hAnsi="Arial" w:cs="Arial"/>
            <w:sz w:val="24"/>
            <w:szCs w:val="24"/>
            <w:lang w:eastAsia="en-GB"/>
          </w:rPr>
          <w:t>https://www.tandfonline.com/doi/abs/10.1080/22243534.2022.2133770</w:t>
        </w:r>
      </w:hyperlink>
      <w:r>
        <w:rPr>
          <w:rFonts w:ascii="Arial" w:eastAsia="Times New Roman" w:hAnsi="Arial" w:cs="Arial"/>
          <w:sz w:val="24"/>
          <w:szCs w:val="24"/>
          <w:lang w:eastAsia="en-GB"/>
        </w:rPr>
        <w:t xml:space="preserve"> </w:t>
      </w:r>
      <w:r>
        <w:rPr>
          <w:rFonts w:ascii="Arial" w:eastAsia="Times New Roman" w:hAnsi="Arial" w:cs="Arial"/>
          <w:sz w:val="24"/>
          <w:szCs w:val="24"/>
          <w:lang w:eastAsia="en-GB"/>
        </w:rPr>
        <w:t>(Accessed: 14 May 2023)</w:t>
      </w:r>
      <w:r w:rsidR="00804867">
        <w:rPr>
          <w:rFonts w:ascii="Arial" w:eastAsia="Times New Roman" w:hAnsi="Arial" w:cs="Arial"/>
          <w:sz w:val="24"/>
          <w:szCs w:val="24"/>
          <w:lang w:eastAsia="en-GB"/>
        </w:rPr>
        <w:t>.</w:t>
      </w:r>
    </w:p>
    <w:p w14:paraId="5429D486" w14:textId="77777777" w:rsidR="003A5D9A" w:rsidRDefault="003A5D9A" w:rsidP="003A5D9A">
      <w:pPr>
        <w:pStyle w:val="Title"/>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Caterer. Available at </w:t>
      </w:r>
      <w:hyperlink r:id="rId9" w:history="1">
        <w:r w:rsidRPr="00547B0E">
          <w:rPr>
            <w:rStyle w:val="Hyperlink"/>
            <w:rFonts w:ascii="Arial" w:eastAsia="Times New Roman" w:hAnsi="Arial" w:cs="Arial"/>
            <w:sz w:val="24"/>
            <w:szCs w:val="24"/>
            <w:lang w:eastAsia="en-GB"/>
          </w:rPr>
          <w:t>https://www.thecaterer.com/sector/restaurant/michelin-star-restaurants-scotland</w:t>
        </w:r>
      </w:hyperlink>
      <w:r>
        <w:rPr>
          <w:rFonts w:ascii="Arial" w:eastAsia="Times New Roman" w:hAnsi="Arial" w:cs="Arial"/>
          <w:sz w:val="24"/>
          <w:szCs w:val="24"/>
          <w:lang w:eastAsia="en-GB"/>
        </w:rPr>
        <w:t xml:space="preserve"> (Accessed: 14 May 2023).</w:t>
      </w:r>
    </w:p>
    <w:p w14:paraId="670991E5" w14:textId="11F36725" w:rsidR="008F016F" w:rsidRPr="00804867" w:rsidRDefault="00D117FC" w:rsidP="00804867">
      <w:pPr>
        <w:pStyle w:val="Title"/>
        <w:numPr>
          <w:ilvl w:val="0"/>
          <w:numId w:val="4"/>
        </w:numPr>
        <w:spacing w:line="360" w:lineRule="auto"/>
        <w:rPr>
          <w:rFonts w:ascii="Arial" w:eastAsia="Times New Roman" w:hAnsi="Arial" w:cs="Arial"/>
          <w:sz w:val="24"/>
          <w:szCs w:val="24"/>
          <w:lang w:eastAsia="en-GB"/>
        </w:rPr>
      </w:pPr>
      <w:r w:rsidRPr="00DC1A38">
        <w:rPr>
          <w:rFonts w:ascii="Arial" w:eastAsia="Times New Roman" w:hAnsi="Arial" w:cs="Arial"/>
          <w:sz w:val="24"/>
          <w:szCs w:val="24"/>
          <w:lang w:eastAsia="en-GB"/>
        </w:rPr>
        <w:t xml:space="preserve">The Ivy Collection. (n.d.). Head Chef. </w:t>
      </w:r>
      <w:hyperlink r:id="rId10" w:history="1">
        <w:r w:rsidR="008F016F" w:rsidRPr="00547B0E">
          <w:rPr>
            <w:rStyle w:val="Hyperlink"/>
            <w:rFonts w:ascii="Arial" w:eastAsia="Times New Roman" w:hAnsi="Arial" w:cs="Arial"/>
            <w:sz w:val="24"/>
            <w:szCs w:val="24"/>
            <w:lang w:eastAsia="en-GB"/>
          </w:rPr>
          <w:t>https://ivycollection.com/</w:t>
        </w:r>
      </w:hyperlink>
      <w:r w:rsidR="00804867">
        <w:rPr>
          <w:rFonts w:ascii="Arial" w:eastAsia="Times New Roman" w:hAnsi="Arial" w:cs="Arial"/>
          <w:sz w:val="24"/>
          <w:szCs w:val="24"/>
          <w:lang w:eastAsia="en-GB"/>
        </w:rPr>
        <w:t>(Accessed: 14 May 2023)</w:t>
      </w:r>
      <w:r w:rsidR="00804867">
        <w:rPr>
          <w:rFonts w:ascii="Arial" w:eastAsia="Times New Roman" w:hAnsi="Arial" w:cs="Arial"/>
          <w:sz w:val="24"/>
          <w:szCs w:val="24"/>
          <w:lang w:eastAsia="en-GB"/>
        </w:rPr>
        <w:t>.</w:t>
      </w:r>
    </w:p>
    <w:p w14:paraId="6106DC01" w14:textId="74B2FF27" w:rsidR="00683BB5" w:rsidRDefault="00D62BB6" w:rsidP="00804867">
      <w:pPr>
        <w:pStyle w:val="Title"/>
        <w:numPr>
          <w:ilvl w:val="0"/>
          <w:numId w:val="4"/>
        </w:numPr>
        <w:spacing w:line="360" w:lineRule="auto"/>
        <w:rPr>
          <w:rFonts w:ascii="Arial" w:eastAsia="Times New Roman" w:hAnsi="Arial" w:cs="Arial"/>
          <w:sz w:val="24"/>
          <w:szCs w:val="24"/>
          <w:lang w:eastAsia="en-GB"/>
        </w:rPr>
      </w:pPr>
      <w:r w:rsidRPr="00DC1A38">
        <w:rPr>
          <w:rFonts w:ascii="Arial" w:eastAsia="Times New Roman" w:hAnsi="Arial" w:cs="Arial"/>
          <w:sz w:val="24"/>
          <w:szCs w:val="24"/>
          <w:lang w:eastAsia="en-GB"/>
        </w:rPr>
        <w:t xml:space="preserve">The World's 50 Best Restaurants. (2021). Michelin Star Restaurants. </w:t>
      </w:r>
      <w:hyperlink r:id="rId11" w:history="1">
        <w:r w:rsidR="008F016F" w:rsidRPr="00547B0E">
          <w:rPr>
            <w:rStyle w:val="Hyperlink"/>
            <w:rFonts w:ascii="Arial" w:eastAsia="Times New Roman" w:hAnsi="Arial" w:cs="Arial"/>
            <w:sz w:val="24"/>
            <w:szCs w:val="24"/>
            <w:lang w:eastAsia="en-GB"/>
          </w:rPr>
          <w:t>https://www.theworlds50best.com/list/1-50#michelin-stars</w:t>
        </w:r>
      </w:hyperlink>
      <w:r w:rsidR="00804867">
        <w:rPr>
          <w:rFonts w:ascii="Arial" w:eastAsia="Times New Roman" w:hAnsi="Arial" w:cs="Arial"/>
          <w:sz w:val="24"/>
          <w:szCs w:val="24"/>
          <w:lang w:eastAsia="en-GB"/>
        </w:rPr>
        <w:t xml:space="preserve"> </w:t>
      </w:r>
      <w:r w:rsidR="00804867">
        <w:rPr>
          <w:rFonts w:ascii="Arial" w:eastAsia="Times New Roman" w:hAnsi="Arial" w:cs="Arial"/>
          <w:sz w:val="24"/>
          <w:szCs w:val="24"/>
          <w:lang w:eastAsia="en-GB"/>
        </w:rPr>
        <w:t>(Accessed: 14 May 2023)</w:t>
      </w:r>
      <w:r w:rsidR="00804867">
        <w:rPr>
          <w:rFonts w:ascii="Arial" w:eastAsia="Times New Roman" w:hAnsi="Arial" w:cs="Arial"/>
          <w:sz w:val="24"/>
          <w:szCs w:val="24"/>
          <w:lang w:eastAsia="en-GB"/>
        </w:rPr>
        <w:t>.</w:t>
      </w:r>
    </w:p>
    <w:p w14:paraId="44171DA9" w14:textId="77777777" w:rsidR="008F016F" w:rsidRPr="008F016F" w:rsidRDefault="008F016F" w:rsidP="008F016F">
      <w:pPr>
        <w:rPr>
          <w:lang w:eastAsia="en-GB"/>
        </w:rPr>
      </w:pPr>
    </w:p>
    <w:sectPr w:rsidR="008F016F" w:rsidRPr="008F01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72B7"/>
    <w:multiLevelType w:val="multilevel"/>
    <w:tmpl w:val="28E6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50EA1"/>
    <w:multiLevelType w:val="multilevel"/>
    <w:tmpl w:val="DFEE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8B5019"/>
    <w:multiLevelType w:val="multilevel"/>
    <w:tmpl w:val="0AE6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8840AB"/>
    <w:multiLevelType w:val="hybridMultilevel"/>
    <w:tmpl w:val="53F08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CE5AFD"/>
    <w:multiLevelType w:val="multilevel"/>
    <w:tmpl w:val="D4C2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0303811">
    <w:abstractNumId w:val="0"/>
  </w:num>
  <w:num w:numId="2" w16cid:durableId="1403336135">
    <w:abstractNumId w:val="4"/>
  </w:num>
  <w:num w:numId="3" w16cid:durableId="2073775799">
    <w:abstractNumId w:val="2"/>
  </w:num>
  <w:num w:numId="4" w16cid:durableId="788015184">
    <w:abstractNumId w:val="3"/>
  </w:num>
  <w:num w:numId="5" w16cid:durableId="483083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52C"/>
    <w:rsid w:val="00136412"/>
    <w:rsid w:val="001836B3"/>
    <w:rsid w:val="001A4A6E"/>
    <w:rsid w:val="001F34DD"/>
    <w:rsid w:val="002E6FED"/>
    <w:rsid w:val="00343641"/>
    <w:rsid w:val="00376289"/>
    <w:rsid w:val="003A5D9A"/>
    <w:rsid w:val="004D0A94"/>
    <w:rsid w:val="005114F3"/>
    <w:rsid w:val="00683BB5"/>
    <w:rsid w:val="00690687"/>
    <w:rsid w:val="007E629C"/>
    <w:rsid w:val="00804867"/>
    <w:rsid w:val="00891AB8"/>
    <w:rsid w:val="008F016F"/>
    <w:rsid w:val="00A00B1C"/>
    <w:rsid w:val="00B00EB5"/>
    <w:rsid w:val="00C2586C"/>
    <w:rsid w:val="00C3160D"/>
    <w:rsid w:val="00C80402"/>
    <w:rsid w:val="00CC236B"/>
    <w:rsid w:val="00CF2C5B"/>
    <w:rsid w:val="00D117FC"/>
    <w:rsid w:val="00D1452C"/>
    <w:rsid w:val="00D30BBA"/>
    <w:rsid w:val="00D5439F"/>
    <w:rsid w:val="00D62BB6"/>
    <w:rsid w:val="00DC1A38"/>
    <w:rsid w:val="00E34155"/>
    <w:rsid w:val="00E3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9043"/>
  <w15:chartTrackingRefBased/>
  <w15:docId w15:val="{0B7E8FD8-1594-491D-AB88-18DEB92B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5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F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1A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45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D1452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145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52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117FC"/>
    <w:rPr>
      <w:color w:val="0000FF"/>
      <w:u w:val="single"/>
    </w:rPr>
  </w:style>
  <w:style w:type="character" w:customStyle="1" w:styleId="Heading2Char">
    <w:name w:val="Heading 2 Char"/>
    <w:basedOn w:val="DefaultParagraphFont"/>
    <w:link w:val="Heading2"/>
    <w:uiPriority w:val="9"/>
    <w:rsid w:val="002E6F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1A3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4D0A94"/>
    <w:rPr>
      <w:color w:val="605E5C"/>
      <w:shd w:val="clear" w:color="auto" w:fill="E1DFDD"/>
    </w:rPr>
  </w:style>
  <w:style w:type="character" w:styleId="FollowedHyperlink">
    <w:name w:val="FollowedHyperlink"/>
    <w:basedOn w:val="DefaultParagraphFont"/>
    <w:uiPriority w:val="99"/>
    <w:semiHidden/>
    <w:unhideWhenUsed/>
    <w:rsid w:val="004D0A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8175">
      <w:bodyDiv w:val="1"/>
      <w:marLeft w:val="0"/>
      <w:marRight w:val="0"/>
      <w:marTop w:val="0"/>
      <w:marBottom w:val="0"/>
      <w:divBdr>
        <w:top w:val="none" w:sz="0" w:space="0" w:color="auto"/>
        <w:left w:val="none" w:sz="0" w:space="0" w:color="auto"/>
        <w:bottom w:val="none" w:sz="0" w:space="0" w:color="auto"/>
        <w:right w:val="none" w:sz="0" w:space="0" w:color="auto"/>
      </w:divBdr>
    </w:div>
    <w:div w:id="22287807">
      <w:bodyDiv w:val="1"/>
      <w:marLeft w:val="0"/>
      <w:marRight w:val="0"/>
      <w:marTop w:val="0"/>
      <w:marBottom w:val="0"/>
      <w:divBdr>
        <w:top w:val="none" w:sz="0" w:space="0" w:color="auto"/>
        <w:left w:val="none" w:sz="0" w:space="0" w:color="auto"/>
        <w:bottom w:val="none" w:sz="0" w:space="0" w:color="auto"/>
        <w:right w:val="none" w:sz="0" w:space="0" w:color="auto"/>
      </w:divBdr>
    </w:div>
    <w:div w:id="113521359">
      <w:bodyDiv w:val="1"/>
      <w:marLeft w:val="0"/>
      <w:marRight w:val="0"/>
      <w:marTop w:val="0"/>
      <w:marBottom w:val="0"/>
      <w:divBdr>
        <w:top w:val="none" w:sz="0" w:space="0" w:color="auto"/>
        <w:left w:val="none" w:sz="0" w:space="0" w:color="auto"/>
        <w:bottom w:val="none" w:sz="0" w:space="0" w:color="auto"/>
        <w:right w:val="none" w:sz="0" w:space="0" w:color="auto"/>
      </w:divBdr>
    </w:div>
    <w:div w:id="689452028">
      <w:bodyDiv w:val="1"/>
      <w:marLeft w:val="0"/>
      <w:marRight w:val="0"/>
      <w:marTop w:val="0"/>
      <w:marBottom w:val="0"/>
      <w:divBdr>
        <w:top w:val="none" w:sz="0" w:space="0" w:color="auto"/>
        <w:left w:val="none" w:sz="0" w:space="0" w:color="auto"/>
        <w:bottom w:val="none" w:sz="0" w:space="0" w:color="auto"/>
        <w:right w:val="none" w:sz="0" w:space="0" w:color="auto"/>
      </w:divBdr>
    </w:div>
    <w:div w:id="1183402180">
      <w:bodyDiv w:val="1"/>
      <w:marLeft w:val="0"/>
      <w:marRight w:val="0"/>
      <w:marTop w:val="0"/>
      <w:marBottom w:val="0"/>
      <w:divBdr>
        <w:top w:val="none" w:sz="0" w:space="0" w:color="auto"/>
        <w:left w:val="none" w:sz="0" w:space="0" w:color="auto"/>
        <w:bottom w:val="none" w:sz="0" w:space="0" w:color="auto"/>
        <w:right w:val="none" w:sz="0" w:space="0" w:color="auto"/>
      </w:divBdr>
    </w:div>
    <w:div w:id="182258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22243534.2022.213377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dernrestaurantmanagement.com/global-focus-on-future-menu-trend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dsummerhouse.co.uk/about/" TargetMode="External"/><Relationship Id="rId11" Type="http://schemas.openxmlformats.org/officeDocument/2006/relationships/hyperlink" Target="https://www.theworlds50best.com/list/1-50#michelin-stars" TargetMode="External"/><Relationship Id="rId5" Type="http://schemas.openxmlformats.org/officeDocument/2006/relationships/hyperlink" Target="https://www.tandfonline.com/doi/full/10.1080/15378020.2022.2044736?src=" TargetMode="External"/><Relationship Id="rId10" Type="http://schemas.openxmlformats.org/officeDocument/2006/relationships/hyperlink" Target="https://ivycollection.com/" TargetMode="External"/><Relationship Id="rId4" Type="http://schemas.openxmlformats.org/officeDocument/2006/relationships/webSettings" Target="webSettings.xml"/><Relationship Id="rId9" Type="http://schemas.openxmlformats.org/officeDocument/2006/relationships/hyperlink" Target="https://www.thecaterer.com/sector/restaurant/michelin-star-restaurants-scot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Taban</dc:creator>
  <cp:keywords/>
  <dc:description/>
  <cp:lastModifiedBy>Claudiu Taban</cp:lastModifiedBy>
  <cp:revision>24</cp:revision>
  <dcterms:created xsi:type="dcterms:W3CDTF">2023-05-15T19:14:00Z</dcterms:created>
  <dcterms:modified xsi:type="dcterms:W3CDTF">2023-05-16T20:48:00Z</dcterms:modified>
</cp:coreProperties>
</file>