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0FF8FE4" w14:textId="1C203A74" w:rsidR="00D86537" w:rsidRDefault="00D86537" w:rsidP="00D86537">
      <w:pPr>
        <w:rPr>
          <w:i/>
          <w:sz w:val="28"/>
          <w:szCs w:val="28"/>
        </w:rPr>
      </w:pPr>
      <w:r w:rsidRPr="009C0507">
        <w:rPr>
          <w:i/>
          <w:sz w:val="28"/>
          <w:szCs w:val="28"/>
        </w:rPr>
        <w:t xml:space="preserve">‘Critically analyse the strategies for promoting inclusivity in The </w:t>
      </w:r>
      <w:r w:rsidR="00BE7361">
        <w:rPr>
          <w:i/>
          <w:sz w:val="28"/>
          <w:szCs w:val="28"/>
        </w:rPr>
        <w:t>Foundation Stage.’</w:t>
      </w:r>
      <w:r w:rsidRPr="009C0507">
        <w:rPr>
          <w:i/>
          <w:sz w:val="28"/>
          <w:szCs w:val="28"/>
        </w:rPr>
        <w:t xml:space="preserve"> </w:t>
      </w:r>
    </w:p>
    <w:p w14:paraId="473FF86B" w14:textId="77777777" w:rsidR="001C6DDD" w:rsidRDefault="00964AC5"/>
    <w:p w14:paraId="1F0D6F0C" w14:textId="05577D1F" w:rsidR="00F8597B" w:rsidRDefault="00D86537" w:rsidP="008701C2">
      <w:pPr>
        <w:spacing w:line="360" w:lineRule="auto"/>
        <w:rPr>
          <w:sz w:val="28"/>
          <w:szCs w:val="28"/>
        </w:rPr>
      </w:pPr>
      <w:r w:rsidRPr="008701C2">
        <w:rPr>
          <w:sz w:val="28"/>
          <w:szCs w:val="28"/>
        </w:rPr>
        <w:t>Various of research shows that throughout many years</w:t>
      </w:r>
      <w:r w:rsidR="005C145E">
        <w:rPr>
          <w:sz w:val="28"/>
          <w:szCs w:val="28"/>
        </w:rPr>
        <w:t xml:space="preserve"> in Great Britain</w:t>
      </w:r>
      <w:r w:rsidRPr="008701C2">
        <w:rPr>
          <w:sz w:val="28"/>
          <w:szCs w:val="28"/>
        </w:rPr>
        <w:t xml:space="preserve">, the term ‘inclusion’ has been used in educational context very frequently. </w:t>
      </w:r>
      <w:r w:rsidR="008701C2" w:rsidRPr="008701C2">
        <w:rPr>
          <w:sz w:val="28"/>
          <w:szCs w:val="28"/>
        </w:rPr>
        <w:t>As Nelson Mandela (1918-2013) said education is the most powerful tool which individual can use to cha</w:t>
      </w:r>
      <w:r w:rsidR="009D18A7">
        <w:rPr>
          <w:sz w:val="28"/>
          <w:szCs w:val="28"/>
        </w:rPr>
        <w:t>nge the world (Mitchell, 2014), p</w:t>
      </w:r>
      <w:r w:rsidR="005C145E">
        <w:rPr>
          <w:sz w:val="28"/>
          <w:szCs w:val="28"/>
        </w:rPr>
        <w:t xml:space="preserve">ointing out that education is a crucial component of everyone’s lives. </w:t>
      </w:r>
      <w:r w:rsidR="008701C2" w:rsidRPr="008701C2">
        <w:rPr>
          <w:sz w:val="28"/>
          <w:szCs w:val="28"/>
        </w:rPr>
        <w:t xml:space="preserve">However, </w:t>
      </w:r>
      <w:r w:rsidR="008701C2">
        <w:rPr>
          <w:sz w:val="28"/>
          <w:szCs w:val="28"/>
        </w:rPr>
        <w:t xml:space="preserve">even though education should not have any restrictions with regards to learning, </w:t>
      </w:r>
      <w:r w:rsidR="008701C2" w:rsidRPr="008701C2">
        <w:rPr>
          <w:sz w:val="28"/>
          <w:szCs w:val="28"/>
        </w:rPr>
        <w:t>the problem that sometimes occurs in contemporary education is that inclusivity can be quite difficult at times for various of reasons. Many schools in our societies suffer from lack of teaching professionals, resources or equipment that would allow them to promote inclusivity and value learners more.</w:t>
      </w:r>
      <w:r w:rsidR="00F8597B">
        <w:rPr>
          <w:sz w:val="28"/>
          <w:szCs w:val="28"/>
        </w:rPr>
        <w:t xml:space="preserve"> There are different strategies for promoting inclusivity depending on the curriculum and the type of education, i.e. the strategy for promoting inclusivity in primary education would not necessarily be the same for secondary or higher education. This essay will strictly focus on </w:t>
      </w:r>
      <w:r w:rsidR="00186525">
        <w:rPr>
          <w:sz w:val="28"/>
          <w:szCs w:val="28"/>
        </w:rPr>
        <w:t>foundation stage</w:t>
      </w:r>
      <w:r w:rsidR="00F8597B">
        <w:rPr>
          <w:sz w:val="28"/>
          <w:szCs w:val="28"/>
        </w:rPr>
        <w:t xml:space="preserve"> and the ways in which educational professionals can promote </w:t>
      </w:r>
      <w:bookmarkStart w:id="0" w:name="_GoBack"/>
      <w:bookmarkEnd w:id="0"/>
      <w:r w:rsidR="00964AC5">
        <w:rPr>
          <w:sz w:val="28"/>
          <w:szCs w:val="28"/>
        </w:rPr>
        <w:t>inclusivity in</w:t>
      </w:r>
      <w:r w:rsidR="00F8597B">
        <w:rPr>
          <w:sz w:val="28"/>
          <w:szCs w:val="28"/>
        </w:rPr>
        <w:t xml:space="preserve"> </w:t>
      </w:r>
      <w:r w:rsidR="00186525">
        <w:rPr>
          <w:sz w:val="28"/>
          <w:szCs w:val="28"/>
        </w:rPr>
        <w:t xml:space="preserve">the </w:t>
      </w:r>
      <w:r w:rsidR="00F8597B">
        <w:rPr>
          <w:sz w:val="28"/>
          <w:szCs w:val="28"/>
        </w:rPr>
        <w:t xml:space="preserve">curriculum. </w:t>
      </w:r>
    </w:p>
    <w:p w14:paraId="46B936B5" w14:textId="3FBDBACD" w:rsidR="0079069A" w:rsidRDefault="008701C2" w:rsidP="008701C2">
      <w:pPr>
        <w:spacing w:line="360" w:lineRule="auto"/>
        <w:rPr>
          <w:sz w:val="28"/>
          <w:szCs w:val="28"/>
        </w:rPr>
      </w:pPr>
      <w:r w:rsidRPr="008701C2">
        <w:rPr>
          <w:sz w:val="28"/>
          <w:szCs w:val="28"/>
        </w:rPr>
        <w:t xml:space="preserve">First, </w:t>
      </w:r>
      <w:r w:rsidR="00F8597B">
        <w:rPr>
          <w:sz w:val="28"/>
          <w:szCs w:val="28"/>
        </w:rPr>
        <w:t xml:space="preserve">in order </w:t>
      </w:r>
      <w:r w:rsidRPr="008701C2">
        <w:rPr>
          <w:sz w:val="28"/>
          <w:szCs w:val="28"/>
        </w:rPr>
        <w:t>to</w:t>
      </w:r>
      <w:r w:rsidR="00D86537" w:rsidRPr="008701C2">
        <w:rPr>
          <w:sz w:val="28"/>
          <w:szCs w:val="28"/>
        </w:rPr>
        <w:t xml:space="preserve"> critically analyse the </w:t>
      </w:r>
      <w:r w:rsidRPr="008701C2">
        <w:rPr>
          <w:sz w:val="28"/>
          <w:szCs w:val="28"/>
        </w:rPr>
        <w:t>strategies</w:t>
      </w:r>
      <w:r w:rsidR="00D86537" w:rsidRPr="008701C2">
        <w:rPr>
          <w:sz w:val="28"/>
          <w:szCs w:val="28"/>
        </w:rPr>
        <w:t xml:space="preserve"> for promoting inclusivity in the </w:t>
      </w:r>
      <w:r w:rsidR="00186525">
        <w:rPr>
          <w:sz w:val="28"/>
          <w:szCs w:val="28"/>
        </w:rPr>
        <w:t>foundation stage</w:t>
      </w:r>
      <w:r w:rsidR="00D86537" w:rsidRPr="008701C2">
        <w:rPr>
          <w:sz w:val="28"/>
          <w:szCs w:val="28"/>
        </w:rPr>
        <w:t xml:space="preserve">, </w:t>
      </w:r>
      <w:r w:rsidR="00880BE8">
        <w:rPr>
          <w:sz w:val="28"/>
          <w:szCs w:val="28"/>
        </w:rPr>
        <w:t>it is crucial to define</w:t>
      </w:r>
      <w:r w:rsidR="00D86537" w:rsidRPr="008701C2">
        <w:rPr>
          <w:sz w:val="28"/>
          <w:szCs w:val="28"/>
        </w:rPr>
        <w:t xml:space="preserve"> what inclusivity is and what </w:t>
      </w:r>
      <w:r w:rsidR="00F8597B">
        <w:rPr>
          <w:sz w:val="28"/>
          <w:szCs w:val="28"/>
        </w:rPr>
        <w:t xml:space="preserve">the benefits </w:t>
      </w:r>
      <w:r w:rsidR="001A46FB">
        <w:rPr>
          <w:sz w:val="28"/>
          <w:szCs w:val="28"/>
        </w:rPr>
        <w:t>are</w:t>
      </w:r>
      <w:r w:rsidR="00880BE8">
        <w:rPr>
          <w:sz w:val="28"/>
          <w:szCs w:val="28"/>
        </w:rPr>
        <w:t>.</w:t>
      </w:r>
      <w:r>
        <w:rPr>
          <w:sz w:val="28"/>
          <w:szCs w:val="28"/>
        </w:rPr>
        <w:t xml:space="preserve"> </w:t>
      </w:r>
      <w:r w:rsidR="00A95953">
        <w:rPr>
          <w:sz w:val="28"/>
          <w:szCs w:val="28"/>
        </w:rPr>
        <w:t xml:space="preserve">Running through different literature, it can be argued that different people have different definitions on what inclusivity is. This can suggest that throughout time there is greater number of learners with additional learning needs, the needs of learners could be increasing, there is a change is society or the learning environment is changing. </w:t>
      </w:r>
      <w:r w:rsidR="00D86537" w:rsidRPr="008701C2">
        <w:rPr>
          <w:sz w:val="28"/>
          <w:szCs w:val="28"/>
        </w:rPr>
        <w:t>Hockings (2010, p.1.) argues that inclusivity</w:t>
      </w:r>
      <w:r w:rsidR="00F8597B">
        <w:rPr>
          <w:sz w:val="28"/>
          <w:szCs w:val="28"/>
        </w:rPr>
        <w:t xml:space="preserve"> </w:t>
      </w:r>
      <w:r w:rsidR="001A46FB">
        <w:rPr>
          <w:sz w:val="28"/>
          <w:szCs w:val="28"/>
        </w:rPr>
        <w:t xml:space="preserve">‘’refers to the ways </w:t>
      </w:r>
      <w:r w:rsidR="00F93F8A">
        <w:rPr>
          <w:sz w:val="28"/>
          <w:szCs w:val="28"/>
        </w:rPr>
        <w:t xml:space="preserve">in which pedagogy, curricula and assessment are designed and delivered to engage students in learning that is meaningful, relevant and accessible to all’’. </w:t>
      </w:r>
      <w:r w:rsidR="0079069A">
        <w:rPr>
          <w:sz w:val="28"/>
          <w:szCs w:val="28"/>
        </w:rPr>
        <w:t xml:space="preserve">This quote applies to all curriculums in </w:t>
      </w:r>
      <w:r w:rsidR="0079069A">
        <w:rPr>
          <w:sz w:val="28"/>
          <w:szCs w:val="28"/>
        </w:rPr>
        <w:lastRenderedPageBreak/>
        <w:t>education. With regards to primary education, foundation stage and inclusion the curriculum is designed to promote inclusivity in all areas of learning.</w:t>
      </w:r>
    </w:p>
    <w:p w14:paraId="6C14A2BD" w14:textId="6CB41EC4" w:rsidR="009711FB" w:rsidRDefault="00210545" w:rsidP="008701C2">
      <w:pPr>
        <w:spacing w:line="360" w:lineRule="auto"/>
        <w:rPr>
          <w:sz w:val="28"/>
          <w:szCs w:val="28"/>
        </w:rPr>
      </w:pPr>
      <w:r>
        <w:rPr>
          <w:sz w:val="28"/>
          <w:szCs w:val="28"/>
        </w:rPr>
        <w:t xml:space="preserve">It is about the involvement of every individual, no matter of what disability </w:t>
      </w:r>
      <w:r w:rsidR="005C145E">
        <w:rPr>
          <w:sz w:val="28"/>
          <w:szCs w:val="28"/>
        </w:rPr>
        <w:t xml:space="preserve">learner has, what their additional learning needs are or what ethnic background they come from. </w:t>
      </w:r>
      <w:r w:rsidR="00431289">
        <w:rPr>
          <w:sz w:val="28"/>
          <w:szCs w:val="28"/>
        </w:rPr>
        <w:t>Hockings (2010, p.1.) further claims that t</w:t>
      </w:r>
      <w:r w:rsidR="00B54F31">
        <w:rPr>
          <w:sz w:val="28"/>
          <w:szCs w:val="28"/>
        </w:rPr>
        <w:t>he frequent question in 21</w:t>
      </w:r>
      <w:r w:rsidR="00B54F31" w:rsidRPr="00B54F31">
        <w:rPr>
          <w:sz w:val="28"/>
          <w:szCs w:val="28"/>
          <w:vertAlign w:val="superscript"/>
        </w:rPr>
        <w:t>st</w:t>
      </w:r>
      <w:r w:rsidR="00B54F31">
        <w:rPr>
          <w:sz w:val="28"/>
          <w:szCs w:val="28"/>
        </w:rPr>
        <w:t xml:space="preserve"> century schools is, </w:t>
      </w:r>
      <w:r w:rsidR="00B54F31" w:rsidRPr="00B54F31">
        <w:rPr>
          <w:b/>
          <w:sz w:val="28"/>
          <w:szCs w:val="28"/>
        </w:rPr>
        <w:t>how</w:t>
      </w:r>
      <w:r w:rsidR="00B54F31">
        <w:rPr>
          <w:sz w:val="28"/>
          <w:szCs w:val="28"/>
        </w:rPr>
        <w:t xml:space="preserve"> can we intergrade pupils </w:t>
      </w:r>
      <w:r w:rsidR="00D06589">
        <w:rPr>
          <w:sz w:val="28"/>
          <w:szCs w:val="28"/>
        </w:rPr>
        <w:t>all pupils with all needs into</w:t>
      </w:r>
      <w:r w:rsidR="00B54F31">
        <w:rPr>
          <w:sz w:val="28"/>
          <w:szCs w:val="28"/>
        </w:rPr>
        <w:t xml:space="preserve"> </w:t>
      </w:r>
      <w:r w:rsidR="00431289">
        <w:rPr>
          <w:sz w:val="28"/>
          <w:szCs w:val="28"/>
        </w:rPr>
        <w:t>mainstream education. 1981 Education Reform Act required teaching professionals to rethink their structure of teaching</w:t>
      </w:r>
      <w:r w:rsidR="007A42FB">
        <w:rPr>
          <w:sz w:val="28"/>
          <w:szCs w:val="28"/>
        </w:rPr>
        <w:t>, providing pupils with additional needs with the extra provision and help that they require.</w:t>
      </w:r>
      <w:r w:rsidR="00F71B50">
        <w:rPr>
          <w:sz w:val="28"/>
          <w:szCs w:val="28"/>
        </w:rPr>
        <w:t xml:space="preserve"> Even though this act has been big improvement to the quality of education,</w:t>
      </w:r>
      <w:r w:rsidR="007A42FB">
        <w:rPr>
          <w:sz w:val="28"/>
          <w:szCs w:val="28"/>
        </w:rPr>
        <w:t xml:space="preserve"> </w:t>
      </w:r>
      <w:r w:rsidR="009711FB">
        <w:rPr>
          <w:sz w:val="28"/>
          <w:szCs w:val="28"/>
        </w:rPr>
        <w:t xml:space="preserve">Hockings (2014, p.1.) argues that the introduction of this legislation has bought issues of </w:t>
      </w:r>
      <w:r w:rsidR="00F71B50">
        <w:rPr>
          <w:sz w:val="28"/>
          <w:szCs w:val="28"/>
        </w:rPr>
        <w:t>‘</w:t>
      </w:r>
      <w:r w:rsidR="009711FB">
        <w:rPr>
          <w:sz w:val="28"/>
          <w:szCs w:val="28"/>
        </w:rPr>
        <w:t>discrimination</w:t>
      </w:r>
      <w:r w:rsidR="00F71B50">
        <w:rPr>
          <w:sz w:val="28"/>
          <w:szCs w:val="28"/>
        </w:rPr>
        <w:t>’</w:t>
      </w:r>
      <w:r w:rsidR="009711FB">
        <w:rPr>
          <w:sz w:val="28"/>
          <w:szCs w:val="28"/>
        </w:rPr>
        <w:t xml:space="preserve">, </w:t>
      </w:r>
      <w:r w:rsidR="00F71B50">
        <w:rPr>
          <w:sz w:val="28"/>
          <w:szCs w:val="28"/>
        </w:rPr>
        <w:t>‘</w:t>
      </w:r>
      <w:r w:rsidR="009711FB">
        <w:rPr>
          <w:sz w:val="28"/>
          <w:szCs w:val="28"/>
        </w:rPr>
        <w:t>segregation</w:t>
      </w:r>
      <w:r w:rsidR="00F71B50">
        <w:rPr>
          <w:sz w:val="28"/>
          <w:szCs w:val="28"/>
        </w:rPr>
        <w:t>’</w:t>
      </w:r>
      <w:r w:rsidR="009711FB">
        <w:rPr>
          <w:sz w:val="28"/>
          <w:szCs w:val="28"/>
        </w:rPr>
        <w:t xml:space="preserve"> and </w:t>
      </w:r>
      <w:r w:rsidR="00F71B50">
        <w:rPr>
          <w:sz w:val="28"/>
          <w:szCs w:val="28"/>
        </w:rPr>
        <w:t>‘</w:t>
      </w:r>
      <w:r w:rsidR="009711FB">
        <w:rPr>
          <w:sz w:val="28"/>
          <w:szCs w:val="28"/>
        </w:rPr>
        <w:t>categorisation</w:t>
      </w:r>
      <w:r w:rsidR="00F71B50">
        <w:rPr>
          <w:sz w:val="28"/>
          <w:szCs w:val="28"/>
        </w:rPr>
        <w:t>’ (Dyson 2005:123 in Hockings 2015, p.1.)</w:t>
      </w:r>
    </w:p>
    <w:p w14:paraId="08DFD0EA" w14:textId="433B634E" w:rsidR="00B95377" w:rsidRDefault="00414331" w:rsidP="008701C2">
      <w:pPr>
        <w:spacing w:line="360" w:lineRule="auto"/>
        <w:rPr>
          <w:sz w:val="28"/>
          <w:szCs w:val="28"/>
        </w:rPr>
      </w:pPr>
      <w:r>
        <w:rPr>
          <w:sz w:val="28"/>
          <w:szCs w:val="28"/>
        </w:rPr>
        <w:t>Dyson (2003 in Hockings 2014) states that r</w:t>
      </w:r>
      <w:r w:rsidR="00F71B50">
        <w:rPr>
          <w:sz w:val="28"/>
          <w:szCs w:val="28"/>
        </w:rPr>
        <w:t xml:space="preserve">esearch has shown that throughout the years, </w:t>
      </w:r>
      <w:r w:rsidR="009711FB">
        <w:rPr>
          <w:sz w:val="28"/>
          <w:szCs w:val="28"/>
        </w:rPr>
        <w:t xml:space="preserve">many teaching professionals have </w:t>
      </w:r>
      <w:r w:rsidR="00A01F78">
        <w:rPr>
          <w:sz w:val="28"/>
          <w:szCs w:val="28"/>
        </w:rPr>
        <w:t>drifted away</w:t>
      </w:r>
      <w:r w:rsidR="009711FB">
        <w:rPr>
          <w:sz w:val="28"/>
          <w:szCs w:val="28"/>
        </w:rPr>
        <w:t xml:space="preserve"> from the narrow interpretation of inclusion</w:t>
      </w:r>
      <w:r w:rsidR="00F71B50">
        <w:rPr>
          <w:sz w:val="28"/>
          <w:szCs w:val="28"/>
        </w:rPr>
        <w:t xml:space="preserve"> and are placing their focus </w:t>
      </w:r>
      <w:r w:rsidR="00A95953">
        <w:rPr>
          <w:sz w:val="28"/>
          <w:szCs w:val="28"/>
        </w:rPr>
        <w:t xml:space="preserve">on overcoming barriers, </w:t>
      </w:r>
      <w:r>
        <w:rPr>
          <w:sz w:val="28"/>
          <w:szCs w:val="28"/>
        </w:rPr>
        <w:t xml:space="preserve">improving participation </w:t>
      </w:r>
      <w:r w:rsidR="00A95953">
        <w:rPr>
          <w:sz w:val="28"/>
          <w:szCs w:val="28"/>
        </w:rPr>
        <w:t xml:space="preserve">and implementing strategies </w:t>
      </w:r>
      <w:r>
        <w:rPr>
          <w:sz w:val="28"/>
          <w:szCs w:val="28"/>
        </w:rPr>
        <w:t xml:space="preserve">for </w:t>
      </w:r>
      <w:r w:rsidR="00E749E8">
        <w:rPr>
          <w:sz w:val="28"/>
          <w:szCs w:val="28"/>
        </w:rPr>
        <w:t xml:space="preserve">all groups of people. </w:t>
      </w:r>
      <w:r w:rsidR="00094449">
        <w:rPr>
          <w:sz w:val="28"/>
          <w:szCs w:val="28"/>
        </w:rPr>
        <w:t xml:space="preserve">Teaching professionals are now aware that inclusion is not aimed at targeting excluded students but about bringing benefits for all learners and providing equal opportunities for all (UNESCO, 2015 p.15) </w:t>
      </w:r>
      <w:r w:rsidR="00DE14A2">
        <w:rPr>
          <w:sz w:val="28"/>
          <w:szCs w:val="28"/>
        </w:rPr>
        <w:t>There are various of strategies in place which</w:t>
      </w:r>
      <w:r w:rsidR="00094449">
        <w:rPr>
          <w:sz w:val="28"/>
          <w:szCs w:val="28"/>
        </w:rPr>
        <w:t xml:space="preserve"> aim at promoting inclusivity in </w:t>
      </w:r>
      <w:r w:rsidR="00D06589">
        <w:rPr>
          <w:sz w:val="28"/>
          <w:szCs w:val="28"/>
        </w:rPr>
        <w:t>foundation stage</w:t>
      </w:r>
      <w:r w:rsidR="00094449">
        <w:rPr>
          <w:sz w:val="28"/>
          <w:szCs w:val="28"/>
        </w:rPr>
        <w:t xml:space="preserve">. </w:t>
      </w:r>
      <w:r w:rsidR="00DC2D6C">
        <w:rPr>
          <w:sz w:val="28"/>
          <w:szCs w:val="28"/>
        </w:rPr>
        <w:t xml:space="preserve">Three </w:t>
      </w:r>
      <w:r w:rsidR="00094449">
        <w:rPr>
          <w:sz w:val="28"/>
          <w:szCs w:val="28"/>
        </w:rPr>
        <w:t>strategies</w:t>
      </w:r>
      <w:r w:rsidR="00D06589">
        <w:rPr>
          <w:sz w:val="28"/>
          <w:szCs w:val="28"/>
        </w:rPr>
        <w:t xml:space="preserve"> will </w:t>
      </w:r>
      <w:r w:rsidR="00C717E9">
        <w:rPr>
          <w:sz w:val="28"/>
          <w:szCs w:val="28"/>
        </w:rPr>
        <w:t xml:space="preserve">include; outdoor learning, e-learning and the training of teaching professionals as a method of overcoming barriers that diverse children may face during foundation stage. These then will </w:t>
      </w:r>
      <w:r w:rsidR="00D06589">
        <w:rPr>
          <w:sz w:val="28"/>
          <w:szCs w:val="28"/>
        </w:rPr>
        <w:t xml:space="preserve">be analysed in the </w:t>
      </w:r>
      <w:r w:rsidR="00C717E9">
        <w:rPr>
          <w:sz w:val="28"/>
          <w:szCs w:val="28"/>
        </w:rPr>
        <w:t>and</w:t>
      </w:r>
      <w:r w:rsidR="00FD248D">
        <w:rPr>
          <w:sz w:val="28"/>
          <w:szCs w:val="28"/>
        </w:rPr>
        <w:t xml:space="preserve"> will describe how it benefits the learners and whether such method of inclusion is successful. </w:t>
      </w:r>
    </w:p>
    <w:p w14:paraId="626F08ED" w14:textId="77777777" w:rsidR="00FD248D" w:rsidRDefault="00FD248D" w:rsidP="008701C2">
      <w:pPr>
        <w:spacing w:line="360" w:lineRule="auto"/>
        <w:rPr>
          <w:sz w:val="28"/>
          <w:szCs w:val="28"/>
        </w:rPr>
      </w:pPr>
    </w:p>
    <w:p w14:paraId="2DD3C367" w14:textId="78A1793D" w:rsidR="00964E81" w:rsidRDefault="00E749E8" w:rsidP="008701C2">
      <w:pPr>
        <w:spacing w:line="360" w:lineRule="auto"/>
        <w:rPr>
          <w:sz w:val="28"/>
          <w:szCs w:val="28"/>
        </w:rPr>
      </w:pPr>
      <w:r>
        <w:rPr>
          <w:sz w:val="28"/>
          <w:szCs w:val="28"/>
        </w:rPr>
        <w:t xml:space="preserve">One of the strategies for promoting inclusivity in the </w:t>
      </w:r>
      <w:r w:rsidR="00186525">
        <w:rPr>
          <w:sz w:val="28"/>
          <w:szCs w:val="28"/>
        </w:rPr>
        <w:t>Foundation Stage</w:t>
      </w:r>
      <w:r>
        <w:rPr>
          <w:sz w:val="28"/>
          <w:szCs w:val="28"/>
        </w:rPr>
        <w:t xml:space="preserve"> </w:t>
      </w:r>
      <w:r w:rsidR="00094449">
        <w:rPr>
          <w:sz w:val="28"/>
          <w:szCs w:val="28"/>
        </w:rPr>
        <w:t>and respond to the needs of</w:t>
      </w:r>
      <w:r w:rsidR="00FD248D">
        <w:rPr>
          <w:sz w:val="28"/>
          <w:szCs w:val="28"/>
        </w:rPr>
        <w:t xml:space="preserve"> </w:t>
      </w:r>
      <w:r w:rsidR="00186525">
        <w:rPr>
          <w:sz w:val="28"/>
          <w:szCs w:val="28"/>
        </w:rPr>
        <w:t>diverse child</w:t>
      </w:r>
      <w:r w:rsidR="00D06589">
        <w:rPr>
          <w:sz w:val="28"/>
          <w:szCs w:val="28"/>
        </w:rPr>
        <w:t>ren is the training of teachers</w:t>
      </w:r>
      <w:r w:rsidR="00FD7E22">
        <w:rPr>
          <w:sz w:val="28"/>
          <w:szCs w:val="28"/>
        </w:rPr>
        <w:t xml:space="preserve"> and following the Early Years Foundation Stage Framework</w:t>
      </w:r>
      <w:r w:rsidR="00D06589">
        <w:rPr>
          <w:sz w:val="28"/>
          <w:szCs w:val="28"/>
        </w:rPr>
        <w:t xml:space="preserve"> (British Council, 2014 p,28.). British Council argues that in order to promote inclusivity in the foundation stage, teachers need to be aware themselves of the ways in which they can do it. This is true, how can a teacher know whether she or he is using the right method of inclusivity if there have not been undergoing proper training. </w:t>
      </w:r>
      <w:r w:rsidR="00D47FA2">
        <w:rPr>
          <w:sz w:val="28"/>
          <w:szCs w:val="28"/>
        </w:rPr>
        <w:t>The EYFS frame</w:t>
      </w:r>
      <w:r w:rsidR="00687EC8">
        <w:rPr>
          <w:sz w:val="28"/>
          <w:szCs w:val="28"/>
        </w:rPr>
        <w:t xml:space="preserve">work on the other hand is a guidance for </w:t>
      </w:r>
      <w:r w:rsidR="003B33B0">
        <w:rPr>
          <w:sz w:val="28"/>
          <w:szCs w:val="28"/>
        </w:rPr>
        <w:t xml:space="preserve">teachers that they must follow when teaching foundation stage children. </w:t>
      </w:r>
      <w:r w:rsidR="0006694F">
        <w:rPr>
          <w:sz w:val="28"/>
          <w:szCs w:val="28"/>
        </w:rPr>
        <w:t xml:space="preserve">This framework is used on daily basis in every school in UK. </w:t>
      </w:r>
      <w:r w:rsidR="003B33B0">
        <w:rPr>
          <w:sz w:val="28"/>
          <w:szCs w:val="28"/>
        </w:rPr>
        <w:t xml:space="preserve">Foundation Years (no date) argues that this framework is a great way of promoting inclusivity as it gives teaching professionals set of </w:t>
      </w:r>
      <w:r w:rsidR="0006694F">
        <w:rPr>
          <w:sz w:val="28"/>
          <w:szCs w:val="28"/>
        </w:rPr>
        <w:t xml:space="preserve">various </w:t>
      </w:r>
      <w:r w:rsidR="003B33B0">
        <w:rPr>
          <w:sz w:val="28"/>
          <w:szCs w:val="28"/>
        </w:rPr>
        <w:t>principles to deliver quality and equal learning principles to all children.</w:t>
      </w:r>
      <w:r w:rsidR="0006694F">
        <w:rPr>
          <w:sz w:val="28"/>
          <w:szCs w:val="28"/>
        </w:rPr>
        <w:t xml:space="preserve"> That way learners are not discriminated, segregated or judged in any way shape or form but rather they are being encouraged to reach their full potential in every step of their journey through school.</w:t>
      </w:r>
      <w:r w:rsidR="002020F3">
        <w:rPr>
          <w:sz w:val="28"/>
          <w:szCs w:val="28"/>
        </w:rPr>
        <w:t xml:space="preserve"> </w:t>
      </w:r>
      <w:r w:rsidR="0006694F">
        <w:rPr>
          <w:sz w:val="28"/>
          <w:szCs w:val="28"/>
        </w:rPr>
        <w:t xml:space="preserve">Even though EYFS Framework has set the same principles for every child in foundation stage GOV (2014) argue that children’s personal needs and interests are carefully taken into consideration. </w:t>
      </w:r>
      <w:r w:rsidR="002020F3">
        <w:rPr>
          <w:sz w:val="28"/>
          <w:szCs w:val="28"/>
        </w:rPr>
        <w:t>Enabling environments is one of the four key principles of Early Years Foundation Stage Framework. It is also important to add that p</w:t>
      </w:r>
      <w:r w:rsidR="00FE1810">
        <w:rPr>
          <w:sz w:val="28"/>
          <w:szCs w:val="28"/>
        </w:rPr>
        <w:t xml:space="preserve">ractitioners observation allows them to be aware of child’s </w:t>
      </w:r>
      <w:r w:rsidR="000374E1">
        <w:rPr>
          <w:sz w:val="28"/>
          <w:szCs w:val="28"/>
        </w:rPr>
        <w:t>uniqueness</w:t>
      </w:r>
      <w:r w:rsidR="00FE1810">
        <w:rPr>
          <w:sz w:val="28"/>
          <w:szCs w:val="28"/>
        </w:rPr>
        <w:t xml:space="preserve"> </w:t>
      </w:r>
      <w:r w:rsidR="00A00C2C">
        <w:rPr>
          <w:sz w:val="28"/>
          <w:szCs w:val="28"/>
        </w:rPr>
        <w:t xml:space="preserve">and of the ways that motivate the child. Furthermore, British Council (2014, p.30.) argue that this framework reduces prejudice, stereotypes and as a result promote inclusion of all children no matter of what their needs, disabilities or beliefs are. All children are different, but all should feel valued and encouraged to speak and play with each other. </w:t>
      </w:r>
      <w:r w:rsidR="003B33B0">
        <w:rPr>
          <w:sz w:val="28"/>
          <w:szCs w:val="28"/>
        </w:rPr>
        <w:t xml:space="preserve">This document is a great method not only for teachers but also for parents as it brings reassurance. This is because wherever parents decide to send their child to school, they can be sure that their child will be underpinned by the same </w:t>
      </w:r>
      <w:r w:rsidR="00E51C96">
        <w:rPr>
          <w:sz w:val="28"/>
          <w:szCs w:val="28"/>
        </w:rPr>
        <w:t>principles. This is especially important for parents from different countries as they know that their children are being treated like everyone else and are not prejudiced or discriminated. Again, the social and physical barrier that some children with additional language may experience is decreased and the inclusivity in the classroom and whole school is increased. Positive</w:t>
      </w:r>
      <w:r w:rsidR="009D18A7">
        <w:rPr>
          <w:sz w:val="28"/>
          <w:szCs w:val="28"/>
        </w:rPr>
        <w:t xml:space="preserve"> and welcoming</w:t>
      </w:r>
      <w:r w:rsidR="00E51C96">
        <w:rPr>
          <w:sz w:val="28"/>
          <w:szCs w:val="28"/>
        </w:rPr>
        <w:t xml:space="preserve"> environment in the school has also a posit</w:t>
      </w:r>
      <w:r w:rsidR="00822AAA">
        <w:rPr>
          <w:sz w:val="28"/>
          <w:szCs w:val="28"/>
        </w:rPr>
        <w:t>ive effect on the school ethos</w:t>
      </w:r>
      <w:r w:rsidR="009D18A7">
        <w:rPr>
          <w:sz w:val="28"/>
          <w:szCs w:val="28"/>
        </w:rPr>
        <w:t xml:space="preserve"> </w:t>
      </w:r>
      <w:r w:rsidR="00822AAA">
        <w:rPr>
          <w:sz w:val="28"/>
          <w:szCs w:val="28"/>
        </w:rPr>
        <w:t xml:space="preserve"> (East Riding of Yorkshire Council, n.d). Enabling environment where all children’s interests are taken into consideration,</w:t>
      </w:r>
      <w:r w:rsidR="001A41E4">
        <w:rPr>
          <w:sz w:val="28"/>
          <w:szCs w:val="28"/>
        </w:rPr>
        <w:t xml:space="preserve"> every learner is</w:t>
      </w:r>
      <w:r w:rsidR="00822AAA">
        <w:rPr>
          <w:sz w:val="28"/>
          <w:szCs w:val="28"/>
        </w:rPr>
        <w:t xml:space="preserve"> being valued and all children are supported can sometimes be challenging for teachers. </w:t>
      </w:r>
      <w:r w:rsidR="00F15D42">
        <w:rPr>
          <w:sz w:val="28"/>
          <w:szCs w:val="28"/>
        </w:rPr>
        <w:t xml:space="preserve">First, there may not be enough stimulating resources within a school that respond to the needs of every child in the foundation stage. </w:t>
      </w:r>
      <w:r w:rsidR="001A41E4">
        <w:rPr>
          <w:sz w:val="28"/>
          <w:szCs w:val="28"/>
        </w:rPr>
        <w:t xml:space="preserve">This is supported by British Council (2014) who state that because there are so many </w:t>
      </w:r>
      <w:r w:rsidR="00744D6D">
        <w:rPr>
          <w:sz w:val="28"/>
          <w:szCs w:val="28"/>
        </w:rPr>
        <w:t xml:space="preserve">children with different needs schools may not have the right equipment that would help to stimulate children’s learning. Furthermore, assessment through observation can also be difficult at times. Even though observational assessment is very successful at making judgements of learner’s behaviour it can bring confusion and wrong judgment of children. For example, new teacher who works in the school may not know every child and not know their behaviour. </w:t>
      </w:r>
      <w:r w:rsidR="00010597">
        <w:rPr>
          <w:sz w:val="28"/>
          <w:szCs w:val="28"/>
        </w:rPr>
        <w:t xml:space="preserve">This is supported by Brooker et al (2010) who have done a research on teaching professionals experience of EYFS Framework. She argued that </w:t>
      </w:r>
      <w:r w:rsidR="00744D6D">
        <w:rPr>
          <w:sz w:val="28"/>
          <w:szCs w:val="28"/>
        </w:rPr>
        <w:t>teaching pr</w:t>
      </w:r>
      <w:r w:rsidR="00010597">
        <w:rPr>
          <w:sz w:val="28"/>
          <w:szCs w:val="28"/>
        </w:rPr>
        <w:t xml:space="preserve">actitioners </w:t>
      </w:r>
      <w:r w:rsidR="00744D6D">
        <w:rPr>
          <w:sz w:val="28"/>
          <w:szCs w:val="28"/>
        </w:rPr>
        <w:t xml:space="preserve">although </w:t>
      </w:r>
      <w:r w:rsidR="002219CF">
        <w:rPr>
          <w:sz w:val="28"/>
          <w:szCs w:val="28"/>
        </w:rPr>
        <w:t>will</w:t>
      </w:r>
      <w:r w:rsidR="00744D6D">
        <w:rPr>
          <w:sz w:val="28"/>
          <w:szCs w:val="28"/>
        </w:rPr>
        <w:t xml:space="preserve"> have the right intensions</w:t>
      </w:r>
      <w:r w:rsidR="00010597">
        <w:rPr>
          <w:sz w:val="28"/>
          <w:szCs w:val="28"/>
        </w:rPr>
        <w:t xml:space="preserve"> to carefully observe and note child’s behaviour</w:t>
      </w:r>
      <w:r w:rsidR="00744D6D">
        <w:rPr>
          <w:sz w:val="28"/>
          <w:szCs w:val="28"/>
        </w:rPr>
        <w:t xml:space="preserve"> may not interpret </w:t>
      </w:r>
      <w:r w:rsidR="00010597">
        <w:rPr>
          <w:sz w:val="28"/>
          <w:szCs w:val="28"/>
        </w:rPr>
        <w:t>their behaviour</w:t>
      </w:r>
      <w:r w:rsidR="00744D6D">
        <w:rPr>
          <w:sz w:val="28"/>
          <w:szCs w:val="28"/>
        </w:rPr>
        <w:t xml:space="preserve"> in the right way and </w:t>
      </w:r>
      <w:r w:rsidR="00964E81">
        <w:rPr>
          <w:sz w:val="28"/>
          <w:szCs w:val="28"/>
        </w:rPr>
        <w:t>as a consequence draw wrong conclusions. Not only new teachers can make mistake. Brooker et al (2010) claims that every child has their good and bad day. Problem with observation can be that the child may be observed and assessed during their bad day where they do not want to participate in any task or simply they do not wish to play.</w:t>
      </w:r>
      <w:r w:rsidR="00AB17A5">
        <w:rPr>
          <w:sz w:val="28"/>
          <w:szCs w:val="28"/>
        </w:rPr>
        <w:t xml:space="preserve"> Although the EYFS framework is a great way of promoting inclusivity in the foundation stage, the area of assessment through observation could undergo a change which would benefit the learner more.  </w:t>
      </w:r>
    </w:p>
    <w:p w14:paraId="4422C1B0" w14:textId="77777777" w:rsidR="00AB17A5" w:rsidRDefault="00AB17A5" w:rsidP="008701C2">
      <w:pPr>
        <w:spacing w:line="360" w:lineRule="auto"/>
        <w:rPr>
          <w:sz w:val="28"/>
          <w:szCs w:val="28"/>
        </w:rPr>
      </w:pPr>
    </w:p>
    <w:p w14:paraId="70CF4BA9" w14:textId="3758779A" w:rsidR="00AB17A5" w:rsidRDefault="00AB17A5" w:rsidP="008701C2">
      <w:pPr>
        <w:spacing w:line="360" w:lineRule="auto"/>
        <w:rPr>
          <w:sz w:val="28"/>
          <w:szCs w:val="28"/>
        </w:rPr>
      </w:pPr>
      <w:r>
        <w:rPr>
          <w:sz w:val="28"/>
          <w:szCs w:val="28"/>
        </w:rPr>
        <w:t>Another strategy which promote</w:t>
      </w:r>
      <w:r w:rsidR="00A7199A">
        <w:rPr>
          <w:sz w:val="28"/>
          <w:szCs w:val="28"/>
        </w:rPr>
        <w:t>s</w:t>
      </w:r>
      <w:r>
        <w:rPr>
          <w:sz w:val="28"/>
          <w:szCs w:val="28"/>
        </w:rPr>
        <w:t xml:space="preserve"> inclusivity in the foundation stage is outdoor learning. </w:t>
      </w:r>
      <w:r w:rsidR="009868C0">
        <w:rPr>
          <w:sz w:val="28"/>
          <w:szCs w:val="28"/>
        </w:rPr>
        <w:t xml:space="preserve">Outdoor learning has many benefits for </w:t>
      </w:r>
      <w:r w:rsidR="00A7199A">
        <w:rPr>
          <w:sz w:val="28"/>
          <w:szCs w:val="28"/>
        </w:rPr>
        <w:t>learners with different educational needs or these learners</w:t>
      </w:r>
      <w:r w:rsidR="009868C0">
        <w:rPr>
          <w:sz w:val="28"/>
          <w:szCs w:val="28"/>
        </w:rPr>
        <w:t xml:space="preserve"> who </w:t>
      </w:r>
      <w:r w:rsidR="00A7199A">
        <w:rPr>
          <w:sz w:val="28"/>
          <w:szCs w:val="28"/>
        </w:rPr>
        <w:t>come from different background</w:t>
      </w:r>
      <w:r w:rsidR="002E4875">
        <w:rPr>
          <w:sz w:val="28"/>
          <w:szCs w:val="28"/>
        </w:rPr>
        <w:t>s. This child-led approach to learning is</w:t>
      </w:r>
      <w:r w:rsidR="00032D38">
        <w:rPr>
          <w:sz w:val="28"/>
          <w:szCs w:val="28"/>
        </w:rPr>
        <w:t xml:space="preserve"> a great way of improving confidence and build upon </w:t>
      </w:r>
      <w:r w:rsidR="0050053B">
        <w:rPr>
          <w:sz w:val="28"/>
          <w:szCs w:val="28"/>
        </w:rPr>
        <w:t>children’s</w:t>
      </w:r>
      <w:r w:rsidR="00032D38">
        <w:rPr>
          <w:sz w:val="28"/>
          <w:szCs w:val="28"/>
        </w:rPr>
        <w:t xml:space="preserve"> social skills (Brewer, 2016). </w:t>
      </w:r>
      <w:r w:rsidR="00603337">
        <w:rPr>
          <w:sz w:val="28"/>
          <w:szCs w:val="28"/>
        </w:rPr>
        <w:t xml:space="preserve">Most mainstream schools in United Kingdom have playgrounds which are constructed to meet the needs of all children, including children with additional learning needs. </w:t>
      </w:r>
      <w:r w:rsidR="002E4875">
        <w:rPr>
          <w:sz w:val="28"/>
          <w:szCs w:val="28"/>
        </w:rPr>
        <w:t>Children u</w:t>
      </w:r>
      <w:r w:rsidR="00A7199A">
        <w:rPr>
          <w:sz w:val="28"/>
          <w:szCs w:val="28"/>
        </w:rPr>
        <w:t>nconsciously they learn during the process of play, bond with others, and release stress which is why foundation stage puts a major emphasis on outdoor play.</w:t>
      </w:r>
      <w:r w:rsidR="0082301E">
        <w:rPr>
          <w:sz w:val="28"/>
          <w:szCs w:val="28"/>
        </w:rPr>
        <w:t xml:space="preserve"> Jean Jacques Rousseau (1712-1778) himself said that children learn best during exploration of the world and absorb best from direct experiences (Brodin and Lindstrand 2006, p.7.) </w:t>
      </w:r>
      <w:r w:rsidR="0050053B">
        <w:rPr>
          <w:sz w:val="28"/>
          <w:szCs w:val="28"/>
        </w:rPr>
        <w:t xml:space="preserve">Children whose English is an additional language face many barriers in foundation stage. During the foundation stage children may not fully yet know their innate language, coming to different country and experiencing new language and culture can be very stressful and traumatic. They may very often feel excluded in classroom setting, feel confused and unvalued. Outdoor play allows all children with additional language to go outside, play and be creative without talking (Brooker at al, 2006, p.74). Outdoor play has many benefits for children with special educational needs. </w:t>
      </w:r>
      <w:r w:rsidR="001C2659">
        <w:rPr>
          <w:sz w:val="28"/>
          <w:szCs w:val="28"/>
        </w:rPr>
        <w:t xml:space="preserve">Skar (2002) </w:t>
      </w:r>
      <w:r w:rsidR="00603337">
        <w:rPr>
          <w:sz w:val="28"/>
          <w:szCs w:val="28"/>
        </w:rPr>
        <w:t>from his research has found out that outdoor play is not only very beneficial for children with different disabilities but also is fun for them. He added that outdoor play has significantly improved SEN children self-esteem and developed their social skills.</w:t>
      </w:r>
      <w:r w:rsidR="002E4875">
        <w:rPr>
          <w:sz w:val="28"/>
          <w:szCs w:val="28"/>
        </w:rPr>
        <w:t xml:space="preserve"> </w:t>
      </w:r>
      <w:r w:rsidR="0050053B">
        <w:rPr>
          <w:sz w:val="28"/>
          <w:szCs w:val="28"/>
        </w:rPr>
        <w:t>All children are unique and o</w:t>
      </w:r>
      <w:r w:rsidR="00603337">
        <w:rPr>
          <w:sz w:val="28"/>
          <w:szCs w:val="28"/>
        </w:rPr>
        <w:t xml:space="preserve">utdoor play is a great method of </w:t>
      </w:r>
      <w:r w:rsidR="0050053B">
        <w:rPr>
          <w:sz w:val="28"/>
          <w:szCs w:val="28"/>
        </w:rPr>
        <w:t xml:space="preserve">suiting everyone’s learning styles. In addition, outdoor learning is a great way of </w:t>
      </w:r>
      <w:r w:rsidR="00603337">
        <w:rPr>
          <w:sz w:val="28"/>
          <w:szCs w:val="28"/>
        </w:rPr>
        <w:t>reducing segregation between children. It allows all children to gather and enjoy spending time together wit</w:t>
      </w:r>
      <w:r w:rsidR="002E4875">
        <w:rPr>
          <w:sz w:val="28"/>
          <w:szCs w:val="28"/>
        </w:rPr>
        <w:t xml:space="preserve">hout stereotypes and prejudice. </w:t>
      </w:r>
      <w:r w:rsidR="00250147">
        <w:rPr>
          <w:sz w:val="28"/>
          <w:szCs w:val="28"/>
        </w:rPr>
        <w:t xml:space="preserve">Research (Ferrell, 2000 and Harrower, 1999 in Dyson et al, 2004, p.16.) has shown that children with SEN are not underachieving in mainstream schools. In fact, he has said that children in mainstream schools perform on the same level with these in special schools. This can suggest that maybe through the great level of inclusion that outdoor learning provides children with additional learning needs and special educational needs learn better. </w:t>
      </w:r>
      <w:r w:rsidR="0079069A">
        <w:rPr>
          <w:sz w:val="28"/>
          <w:szCs w:val="28"/>
        </w:rPr>
        <w:t xml:space="preserve">EYFS framework </w:t>
      </w:r>
      <w:r w:rsidR="00B81A5E">
        <w:rPr>
          <w:sz w:val="28"/>
          <w:szCs w:val="28"/>
        </w:rPr>
        <w:t>points out the importance of outdoor learning as a great method of inclusivity in the curriculum.</w:t>
      </w:r>
      <w:r w:rsidR="002E6C31">
        <w:rPr>
          <w:sz w:val="28"/>
          <w:szCs w:val="28"/>
        </w:rPr>
        <w:t xml:space="preserve"> Council for Learning Outside the Classroom (2011, p.1.) claims that although outdoor learning is very beneficial, some children from different ethnic, religious or cultural backgrounds can experience barriers because of that. The strategy to overcome the barriers that these children experience is that schools work with local authorities</w:t>
      </w:r>
      <w:r w:rsidR="00D87BE7">
        <w:rPr>
          <w:sz w:val="28"/>
          <w:szCs w:val="28"/>
        </w:rPr>
        <w:t xml:space="preserve">, </w:t>
      </w:r>
      <w:r w:rsidR="002E6C31">
        <w:rPr>
          <w:sz w:val="28"/>
          <w:szCs w:val="28"/>
        </w:rPr>
        <w:t>communities</w:t>
      </w:r>
      <w:r w:rsidR="00D87BE7">
        <w:rPr>
          <w:sz w:val="28"/>
          <w:szCs w:val="28"/>
        </w:rPr>
        <w:t xml:space="preserve"> and parents</w:t>
      </w:r>
      <w:r w:rsidR="002E6C31">
        <w:rPr>
          <w:sz w:val="28"/>
          <w:szCs w:val="28"/>
        </w:rPr>
        <w:t>. Through group working</w:t>
      </w:r>
      <w:r w:rsidR="00D87BE7">
        <w:rPr>
          <w:sz w:val="28"/>
          <w:szCs w:val="28"/>
        </w:rPr>
        <w:t xml:space="preserve"> with these people</w:t>
      </w:r>
      <w:r w:rsidR="002E6C31">
        <w:rPr>
          <w:sz w:val="28"/>
          <w:szCs w:val="28"/>
        </w:rPr>
        <w:t xml:space="preserve"> and implementation of various policies, the needs of young children can be fulfilled. For example, LOTC (2011, p.1.) claims that the children could feel included if schools implement daily prayers</w:t>
      </w:r>
      <w:r w:rsidR="00903F53">
        <w:rPr>
          <w:sz w:val="28"/>
          <w:szCs w:val="28"/>
        </w:rPr>
        <w:t xml:space="preserve">, various of </w:t>
      </w:r>
      <w:r w:rsidR="00D87BE7">
        <w:rPr>
          <w:sz w:val="28"/>
          <w:szCs w:val="28"/>
        </w:rPr>
        <w:t xml:space="preserve">dietary restrictions and prepare careful personal education plan. This is surely what happens in current education system today. Each child during the foundation stage children has their own file which contains short and long term goals of education. Furthermore, their file includes all the information about any restrictions that they may have, barriers that they can experience during the journey of foundation stage. The current legislation does not require children to be equal, schools have different strategies in place that allow children to differentiate and have their own interests. For example, during educational visits there are numerous of activities and each child can choose what they want to do. School does not need to </w:t>
      </w:r>
      <w:r w:rsidR="005D66AC">
        <w:rPr>
          <w:sz w:val="28"/>
          <w:szCs w:val="28"/>
        </w:rPr>
        <w:t xml:space="preserve">restrict the whole group of children because there are children with additional learning needs. </w:t>
      </w:r>
      <w:r w:rsidR="00415A52">
        <w:rPr>
          <w:sz w:val="28"/>
          <w:szCs w:val="28"/>
        </w:rPr>
        <w:t>Even though outdoor learning has many advantages and is a great method of promoting inclusivity there are some issues that teachers can experience. Issue with behaviour is common during outdoor learning especially among children with behaviour problems (LOTC, 2011, p.5.) Sometimes, they may feel excluded and show that through bad behaviour. Behavioural targets and code of conduct are implemented; however, it may not be easy for teachers to meet the targets, and foundation stage children may not fully understand what these are because of their age.</w:t>
      </w:r>
      <w:r w:rsidR="00FC3D50">
        <w:rPr>
          <w:sz w:val="28"/>
          <w:szCs w:val="28"/>
        </w:rPr>
        <w:t xml:space="preserve"> Structured activities are a key here. It is important to add that</w:t>
      </w:r>
      <w:r w:rsidR="00415A52">
        <w:rPr>
          <w:sz w:val="28"/>
          <w:szCs w:val="28"/>
        </w:rPr>
        <w:t xml:space="preserve"> </w:t>
      </w:r>
      <w:r w:rsidR="00FC3D50">
        <w:rPr>
          <w:sz w:val="28"/>
          <w:szCs w:val="28"/>
        </w:rPr>
        <w:t>children with different religion beliefs may not want to participate in the tasks because of their religion. Teacher cannot force any child to play if the child does not wish to do so and consequently the child may feel excluded. The above show that outdoor learning can be quite challenging at times in promoting inclusivity although the teachers are not stopp</w:t>
      </w:r>
      <w:r w:rsidR="00021BB9">
        <w:rPr>
          <w:sz w:val="28"/>
          <w:szCs w:val="28"/>
        </w:rPr>
        <w:t>ing to try and promote inclusivity</w:t>
      </w:r>
      <w:r w:rsidR="00FC3D50">
        <w:rPr>
          <w:sz w:val="28"/>
          <w:szCs w:val="28"/>
        </w:rPr>
        <w:t xml:space="preserve"> </w:t>
      </w:r>
      <w:r w:rsidR="00021BB9">
        <w:rPr>
          <w:sz w:val="28"/>
          <w:szCs w:val="28"/>
        </w:rPr>
        <w:t>through connection and engagement with every child (Hockings e</w:t>
      </w:r>
      <w:r w:rsidR="00B17AD1">
        <w:rPr>
          <w:sz w:val="28"/>
          <w:szCs w:val="28"/>
        </w:rPr>
        <w:t xml:space="preserve">t al 2010 and Williams et al, 2010 </w:t>
      </w:r>
      <w:r w:rsidR="00021BB9">
        <w:rPr>
          <w:sz w:val="28"/>
          <w:szCs w:val="28"/>
        </w:rPr>
        <w:t xml:space="preserve">in Hockings, 2010, p.31.). </w:t>
      </w:r>
    </w:p>
    <w:p w14:paraId="78951246" w14:textId="77777777" w:rsidR="0079069A" w:rsidRDefault="0079069A" w:rsidP="008701C2">
      <w:pPr>
        <w:spacing w:line="360" w:lineRule="auto"/>
        <w:rPr>
          <w:sz w:val="28"/>
          <w:szCs w:val="28"/>
        </w:rPr>
      </w:pPr>
    </w:p>
    <w:p w14:paraId="09EB0709" w14:textId="77777777" w:rsidR="0079069A" w:rsidRDefault="0079069A" w:rsidP="008701C2">
      <w:pPr>
        <w:spacing w:line="360" w:lineRule="auto"/>
        <w:rPr>
          <w:sz w:val="28"/>
          <w:szCs w:val="28"/>
        </w:rPr>
      </w:pPr>
    </w:p>
    <w:p w14:paraId="738A5BE8" w14:textId="77777777" w:rsidR="004D3575" w:rsidRDefault="00F02183" w:rsidP="008701C2">
      <w:pPr>
        <w:spacing w:line="360" w:lineRule="auto"/>
        <w:rPr>
          <w:sz w:val="28"/>
          <w:szCs w:val="28"/>
        </w:rPr>
      </w:pPr>
      <w:r>
        <w:rPr>
          <w:sz w:val="28"/>
          <w:szCs w:val="28"/>
        </w:rPr>
        <w:t>Computer based play</w:t>
      </w:r>
      <w:r w:rsidR="00021BB9">
        <w:rPr>
          <w:sz w:val="28"/>
          <w:szCs w:val="28"/>
        </w:rPr>
        <w:t xml:space="preserve"> is a third great strategy of promoting inclu</w:t>
      </w:r>
      <w:r w:rsidR="00E01CD6">
        <w:rPr>
          <w:sz w:val="28"/>
          <w:szCs w:val="28"/>
        </w:rPr>
        <w:t xml:space="preserve">sivity in the foundation stage. Hockings (2010, p.31.) argues that ‘e-learning’ has become a popular method of teaching diverse children at foundation stage. Forman et al (2002 in Hockings, 2010, p.31.) strongly supports this by stating that learning through technology can as ‘catalyst’ for equal opportunities and freedom to learn. Technological programs that teachers in primary </w:t>
      </w:r>
      <w:r w:rsidR="00645AEB">
        <w:rPr>
          <w:sz w:val="28"/>
          <w:szCs w:val="28"/>
        </w:rPr>
        <w:t>school’s</w:t>
      </w:r>
      <w:r w:rsidR="00E01CD6">
        <w:rPr>
          <w:sz w:val="28"/>
          <w:szCs w:val="28"/>
        </w:rPr>
        <w:t xml:space="preserve"> use are specially tailored </w:t>
      </w:r>
      <w:r w:rsidR="00645AEB">
        <w:rPr>
          <w:sz w:val="28"/>
          <w:szCs w:val="28"/>
        </w:rPr>
        <w:t xml:space="preserve">to meet the needs of diverse learners rather than using traditional programmes. Many teachers in the foundation stage classrooms use electric boards </w:t>
      </w:r>
      <w:r w:rsidR="00C53029">
        <w:rPr>
          <w:sz w:val="28"/>
          <w:szCs w:val="28"/>
        </w:rPr>
        <w:t xml:space="preserve">and special programmes that stimulate the needs of diverse leanrers. This is a benefit for the learners as children at that age are fascinated about computers, IPads anything that they can touch with their hands and computer programmes are very colourful which makes it more fun for children. </w:t>
      </w:r>
      <w:r w:rsidR="006B6743">
        <w:rPr>
          <w:sz w:val="28"/>
          <w:szCs w:val="28"/>
        </w:rPr>
        <w:t>Hughes and Purnell (2008 in Hockings, 2010, p.27) argue that mobile phones can be used to deliver</w:t>
      </w:r>
      <w:r w:rsidR="001821B1">
        <w:rPr>
          <w:sz w:val="28"/>
          <w:szCs w:val="28"/>
        </w:rPr>
        <w:t xml:space="preserve"> aspects of the school curriculum and support children’s learning. All authors mentioned argue that e-learning is benefiting learners more and claim that e-learning is far more available than the ordinary method of learning. For example, parents of children who are sick and are absent from school can access the pieces of homework or any documents that </w:t>
      </w:r>
      <w:r w:rsidR="00067FFA">
        <w:rPr>
          <w:sz w:val="28"/>
          <w:szCs w:val="28"/>
        </w:rPr>
        <w:t xml:space="preserve">teacher has used online. This method of learning is good at promoting inclusivity </w:t>
      </w:r>
      <w:r w:rsidR="00C55DB6">
        <w:rPr>
          <w:sz w:val="28"/>
          <w:szCs w:val="28"/>
        </w:rPr>
        <w:t xml:space="preserve">as every child has access to the work or simple colouring that they have used in lesson.  Newland et al (2006 in Hockings, 2010, p.27) has done a research on e-learning and learners with SEN and claimed that it is a good approach for them to learn. </w:t>
      </w:r>
      <w:r w:rsidR="008D0D7B">
        <w:rPr>
          <w:sz w:val="28"/>
          <w:szCs w:val="28"/>
        </w:rPr>
        <w:t xml:space="preserve">At many times during foundation stage, children can all sit in a group with a teacher and listen to music, watch animations or sing along to music video that they are watching online. Children who come from different ethnic or religious backgrounds will enjoy this method of learning as it is very fun and relaxed. Furthermore, children whose English is an additional language can find this </w:t>
      </w:r>
      <w:r w:rsidR="00F815FC">
        <w:rPr>
          <w:sz w:val="28"/>
          <w:szCs w:val="28"/>
        </w:rPr>
        <w:t>very enjoyable</w:t>
      </w:r>
      <w:r w:rsidR="008D0D7B">
        <w:rPr>
          <w:sz w:val="28"/>
          <w:szCs w:val="28"/>
        </w:rPr>
        <w:t xml:space="preserve"> and</w:t>
      </w:r>
      <w:r w:rsidR="00F815FC">
        <w:rPr>
          <w:sz w:val="28"/>
          <w:szCs w:val="28"/>
        </w:rPr>
        <w:t xml:space="preserve"> fun. Teachers in the foundation stage can use e-learning as a method of teaching children English. Children are supplied with IPad, computer or sometimes mobile phones and use teaching programmes in their own language. E-learning is also a good example of child-cantered pedagogy (Bamber and Tett 2001 in Hockings, 2010, p.30.). The Statutory Framework for the Early Years Foundation Stage states that by the end journey of foundation stage children should be able to use technolo</w:t>
      </w:r>
      <w:r w:rsidR="00145AFE">
        <w:rPr>
          <w:sz w:val="28"/>
          <w:szCs w:val="28"/>
        </w:rPr>
        <w:t>gy that supports their</w:t>
      </w:r>
      <w:r w:rsidR="003E4C14">
        <w:rPr>
          <w:sz w:val="28"/>
          <w:szCs w:val="28"/>
        </w:rPr>
        <w:t xml:space="preserve"> learning (Stancer, 2010, p.3.). </w:t>
      </w:r>
      <w:r w:rsidR="00DC2D6C">
        <w:rPr>
          <w:sz w:val="28"/>
          <w:szCs w:val="28"/>
        </w:rPr>
        <w:t>Stancer argues that through teacher’s observation they can observe which child may need extra help with the computer and take into consideration all variables like gender, ethnicity, race etc. to make sure that each child is comfortable at using technology at school. This is an advantage as all children are taken into consideration and teaching practitioners make sure that every child has equal opportunities. In 21</w:t>
      </w:r>
      <w:r w:rsidR="00DC2D6C" w:rsidRPr="00DC2D6C">
        <w:rPr>
          <w:sz w:val="28"/>
          <w:szCs w:val="28"/>
          <w:vertAlign w:val="superscript"/>
        </w:rPr>
        <w:t>st</w:t>
      </w:r>
      <w:r w:rsidR="00DC2D6C">
        <w:rPr>
          <w:sz w:val="28"/>
          <w:szCs w:val="28"/>
        </w:rPr>
        <w:t xml:space="preserve"> century society teachers at foundation stage are also aware that boys and girls prefer different forms of activities and prefer learning different styles. Therefore, teachers are giving all children’s access to explore and discover the journey of technology and learn their own interests. </w:t>
      </w:r>
    </w:p>
    <w:p w14:paraId="31FA1374" w14:textId="15829921" w:rsidR="00B81A5E" w:rsidRDefault="00DC2D6C" w:rsidP="008701C2">
      <w:pPr>
        <w:spacing w:line="360" w:lineRule="auto"/>
        <w:rPr>
          <w:sz w:val="28"/>
          <w:szCs w:val="28"/>
        </w:rPr>
      </w:pPr>
      <w:r>
        <w:rPr>
          <w:sz w:val="28"/>
          <w:szCs w:val="28"/>
        </w:rPr>
        <w:t>This also links to great inclusive c</w:t>
      </w:r>
      <w:r w:rsidR="00B81A5E">
        <w:rPr>
          <w:sz w:val="28"/>
          <w:szCs w:val="28"/>
        </w:rPr>
        <w:t xml:space="preserve">urriculum design </w:t>
      </w:r>
      <w:r w:rsidR="007B6ACD">
        <w:rPr>
          <w:sz w:val="28"/>
          <w:szCs w:val="28"/>
        </w:rPr>
        <w:t>in the foun</w:t>
      </w:r>
      <w:r w:rsidR="004B2FE1">
        <w:rPr>
          <w:sz w:val="28"/>
          <w:szCs w:val="28"/>
        </w:rPr>
        <w:t>dation stage which overcome the barriers that children with additional learning needs may face.</w:t>
      </w:r>
      <w:r w:rsidR="007B6ACD">
        <w:rPr>
          <w:sz w:val="28"/>
          <w:szCs w:val="28"/>
        </w:rPr>
        <w:t xml:space="preserve"> Although </w:t>
      </w:r>
      <w:r w:rsidR="004D3575">
        <w:rPr>
          <w:sz w:val="28"/>
          <w:szCs w:val="28"/>
        </w:rPr>
        <w:t xml:space="preserve">Jones and Cop (2004 in Hockings, 2010, p.26) state that learner’s participation in curriculum design is a key to successful learning is not always a case. Children at the foundation stage cannot possibly take part in designing the curriculum as they are too young to do so. At that age, children do not know about what should be taught in the curriculum, they simply want to play. The curriculum in the foundation stage is designed in a way that suits </w:t>
      </w:r>
      <w:r w:rsidR="00BE7361">
        <w:rPr>
          <w:sz w:val="28"/>
          <w:szCs w:val="28"/>
        </w:rPr>
        <w:t xml:space="preserve">the needs of </w:t>
      </w:r>
      <w:r w:rsidR="004D3575">
        <w:rPr>
          <w:sz w:val="28"/>
          <w:szCs w:val="28"/>
        </w:rPr>
        <w:t xml:space="preserve">everyone. United Kingdom is a diverse country </w:t>
      </w:r>
      <w:r w:rsidR="00BE7361">
        <w:rPr>
          <w:sz w:val="28"/>
          <w:szCs w:val="28"/>
        </w:rPr>
        <w:t xml:space="preserve">with mixture of diverse people therefore it is important for the government to do so. Crosling et al (2008 in Hockings, 2010, p.26.) claims that government should look at their country and design the curriculum which responds to the needs of learners. Foundation stage curriculum is very much based on collaborative learning through e.g. outdoor play or computer play. This benefits the learners as seen above all children can find something for themselves. Boys and girls are provided with different activities which they personally choose which one they prefer and whether they wish to participate or not. There is no segregation or discrimination of ethnic groups in the curriculum that applies </w:t>
      </w:r>
      <w:r w:rsidR="007F0F0D">
        <w:rPr>
          <w:sz w:val="28"/>
          <w:szCs w:val="28"/>
        </w:rPr>
        <w:t xml:space="preserve">in the </w:t>
      </w:r>
      <w:r w:rsidR="00BE7361">
        <w:rPr>
          <w:sz w:val="28"/>
          <w:szCs w:val="28"/>
        </w:rPr>
        <w:t>foundation stage. Enabling environment value all children and their learning. They continuously stimulate children by providing different resources that respond to the needs of children</w:t>
      </w:r>
      <w:r w:rsidR="00A86072">
        <w:rPr>
          <w:sz w:val="28"/>
          <w:szCs w:val="28"/>
        </w:rPr>
        <w:t xml:space="preserve">. There is place for equal opportunities in learning, all children from all backgrounds are supported in their learning. </w:t>
      </w:r>
    </w:p>
    <w:p w14:paraId="4A0C8630" w14:textId="45E41BBB" w:rsidR="00DC2D6C" w:rsidRDefault="004B2FE1" w:rsidP="008701C2">
      <w:pPr>
        <w:spacing w:line="360" w:lineRule="auto"/>
        <w:rPr>
          <w:sz w:val="28"/>
          <w:szCs w:val="28"/>
        </w:rPr>
      </w:pPr>
      <w:r>
        <w:rPr>
          <w:sz w:val="28"/>
          <w:szCs w:val="28"/>
        </w:rPr>
        <w:t>It is important to touch upon some of the issues that teachers may face from this. First, Gerber (2011) argues that if there are twenty or thirty children in a classroom it can be quite difficult for teachers to select best teaching methodology that would suit every learner. Especially if there are no co-teachers (LSA) who would help the teacher with daily tasks and supervision of children. If there are children in the classroom who speak little English or none, children with behavioural issues or developmental issues lack of teacher assistants can lead them to feel excluded from the classroom. There is also a problem for the children themselves. Gerber (2011) further argues that lack of co-teachers is a major disadvantage for children. Again, if there are over twenty or thirty children in a class the teacher may not have enough time to spend individually with every child with learning difficulties</w:t>
      </w:r>
      <w:r w:rsidR="00756D5C">
        <w:rPr>
          <w:sz w:val="28"/>
          <w:szCs w:val="28"/>
        </w:rPr>
        <w:t xml:space="preserve"> or children with different religious beliefs, culture or ethnicity.</w:t>
      </w:r>
      <w:r>
        <w:rPr>
          <w:sz w:val="28"/>
          <w:szCs w:val="28"/>
        </w:rPr>
        <w:t xml:space="preserve"> This could also lead for some children to get bored and lack of attention would lead for them to the feeling of disadvantage and loneliness. On the other hand, if the teacher is just focusing on children with ALN or SEN other children may feel left out. This seems to be an issue in many schools in England as Gerber (2011) suggests.</w:t>
      </w:r>
    </w:p>
    <w:p w14:paraId="7217CE9F" w14:textId="77777777" w:rsidR="004B2FE1" w:rsidRDefault="004B2FE1" w:rsidP="008701C2">
      <w:pPr>
        <w:spacing w:line="360" w:lineRule="auto"/>
        <w:rPr>
          <w:sz w:val="28"/>
          <w:szCs w:val="28"/>
        </w:rPr>
      </w:pPr>
    </w:p>
    <w:p w14:paraId="478047ED" w14:textId="77777777" w:rsidR="004B2FE1" w:rsidRDefault="004B2FE1" w:rsidP="008701C2">
      <w:pPr>
        <w:spacing w:line="360" w:lineRule="auto"/>
        <w:rPr>
          <w:sz w:val="28"/>
          <w:szCs w:val="28"/>
        </w:rPr>
      </w:pPr>
    </w:p>
    <w:p w14:paraId="2F009E4E" w14:textId="77777777" w:rsidR="00572723" w:rsidRDefault="00572723" w:rsidP="008701C2">
      <w:pPr>
        <w:spacing w:line="360" w:lineRule="auto"/>
        <w:rPr>
          <w:sz w:val="28"/>
          <w:szCs w:val="28"/>
        </w:rPr>
      </w:pPr>
    </w:p>
    <w:p w14:paraId="566AB6B5" w14:textId="5B8246BA" w:rsidR="00572723" w:rsidRDefault="004B2FE1" w:rsidP="008701C2">
      <w:pPr>
        <w:spacing w:line="360" w:lineRule="auto"/>
        <w:rPr>
          <w:sz w:val="28"/>
          <w:szCs w:val="28"/>
        </w:rPr>
      </w:pPr>
      <w:r>
        <w:rPr>
          <w:sz w:val="28"/>
          <w:szCs w:val="28"/>
        </w:rPr>
        <w:t xml:space="preserve">In conclusion, </w:t>
      </w:r>
      <w:r w:rsidR="00756D5C">
        <w:rPr>
          <w:sz w:val="28"/>
          <w:szCs w:val="28"/>
        </w:rPr>
        <w:t xml:space="preserve">as seen above </w:t>
      </w:r>
      <w:r>
        <w:rPr>
          <w:sz w:val="28"/>
          <w:szCs w:val="28"/>
        </w:rPr>
        <w:t xml:space="preserve">there are various of </w:t>
      </w:r>
      <w:r w:rsidR="00756D5C">
        <w:rPr>
          <w:sz w:val="28"/>
          <w:szCs w:val="28"/>
        </w:rPr>
        <w:t xml:space="preserve">strategies implemented in Foundation Stage England that focus on overcoming barriers that children with additional learning needs, children with different culture backgrounds, whose English is additional language or special education needs face in daily school life. </w:t>
      </w:r>
      <w:r w:rsidR="006B49AF">
        <w:rPr>
          <w:sz w:val="28"/>
          <w:szCs w:val="28"/>
        </w:rPr>
        <w:t xml:space="preserve">As Nelson Mandela said education is the most powerful tool that individual can have to change the world and therefore it is important that every child is getting equal opportunities and are not facing any physical, emotional or social barriers that would limit their opportunities and ambitions that they have. </w:t>
      </w:r>
      <w:r w:rsidR="00756D5C">
        <w:rPr>
          <w:sz w:val="28"/>
          <w:szCs w:val="28"/>
        </w:rPr>
        <w:t xml:space="preserve">As research shows, these three strategies </w:t>
      </w:r>
      <w:r w:rsidR="00D17A34">
        <w:rPr>
          <w:sz w:val="28"/>
          <w:szCs w:val="28"/>
        </w:rPr>
        <w:t xml:space="preserve">are all unique and contain its own methods of </w:t>
      </w:r>
      <w:r w:rsidR="008E67D7">
        <w:rPr>
          <w:sz w:val="28"/>
          <w:szCs w:val="28"/>
        </w:rPr>
        <w:t>promoting inclusivity</w:t>
      </w:r>
      <w:r w:rsidR="00756D5C">
        <w:rPr>
          <w:sz w:val="28"/>
          <w:szCs w:val="28"/>
        </w:rPr>
        <w:t xml:space="preserve"> </w:t>
      </w:r>
      <w:r w:rsidR="00D17A34">
        <w:rPr>
          <w:sz w:val="28"/>
          <w:szCs w:val="28"/>
        </w:rPr>
        <w:t>in classrooms.</w:t>
      </w:r>
      <w:r w:rsidR="006B49AF">
        <w:rPr>
          <w:sz w:val="28"/>
          <w:szCs w:val="28"/>
        </w:rPr>
        <w:t xml:space="preserve"> The critique analysis showed that although there are some issues or challenges that teachers may face under the strategies,</w:t>
      </w:r>
      <w:r w:rsidR="00D17A34">
        <w:rPr>
          <w:sz w:val="28"/>
          <w:szCs w:val="28"/>
        </w:rPr>
        <w:t xml:space="preserve"> </w:t>
      </w:r>
      <w:r w:rsidR="006B49AF">
        <w:rPr>
          <w:sz w:val="28"/>
          <w:szCs w:val="28"/>
        </w:rPr>
        <w:t>the three</w:t>
      </w:r>
      <w:r w:rsidR="00D17A34">
        <w:rPr>
          <w:sz w:val="28"/>
          <w:szCs w:val="28"/>
        </w:rPr>
        <w:t xml:space="preserve"> methods are successful in promoting inclusivity as they b</w:t>
      </w:r>
      <w:r w:rsidR="006B49AF">
        <w:rPr>
          <w:sz w:val="28"/>
          <w:szCs w:val="28"/>
        </w:rPr>
        <w:t>ring many benefi</w:t>
      </w:r>
      <w:r w:rsidR="007F0F0D">
        <w:rPr>
          <w:sz w:val="28"/>
          <w:szCs w:val="28"/>
        </w:rPr>
        <w:t xml:space="preserve">ts for children which is a key. </w:t>
      </w:r>
    </w:p>
    <w:p w14:paraId="56F02155" w14:textId="21EA1709" w:rsidR="00572723" w:rsidRDefault="00572723" w:rsidP="008701C2">
      <w:pPr>
        <w:spacing w:line="360" w:lineRule="auto"/>
        <w:rPr>
          <w:sz w:val="28"/>
          <w:szCs w:val="28"/>
        </w:rPr>
      </w:pPr>
    </w:p>
    <w:p w14:paraId="37EDC495" w14:textId="46576D2D" w:rsidR="00124F43" w:rsidRDefault="007F0F0D" w:rsidP="008701C2">
      <w:pPr>
        <w:spacing w:line="360" w:lineRule="auto"/>
        <w:rPr>
          <w:sz w:val="28"/>
          <w:szCs w:val="28"/>
        </w:rPr>
      </w:pPr>
      <w:r>
        <w:rPr>
          <w:sz w:val="28"/>
          <w:szCs w:val="28"/>
        </w:rPr>
        <w:t>Word Count-3258</w:t>
      </w:r>
    </w:p>
    <w:p w14:paraId="379B626B" w14:textId="77777777" w:rsidR="00124F43" w:rsidRDefault="00124F43" w:rsidP="008701C2">
      <w:pPr>
        <w:spacing w:line="360" w:lineRule="auto"/>
        <w:rPr>
          <w:sz w:val="28"/>
          <w:szCs w:val="28"/>
        </w:rPr>
      </w:pPr>
    </w:p>
    <w:p w14:paraId="5AA1F36E" w14:textId="77777777" w:rsidR="00124F43" w:rsidRDefault="00124F43" w:rsidP="00124F43">
      <w:pPr>
        <w:rPr>
          <w:i/>
          <w:sz w:val="28"/>
          <w:szCs w:val="28"/>
        </w:rPr>
      </w:pPr>
    </w:p>
    <w:p w14:paraId="12049D8D" w14:textId="77777777" w:rsidR="00124F43" w:rsidRDefault="00124F43" w:rsidP="00124F43">
      <w:pPr>
        <w:rPr>
          <w:i/>
          <w:sz w:val="28"/>
          <w:szCs w:val="28"/>
        </w:rPr>
      </w:pPr>
    </w:p>
    <w:p w14:paraId="561CF4DA" w14:textId="77777777" w:rsidR="00124F43" w:rsidRDefault="00124F43" w:rsidP="00124F43">
      <w:pPr>
        <w:rPr>
          <w:i/>
          <w:sz w:val="28"/>
          <w:szCs w:val="28"/>
        </w:rPr>
      </w:pPr>
    </w:p>
    <w:p w14:paraId="2FEA25BD" w14:textId="77777777" w:rsidR="00124F43" w:rsidRDefault="00124F43" w:rsidP="00124F43">
      <w:pPr>
        <w:rPr>
          <w:i/>
          <w:sz w:val="28"/>
          <w:szCs w:val="28"/>
        </w:rPr>
      </w:pPr>
    </w:p>
    <w:p w14:paraId="44B695A2" w14:textId="77777777" w:rsidR="00124F43" w:rsidRDefault="00124F43" w:rsidP="00124F43">
      <w:pPr>
        <w:rPr>
          <w:i/>
          <w:sz w:val="28"/>
          <w:szCs w:val="28"/>
        </w:rPr>
      </w:pPr>
    </w:p>
    <w:p w14:paraId="2B9736C1" w14:textId="77777777" w:rsidR="00124F43" w:rsidRDefault="00124F43" w:rsidP="00124F43">
      <w:pPr>
        <w:rPr>
          <w:i/>
          <w:sz w:val="28"/>
          <w:szCs w:val="28"/>
        </w:rPr>
      </w:pPr>
    </w:p>
    <w:p w14:paraId="631C47DA" w14:textId="77777777" w:rsidR="00124F43" w:rsidRDefault="00124F43" w:rsidP="00124F43">
      <w:pPr>
        <w:rPr>
          <w:i/>
          <w:sz w:val="28"/>
          <w:szCs w:val="28"/>
        </w:rPr>
      </w:pPr>
    </w:p>
    <w:p w14:paraId="4EFD69CF" w14:textId="77777777" w:rsidR="00124F43" w:rsidRDefault="00124F43" w:rsidP="00124F43">
      <w:pPr>
        <w:rPr>
          <w:i/>
          <w:sz w:val="28"/>
          <w:szCs w:val="28"/>
        </w:rPr>
      </w:pPr>
    </w:p>
    <w:p w14:paraId="6AD10E73" w14:textId="77777777" w:rsidR="00124F43" w:rsidRDefault="00124F43" w:rsidP="00124F43">
      <w:pPr>
        <w:rPr>
          <w:i/>
          <w:sz w:val="28"/>
          <w:szCs w:val="28"/>
        </w:rPr>
      </w:pPr>
    </w:p>
    <w:p w14:paraId="71245353" w14:textId="77777777" w:rsidR="00124F43" w:rsidRDefault="00124F43" w:rsidP="00124F43">
      <w:pPr>
        <w:rPr>
          <w:i/>
          <w:sz w:val="28"/>
          <w:szCs w:val="28"/>
        </w:rPr>
      </w:pPr>
    </w:p>
    <w:p w14:paraId="199D999B" w14:textId="77777777" w:rsidR="00124F43" w:rsidRDefault="00124F43" w:rsidP="00124F43">
      <w:pPr>
        <w:rPr>
          <w:i/>
          <w:sz w:val="28"/>
          <w:szCs w:val="28"/>
        </w:rPr>
      </w:pPr>
    </w:p>
    <w:p w14:paraId="4E1A8BED" w14:textId="77777777" w:rsidR="00124F43" w:rsidRDefault="00124F43" w:rsidP="00124F43">
      <w:pPr>
        <w:rPr>
          <w:i/>
          <w:sz w:val="28"/>
          <w:szCs w:val="28"/>
        </w:rPr>
      </w:pPr>
    </w:p>
    <w:p w14:paraId="6B76DAE9" w14:textId="77777777" w:rsidR="00124F43" w:rsidRDefault="00124F43" w:rsidP="00124F43">
      <w:pPr>
        <w:rPr>
          <w:i/>
          <w:sz w:val="28"/>
          <w:szCs w:val="28"/>
        </w:rPr>
      </w:pPr>
    </w:p>
    <w:p w14:paraId="49B9185A" w14:textId="77777777" w:rsidR="00124F43" w:rsidRDefault="00124F43" w:rsidP="00124F43">
      <w:pPr>
        <w:rPr>
          <w:i/>
          <w:sz w:val="28"/>
          <w:szCs w:val="28"/>
        </w:rPr>
      </w:pPr>
    </w:p>
    <w:p w14:paraId="5CE80A56" w14:textId="77777777" w:rsidR="00124F43" w:rsidRDefault="00124F43" w:rsidP="00124F43">
      <w:pPr>
        <w:rPr>
          <w:i/>
          <w:sz w:val="28"/>
          <w:szCs w:val="28"/>
        </w:rPr>
      </w:pPr>
    </w:p>
    <w:p w14:paraId="4CE176AF" w14:textId="77777777" w:rsidR="00124F43" w:rsidRDefault="00124F43" w:rsidP="00124F43">
      <w:pPr>
        <w:rPr>
          <w:i/>
          <w:sz w:val="28"/>
          <w:szCs w:val="28"/>
        </w:rPr>
      </w:pPr>
    </w:p>
    <w:p w14:paraId="43F1C6A9" w14:textId="77777777" w:rsidR="00124F43" w:rsidRDefault="00124F43" w:rsidP="00124F43">
      <w:pPr>
        <w:rPr>
          <w:i/>
          <w:sz w:val="28"/>
          <w:szCs w:val="28"/>
        </w:rPr>
      </w:pPr>
      <w:r>
        <w:rPr>
          <w:i/>
          <w:sz w:val="28"/>
          <w:szCs w:val="28"/>
        </w:rPr>
        <w:t xml:space="preserve">References </w:t>
      </w:r>
    </w:p>
    <w:p w14:paraId="2D5F1E62" w14:textId="77777777" w:rsidR="00124F43" w:rsidRDefault="00124F43" w:rsidP="00124F43">
      <w:pPr>
        <w:rPr>
          <w:i/>
          <w:sz w:val="28"/>
          <w:szCs w:val="28"/>
        </w:rPr>
      </w:pPr>
    </w:p>
    <w:p w14:paraId="351D590A" w14:textId="77777777" w:rsidR="00124F43" w:rsidRDefault="00124F43" w:rsidP="00124F43">
      <w:pPr>
        <w:rPr>
          <w:rFonts w:eastAsia="Times New Roman"/>
        </w:rPr>
      </w:pPr>
      <w:r>
        <w:rPr>
          <w:rFonts w:ascii="Arial" w:eastAsia="Times New Roman" w:hAnsi="Arial" w:cs="Arial"/>
          <w:color w:val="666666"/>
          <w:sz w:val="20"/>
          <w:szCs w:val="20"/>
          <w:shd w:val="clear" w:color="auto" w:fill="FFF5AA"/>
        </w:rPr>
        <w:t>Brewer, K. (2016).</w:t>
      </w:r>
      <w:r>
        <w:rPr>
          <w:rStyle w:val="apple-converted-space"/>
          <w:rFonts w:ascii="Arial" w:eastAsia="Times New Roman" w:hAnsi="Arial" w:cs="Arial"/>
          <w:color w:val="666666"/>
          <w:sz w:val="20"/>
          <w:szCs w:val="20"/>
          <w:shd w:val="clear" w:color="auto" w:fill="FFF5AA"/>
        </w:rPr>
        <w:t> </w:t>
      </w:r>
      <w:r>
        <w:rPr>
          <w:rFonts w:ascii="Arial" w:eastAsia="Times New Roman" w:hAnsi="Arial" w:cs="Arial"/>
          <w:i/>
          <w:iCs/>
          <w:color w:val="666666"/>
          <w:sz w:val="20"/>
          <w:szCs w:val="20"/>
        </w:rPr>
        <w:t>Nature is the best way to nurture pupils with special educational needs</w:t>
      </w:r>
      <w:r>
        <w:rPr>
          <w:rFonts w:ascii="Arial" w:eastAsia="Times New Roman" w:hAnsi="Arial" w:cs="Arial"/>
          <w:color w:val="666666"/>
          <w:sz w:val="20"/>
          <w:szCs w:val="20"/>
          <w:shd w:val="clear" w:color="auto" w:fill="FFF5AA"/>
        </w:rPr>
        <w:t>. [online] the Guardian. Available at: https://www.theguardian.com/teacher-network/2016/may/01/nature-nurture-pupils-special-educational-needs-outdoor-education [Accessed 2 Dec. 2017].</w:t>
      </w:r>
    </w:p>
    <w:p w14:paraId="41ED9A64" w14:textId="77777777" w:rsidR="00124F43" w:rsidRDefault="00124F43" w:rsidP="00124F43">
      <w:pPr>
        <w:rPr>
          <w:rFonts w:ascii="Arial" w:eastAsia="Times New Roman" w:hAnsi="Arial" w:cs="Arial"/>
          <w:color w:val="666666"/>
          <w:sz w:val="20"/>
          <w:szCs w:val="20"/>
          <w:shd w:val="clear" w:color="auto" w:fill="FFF5AA"/>
        </w:rPr>
      </w:pPr>
    </w:p>
    <w:p w14:paraId="5348CC4A" w14:textId="77777777" w:rsidR="00124F43" w:rsidRDefault="00124F43" w:rsidP="00124F43">
      <w:pPr>
        <w:rPr>
          <w:rFonts w:ascii="Arial" w:eastAsia="Times New Roman" w:hAnsi="Arial" w:cs="Arial"/>
          <w:color w:val="666666"/>
          <w:sz w:val="20"/>
          <w:szCs w:val="20"/>
          <w:shd w:val="clear" w:color="auto" w:fill="FFF5AA"/>
        </w:rPr>
      </w:pPr>
    </w:p>
    <w:p w14:paraId="2AD2042E" w14:textId="77777777" w:rsidR="00124F43" w:rsidRDefault="00124F43" w:rsidP="00124F43">
      <w:pPr>
        <w:rPr>
          <w:rFonts w:eastAsia="Times New Roman"/>
        </w:rPr>
      </w:pPr>
      <w:r>
        <w:rPr>
          <w:rFonts w:ascii="Arial" w:eastAsia="Times New Roman" w:hAnsi="Arial" w:cs="Arial"/>
          <w:color w:val="666666"/>
          <w:sz w:val="20"/>
          <w:szCs w:val="20"/>
          <w:shd w:val="clear" w:color="auto" w:fill="FFF5AA"/>
        </w:rPr>
        <w:t>Britishcouncil.mk(2014).</w:t>
      </w:r>
      <w:r>
        <w:rPr>
          <w:rStyle w:val="apple-converted-space"/>
          <w:rFonts w:ascii="Arial" w:eastAsia="Times New Roman" w:hAnsi="Arial" w:cs="Arial"/>
          <w:color w:val="666666"/>
          <w:sz w:val="20"/>
          <w:szCs w:val="20"/>
          <w:shd w:val="clear" w:color="auto" w:fill="FFF5AA"/>
        </w:rPr>
        <w:t> </w:t>
      </w:r>
      <w:r>
        <w:rPr>
          <w:rFonts w:ascii="Arial" w:eastAsia="Times New Roman" w:hAnsi="Arial" w:cs="Arial"/>
          <w:i/>
          <w:iCs/>
          <w:color w:val="666666"/>
          <w:sz w:val="20"/>
          <w:szCs w:val="20"/>
        </w:rPr>
        <w:t>Inclusion in Secondary Vocational Education</w:t>
      </w:r>
      <w:r>
        <w:rPr>
          <w:rFonts w:ascii="Arial" w:eastAsia="Times New Roman" w:hAnsi="Arial" w:cs="Arial"/>
          <w:color w:val="666666"/>
          <w:sz w:val="20"/>
          <w:szCs w:val="20"/>
          <w:shd w:val="clear" w:color="auto" w:fill="FFF5AA"/>
        </w:rPr>
        <w:t>. [online] Available at: https://www.britishcouncil.mk/sites/default/files/inclusion_in_secondary_vocational_education_handbook_eng.pdf [Accessed 2 Dec. 2017].</w:t>
      </w:r>
    </w:p>
    <w:p w14:paraId="55F7359F" w14:textId="77777777" w:rsidR="00124F43" w:rsidRDefault="00124F43" w:rsidP="00124F43">
      <w:pPr>
        <w:spacing w:line="360" w:lineRule="auto"/>
        <w:rPr>
          <w:sz w:val="28"/>
          <w:szCs w:val="28"/>
        </w:rPr>
      </w:pPr>
    </w:p>
    <w:p w14:paraId="07D0F799" w14:textId="77777777" w:rsidR="00124F43" w:rsidRDefault="00124F43" w:rsidP="00124F43">
      <w:pPr>
        <w:rPr>
          <w:rFonts w:eastAsia="Times New Roman"/>
        </w:rPr>
      </w:pPr>
      <w:r>
        <w:rPr>
          <w:rFonts w:ascii="Arial" w:eastAsia="Times New Roman" w:hAnsi="Arial" w:cs="Arial"/>
          <w:color w:val="666666"/>
          <w:sz w:val="20"/>
          <w:szCs w:val="20"/>
          <w:shd w:val="clear" w:color="auto" w:fill="FFF5AA"/>
        </w:rPr>
        <w:t>Brooker, L., Rogers, S., Ellis, D., Hallet, E. and Roberts-Holmes, G. (2010).</w:t>
      </w:r>
      <w:r>
        <w:rPr>
          <w:rStyle w:val="apple-converted-space"/>
          <w:rFonts w:ascii="Arial" w:eastAsia="Times New Roman" w:hAnsi="Arial" w:cs="Arial"/>
          <w:color w:val="666666"/>
          <w:sz w:val="20"/>
          <w:szCs w:val="20"/>
          <w:shd w:val="clear" w:color="auto" w:fill="FFF5AA"/>
        </w:rPr>
        <w:t> </w:t>
      </w:r>
      <w:r>
        <w:rPr>
          <w:rFonts w:ascii="Arial" w:eastAsia="Times New Roman" w:hAnsi="Arial" w:cs="Arial"/>
          <w:i/>
          <w:iCs/>
          <w:color w:val="666666"/>
          <w:sz w:val="20"/>
          <w:szCs w:val="20"/>
        </w:rPr>
        <w:t>Practitioners’ Experiences of the Early Years Foundation Stage</w:t>
      </w:r>
      <w:r>
        <w:rPr>
          <w:rFonts w:ascii="Arial" w:eastAsia="Times New Roman" w:hAnsi="Arial" w:cs="Arial"/>
          <w:color w:val="666666"/>
          <w:sz w:val="20"/>
          <w:szCs w:val="20"/>
          <w:shd w:val="clear" w:color="auto" w:fill="FFF5AA"/>
        </w:rPr>
        <w:t>. [online] Gov.uk. Available at: https://www.gov.uk/government/uploads/system/uploads/attachment_data/file/181479/DFE-RR029.pdf [Accessed 2 Dec. 2017].</w:t>
      </w:r>
    </w:p>
    <w:p w14:paraId="76B74C18" w14:textId="77777777" w:rsidR="00124F43" w:rsidRDefault="00124F43" w:rsidP="00124F43">
      <w:pPr>
        <w:spacing w:line="360" w:lineRule="auto"/>
        <w:rPr>
          <w:sz w:val="28"/>
          <w:szCs w:val="28"/>
        </w:rPr>
      </w:pPr>
    </w:p>
    <w:p w14:paraId="70EF38AA" w14:textId="77777777" w:rsidR="00124F43" w:rsidRDefault="00124F43" w:rsidP="00124F43">
      <w:pPr>
        <w:rPr>
          <w:rFonts w:eastAsia="Times New Roman"/>
        </w:rPr>
      </w:pPr>
      <w:r>
        <w:rPr>
          <w:rFonts w:ascii="Arial" w:eastAsia="Times New Roman" w:hAnsi="Arial" w:cs="Arial"/>
          <w:color w:val="666666"/>
          <w:sz w:val="20"/>
          <w:szCs w:val="20"/>
          <w:shd w:val="clear" w:color="auto" w:fill="FFF5AA"/>
        </w:rPr>
        <w:t>Council of Learning Outside the Classroom.org.uk. (2011).</w:t>
      </w:r>
      <w:r>
        <w:rPr>
          <w:rStyle w:val="apple-converted-space"/>
          <w:rFonts w:ascii="Arial" w:eastAsia="Times New Roman" w:hAnsi="Arial" w:cs="Arial"/>
          <w:color w:val="666666"/>
          <w:sz w:val="20"/>
          <w:szCs w:val="20"/>
          <w:shd w:val="clear" w:color="auto" w:fill="FFF5AA"/>
        </w:rPr>
        <w:t> </w:t>
      </w:r>
      <w:r>
        <w:rPr>
          <w:rFonts w:ascii="Arial" w:eastAsia="Times New Roman" w:hAnsi="Arial" w:cs="Arial"/>
          <w:i/>
          <w:iCs/>
          <w:color w:val="666666"/>
          <w:sz w:val="20"/>
          <w:szCs w:val="20"/>
        </w:rPr>
        <w:t>Inclusion</w:t>
      </w:r>
      <w:r>
        <w:rPr>
          <w:rFonts w:ascii="Arial" w:eastAsia="Times New Roman" w:hAnsi="Arial" w:cs="Arial"/>
          <w:color w:val="666666"/>
          <w:sz w:val="20"/>
          <w:szCs w:val="20"/>
          <w:shd w:val="clear" w:color="auto" w:fill="FFF5AA"/>
        </w:rPr>
        <w:t>. [online] Available at: http://www.lotc.org.uk/wp-content/uploads/2010/12/Inclusion_2011.pdf [Accessed 3 Dec. 2017].</w:t>
      </w:r>
    </w:p>
    <w:p w14:paraId="245DCD04" w14:textId="77777777" w:rsidR="00124F43" w:rsidRDefault="00124F43" w:rsidP="00124F43">
      <w:pPr>
        <w:spacing w:line="360" w:lineRule="auto"/>
        <w:rPr>
          <w:sz w:val="28"/>
          <w:szCs w:val="28"/>
        </w:rPr>
      </w:pPr>
    </w:p>
    <w:p w14:paraId="3D8EE4A6" w14:textId="77777777" w:rsidR="00124F43" w:rsidRDefault="00124F43" w:rsidP="00124F43">
      <w:pPr>
        <w:rPr>
          <w:rFonts w:eastAsia="Times New Roman"/>
        </w:rPr>
      </w:pPr>
      <w:r>
        <w:rPr>
          <w:rFonts w:ascii="Arial" w:eastAsia="Times New Roman" w:hAnsi="Arial" w:cs="Arial"/>
          <w:color w:val="666666"/>
          <w:sz w:val="20"/>
          <w:szCs w:val="20"/>
          <w:shd w:val="clear" w:color="auto" w:fill="FFF5AA"/>
        </w:rPr>
        <w:t>East Riding of Yorkshire Council. (n.d.).</w:t>
      </w:r>
      <w:r>
        <w:rPr>
          <w:rStyle w:val="apple-converted-space"/>
          <w:rFonts w:ascii="Arial" w:eastAsia="Times New Roman" w:hAnsi="Arial" w:cs="Arial"/>
          <w:color w:val="666666"/>
          <w:sz w:val="20"/>
          <w:szCs w:val="20"/>
          <w:shd w:val="clear" w:color="auto" w:fill="FFF5AA"/>
        </w:rPr>
        <w:t> </w:t>
      </w:r>
      <w:r>
        <w:rPr>
          <w:rFonts w:ascii="Arial" w:eastAsia="Times New Roman" w:hAnsi="Arial" w:cs="Arial"/>
          <w:i/>
          <w:iCs/>
          <w:color w:val="666666"/>
          <w:sz w:val="20"/>
          <w:szCs w:val="20"/>
        </w:rPr>
        <w:t>Enabling Environments</w:t>
      </w:r>
      <w:r>
        <w:rPr>
          <w:rFonts w:ascii="Arial" w:eastAsia="Times New Roman" w:hAnsi="Arial" w:cs="Arial"/>
          <w:color w:val="666666"/>
          <w:sz w:val="20"/>
          <w:szCs w:val="20"/>
          <w:shd w:val="clear" w:color="auto" w:fill="FFF5AA"/>
        </w:rPr>
        <w:t>. [online] Available at: http://www.eriding.net/early-years-foundation-stage/enabling-environments/ [Accessed 2 Dec. 2017].</w:t>
      </w:r>
    </w:p>
    <w:p w14:paraId="2DE6981C" w14:textId="77777777" w:rsidR="00124F43" w:rsidRDefault="00124F43" w:rsidP="00124F43">
      <w:pPr>
        <w:spacing w:line="360" w:lineRule="auto"/>
        <w:rPr>
          <w:sz w:val="28"/>
          <w:szCs w:val="28"/>
        </w:rPr>
      </w:pPr>
    </w:p>
    <w:p w14:paraId="026641EB" w14:textId="77777777" w:rsidR="00124F43" w:rsidRDefault="00124F43" w:rsidP="00124F43">
      <w:pPr>
        <w:rPr>
          <w:rFonts w:ascii="Times New Roman" w:eastAsia="Times New Roman" w:hAnsi="Times New Roman" w:cs="Times New Roman"/>
        </w:rPr>
      </w:pPr>
      <w:r>
        <w:rPr>
          <w:rFonts w:ascii="Arial" w:eastAsia="Times New Roman" w:hAnsi="Arial" w:cs="Arial"/>
          <w:color w:val="666666"/>
          <w:sz w:val="20"/>
          <w:szCs w:val="20"/>
          <w:shd w:val="clear" w:color="auto" w:fill="FFF5AA"/>
        </w:rPr>
        <w:t>Gerber, H. (2011).</w:t>
      </w:r>
      <w:r>
        <w:rPr>
          <w:rStyle w:val="apple-converted-space"/>
          <w:rFonts w:ascii="Arial" w:eastAsia="Times New Roman" w:hAnsi="Arial" w:cs="Arial"/>
          <w:color w:val="666666"/>
          <w:sz w:val="20"/>
          <w:szCs w:val="20"/>
          <w:shd w:val="clear" w:color="auto" w:fill="FFF5AA"/>
        </w:rPr>
        <w:t> </w:t>
      </w:r>
      <w:r>
        <w:rPr>
          <w:rFonts w:ascii="Arial" w:eastAsia="Times New Roman" w:hAnsi="Arial" w:cs="Arial"/>
          <w:i/>
          <w:iCs/>
          <w:color w:val="666666"/>
          <w:sz w:val="20"/>
          <w:szCs w:val="20"/>
        </w:rPr>
        <w:t>Problems with Inclusion in the Classroom - Sunbelt Staffing</w:t>
      </w:r>
      <w:r>
        <w:rPr>
          <w:rFonts w:ascii="Arial" w:eastAsia="Times New Roman" w:hAnsi="Arial" w:cs="Arial"/>
          <w:color w:val="666666"/>
          <w:sz w:val="20"/>
          <w:szCs w:val="20"/>
          <w:shd w:val="clear" w:color="auto" w:fill="FFF5AA"/>
        </w:rPr>
        <w:t>. [online] Sunbelt Staffing. Available at: http://blog.sunbeltstaffing.com/special-education/problems-with-inclusion-in-the-classroom/ [Accessed 2 Dec. 2017].</w:t>
      </w:r>
    </w:p>
    <w:p w14:paraId="27FB7C62" w14:textId="77777777" w:rsidR="00124F43" w:rsidRDefault="00124F43" w:rsidP="00124F43">
      <w:pPr>
        <w:spacing w:line="360" w:lineRule="auto"/>
        <w:rPr>
          <w:sz w:val="28"/>
          <w:szCs w:val="28"/>
        </w:rPr>
      </w:pPr>
    </w:p>
    <w:p w14:paraId="75DF954A" w14:textId="77777777" w:rsidR="00124F43" w:rsidRDefault="00124F43" w:rsidP="00124F43">
      <w:pPr>
        <w:rPr>
          <w:rFonts w:eastAsia="Times New Roman"/>
        </w:rPr>
      </w:pPr>
      <w:r>
        <w:rPr>
          <w:rFonts w:ascii="Arial" w:eastAsia="Times New Roman" w:hAnsi="Arial" w:cs="Arial"/>
          <w:color w:val="666666"/>
          <w:sz w:val="20"/>
          <w:szCs w:val="20"/>
          <w:shd w:val="clear" w:color="auto" w:fill="FFF5AA"/>
        </w:rPr>
        <w:t>GOVuk. (n.d.).</w:t>
      </w:r>
      <w:r>
        <w:rPr>
          <w:rStyle w:val="apple-converted-space"/>
          <w:rFonts w:ascii="Arial" w:eastAsia="Times New Roman" w:hAnsi="Arial" w:cs="Arial"/>
          <w:color w:val="666666"/>
          <w:sz w:val="20"/>
          <w:szCs w:val="20"/>
          <w:shd w:val="clear" w:color="auto" w:fill="FFF5AA"/>
        </w:rPr>
        <w:t> </w:t>
      </w:r>
      <w:r>
        <w:rPr>
          <w:rFonts w:ascii="Arial" w:eastAsia="Times New Roman" w:hAnsi="Arial" w:cs="Arial"/>
          <w:i/>
          <w:iCs/>
          <w:color w:val="666666"/>
          <w:sz w:val="20"/>
          <w:szCs w:val="20"/>
        </w:rPr>
        <w:t>Inclusion and the EYFS profile</w:t>
      </w:r>
      <w:r>
        <w:rPr>
          <w:rFonts w:ascii="Arial" w:eastAsia="Times New Roman" w:hAnsi="Arial" w:cs="Arial"/>
          <w:color w:val="666666"/>
          <w:sz w:val="20"/>
          <w:szCs w:val="20"/>
          <w:shd w:val="clear" w:color="auto" w:fill="FFF5AA"/>
        </w:rPr>
        <w:t>. [online] Available at: http://dera.ioe.ac.uk/22642/4/Inclusion%20and%20the%20EYFS%20profile%20-%20GOV_UK.pdf [Accessed 2 Dec. 2017].</w:t>
      </w:r>
    </w:p>
    <w:p w14:paraId="1D6F38FD" w14:textId="77777777" w:rsidR="00124F43" w:rsidRDefault="00124F43" w:rsidP="00124F43">
      <w:pPr>
        <w:spacing w:line="360" w:lineRule="auto"/>
        <w:rPr>
          <w:sz w:val="28"/>
          <w:szCs w:val="28"/>
        </w:rPr>
      </w:pPr>
    </w:p>
    <w:p w14:paraId="4EE9F430" w14:textId="77777777" w:rsidR="00124F43" w:rsidRDefault="00124F43" w:rsidP="00124F43">
      <w:pPr>
        <w:rPr>
          <w:rFonts w:eastAsia="Times New Roman"/>
        </w:rPr>
      </w:pPr>
      <w:r>
        <w:rPr>
          <w:rFonts w:ascii="Arial" w:eastAsia="Times New Roman" w:hAnsi="Arial" w:cs="Arial"/>
          <w:color w:val="666666"/>
          <w:sz w:val="20"/>
          <w:szCs w:val="20"/>
          <w:shd w:val="clear" w:color="auto" w:fill="FFF5AA"/>
        </w:rPr>
        <w:t>Hockings, C. (2010).</w:t>
      </w:r>
      <w:r>
        <w:rPr>
          <w:rStyle w:val="apple-converted-space"/>
          <w:rFonts w:ascii="Arial" w:eastAsia="Times New Roman" w:hAnsi="Arial" w:cs="Arial"/>
          <w:color w:val="666666"/>
          <w:sz w:val="20"/>
          <w:szCs w:val="20"/>
          <w:shd w:val="clear" w:color="auto" w:fill="FFF5AA"/>
        </w:rPr>
        <w:t> </w:t>
      </w:r>
      <w:r>
        <w:rPr>
          <w:rFonts w:ascii="Arial" w:eastAsia="Times New Roman" w:hAnsi="Arial" w:cs="Arial"/>
          <w:i/>
          <w:iCs/>
          <w:color w:val="666666"/>
          <w:sz w:val="20"/>
          <w:szCs w:val="20"/>
        </w:rPr>
        <w:t>Inclusive learning and teaching in higher education; a synthesis of research</w:t>
      </w:r>
      <w:r>
        <w:rPr>
          <w:rFonts w:ascii="Arial" w:eastAsia="Times New Roman" w:hAnsi="Arial" w:cs="Arial"/>
          <w:color w:val="666666"/>
          <w:sz w:val="20"/>
          <w:szCs w:val="20"/>
          <w:shd w:val="clear" w:color="auto" w:fill="FFF5AA"/>
        </w:rPr>
        <w:t>. [online] Heacademy.ac.uk. Available at: https://www.heacademy.ac.uk/system/files/inclusive_teaching_and_learning_in_he_synthesis_200410_0.pdf [Accessed 2 Dec. 2017].</w:t>
      </w:r>
    </w:p>
    <w:p w14:paraId="0049AAB6" w14:textId="77777777" w:rsidR="00124F43" w:rsidRDefault="00124F43" w:rsidP="00124F43">
      <w:pPr>
        <w:spacing w:line="360" w:lineRule="auto"/>
        <w:rPr>
          <w:sz w:val="28"/>
          <w:szCs w:val="28"/>
        </w:rPr>
      </w:pPr>
    </w:p>
    <w:p w14:paraId="2526B05B" w14:textId="77777777" w:rsidR="00124F43" w:rsidRDefault="00124F43" w:rsidP="00124F43">
      <w:pPr>
        <w:rPr>
          <w:rFonts w:eastAsia="Times New Roman"/>
        </w:rPr>
      </w:pPr>
      <w:r>
        <w:rPr>
          <w:rFonts w:ascii="Arial" w:eastAsia="Times New Roman" w:hAnsi="Arial" w:cs="Arial"/>
          <w:color w:val="666666"/>
          <w:sz w:val="20"/>
          <w:szCs w:val="20"/>
          <w:shd w:val="clear" w:color="auto" w:fill="FFFFFF"/>
        </w:rPr>
        <w:t>Mitchel, M. (2014).</w:t>
      </w:r>
      <w:r>
        <w:rPr>
          <w:rStyle w:val="apple-converted-space"/>
          <w:rFonts w:ascii="Arial" w:eastAsia="Times New Roman" w:hAnsi="Arial" w:cs="Arial"/>
          <w:color w:val="666666"/>
          <w:sz w:val="20"/>
          <w:szCs w:val="20"/>
          <w:shd w:val="clear" w:color="auto" w:fill="FFFFFF"/>
        </w:rPr>
        <w:t> </w:t>
      </w:r>
      <w:r>
        <w:rPr>
          <w:rFonts w:ascii="Arial" w:eastAsia="Times New Roman" w:hAnsi="Arial" w:cs="Arial"/>
          <w:i/>
          <w:iCs/>
          <w:color w:val="666666"/>
          <w:sz w:val="20"/>
          <w:szCs w:val="20"/>
        </w:rPr>
        <w:t>What Is Education? Insights from the World's Greatest Minds</w:t>
      </w:r>
      <w:r>
        <w:rPr>
          <w:rFonts w:ascii="Arial" w:eastAsia="Times New Roman" w:hAnsi="Arial" w:cs="Arial"/>
          <w:color w:val="666666"/>
          <w:sz w:val="20"/>
          <w:szCs w:val="20"/>
          <w:shd w:val="clear" w:color="auto" w:fill="FFFFFF"/>
        </w:rPr>
        <w:t>. [online] Psychology Today. Available at: https://www.psychologytoday.com/blog/the-moment-youth/201405/what-is-education-insights-the-worlds-greatest-minds [Accessed 2 Dec. 2017].</w:t>
      </w:r>
    </w:p>
    <w:p w14:paraId="58485B4A" w14:textId="77777777" w:rsidR="00124F43" w:rsidRDefault="00124F43" w:rsidP="00124F43">
      <w:pPr>
        <w:spacing w:line="360" w:lineRule="auto"/>
        <w:rPr>
          <w:sz w:val="28"/>
          <w:szCs w:val="28"/>
        </w:rPr>
      </w:pPr>
    </w:p>
    <w:p w14:paraId="6AE31201" w14:textId="77777777" w:rsidR="00124F43" w:rsidRDefault="00124F43" w:rsidP="00124F43">
      <w:pPr>
        <w:rPr>
          <w:rFonts w:eastAsia="Times New Roman"/>
        </w:rPr>
      </w:pPr>
      <w:r>
        <w:rPr>
          <w:rFonts w:ascii="Arial" w:eastAsia="Times New Roman" w:hAnsi="Arial" w:cs="Arial"/>
          <w:color w:val="666666"/>
          <w:sz w:val="20"/>
          <w:szCs w:val="20"/>
          <w:shd w:val="clear" w:color="auto" w:fill="FFF5AA"/>
        </w:rPr>
        <w:t>Stancer, A. (2010).</w:t>
      </w:r>
      <w:r>
        <w:rPr>
          <w:rStyle w:val="apple-converted-space"/>
          <w:rFonts w:ascii="Arial" w:eastAsia="Times New Roman" w:hAnsi="Arial" w:cs="Arial"/>
          <w:color w:val="666666"/>
          <w:sz w:val="20"/>
          <w:szCs w:val="20"/>
          <w:shd w:val="clear" w:color="auto" w:fill="FFF5AA"/>
        </w:rPr>
        <w:t> </w:t>
      </w:r>
      <w:r>
        <w:rPr>
          <w:rFonts w:ascii="Arial" w:eastAsia="Times New Roman" w:hAnsi="Arial" w:cs="Arial"/>
          <w:i/>
          <w:iCs/>
          <w:color w:val="666666"/>
          <w:sz w:val="20"/>
          <w:szCs w:val="20"/>
        </w:rPr>
        <w:t>Engaging Early Years Foundation Stage children in computer-based play A guide for practitioners</w:t>
      </w:r>
      <w:r>
        <w:rPr>
          <w:rFonts w:ascii="Arial" w:eastAsia="Times New Roman" w:hAnsi="Arial" w:cs="Arial"/>
          <w:color w:val="666666"/>
          <w:sz w:val="20"/>
          <w:szCs w:val="20"/>
          <w:shd w:val="clear" w:color="auto" w:fill="FFF5AA"/>
        </w:rPr>
        <w:t>. [online] Educationdevelopmenttrust.com. Available at: https://www.educationdevelopmenttrust.com/~/media/EDT/Reports/Research/2011/r-engaging-eyfs-children-in-computer-based-play-2011.pdf [Accessed 3 Dec. 2017].</w:t>
      </w:r>
    </w:p>
    <w:p w14:paraId="24368E53" w14:textId="77777777" w:rsidR="00124F43" w:rsidRDefault="00124F43" w:rsidP="00124F43">
      <w:pPr>
        <w:spacing w:line="360" w:lineRule="auto"/>
        <w:rPr>
          <w:sz w:val="28"/>
          <w:szCs w:val="28"/>
        </w:rPr>
      </w:pPr>
    </w:p>
    <w:p w14:paraId="5BFED799" w14:textId="77777777" w:rsidR="00124F43" w:rsidRDefault="00124F43" w:rsidP="00124F43">
      <w:pPr>
        <w:rPr>
          <w:rFonts w:eastAsia="Times New Roman"/>
        </w:rPr>
      </w:pPr>
      <w:r>
        <w:rPr>
          <w:rFonts w:ascii="Arial" w:eastAsia="Times New Roman" w:hAnsi="Arial" w:cs="Arial"/>
          <w:color w:val="666666"/>
          <w:sz w:val="20"/>
          <w:szCs w:val="20"/>
          <w:shd w:val="clear" w:color="auto" w:fill="FFFFFF"/>
        </w:rPr>
        <w:t>Unesdoc org. (2005).</w:t>
      </w:r>
      <w:r>
        <w:rPr>
          <w:rStyle w:val="apple-converted-space"/>
          <w:rFonts w:ascii="Arial" w:eastAsia="Times New Roman" w:hAnsi="Arial" w:cs="Arial"/>
          <w:color w:val="666666"/>
          <w:sz w:val="20"/>
          <w:szCs w:val="20"/>
          <w:shd w:val="clear" w:color="auto" w:fill="FFFFFF"/>
        </w:rPr>
        <w:t> </w:t>
      </w:r>
      <w:r>
        <w:rPr>
          <w:rFonts w:ascii="Arial" w:eastAsia="Times New Roman" w:hAnsi="Arial" w:cs="Arial"/>
          <w:i/>
          <w:iCs/>
          <w:color w:val="666666"/>
          <w:sz w:val="20"/>
          <w:szCs w:val="20"/>
        </w:rPr>
        <w:t>Guidelines for Inclusion</w:t>
      </w:r>
      <w:r>
        <w:rPr>
          <w:rFonts w:ascii="Arial" w:eastAsia="Times New Roman" w:hAnsi="Arial" w:cs="Arial"/>
          <w:color w:val="666666"/>
          <w:sz w:val="20"/>
          <w:szCs w:val="20"/>
          <w:shd w:val="clear" w:color="auto" w:fill="FFFFFF"/>
        </w:rPr>
        <w:t>. [online] Available at: http://unesdoc.unesco.org/images/0014/001402/140224e.pdf [Accessed 2 Dec. 2017].</w:t>
      </w:r>
    </w:p>
    <w:p w14:paraId="3BD70BF0" w14:textId="77777777" w:rsidR="00124F43" w:rsidRDefault="00124F43" w:rsidP="008701C2">
      <w:pPr>
        <w:spacing w:line="360" w:lineRule="auto"/>
        <w:rPr>
          <w:sz w:val="28"/>
          <w:szCs w:val="28"/>
        </w:rPr>
      </w:pPr>
    </w:p>
    <w:p w14:paraId="635EB988" w14:textId="77777777" w:rsidR="006B49AF" w:rsidRDefault="006B49AF" w:rsidP="008701C2">
      <w:pPr>
        <w:spacing w:line="360" w:lineRule="auto"/>
        <w:rPr>
          <w:sz w:val="28"/>
          <w:szCs w:val="28"/>
        </w:rPr>
      </w:pPr>
    </w:p>
    <w:p w14:paraId="6BEC1100" w14:textId="77777777" w:rsidR="00572723" w:rsidRPr="008701C2" w:rsidRDefault="00572723" w:rsidP="008701C2">
      <w:pPr>
        <w:spacing w:line="360" w:lineRule="auto"/>
        <w:rPr>
          <w:sz w:val="28"/>
          <w:szCs w:val="28"/>
        </w:rPr>
      </w:pPr>
    </w:p>
    <w:sectPr w:rsidR="00572723" w:rsidRPr="008701C2" w:rsidSect="00966601">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7"/>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6537"/>
    <w:rsid w:val="00010597"/>
    <w:rsid w:val="00021BB9"/>
    <w:rsid w:val="00032D38"/>
    <w:rsid w:val="000374E1"/>
    <w:rsid w:val="0006694F"/>
    <w:rsid w:val="00067FFA"/>
    <w:rsid w:val="00073161"/>
    <w:rsid w:val="00094449"/>
    <w:rsid w:val="00124F43"/>
    <w:rsid w:val="00145AFE"/>
    <w:rsid w:val="001821B1"/>
    <w:rsid w:val="00186525"/>
    <w:rsid w:val="001A41E4"/>
    <w:rsid w:val="001A46FB"/>
    <w:rsid w:val="001C2659"/>
    <w:rsid w:val="002020F3"/>
    <w:rsid w:val="00210545"/>
    <w:rsid w:val="002219CF"/>
    <w:rsid w:val="00250147"/>
    <w:rsid w:val="002B44D4"/>
    <w:rsid w:val="002E4875"/>
    <w:rsid w:val="002E511A"/>
    <w:rsid w:val="002E6C31"/>
    <w:rsid w:val="003B33B0"/>
    <w:rsid w:val="003E4C14"/>
    <w:rsid w:val="003F3A55"/>
    <w:rsid w:val="00414331"/>
    <w:rsid w:val="00415A52"/>
    <w:rsid w:val="00431289"/>
    <w:rsid w:val="00453F5C"/>
    <w:rsid w:val="004B2FE1"/>
    <w:rsid w:val="004D3575"/>
    <w:rsid w:val="0050053B"/>
    <w:rsid w:val="00570463"/>
    <w:rsid w:val="00572723"/>
    <w:rsid w:val="005C145E"/>
    <w:rsid w:val="005D66AC"/>
    <w:rsid w:val="005E14B5"/>
    <w:rsid w:val="00603337"/>
    <w:rsid w:val="00645AEB"/>
    <w:rsid w:val="00687EC8"/>
    <w:rsid w:val="006B49AF"/>
    <w:rsid w:val="006B6743"/>
    <w:rsid w:val="006F40DC"/>
    <w:rsid w:val="00744D6D"/>
    <w:rsid w:val="0075202E"/>
    <w:rsid w:val="00756D5C"/>
    <w:rsid w:val="00773737"/>
    <w:rsid w:val="0079069A"/>
    <w:rsid w:val="007A42FB"/>
    <w:rsid w:val="007B6ACD"/>
    <w:rsid w:val="007F0F0D"/>
    <w:rsid w:val="00822AAA"/>
    <w:rsid w:val="0082301E"/>
    <w:rsid w:val="00850FCE"/>
    <w:rsid w:val="008701C2"/>
    <w:rsid w:val="00880BE8"/>
    <w:rsid w:val="008D0D7B"/>
    <w:rsid w:val="008E67D7"/>
    <w:rsid w:val="00903F53"/>
    <w:rsid w:val="00957150"/>
    <w:rsid w:val="00964AC5"/>
    <w:rsid w:val="00964E81"/>
    <w:rsid w:val="00966601"/>
    <w:rsid w:val="009711FB"/>
    <w:rsid w:val="009868C0"/>
    <w:rsid w:val="009D18A7"/>
    <w:rsid w:val="00A00C2C"/>
    <w:rsid w:val="00A01F78"/>
    <w:rsid w:val="00A7199A"/>
    <w:rsid w:val="00A86072"/>
    <w:rsid w:val="00A95953"/>
    <w:rsid w:val="00AB17A5"/>
    <w:rsid w:val="00B11C80"/>
    <w:rsid w:val="00B17AD1"/>
    <w:rsid w:val="00B32D9C"/>
    <w:rsid w:val="00B54F31"/>
    <w:rsid w:val="00B726BE"/>
    <w:rsid w:val="00B81A5E"/>
    <w:rsid w:val="00B95377"/>
    <w:rsid w:val="00BE7361"/>
    <w:rsid w:val="00C53029"/>
    <w:rsid w:val="00C540C4"/>
    <w:rsid w:val="00C55DB6"/>
    <w:rsid w:val="00C717E9"/>
    <w:rsid w:val="00D06589"/>
    <w:rsid w:val="00D17A34"/>
    <w:rsid w:val="00D24AD8"/>
    <w:rsid w:val="00D47FA2"/>
    <w:rsid w:val="00D86537"/>
    <w:rsid w:val="00D87BE7"/>
    <w:rsid w:val="00DC2D6C"/>
    <w:rsid w:val="00DE14A2"/>
    <w:rsid w:val="00E01CD6"/>
    <w:rsid w:val="00E51C96"/>
    <w:rsid w:val="00E749E8"/>
    <w:rsid w:val="00F02183"/>
    <w:rsid w:val="00F15D42"/>
    <w:rsid w:val="00F71B50"/>
    <w:rsid w:val="00F815FC"/>
    <w:rsid w:val="00F8597B"/>
    <w:rsid w:val="00F93F8A"/>
    <w:rsid w:val="00FC3D50"/>
    <w:rsid w:val="00FD108C"/>
    <w:rsid w:val="00FD248D"/>
    <w:rsid w:val="00FD7E22"/>
    <w:rsid w:val="00FE1810"/>
  </w:rsids>
  <m:mathPr>
    <m:mathFont m:val="Cambria Math"/>
    <m:brkBin m:val="before"/>
    <m:brkBinSub m:val="--"/>
    <m:smallFrac m:val="0"/>
    <m:dispDef/>
    <m:lMargin m:val="0"/>
    <m:rMargin m:val="0"/>
    <m:defJc m:val="centerGroup"/>
    <m:wrapIndent m:val="1440"/>
    <m:intLim m:val="subSup"/>
    <m:naryLim m:val="undOvr"/>
  </m:mathPr>
  <w:themeFontLang w:val="en-GB" w:eastAsia="x-none" w:bidi="x-none"/>
  <w:clrSchemeMapping w:bg1="light1" w:t1="dark1" w:bg2="light2" w:t2="dark2" w:accent1="accent1" w:accent2="accent2" w:accent3="accent3" w:accent4="accent4" w:accent5="accent5" w:accent6="accent6" w:hyperlink="hyperlink" w:followedHyperlink="followedHyperlink"/>
  <w:decimalSymbol w:val="."/>
  <w:listSeparator w:val=","/>
  <w14:docId w14:val="299E5573"/>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D8653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124F4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330</TotalTime>
  <Pages>13</Pages>
  <Words>3494</Words>
  <Characters>19921</Characters>
  <Application>Microsoft Macintosh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23369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wojtasinska</dc:creator>
  <cp:keywords/>
  <dc:description/>
  <cp:lastModifiedBy>anna wojtasinska</cp:lastModifiedBy>
  <cp:revision>34</cp:revision>
  <dcterms:created xsi:type="dcterms:W3CDTF">2017-11-30T12:10:00Z</dcterms:created>
  <dcterms:modified xsi:type="dcterms:W3CDTF">2017-12-04T12:33:00Z</dcterms:modified>
</cp:coreProperties>
</file>