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FAAFC1" w14:textId="5F65A857" w:rsidR="00091257" w:rsidRDefault="00130B38">
      <w:r>
        <w:rPr>
          <w:noProof/>
        </w:rPr>
        <w:drawing>
          <wp:inline distT="0" distB="0" distL="0" distR="0" wp14:anchorId="59F80080" wp14:editId="578EC5B5">
            <wp:extent cx="1352550" cy="1352550"/>
            <wp:effectExtent l="0" t="0" r="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es-trinity-saint.png"/>
                    <pic:cNvPicPr/>
                  </pic:nvPicPr>
                  <pic:blipFill>
                    <a:blip r:embed="rId8">
                      <a:extLst>
                        <a:ext uri="{28A0092B-C50C-407E-A947-70E740481C1C}">
                          <a14:useLocalDpi xmlns:a14="http://schemas.microsoft.com/office/drawing/2010/main" val="0"/>
                        </a:ext>
                      </a:extLst>
                    </a:blip>
                    <a:stretch>
                      <a:fillRect/>
                    </a:stretch>
                  </pic:blipFill>
                  <pic:spPr>
                    <a:xfrm>
                      <a:off x="0" y="0"/>
                      <a:ext cx="1352550" cy="1352550"/>
                    </a:xfrm>
                    <a:prstGeom prst="rect">
                      <a:avLst/>
                    </a:prstGeom>
                  </pic:spPr>
                </pic:pic>
              </a:graphicData>
            </a:graphic>
          </wp:inline>
        </w:drawing>
      </w:r>
    </w:p>
    <w:p w14:paraId="21931D90" w14:textId="1F8A9C9E" w:rsidR="00EB7CE9" w:rsidRPr="00091257" w:rsidRDefault="00130B38" w:rsidP="00130B38">
      <w:pPr>
        <w:rPr>
          <w:b/>
          <w:sz w:val="52"/>
        </w:rPr>
      </w:pPr>
      <w:r>
        <w:t xml:space="preserve">       </w:t>
      </w:r>
      <w:r w:rsidR="00091257" w:rsidRPr="00091257">
        <w:rPr>
          <w:b/>
          <w:sz w:val="52"/>
        </w:rPr>
        <w:t>Digital skills and research methods</w:t>
      </w:r>
    </w:p>
    <w:p w14:paraId="17C8FC5B" w14:textId="062A4B03" w:rsidR="003F2CBD" w:rsidRDefault="003F2CBD" w:rsidP="003F2CBD">
      <w:pPr>
        <w:rPr>
          <w:b/>
          <w:sz w:val="28"/>
        </w:rPr>
      </w:pPr>
      <w:r>
        <w:rPr>
          <w:b/>
          <w:sz w:val="28"/>
        </w:rPr>
        <w:t xml:space="preserve">               </w:t>
      </w:r>
      <w:r w:rsidR="00091257" w:rsidRPr="00091257">
        <w:rPr>
          <w:b/>
          <w:sz w:val="28"/>
        </w:rPr>
        <w:t xml:space="preserve">The impact of </w:t>
      </w:r>
      <w:r w:rsidR="00897FF0">
        <w:rPr>
          <w:b/>
          <w:sz w:val="28"/>
        </w:rPr>
        <w:t xml:space="preserve">the </w:t>
      </w:r>
      <w:r w:rsidR="00091257" w:rsidRPr="00091257">
        <w:rPr>
          <w:b/>
          <w:sz w:val="28"/>
        </w:rPr>
        <w:t>virtual learning environ</w:t>
      </w:r>
      <w:r>
        <w:rPr>
          <w:b/>
          <w:sz w:val="28"/>
        </w:rPr>
        <w:t>ment</w:t>
      </w:r>
    </w:p>
    <w:p w14:paraId="0070FBA8" w14:textId="4D502C86" w:rsidR="00130B38" w:rsidRPr="003F2CBD" w:rsidRDefault="00130B38" w:rsidP="003F2CBD">
      <w:pPr>
        <w:jc w:val="center"/>
        <w:rPr>
          <w:b/>
          <w:sz w:val="28"/>
        </w:rPr>
      </w:pPr>
      <w:r w:rsidRPr="00130B38">
        <w:rPr>
          <w:b/>
          <w:szCs w:val="24"/>
        </w:rPr>
        <w:t xml:space="preserve">Moodle like VLE for students in University of Wales Trinity Saint David </w:t>
      </w:r>
    </w:p>
    <w:p w14:paraId="16EA6F03" w14:textId="77777777" w:rsidR="003F2CBD" w:rsidRDefault="00130B38" w:rsidP="00130B38">
      <w:pPr>
        <w:rPr>
          <w:b/>
          <w:szCs w:val="24"/>
        </w:rPr>
      </w:pPr>
      <w:r>
        <w:rPr>
          <w:b/>
          <w:szCs w:val="24"/>
        </w:rPr>
        <w:t xml:space="preserve">            </w:t>
      </w:r>
      <w:proofErr w:type="gramStart"/>
      <w:r>
        <w:rPr>
          <w:b/>
          <w:szCs w:val="24"/>
        </w:rPr>
        <w:t>( Digital</w:t>
      </w:r>
      <w:proofErr w:type="gramEnd"/>
      <w:r>
        <w:rPr>
          <w:b/>
          <w:szCs w:val="24"/>
        </w:rPr>
        <w:t xml:space="preserve"> Skills and Research Methods BMSW4003 )</w:t>
      </w:r>
    </w:p>
    <w:p w14:paraId="35DAD47C" w14:textId="00ABD123" w:rsidR="003F2CBD" w:rsidRDefault="003F2CBD" w:rsidP="00130B38">
      <w:pPr>
        <w:rPr>
          <w:b/>
          <w:szCs w:val="24"/>
        </w:rPr>
      </w:pPr>
      <w:r>
        <w:rPr>
          <w:b/>
          <w:szCs w:val="24"/>
        </w:rPr>
        <w:t xml:space="preserve">                                                           </w:t>
      </w:r>
      <w:r w:rsidR="00130B38">
        <w:rPr>
          <w:b/>
          <w:szCs w:val="24"/>
        </w:rPr>
        <w:t>By</w:t>
      </w:r>
    </w:p>
    <w:p w14:paraId="62998196" w14:textId="77777777" w:rsidR="003F2CBD" w:rsidRDefault="00130B38" w:rsidP="00130B38">
      <w:pPr>
        <w:rPr>
          <w:b/>
          <w:szCs w:val="24"/>
        </w:rPr>
      </w:pPr>
      <w:r>
        <w:rPr>
          <w:b/>
          <w:szCs w:val="24"/>
        </w:rPr>
        <w:t xml:space="preserve"> Name:                  Nadezhda </w:t>
      </w:r>
      <w:proofErr w:type="spellStart"/>
      <w:r>
        <w:rPr>
          <w:b/>
          <w:szCs w:val="24"/>
        </w:rPr>
        <w:t>Hristova</w:t>
      </w:r>
      <w:proofErr w:type="spellEnd"/>
      <w:r>
        <w:rPr>
          <w:b/>
          <w:szCs w:val="24"/>
        </w:rPr>
        <w:t xml:space="preserve"> Yaneva</w:t>
      </w:r>
    </w:p>
    <w:p w14:paraId="0D52F1FA" w14:textId="74A46A93" w:rsidR="00130B38" w:rsidRPr="00130B38" w:rsidRDefault="00130B38" w:rsidP="00130B38">
      <w:pPr>
        <w:rPr>
          <w:b/>
          <w:szCs w:val="24"/>
        </w:rPr>
      </w:pPr>
      <w:r>
        <w:rPr>
          <w:b/>
          <w:szCs w:val="24"/>
        </w:rPr>
        <w:t xml:space="preserve">Student </w:t>
      </w:r>
      <w:proofErr w:type="gramStart"/>
      <w:r>
        <w:rPr>
          <w:b/>
          <w:szCs w:val="24"/>
        </w:rPr>
        <w:t>number :</w:t>
      </w:r>
      <w:proofErr w:type="gramEnd"/>
      <w:r>
        <w:rPr>
          <w:b/>
          <w:szCs w:val="24"/>
        </w:rPr>
        <w:t xml:space="preserve">                        1908346</w:t>
      </w:r>
    </w:p>
    <w:p w14:paraId="2DD3905A" w14:textId="77777777" w:rsidR="00091257" w:rsidRDefault="00091257">
      <w:pPr>
        <w:spacing w:line="276" w:lineRule="auto"/>
        <w:jc w:val="left"/>
        <w:rPr>
          <w:b/>
          <w:sz w:val="28"/>
        </w:rPr>
      </w:pPr>
      <w:r>
        <w:rPr>
          <w:b/>
          <w:sz w:val="28"/>
        </w:rPr>
        <w:br w:type="page"/>
      </w:r>
    </w:p>
    <w:sdt>
      <w:sdtPr>
        <w:rPr>
          <w:rFonts w:ascii="Arial" w:eastAsiaTheme="minorHAnsi" w:hAnsi="Arial" w:cstheme="minorBidi"/>
          <w:b w:val="0"/>
          <w:bCs w:val="0"/>
          <w:color w:val="auto"/>
          <w:sz w:val="24"/>
          <w:szCs w:val="22"/>
          <w:lang w:val="en-GB"/>
        </w:rPr>
        <w:id w:val="3451911"/>
        <w:docPartObj>
          <w:docPartGallery w:val="Table of Contents"/>
          <w:docPartUnique/>
        </w:docPartObj>
      </w:sdtPr>
      <w:sdtEndPr/>
      <w:sdtContent>
        <w:p w14:paraId="2855953A" w14:textId="77777777" w:rsidR="00CE53AD" w:rsidRDefault="00CE53AD">
          <w:pPr>
            <w:pStyle w:val="TOCHeading"/>
          </w:pPr>
          <w:r>
            <w:t>Table of Contents</w:t>
          </w:r>
        </w:p>
        <w:p w14:paraId="764AA550" w14:textId="5C798781" w:rsidR="00CE53AD" w:rsidRDefault="00252405">
          <w:pPr>
            <w:pStyle w:val="TOC1"/>
            <w:tabs>
              <w:tab w:val="right" w:leader="dot" w:pos="9350"/>
            </w:tabs>
            <w:rPr>
              <w:noProof/>
            </w:rPr>
          </w:pPr>
          <w:r>
            <w:fldChar w:fldCharType="begin"/>
          </w:r>
          <w:r w:rsidR="00CE53AD">
            <w:instrText xml:space="preserve"> TOC \o "1-3" \h \z \u </w:instrText>
          </w:r>
          <w:r>
            <w:fldChar w:fldCharType="separate"/>
          </w:r>
          <w:hyperlink w:anchor="_Toc38897666" w:history="1">
            <w:r w:rsidR="00CE53AD" w:rsidRPr="00EC4B91">
              <w:rPr>
                <w:rStyle w:val="Hyperlink"/>
                <w:noProof/>
              </w:rPr>
              <w:t>Introduction:</w:t>
            </w:r>
            <w:r w:rsidR="00CE53AD">
              <w:rPr>
                <w:noProof/>
                <w:webHidden/>
              </w:rPr>
              <w:tab/>
            </w:r>
            <w:r w:rsidR="00B34328">
              <w:rPr>
                <w:noProof/>
                <w:webHidden/>
              </w:rPr>
              <w:t>3</w:t>
            </w:r>
          </w:hyperlink>
        </w:p>
        <w:p w14:paraId="625C8416" w14:textId="11C75479" w:rsidR="00B34328" w:rsidRPr="00B34328" w:rsidRDefault="007B4DD6" w:rsidP="003F2CBD">
          <w:pPr>
            <w:pStyle w:val="TOC1"/>
            <w:tabs>
              <w:tab w:val="right" w:leader="dot" w:pos="9350"/>
            </w:tabs>
            <w:rPr>
              <w:noProof/>
            </w:rPr>
          </w:pPr>
          <w:hyperlink w:anchor="_Toc38897667" w:history="1">
            <w:r w:rsidR="00CE53AD" w:rsidRPr="00EC4B91">
              <w:rPr>
                <w:rStyle w:val="Hyperlink"/>
                <w:noProof/>
              </w:rPr>
              <w:t>Rationale:</w:t>
            </w:r>
            <w:r w:rsidR="00CE53AD">
              <w:rPr>
                <w:noProof/>
                <w:webHidden/>
              </w:rPr>
              <w:tab/>
            </w:r>
            <w:r w:rsidR="00B34328">
              <w:rPr>
                <w:noProof/>
                <w:webHidden/>
              </w:rPr>
              <w:t>3</w:t>
            </w:r>
          </w:hyperlink>
        </w:p>
        <w:p w14:paraId="76C5CD0C" w14:textId="5A3BF10F" w:rsidR="00CE53AD" w:rsidRDefault="007B4DD6">
          <w:pPr>
            <w:pStyle w:val="TOC1"/>
            <w:tabs>
              <w:tab w:val="right" w:leader="dot" w:pos="9350"/>
            </w:tabs>
            <w:rPr>
              <w:noProof/>
            </w:rPr>
          </w:pPr>
          <w:hyperlink w:anchor="_Toc38897669" w:history="1">
            <w:r w:rsidR="00CE53AD" w:rsidRPr="00EC4B91">
              <w:rPr>
                <w:rStyle w:val="Hyperlink"/>
                <w:noProof/>
              </w:rPr>
              <w:t>Literature Review:</w:t>
            </w:r>
            <w:r w:rsidR="00CE53AD">
              <w:rPr>
                <w:noProof/>
                <w:webHidden/>
              </w:rPr>
              <w:tab/>
            </w:r>
            <w:r w:rsidR="00B34328">
              <w:rPr>
                <w:noProof/>
                <w:webHidden/>
              </w:rPr>
              <w:t>4</w:t>
            </w:r>
          </w:hyperlink>
        </w:p>
        <w:p w14:paraId="1D58323C" w14:textId="17D9A474" w:rsidR="00CE53AD" w:rsidRDefault="007B4DD6">
          <w:pPr>
            <w:pStyle w:val="TOC2"/>
            <w:tabs>
              <w:tab w:val="right" w:leader="dot" w:pos="9350"/>
            </w:tabs>
            <w:rPr>
              <w:noProof/>
            </w:rPr>
          </w:pPr>
          <w:hyperlink w:anchor="_Toc38897670" w:history="1">
            <w:r w:rsidR="00CE53AD" w:rsidRPr="00EC4B91">
              <w:rPr>
                <w:rStyle w:val="Hyperlink"/>
                <w:noProof/>
              </w:rPr>
              <w:t>Overview:</w:t>
            </w:r>
            <w:r w:rsidR="00CE53AD">
              <w:rPr>
                <w:noProof/>
                <w:webHidden/>
              </w:rPr>
              <w:tab/>
            </w:r>
            <w:r w:rsidR="00B34328">
              <w:rPr>
                <w:noProof/>
                <w:webHidden/>
              </w:rPr>
              <w:t>4</w:t>
            </w:r>
          </w:hyperlink>
        </w:p>
        <w:p w14:paraId="5B8BD86D" w14:textId="2FDB276F" w:rsidR="00CE53AD" w:rsidRDefault="007B4DD6">
          <w:pPr>
            <w:pStyle w:val="TOC2"/>
            <w:tabs>
              <w:tab w:val="right" w:leader="dot" w:pos="9350"/>
            </w:tabs>
            <w:rPr>
              <w:noProof/>
            </w:rPr>
          </w:pPr>
          <w:hyperlink w:anchor="_Toc38897671" w:history="1">
            <w:r w:rsidR="00CE53AD" w:rsidRPr="00EC4B91">
              <w:rPr>
                <w:rStyle w:val="Hyperlink"/>
                <w:noProof/>
              </w:rPr>
              <w:t>Evolution of the virtual learning environment or VLE:</w:t>
            </w:r>
            <w:r w:rsidR="00CE53AD">
              <w:rPr>
                <w:noProof/>
                <w:webHidden/>
              </w:rPr>
              <w:tab/>
            </w:r>
            <w:r w:rsidR="00B34328">
              <w:rPr>
                <w:noProof/>
                <w:webHidden/>
              </w:rPr>
              <w:t>4</w:t>
            </w:r>
          </w:hyperlink>
        </w:p>
        <w:p w14:paraId="1EFAA305" w14:textId="4BCBD66A" w:rsidR="00CE53AD" w:rsidRDefault="007B4DD6">
          <w:pPr>
            <w:pStyle w:val="TOC2"/>
            <w:tabs>
              <w:tab w:val="right" w:leader="dot" w:pos="9350"/>
            </w:tabs>
            <w:rPr>
              <w:noProof/>
            </w:rPr>
          </w:pPr>
          <w:hyperlink w:anchor="_Toc38897672" w:history="1">
            <w:r w:rsidR="00CE53AD" w:rsidRPr="00EC4B91">
              <w:rPr>
                <w:rStyle w:val="Hyperlink"/>
                <w:noProof/>
              </w:rPr>
              <w:t>Ways VLE impacts the learning of students:</w:t>
            </w:r>
            <w:r w:rsidR="00CE53AD">
              <w:rPr>
                <w:noProof/>
                <w:webHidden/>
              </w:rPr>
              <w:tab/>
            </w:r>
            <w:r w:rsidR="00B34328">
              <w:rPr>
                <w:noProof/>
                <w:webHidden/>
              </w:rPr>
              <w:t>5</w:t>
            </w:r>
          </w:hyperlink>
        </w:p>
        <w:p w14:paraId="104CACFE" w14:textId="629838B5" w:rsidR="00CE53AD" w:rsidRDefault="007B4DD6">
          <w:pPr>
            <w:pStyle w:val="TOC2"/>
            <w:tabs>
              <w:tab w:val="right" w:leader="dot" w:pos="9350"/>
            </w:tabs>
            <w:rPr>
              <w:noProof/>
            </w:rPr>
          </w:pPr>
          <w:hyperlink w:anchor="_Toc38897673" w:history="1">
            <w:r w:rsidR="00CE53AD" w:rsidRPr="00EC4B91">
              <w:rPr>
                <w:rStyle w:val="Hyperlink"/>
                <w:noProof/>
              </w:rPr>
              <w:t>Ways VLE impacts the social skills and personality of students:</w:t>
            </w:r>
            <w:r w:rsidR="00CE53AD">
              <w:rPr>
                <w:noProof/>
                <w:webHidden/>
              </w:rPr>
              <w:tab/>
            </w:r>
            <w:r w:rsidR="00B34328">
              <w:rPr>
                <w:noProof/>
                <w:webHidden/>
              </w:rPr>
              <w:t>5</w:t>
            </w:r>
          </w:hyperlink>
        </w:p>
        <w:p w14:paraId="68954C43" w14:textId="7FBC495D" w:rsidR="00CE53AD" w:rsidRDefault="007B4DD6">
          <w:pPr>
            <w:pStyle w:val="TOC2"/>
            <w:tabs>
              <w:tab w:val="right" w:leader="dot" w:pos="9350"/>
            </w:tabs>
            <w:rPr>
              <w:noProof/>
            </w:rPr>
          </w:pPr>
          <w:hyperlink w:anchor="_Toc38897674" w:history="1">
            <w:r w:rsidR="00CE53AD" w:rsidRPr="00EC4B91">
              <w:rPr>
                <w:rStyle w:val="Hyperlink"/>
                <w:noProof/>
              </w:rPr>
              <w:t>Summary:</w:t>
            </w:r>
            <w:r w:rsidR="00CE53AD">
              <w:rPr>
                <w:noProof/>
                <w:webHidden/>
              </w:rPr>
              <w:tab/>
            </w:r>
            <w:r w:rsidR="00B34328">
              <w:rPr>
                <w:noProof/>
                <w:webHidden/>
              </w:rPr>
              <w:t>6</w:t>
            </w:r>
          </w:hyperlink>
        </w:p>
        <w:p w14:paraId="429B84D3" w14:textId="358C328A" w:rsidR="00CE53AD" w:rsidRDefault="007B4DD6">
          <w:pPr>
            <w:pStyle w:val="TOC1"/>
            <w:tabs>
              <w:tab w:val="right" w:leader="dot" w:pos="9350"/>
            </w:tabs>
            <w:rPr>
              <w:noProof/>
            </w:rPr>
          </w:pPr>
          <w:hyperlink w:anchor="_Toc38897675" w:history="1">
            <w:r w:rsidR="00CE53AD" w:rsidRPr="00EC4B91">
              <w:rPr>
                <w:rStyle w:val="Hyperlink"/>
                <w:noProof/>
              </w:rPr>
              <w:t>Methodology:</w:t>
            </w:r>
            <w:r w:rsidR="00CE53AD">
              <w:rPr>
                <w:noProof/>
                <w:webHidden/>
              </w:rPr>
              <w:tab/>
            </w:r>
            <w:r w:rsidR="00B34328">
              <w:rPr>
                <w:noProof/>
                <w:webHidden/>
              </w:rPr>
              <w:t>6</w:t>
            </w:r>
          </w:hyperlink>
        </w:p>
        <w:p w14:paraId="63436E5D" w14:textId="45F110FD" w:rsidR="00CE53AD" w:rsidRDefault="007B4DD6">
          <w:pPr>
            <w:pStyle w:val="TOC2"/>
            <w:tabs>
              <w:tab w:val="right" w:leader="dot" w:pos="9350"/>
            </w:tabs>
            <w:rPr>
              <w:noProof/>
            </w:rPr>
          </w:pPr>
          <w:hyperlink w:anchor="_Toc38897676" w:history="1">
            <w:r w:rsidR="00CE53AD" w:rsidRPr="00EC4B91">
              <w:rPr>
                <w:rStyle w:val="Hyperlink"/>
                <w:noProof/>
              </w:rPr>
              <w:t>Research Methods:</w:t>
            </w:r>
            <w:r w:rsidR="00CE53AD">
              <w:rPr>
                <w:noProof/>
                <w:webHidden/>
              </w:rPr>
              <w:tab/>
            </w:r>
            <w:r w:rsidR="00B34328">
              <w:rPr>
                <w:noProof/>
                <w:webHidden/>
              </w:rPr>
              <w:t>6</w:t>
            </w:r>
          </w:hyperlink>
        </w:p>
        <w:p w14:paraId="2CEDCC37" w14:textId="1E4E9C9D" w:rsidR="00CE53AD" w:rsidRDefault="007B4DD6">
          <w:pPr>
            <w:pStyle w:val="TOC2"/>
            <w:tabs>
              <w:tab w:val="right" w:leader="dot" w:pos="9350"/>
            </w:tabs>
            <w:rPr>
              <w:noProof/>
            </w:rPr>
          </w:pPr>
          <w:hyperlink w:anchor="_Toc38897677" w:history="1">
            <w:r w:rsidR="00CE53AD" w:rsidRPr="00EC4B91">
              <w:rPr>
                <w:rStyle w:val="Hyperlink"/>
                <w:noProof/>
              </w:rPr>
              <w:t>Data Collection and Analysis:</w:t>
            </w:r>
            <w:r w:rsidR="00CE53AD">
              <w:rPr>
                <w:noProof/>
                <w:webHidden/>
              </w:rPr>
              <w:tab/>
            </w:r>
            <w:r w:rsidR="00B34328">
              <w:rPr>
                <w:noProof/>
                <w:webHidden/>
              </w:rPr>
              <w:t>7</w:t>
            </w:r>
          </w:hyperlink>
        </w:p>
        <w:p w14:paraId="39C01912" w14:textId="14285A78" w:rsidR="00CE53AD" w:rsidRDefault="007B4DD6">
          <w:pPr>
            <w:pStyle w:val="TOC2"/>
            <w:tabs>
              <w:tab w:val="right" w:leader="dot" w:pos="9350"/>
            </w:tabs>
            <w:rPr>
              <w:noProof/>
            </w:rPr>
          </w:pPr>
          <w:hyperlink w:anchor="_Toc38897678" w:history="1">
            <w:r w:rsidR="00CE53AD" w:rsidRPr="00EC4B91">
              <w:rPr>
                <w:rStyle w:val="Hyperlink"/>
                <w:noProof/>
              </w:rPr>
              <w:t>Limitations and Ethics:</w:t>
            </w:r>
            <w:r w:rsidR="00CE53AD">
              <w:rPr>
                <w:noProof/>
                <w:webHidden/>
              </w:rPr>
              <w:tab/>
            </w:r>
            <w:r w:rsidR="00B34328">
              <w:rPr>
                <w:noProof/>
                <w:webHidden/>
              </w:rPr>
              <w:t>7</w:t>
            </w:r>
          </w:hyperlink>
        </w:p>
        <w:p w14:paraId="198E9F22" w14:textId="592BF837" w:rsidR="00CE53AD" w:rsidRDefault="007B4DD6">
          <w:pPr>
            <w:pStyle w:val="TOC1"/>
            <w:tabs>
              <w:tab w:val="right" w:leader="dot" w:pos="9350"/>
            </w:tabs>
            <w:rPr>
              <w:noProof/>
            </w:rPr>
          </w:pPr>
          <w:hyperlink w:anchor="_Toc38897679" w:history="1">
            <w:r w:rsidR="00CE53AD" w:rsidRPr="00EC4B91">
              <w:rPr>
                <w:rStyle w:val="Hyperlink"/>
                <w:noProof/>
              </w:rPr>
              <w:t>Analysis:</w:t>
            </w:r>
            <w:r w:rsidR="00CE53AD">
              <w:rPr>
                <w:noProof/>
                <w:webHidden/>
              </w:rPr>
              <w:tab/>
            </w:r>
            <w:r w:rsidR="00B34328">
              <w:rPr>
                <w:noProof/>
                <w:webHidden/>
              </w:rPr>
              <w:t>7</w:t>
            </w:r>
          </w:hyperlink>
        </w:p>
        <w:p w14:paraId="0F7B9BCB" w14:textId="13E62816" w:rsidR="00CE53AD" w:rsidRDefault="007B4DD6">
          <w:pPr>
            <w:pStyle w:val="TOC2"/>
            <w:tabs>
              <w:tab w:val="right" w:leader="dot" w:pos="9350"/>
            </w:tabs>
            <w:rPr>
              <w:noProof/>
            </w:rPr>
          </w:pPr>
          <w:hyperlink w:anchor="_Toc38897680" w:history="1">
            <w:r w:rsidR="00CE53AD" w:rsidRPr="00EC4B91">
              <w:rPr>
                <w:rStyle w:val="Hyperlink"/>
                <w:noProof/>
              </w:rPr>
              <w:t>Primary Data Analysis:</w:t>
            </w:r>
            <w:r w:rsidR="00CE53AD">
              <w:rPr>
                <w:noProof/>
                <w:webHidden/>
              </w:rPr>
              <w:tab/>
            </w:r>
            <w:r w:rsidR="00B34328">
              <w:rPr>
                <w:noProof/>
                <w:webHidden/>
              </w:rPr>
              <w:t>7</w:t>
            </w:r>
          </w:hyperlink>
        </w:p>
        <w:p w14:paraId="14147651" w14:textId="7A2E7D8E" w:rsidR="00CE53AD" w:rsidRDefault="007B4DD6">
          <w:pPr>
            <w:pStyle w:val="TOC2"/>
            <w:tabs>
              <w:tab w:val="right" w:leader="dot" w:pos="9350"/>
            </w:tabs>
            <w:rPr>
              <w:noProof/>
            </w:rPr>
          </w:pPr>
          <w:hyperlink w:anchor="_Toc38897681" w:history="1">
            <w:r w:rsidR="00CE53AD" w:rsidRPr="00EC4B91">
              <w:rPr>
                <w:rStyle w:val="Hyperlink"/>
                <w:noProof/>
              </w:rPr>
              <w:t>Secondary Data Analysis:</w:t>
            </w:r>
            <w:r w:rsidR="00CE53AD">
              <w:rPr>
                <w:noProof/>
                <w:webHidden/>
              </w:rPr>
              <w:tab/>
            </w:r>
            <w:r w:rsidR="00B34328">
              <w:rPr>
                <w:noProof/>
                <w:webHidden/>
              </w:rPr>
              <w:t>12</w:t>
            </w:r>
          </w:hyperlink>
        </w:p>
        <w:p w14:paraId="700BC469" w14:textId="55463064" w:rsidR="00CE53AD" w:rsidRDefault="007B4DD6">
          <w:pPr>
            <w:pStyle w:val="TOC1"/>
            <w:tabs>
              <w:tab w:val="right" w:leader="dot" w:pos="9350"/>
            </w:tabs>
            <w:rPr>
              <w:noProof/>
            </w:rPr>
          </w:pPr>
          <w:hyperlink w:anchor="_Toc38897682" w:history="1">
            <w:r w:rsidR="00CE53AD" w:rsidRPr="00EC4B91">
              <w:rPr>
                <w:rStyle w:val="Hyperlink"/>
                <w:noProof/>
              </w:rPr>
              <w:t>Conclusion and Recommendations:</w:t>
            </w:r>
            <w:r w:rsidR="00CE53AD">
              <w:rPr>
                <w:noProof/>
                <w:webHidden/>
              </w:rPr>
              <w:tab/>
            </w:r>
            <w:r w:rsidR="00B34328">
              <w:rPr>
                <w:noProof/>
                <w:webHidden/>
              </w:rPr>
              <w:t>13</w:t>
            </w:r>
          </w:hyperlink>
        </w:p>
        <w:p w14:paraId="0E7AD8D3" w14:textId="7004867D" w:rsidR="00CE53AD" w:rsidRDefault="007B4DD6">
          <w:pPr>
            <w:pStyle w:val="TOC2"/>
            <w:tabs>
              <w:tab w:val="right" w:leader="dot" w:pos="9350"/>
            </w:tabs>
            <w:rPr>
              <w:noProof/>
            </w:rPr>
          </w:pPr>
          <w:hyperlink w:anchor="_Toc38897683" w:history="1">
            <w:r w:rsidR="00CE53AD" w:rsidRPr="00EC4B91">
              <w:rPr>
                <w:rStyle w:val="Hyperlink"/>
                <w:noProof/>
              </w:rPr>
              <w:t>Inference:</w:t>
            </w:r>
            <w:r w:rsidR="00CE53AD">
              <w:rPr>
                <w:noProof/>
                <w:webHidden/>
              </w:rPr>
              <w:tab/>
            </w:r>
            <w:r w:rsidR="00B34328">
              <w:rPr>
                <w:noProof/>
                <w:webHidden/>
              </w:rPr>
              <w:t>13</w:t>
            </w:r>
          </w:hyperlink>
        </w:p>
        <w:p w14:paraId="19DCC0B1" w14:textId="59978985" w:rsidR="00CE53AD" w:rsidRDefault="007B4DD6">
          <w:pPr>
            <w:pStyle w:val="TOC2"/>
            <w:tabs>
              <w:tab w:val="right" w:leader="dot" w:pos="9350"/>
            </w:tabs>
            <w:rPr>
              <w:noProof/>
            </w:rPr>
          </w:pPr>
          <w:hyperlink w:anchor="_Toc38897684" w:history="1">
            <w:r w:rsidR="00CE53AD" w:rsidRPr="00EC4B91">
              <w:rPr>
                <w:rStyle w:val="Hyperlink"/>
                <w:noProof/>
              </w:rPr>
              <w:t>Recommendations:</w:t>
            </w:r>
            <w:r w:rsidR="00CE53AD">
              <w:rPr>
                <w:noProof/>
                <w:webHidden/>
              </w:rPr>
              <w:tab/>
            </w:r>
            <w:r w:rsidR="00B34328">
              <w:rPr>
                <w:noProof/>
                <w:webHidden/>
              </w:rPr>
              <w:t>13</w:t>
            </w:r>
          </w:hyperlink>
        </w:p>
        <w:p w14:paraId="44D8F5F5" w14:textId="42A3E6E2" w:rsidR="00CE53AD" w:rsidRDefault="007B4DD6">
          <w:pPr>
            <w:pStyle w:val="TOC1"/>
            <w:tabs>
              <w:tab w:val="right" w:leader="dot" w:pos="9350"/>
            </w:tabs>
            <w:rPr>
              <w:noProof/>
            </w:rPr>
          </w:pPr>
          <w:hyperlink w:anchor="_Toc38897685" w:history="1">
            <w:r w:rsidR="00CE53AD" w:rsidRPr="00EC4B91">
              <w:rPr>
                <w:rStyle w:val="Hyperlink"/>
                <w:noProof/>
              </w:rPr>
              <w:t>References</w:t>
            </w:r>
            <w:r w:rsidR="00CE53AD">
              <w:rPr>
                <w:noProof/>
                <w:webHidden/>
              </w:rPr>
              <w:tab/>
            </w:r>
            <w:r w:rsidR="00B34328">
              <w:rPr>
                <w:noProof/>
                <w:webHidden/>
              </w:rPr>
              <w:t>14</w:t>
            </w:r>
          </w:hyperlink>
        </w:p>
        <w:p w14:paraId="52607F8F" w14:textId="77777777" w:rsidR="00CE53AD" w:rsidRDefault="00252405">
          <w:r>
            <w:fldChar w:fldCharType="end"/>
          </w:r>
        </w:p>
      </w:sdtContent>
    </w:sdt>
    <w:p w14:paraId="5B0A7CB2" w14:textId="77777777" w:rsidR="00CE53AD" w:rsidRPr="00CE53AD" w:rsidRDefault="00CE53AD" w:rsidP="00CE53AD">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3C5E9A25" w14:textId="77777777" w:rsidR="00222976" w:rsidRDefault="00222976" w:rsidP="00222976">
      <w:pPr>
        <w:pStyle w:val="Heading1"/>
      </w:pPr>
      <w:bookmarkStart w:id="0" w:name="_Toc38897666"/>
      <w:r>
        <w:lastRenderedPageBreak/>
        <w:t>Introduction:</w:t>
      </w:r>
      <w:bookmarkEnd w:id="0"/>
      <w:r>
        <w:t xml:space="preserve"> </w:t>
      </w:r>
    </w:p>
    <w:p w14:paraId="144C6359" w14:textId="77777777" w:rsidR="000C351A" w:rsidRPr="00130B38" w:rsidRDefault="000C351A" w:rsidP="000C351A">
      <w:r>
        <w:t>The virtual learning environment or VLE is considered as an educational technology where a web-platform, which takes the support of internet and networking, is used for the purpose of teaching to students in a recognised university</w:t>
      </w:r>
      <w:sdt>
        <w:sdtPr>
          <w:id w:val="3451903"/>
          <w:citation/>
        </w:sdtPr>
        <w:sdtEndPr/>
        <w:sdtContent>
          <w:r w:rsidR="00252405">
            <w:fldChar w:fldCharType="begin"/>
          </w:r>
          <w:r w:rsidR="00D110FD">
            <w:rPr>
              <w:lang w:val="en-US"/>
            </w:rPr>
            <w:instrText xml:space="preserve"> CITATION Her17 \l 1033 </w:instrText>
          </w:r>
          <w:r w:rsidR="00252405">
            <w:fldChar w:fldCharType="separate"/>
          </w:r>
          <w:r w:rsidR="00D110FD">
            <w:rPr>
              <w:noProof/>
              <w:lang w:val="en-US"/>
            </w:rPr>
            <w:t xml:space="preserve"> </w:t>
          </w:r>
          <w:r w:rsidR="00D110FD" w:rsidRPr="00D110FD">
            <w:rPr>
              <w:noProof/>
              <w:lang w:val="en-US"/>
            </w:rPr>
            <w:t>(Herrera Mosquera, 2017)</w:t>
          </w:r>
          <w:r w:rsidR="00252405">
            <w:fldChar w:fldCharType="end"/>
          </w:r>
        </w:sdtContent>
      </w:sdt>
      <w:r>
        <w:t xml:space="preserve">. The VLE also constitutes resources, interactions and activities that </w:t>
      </w:r>
      <w:r w:rsidR="00031A7C">
        <w:t>have</w:t>
      </w:r>
      <w:r>
        <w:t xml:space="preserve"> a course structure, and it provides several levels of assessment. </w:t>
      </w:r>
      <w:r w:rsidR="00670496">
        <w:t xml:space="preserve">VLEs have the capacity of reporting on student participation, and it also has levels of integration with </w:t>
      </w:r>
      <w:r w:rsidR="00897FF0">
        <w:t xml:space="preserve">the </w:t>
      </w:r>
      <w:r w:rsidR="00670496">
        <w:t>different institutional system</w:t>
      </w:r>
      <w:sdt>
        <w:sdtPr>
          <w:id w:val="3451904"/>
          <w:citation/>
        </w:sdtPr>
        <w:sdtEndPr/>
        <w:sdtContent>
          <w:r w:rsidR="00252405">
            <w:fldChar w:fldCharType="begin"/>
          </w:r>
          <w:r w:rsidR="00D110FD">
            <w:rPr>
              <w:lang w:val="en-US"/>
            </w:rPr>
            <w:instrText xml:space="preserve"> CITATION Rie161 \l 1033 </w:instrText>
          </w:r>
          <w:r w:rsidR="00252405">
            <w:fldChar w:fldCharType="separate"/>
          </w:r>
          <w:r w:rsidR="00D110FD">
            <w:rPr>
              <w:noProof/>
              <w:lang w:val="en-US"/>
            </w:rPr>
            <w:t xml:space="preserve"> </w:t>
          </w:r>
          <w:r w:rsidR="00D110FD" w:rsidRPr="00D110FD">
            <w:rPr>
              <w:noProof/>
              <w:lang w:val="en-US"/>
            </w:rPr>
            <w:t>(Toetenel &amp; Rienties, 2016)</w:t>
          </w:r>
          <w:r w:rsidR="00252405">
            <w:fldChar w:fldCharType="end"/>
          </w:r>
        </w:sdtContent>
      </w:sdt>
      <w:r w:rsidR="00670496">
        <w:t xml:space="preserve">. </w:t>
      </w:r>
      <w:r w:rsidR="00B728B2">
        <w:t xml:space="preserve">The impact of VLE on student learning is that it enhances the capability of students by audio-visual skills, makes them more collaborative with other students, and </w:t>
      </w:r>
      <w:r w:rsidR="00D110FD">
        <w:t>improves</w:t>
      </w:r>
      <w:r w:rsidR="00B728B2">
        <w:t xml:space="preserve"> digital skills of students to give </w:t>
      </w:r>
      <w:r w:rsidR="00897FF0">
        <w:t xml:space="preserve">the </w:t>
      </w:r>
      <w:r w:rsidR="00B728B2">
        <w:t>online test, and reflect on their own development</w:t>
      </w:r>
      <w:sdt>
        <w:sdtPr>
          <w:id w:val="3451905"/>
          <w:citation/>
        </w:sdtPr>
        <w:sdtEndPr/>
        <w:sdtContent>
          <w:r w:rsidR="00252405">
            <w:fldChar w:fldCharType="begin"/>
          </w:r>
          <w:r w:rsidR="00D110FD">
            <w:rPr>
              <w:lang w:val="en-US"/>
            </w:rPr>
            <w:instrText xml:space="preserve"> CITATION Dev15 \l 1033 </w:instrText>
          </w:r>
          <w:r w:rsidR="00252405">
            <w:fldChar w:fldCharType="separate"/>
          </w:r>
          <w:r w:rsidR="00D110FD">
            <w:rPr>
              <w:noProof/>
              <w:lang w:val="en-US"/>
            </w:rPr>
            <w:t xml:space="preserve"> </w:t>
          </w:r>
          <w:r w:rsidR="00D110FD" w:rsidRPr="00D110FD">
            <w:rPr>
              <w:noProof/>
              <w:lang w:val="en-US"/>
            </w:rPr>
            <w:t>(Devlin &amp; Lally, 2015)</w:t>
          </w:r>
          <w:r w:rsidR="00252405">
            <w:fldChar w:fldCharType="end"/>
          </w:r>
        </w:sdtContent>
      </w:sdt>
      <w:r w:rsidR="00B728B2">
        <w:t xml:space="preserve">. However, lack of proper system integration and lack of teaching materials like PDF files or a syllabus can often result in creating </w:t>
      </w:r>
      <w:r w:rsidR="00897FF0">
        <w:t xml:space="preserve">a </w:t>
      </w:r>
      <w:r w:rsidR="00B728B2">
        <w:t xml:space="preserve">negative impact on students. </w:t>
      </w:r>
      <w:r w:rsidR="00D126C6" w:rsidRPr="00130B38">
        <w:t xml:space="preserve">The presentation skills and the skills of public speaking </w:t>
      </w:r>
      <w:r w:rsidR="0082101E" w:rsidRPr="00130B38">
        <w:t>are</w:t>
      </w:r>
      <w:r w:rsidR="00D126C6" w:rsidRPr="00130B38">
        <w:t xml:space="preserve"> improved by means of studying about how to improve all such skills in the virtual learning environment. </w:t>
      </w:r>
    </w:p>
    <w:p w14:paraId="518C0202" w14:textId="77777777" w:rsidR="00091257" w:rsidRDefault="00222976" w:rsidP="00222976">
      <w:pPr>
        <w:pStyle w:val="Heading1"/>
      </w:pPr>
      <w:bookmarkStart w:id="1" w:name="_Toc38897667"/>
      <w:r>
        <w:t>Rationale:</w:t>
      </w:r>
      <w:bookmarkEnd w:id="1"/>
      <w:r>
        <w:t xml:space="preserve"> </w:t>
      </w:r>
    </w:p>
    <w:p w14:paraId="0335D4CE" w14:textId="77777777" w:rsidR="00B728B2" w:rsidRPr="00B728B2" w:rsidRDefault="00B728B2" w:rsidP="00B728B2">
      <w:r>
        <w:t xml:space="preserve">VLE is increasing as a learning process in several universities, schools and colleges due to </w:t>
      </w:r>
      <w:r w:rsidR="00897FF0">
        <w:t xml:space="preserve">the </w:t>
      </w:r>
      <w:r>
        <w:t>growing trend of digital communication, and the global lockdown due to Covid-19</w:t>
      </w:r>
      <w:sdt>
        <w:sdtPr>
          <w:id w:val="3451906"/>
          <w:citation/>
        </w:sdtPr>
        <w:sdtEndPr/>
        <w:sdtContent>
          <w:r w:rsidR="00252405">
            <w:fldChar w:fldCharType="begin"/>
          </w:r>
          <w:r w:rsidR="00D110FD">
            <w:rPr>
              <w:lang w:val="en-US"/>
            </w:rPr>
            <w:instrText xml:space="preserve"> CITATION Dev15 \l 1033 </w:instrText>
          </w:r>
          <w:r w:rsidR="00252405">
            <w:fldChar w:fldCharType="separate"/>
          </w:r>
          <w:r w:rsidR="00D110FD">
            <w:rPr>
              <w:noProof/>
              <w:lang w:val="en-US"/>
            </w:rPr>
            <w:t xml:space="preserve"> </w:t>
          </w:r>
          <w:r w:rsidR="00D110FD" w:rsidRPr="00D110FD">
            <w:rPr>
              <w:noProof/>
              <w:lang w:val="en-US"/>
            </w:rPr>
            <w:t>(Devlin &amp; Lally, 2015)</w:t>
          </w:r>
          <w:r w:rsidR="00252405">
            <w:fldChar w:fldCharType="end"/>
          </w:r>
        </w:sdtContent>
      </w:sdt>
      <w:r>
        <w:t xml:space="preserve">. However, it has been found that it increases challenges for the students like mastering the digital skills along with the study course. It also increases </w:t>
      </w:r>
      <w:r w:rsidR="00897FF0">
        <w:t xml:space="preserve">the </w:t>
      </w:r>
      <w:r>
        <w:t>challenge for the students to collaborate with teachers and other students in an online atmosphere.</w:t>
      </w:r>
      <w:r w:rsidR="00D41589">
        <w:t xml:space="preserve"> The rationale of the study is finding out the impacts of VLE, both positive and negative among the university, </w:t>
      </w:r>
      <w:proofErr w:type="gramStart"/>
      <w:r w:rsidR="00D41589">
        <w:t>school</w:t>
      </w:r>
      <w:proofErr w:type="gramEnd"/>
      <w:r w:rsidR="00D41589">
        <w:t xml:space="preserve"> and college students. It helps in contributing to the VLE research by discussing the specific impacts it produces on students while they learn online in their home setting. </w:t>
      </w:r>
    </w:p>
    <w:p w14:paraId="4331A0A7" w14:textId="77777777" w:rsidR="00091257" w:rsidRDefault="00222976" w:rsidP="00222976">
      <w:pPr>
        <w:pStyle w:val="Heading1"/>
      </w:pPr>
      <w:bookmarkStart w:id="2" w:name="_Toc38897668"/>
      <w:r>
        <w:t>Objectives:</w:t>
      </w:r>
      <w:bookmarkEnd w:id="2"/>
      <w:r>
        <w:t xml:space="preserve"> </w:t>
      </w:r>
    </w:p>
    <w:p w14:paraId="61ECFAE3" w14:textId="77777777" w:rsidR="00B94B3A" w:rsidRDefault="00B94B3A" w:rsidP="00B94B3A">
      <w:r>
        <w:t xml:space="preserve">The objectives </w:t>
      </w:r>
      <w:proofErr w:type="gramStart"/>
      <w:r>
        <w:t>are:-</w:t>
      </w:r>
      <w:proofErr w:type="gramEnd"/>
    </w:p>
    <w:p w14:paraId="5B61CD99" w14:textId="77777777" w:rsidR="00B94B3A" w:rsidRDefault="00897FF0" w:rsidP="00B94B3A">
      <w:pPr>
        <w:pStyle w:val="ListParagraph"/>
        <w:numPr>
          <w:ilvl w:val="0"/>
          <w:numId w:val="1"/>
        </w:numPr>
      </w:pPr>
      <w:r>
        <w:t>To</w:t>
      </w:r>
      <w:r w:rsidR="00B94B3A">
        <w:t xml:space="preserve"> explore the evolution of </w:t>
      </w:r>
      <w:r>
        <w:t xml:space="preserve">a </w:t>
      </w:r>
      <w:r w:rsidR="00B94B3A">
        <w:t>virtual learning environment or VLE</w:t>
      </w:r>
    </w:p>
    <w:p w14:paraId="52195F71" w14:textId="2CCC101D" w:rsidR="00B94B3A" w:rsidRDefault="00B94B3A" w:rsidP="00B94B3A">
      <w:pPr>
        <w:pStyle w:val="ListParagraph"/>
        <w:numPr>
          <w:ilvl w:val="0"/>
          <w:numId w:val="1"/>
        </w:numPr>
      </w:pPr>
      <w:r>
        <w:lastRenderedPageBreak/>
        <w:t xml:space="preserve">To discover how </w:t>
      </w:r>
      <w:r w:rsidR="00130B38">
        <w:t>Moodle</w:t>
      </w:r>
      <w:r>
        <w:t xml:space="preserve"> impacts the learning of students</w:t>
      </w:r>
    </w:p>
    <w:p w14:paraId="326F4B5E" w14:textId="2735675A" w:rsidR="00B94B3A" w:rsidRPr="00B94B3A" w:rsidRDefault="00B94B3A" w:rsidP="00B94B3A">
      <w:pPr>
        <w:pStyle w:val="ListParagraph"/>
        <w:numPr>
          <w:ilvl w:val="0"/>
          <w:numId w:val="1"/>
        </w:numPr>
      </w:pPr>
      <w:r>
        <w:t xml:space="preserve">To evaluate how </w:t>
      </w:r>
      <w:r w:rsidR="00130B38">
        <w:t>Moodle</w:t>
      </w:r>
      <w:r>
        <w:t xml:space="preserve"> impacts the social skills and personality of students</w:t>
      </w:r>
    </w:p>
    <w:p w14:paraId="72AB1C67" w14:textId="77777777" w:rsidR="00222976" w:rsidRDefault="00222976" w:rsidP="00222976">
      <w:pPr>
        <w:pStyle w:val="Heading1"/>
      </w:pPr>
      <w:bookmarkStart w:id="3" w:name="_Toc38897669"/>
      <w:r>
        <w:t>Literature Review:</w:t>
      </w:r>
      <w:bookmarkEnd w:id="3"/>
      <w:r>
        <w:t xml:space="preserve"> </w:t>
      </w:r>
    </w:p>
    <w:p w14:paraId="296D91A8" w14:textId="77777777" w:rsidR="00B94B3A" w:rsidRDefault="006972B3" w:rsidP="006972B3">
      <w:pPr>
        <w:pStyle w:val="Heading2"/>
      </w:pPr>
      <w:bookmarkStart w:id="4" w:name="_Toc38897670"/>
      <w:r>
        <w:t>Overview:</w:t>
      </w:r>
      <w:bookmarkEnd w:id="4"/>
    </w:p>
    <w:p w14:paraId="6B79A5C8" w14:textId="77777777" w:rsidR="00FB62BB" w:rsidRPr="006972B3" w:rsidRDefault="00FB62BB" w:rsidP="006972B3">
      <w:r>
        <w:t>Virtual learning environment or VLE is a technology of education, where a web-platform is used for communicating and teaching to students in learning institutions</w:t>
      </w:r>
      <w:sdt>
        <w:sdtPr>
          <w:id w:val="3451885"/>
          <w:citation/>
        </w:sdtPr>
        <w:sdtEndPr/>
        <w:sdtContent>
          <w:r w:rsidR="00252405">
            <w:fldChar w:fldCharType="begin"/>
          </w:r>
          <w:r w:rsidR="00935492">
            <w:rPr>
              <w:lang w:val="en-US"/>
            </w:rPr>
            <w:instrText xml:space="preserve"> CITATION Rie16 \l 1033  </w:instrText>
          </w:r>
          <w:r w:rsidR="00252405">
            <w:fldChar w:fldCharType="separate"/>
          </w:r>
          <w:r w:rsidR="00935492">
            <w:rPr>
              <w:noProof/>
              <w:lang w:val="en-US"/>
            </w:rPr>
            <w:t xml:space="preserve"> </w:t>
          </w:r>
          <w:r w:rsidR="00935492" w:rsidRPr="00935492">
            <w:rPr>
              <w:noProof/>
              <w:lang w:val="en-US"/>
            </w:rPr>
            <w:t>(Rienties &amp; Giesbers, 2016)</w:t>
          </w:r>
          <w:r w:rsidR="00252405">
            <w:fldChar w:fldCharType="end"/>
          </w:r>
        </w:sdtContent>
      </w:sdt>
      <w:r>
        <w:t xml:space="preserve">. </w:t>
      </w:r>
      <w:r w:rsidR="00935492" w:rsidRPr="00935492">
        <w:rPr>
          <w:noProof/>
          <w:lang w:val="en-US"/>
        </w:rPr>
        <w:t xml:space="preserve">Devlin &amp; Lally, </w:t>
      </w:r>
      <w:r w:rsidR="00935492">
        <w:rPr>
          <w:noProof/>
          <w:lang w:val="en-US"/>
        </w:rPr>
        <w:t>(</w:t>
      </w:r>
      <w:r w:rsidR="00935492" w:rsidRPr="00935492">
        <w:rPr>
          <w:noProof/>
          <w:lang w:val="en-US"/>
        </w:rPr>
        <w:t>2015)</w:t>
      </w:r>
      <w:r w:rsidR="00935492">
        <w:t xml:space="preserve"> </w:t>
      </w:r>
      <w:r>
        <w:t>says, VLE creates an atmosphere of social integration with other students and teachers, and it also helps the students in teaching them 21</w:t>
      </w:r>
      <w:r w:rsidRPr="00FB62BB">
        <w:rPr>
          <w:vertAlign w:val="superscript"/>
        </w:rPr>
        <w:t>st</w:t>
      </w:r>
      <w:r>
        <w:t xml:space="preserve"> century skills like time-management and teamwork, which is essential in any professional atmosphere. VLE improves the ease of learning by audio-visual aids, and it also helps in developing </w:t>
      </w:r>
      <w:r w:rsidR="0009780D">
        <w:t>time-management by allowing students to access</w:t>
      </w:r>
      <w:r w:rsidR="009D793A">
        <w:t xml:space="preserve"> the syllabus from </w:t>
      </w:r>
      <w:r w:rsidR="00897FF0">
        <w:t xml:space="preserve">the </w:t>
      </w:r>
      <w:r w:rsidR="009D793A">
        <w:t xml:space="preserve">remote end, and also, at their own timing without forcing them to attend classes when required. </w:t>
      </w:r>
    </w:p>
    <w:p w14:paraId="34D9DBFF" w14:textId="77777777" w:rsidR="006972B3" w:rsidRDefault="006972B3" w:rsidP="006972B3">
      <w:pPr>
        <w:pStyle w:val="Heading2"/>
      </w:pPr>
      <w:bookmarkStart w:id="5" w:name="_Toc38897671"/>
      <w:r>
        <w:t xml:space="preserve">Evolution of </w:t>
      </w:r>
      <w:r w:rsidR="00897FF0">
        <w:t xml:space="preserve">the </w:t>
      </w:r>
      <w:r>
        <w:t>virtual learning environment or VLE:</w:t>
      </w:r>
      <w:bookmarkEnd w:id="5"/>
    </w:p>
    <w:p w14:paraId="24D9A6AC" w14:textId="77777777" w:rsidR="009D793A" w:rsidRDefault="009D793A" w:rsidP="009D793A">
      <w:r>
        <w:t>Traditional learning always took place in a classroom setting where the students were taught by a teacher on a whiteboard with a marker, and the students</w:t>
      </w:r>
      <w:r w:rsidR="00D47D4E">
        <w:t xml:space="preserve"> listened to the lecture and jotted down notes for the purpose of exams</w:t>
      </w:r>
      <w:sdt>
        <w:sdtPr>
          <w:id w:val="3451887"/>
          <w:citation/>
        </w:sdtPr>
        <w:sdtEndPr/>
        <w:sdtContent>
          <w:r w:rsidR="00252405">
            <w:fldChar w:fldCharType="begin"/>
          </w:r>
          <w:r w:rsidR="00935492">
            <w:rPr>
              <w:lang w:val="en-US"/>
            </w:rPr>
            <w:instrText xml:space="preserve"> CITATION Cas16 \l 1033 </w:instrText>
          </w:r>
          <w:r w:rsidR="00252405">
            <w:fldChar w:fldCharType="separate"/>
          </w:r>
          <w:r w:rsidR="00935492">
            <w:rPr>
              <w:noProof/>
              <w:lang w:val="en-US"/>
            </w:rPr>
            <w:t xml:space="preserve"> </w:t>
          </w:r>
          <w:r w:rsidR="00935492" w:rsidRPr="00935492">
            <w:rPr>
              <w:noProof/>
              <w:lang w:val="en-US"/>
            </w:rPr>
            <w:t>(Cassidy, 2016)</w:t>
          </w:r>
          <w:r w:rsidR="00252405">
            <w:fldChar w:fldCharType="end"/>
          </w:r>
        </w:sdtContent>
      </w:sdt>
      <w:r w:rsidR="00D47D4E">
        <w:t xml:space="preserve">. On the other hand, </w:t>
      </w:r>
      <w:r w:rsidR="00935492" w:rsidRPr="00935492">
        <w:rPr>
          <w:noProof/>
          <w:lang w:val="en-US"/>
        </w:rPr>
        <w:t xml:space="preserve">Toetenel &amp; Rienties, </w:t>
      </w:r>
      <w:r w:rsidR="00935492">
        <w:rPr>
          <w:noProof/>
          <w:lang w:val="en-US"/>
        </w:rPr>
        <w:t>(</w:t>
      </w:r>
      <w:r w:rsidR="00935492" w:rsidRPr="00935492">
        <w:rPr>
          <w:noProof/>
          <w:lang w:val="en-US"/>
        </w:rPr>
        <w:t>2016)</w:t>
      </w:r>
      <w:r w:rsidR="00935492">
        <w:t xml:space="preserve"> </w:t>
      </w:r>
      <w:r w:rsidR="00D47D4E">
        <w:t xml:space="preserve">argues, the concept of distance learning was always prevalent since 1700AD when the Boston </w:t>
      </w:r>
      <w:r w:rsidR="00897FF0">
        <w:t>G</w:t>
      </w:r>
      <w:r w:rsidR="00D47D4E">
        <w:t xml:space="preserve">azette published that any individual can learn the shorthand by post, and the regular classes would be sent as it is taught in the classroom. </w:t>
      </w:r>
      <w:r w:rsidR="00935492" w:rsidRPr="00935492">
        <w:rPr>
          <w:noProof/>
          <w:lang w:val="en-US"/>
        </w:rPr>
        <w:t xml:space="preserve">Hew &amp; Kadir, </w:t>
      </w:r>
      <w:r w:rsidR="00935492">
        <w:rPr>
          <w:noProof/>
          <w:lang w:val="en-US"/>
        </w:rPr>
        <w:t>(</w:t>
      </w:r>
      <w:r w:rsidR="00935492" w:rsidRPr="00935492">
        <w:rPr>
          <w:noProof/>
          <w:lang w:val="en-US"/>
        </w:rPr>
        <w:t>2016)</w:t>
      </w:r>
      <w:r w:rsidR="00935492">
        <w:t xml:space="preserve"> </w:t>
      </w:r>
      <w:r w:rsidR="000A3727">
        <w:t xml:space="preserve">connotes, during the 1950s, after the invention of TV, the televised classes were conducted on public channels during the night, where students can learn several courses by sitting in front of the TV. </w:t>
      </w:r>
    </w:p>
    <w:p w14:paraId="4CDBD094" w14:textId="77777777" w:rsidR="000A3727" w:rsidRPr="009D793A" w:rsidRDefault="00602248" w:rsidP="009D793A">
      <w:r>
        <w:t xml:space="preserve">During the advent of </w:t>
      </w:r>
      <w:r w:rsidR="00897FF0">
        <w:t xml:space="preserve">the </w:t>
      </w:r>
      <w:r>
        <w:t>internet in the year 1983, it has been thought that the technology is possible to be used for the purpose of online teaching</w:t>
      </w:r>
      <w:sdt>
        <w:sdtPr>
          <w:id w:val="3451891"/>
          <w:citation/>
        </w:sdtPr>
        <w:sdtEndPr/>
        <w:sdtContent>
          <w:r w:rsidR="00252405">
            <w:fldChar w:fldCharType="begin"/>
          </w:r>
          <w:r w:rsidR="00935492">
            <w:rPr>
              <w:lang w:val="en-US"/>
            </w:rPr>
            <w:instrText xml:space="preserve"> CITATION Heg15 \l 1033 </w:instrText>
          </w:r>
          <w:r w:rsidR="00252405">
            <w:fldChar w:fldCharType="separate"/>
          </w:r>
          <w:r w:rsidR="00935492">
            <w:rPr>
              <w:noProof/>
              <w:lang w:val="en-US"/>
            </w:rPr>
            <w:t xml:space="preserve"> </w:t>
          </w:r>
          <w:r w:rsidR="00935492" w:rsidRPr="00935492">
            <w:rPr>
              <w:noProof/>
              <w:lang w:val="en-US"/>
            </w:rPr>
            <w:t>(Hegazy &amp; Khedr, 2015)</w:t>
          </w:r>
          <w:r w:rsidR="00252405">
            <w:fldChar w:fldCharType="end"/>
          </w:r>
        </w:sdtContent>
      </w:sdt>
      <w:r>
        <w:t xml:space="preserve">. However, </w:t>
      </w:r>
      <w:r w:rsidR="00DD2B64" w:rsidRPr="00DD2B64">
        <w:rPr>
          <w:noProof/>
          <w:lang w:val="en-US"/>
        </w:rPr>
        <w:t xml:space="preserve">Herrera Mosquera, </w:t>
      </w:r>
      <w:r w:rsidR="00DD2B64">
        <w:rPr>
          <w:noProof/>
          <w:lang w:val="en-US"/>
        </w:rPr>
        <w:t>(</w:t>
      </w:r>
      <w:r w:rsidR="00DD2B64" w:rsidRPr="00DD2B64">
        <w:rPr>
          <w:noProof/>
          <w:lang w:val="en-US"/>
        </w:rPr>
        <w:t>2017)</w:t>
      </w:r>
      <w:r w:rsidR="00DD2B64">
        <w:t xml:space="preserve"> </w:t>
      </w:r>
      <w:r>
        <w:t xml:space="preserve">says, the inception of </w:t>
      </w:r>
      <w:r w:rsidR="00897FF0">
        <w:t xml:space="preserve">the </w:t>
      </w:r>
      <w:r>
        <w:t xml:space="preserve">internet did not create a VLE because video conference or chatting </w:t>
      </w:r>
      <w:proofErr w:type="gramStart"/>
      <w:r>
        <w:t>w</w:t>
      </w:r>
      <w:r w:rsidR="00897FF0">
        <w:t>as</w:t>
      </w:r>
      <w:r>
        <w:t>n’t</w:t>
      </w:r>
      <w:proofErr w:type="gramEnd"/>
      <w:r>
        <w:t xml:space="preserve"> that popular, and smartphones were not created. Nevertheless, </w:t>
      </w:r>
      <w:r w:rsidR="00DD2B64" w:rsidRPr="00DD2B64">
        <w:rPr>
          <w:noProof/>
          <w:lang w:val="en-US"/>
        </w:rPr>
        <w:t xml:space="preserve">Hew &amp; Kadir, </w:t>
      </w:r>
      <w:r w:rsidR="00DD2B64">
        <w:rPr>
          <w:noProof/>
          <w:lang w:val="en-US"/>
        </w:rPr>
        <w:t>(</w:t>
      </w:r>
      <w:r w:rsidR="00DD2B64" w:rsidRPr="00DD2B64">
        <w:rPr>
          <w:noProof/>
          <w:lang w:val="en-US"/>
        </w:rPr>
        <w:t>2016)</w:t>
      </w:r>
      <w:r w:rsidR="00DD2B64">
        <w:t xml:space="preserve"> </w:t>
      </w:r>
      <w:r>
        <w:t xml:space="preserve">mentions, the </w:t>
      </w:r>
      <w:r>
        <w:lastRenderedPageBreak/>
        <w:t xml:space="preserve">advent of smartphones, and laptops have helped students to become comfortable with </w:t>
      </w:r>
      <w:r w:rsidR="00897FF0">
        <w:t xml:space="preserve">the </w:t>
      </w:r>
      <w:r>
        <w:t xml:space="preserve">virtual learning environment, and </w:t>
      </w:r>
      <w:r w:rsidR="00473047">
        <w:t xml:space="preserve">it has also helped in developing collaboration with teachers and other students by video conferencing. The student portal in web-portal has helped the students in entering and attending lectures at their own time. </w:t>
      </w:r>
    </w:p>
    <w:p w14:paraId="27DD8B2B" w14:textId="77777777" w:rsidR="006972B3" w:rsidRDefault="006972B3" w:rsidP="006972B3">
      <w:pPr>
        <w:pStyle w:val="Heading2"/>
      </w:pPr>
      <w:bookmarkStart w:id="6" w:name="_Toc38897672"/>
      <w:r>
        <w:t>Ways VLE impacts the learning of students:</w:t>
      </w:r>
      <w:bookmarkEnd w:id="6"/>
    </w:p>
    <w:p w14:paraId="7930BC72" w14:textId="77777777" w:rsidR="00473047" w:rsidRPr="00473047" w:rsidRDefault="00473047" w:rsidP="00473047">
      <w:r>
        <w:t>The impact of VLE on student learning is helping them in achieving the 21</w:t>
      </w:r>
      <w:r w:rsidRPr="00473047">
        <w:rPr>
          <w:vertAlign w:val="superscript"/>
        </w:rPr>
        <w:t>st</w:t>
      </w:r>
      <w:r>
        <w:t xml:space="preserve"> century skills like teamwork, global cultural awareness, digital skills, problem-solving skills and time-management</w:t>
      </w:r>
      <w:sdt>
        <w:sdtPr>
          <w:id w:val="3451894"/>
          <w:citation/>
        </w:sdtPr>
        <w:sdtEndPr/>
        <w:sdtContent>
          <w:r w:rsidR="00252405">
            <w:fldChar w:fldCharType="begin"/>
          </w:r>
          <w:r w:rsidR="00DD2B64">
            <w:rPr>
              <w:lang w:val="en-US"/>
            </w:rPr>
            <w:instrText xml:space="preserve"> CITATION Dev15 \l 1033 </w:instrText>
          </w:r>
          <w:r w:rsidR="00252405">
            <w:fldChar w:fldCharType="separate"/>
          </w:r>
          <w:r w:rsidR="00DD2B64">
            <w:rPr>
              <w:noProof/>
              <w:lang w:val="en-US"/>
            </w:rPr>
            <w:t xml:space="preserve"> </w:t>
          </w:r>
          <w:r w:rsidR="00DD2B64" w:rsidRPr="00DD2B64">
            <w:rPr>
              <w:noProof/>
              <w:lang w:val="en-US"/>
            </w:rPr>
            <w:t>(Devlin &amp; Lally, 2015)</w:t>
          </w:r>
          <w:r w:rsidR="00252405">
            <w:fldChar w:fldCharType="end"/>
          </w:r>
        </w:sdtContent>
      </w:sdt>
      <w:r>
        <w:t xml:space="preserve">. </w:t>
      </w:r>
      <w:r w:rsidR="00DD2B64" w:rsidRPr="00DD2B64">
        <w:rPr>
          <w:noProof/>
          <w:lang w:val="en-US"/>
        </w:rPr>
        <w:t xml:space="preserve">Hegazy &amp; Khedr, </w:t>
      </w:r>
      <w:r w:rsidR="00DD2B64">
        <w:rPr>
          <w:noProof/>
          <w:lang w:val="en-US"/>
        </w:rPr>
        <w:t>(</w:t>
      </w:r>
      <w:r w:rsidR="00DD2B64" w:rsidRPr="00DD2B64">
        <w:rPr>
          <w:noProof/>
          <w:lang w:val="en-US"/>
        </w:rPr>
        <w:t>2015)</w:t>
      </w:r>
      <w:r w:rsidR="00DD2B64">
        <w:t xml:space="preserve"> </w:t>
      </w:r>
      <w:r w:rsidR="002C637B">
        <w:t xml:space="preserve">says that the positive impact of VLE is that it initiates the ease of learning because the students learn faster when they are taught by audio-visual impact instead of a classroom lecture. On the other hand, </w:t>
      </w:r>
      <w:r w:rsidR="00DD2B64" w:rsidRPr="00DD2B64">
        <w:rPr>
          <w:noProof/>
          <w:lang w:val="en-US"/>
        </w:rPr>
        <w:t xml:space="preserve">Rienties &amp; Giesbers, </w:t>
      </w:r>
      <w:r w:rsidR="00DD2B64">
        <w:rPr>
          <w:noProof/>
          <w:lang w:val="en-US"/>
        </w:rPr>
        <w:t>(</w:t>
      </w:r>
      <w:r w:rsidR="00DD2B64" w:rsidRPr="00DD2B64">
        <w:rPr>
          <w:noProof/>
          <w:lang w:val="en-US"/>
        </w:rPr>
        <w:t>2016)</w:t>
      </w:r>
      <w:r w:rsidR="00DD2B64">
        <w:t xml:space="preserve"> </w:t>
      </w:r>
      <w:r w:rsidR="002C637B">
        <w:t>says, most of the universities are dependent on group-projects rather than individual projects, which helps in the development</w:t>
      </w:r>
      <w:r w:rsidR="00AC4065">
        <w:t xml:space="preserve"> of teamwork, </w:t>
      </w:r>
      <w:proofErr w:type="gramStart"/>
      <w:r w:rsidR="00AC4065">
        <w:t>and also</w:t>
      </w:r>
      <w:proofErr w:type="gramEnd"/>
      <w:r w:rsidR="00AC4065">
        <w:t xml:space="preserve">, increases the cultural awareness of students. On the other hand, </w:t>
      </w:r>
      <w:r w:rsidR="00DD2B64" w:rsidRPr="00DD2B64">
        <w:rPr>
          <w:noProof/>
          <w:lang w:val="en-US"/>
        </w:rPr>
        <w:t xml:space="preserve">Toetenel &amp; Rienties, </w:t>
      </w:r>
      <w:r w:rsidR="00DD2B64">
        <w:rPr>
          <w:noProof/>
          <w:lang w:val="en-US"/>
        </w:rPr>
        <w:t>(</w:t>
      </w:r>
      <w:r w:rsidR="00DD2B64" w:rsidRPr="00DD2B64">
        <w:rPr>
          <w:noProof/>
          <w:lang w:val="en-US"/>
        </w:rPr>
        <w:t>2016)</w:t>
      </w:r>
      <w:r w:rsidR="00DD2B64">
        <w:t xml:space="preserve"> </w:t>
      </w:r>
      <w:r w:rsidR="00AC4065">
        <w:t xml:space="preserve">argues, the VLE reduces the capacity of students to read and understand, which creates </w:t>
      </w:r>
      <w:r w:rsidR="00897FF0">
        <w:t xml:space="preserve">a </w:t>
      </w:r>
      <w:r w:rsidR="00AC4065">
        <w:t xml:space="preserve">problem for them to understand reports, and they always seek audio-visual aids to understand. </w:t>
      </w:r>
    </w:p>
    <w:p w14:paraId="5DBA5AB9" w14:textId="77777777" w:rsidR="006972B3" w:rsidRDefault="006972B3" w:rsidP="006972B3">
      <w:pPr>
        <w:pStyle w:val="Heading2"/>
      </w:pPr>
      <w:bookmarkStart w:id="7" w:name="_Toc38897673"/>
      <w:r>
        <w:t>Ways VLE impacts the social skills and personality of students:</w:t>
      </w:r>
      <w:bookmarkEnd w:id="7"/>
    </w:p>
    <w:p w14:paraId="5137480B" w14:textId="77777777" w:rsidR="00635A81" w:rsidRPr="00635A81" w:rsidRDefault="00635A81" w:rsidP="00635A81">
      <w:r>
        <w:t>Social skills consist of</w:t>
      </w:r>
      <w:r w:rsidR="00827423">
        <w:t xml:space="preserve"> developing skills of collaboration, teamwork, leadership and public relations, which is developed in VLEs because there </w:t>
      </w:r>
      <w:r w:rsidR="00897FF0">
        <w:t>is</w:t>
      </w:r>
      <w:r w:rsidR="00827423">
        <w:t xml:space="preserve"> always group learning project for the students that are given at regular intervals</w:t>
      </w:r>
      <w:sdt>
        <w:sdtPr>
          <w:id w:val="3451899"/>
          <w:citation/>
        </w:sdtPr>
        <w:sdtEndPr/>
        <w:sdtContent>
          <w:r w:rsidR="00252405">
            <w:fldChar w:fldCharType="begin"/>
          </w:r>
          <w:r w:rsidR="00DD2B64">
            <w:rPr>
              <w:lang w:val="en-US"/>
            </w:rPr>
            <w:instrText xml:space="preserve"> CITATION Hew16 \l 1033 </w:instrText>
          </w:r>
          <w:r w:rsidR="00252405">
            <w:fldChar w:fldCharType="separate"/>
          </w:r>
          <w:r w:rsidR="00DD2B64">
            <w:rPr>
              <w:noProof/>
              <w:lang w:val="en-US"/>
            </w:rPr>
            <w:t xml:space="preserve"> </w:t>
          </w:r>
          <w:r w:rsidR="00DD2B64" w:rsidRPr="00DD2B64">
            <w:rPr>
              <w:noProof/>
              <w:lang w:val="en-US"/>
            </w:rPr>
            <w:t>(Hew &amp; Kadir, 2016)</w:t>
          </w:r>
          <w:r w:rsidR="00252405">
            <w:fldChar w:fldCharType="end"/>
          </w:r>
        </w:sdtContent>
      </w:sdt>
      <w:r w:rsidR="00827423">
        <w:t xml:space="preserve">. On the other hand, </w:t>
      </w:r>
      <w:r w:rsidR="00DD2B64" w:rsidRPr="00DD2B64">
        <w:rPr>
          <w:noProof/>
          <w:lang w:val="en-US"/>
        </w:rPr>
        <w:t xml:space="preserve">Cassidy, </w:t>
      </w:r>
      <w:r w:rsidR="00DD2B64">
        <w:rPr>
          <w:noProof/>
          <w:lang w:val="en-US"/>
        </w:rPr>
        <w:t>(</w:t>
      </w:r>
      <w:r w:rsidR="00DD2B64" w:rsidRPr="00DD2B64">
        <w:rPr>
          <w:noProof/>
          <w:lang w:val="en-US"/>
        </w:rPr>
        <w:t>2016)</w:t>
      </w:r>
      <w:r w:rsidR="00DD2B64">
        <w:t xml:space="preserve"> </w:t>
      </w:r>
      <w:r w:rsidR="00827423">
        <w:t xml:space="preserve">says, the personality of students </w:t>
      </w:r>
      <w:r w:rsidR="00897FF0">
        <w:t>is</w:t>
      </w:r>
      <w:r w:rsidR="00827423">
        <w:t xml:space="preserve"> improved by means of VLE where students learn interacting with people from other </w:t>
      </w:r>
      <w:proofErr w:type="gramStart"/>
      <w:r w:rsidR="00827423">
        <w:t>culture, and</w:t>
      </w:r>
      <w:proofErr w:type="gramEnd"/>
      <w:r w:rsidR="00827423">
        <w:t xml:space="preserve"> </w:t>
      </w:r>
      <w:r w:rsidR="00727A09">
        <w:t xml:space="preserve">collaborating for group projects where public relations are important along with leadership skills. However, </w:t>
      </w:r>
      <w:r w:rsidR="00DD2B64" w:rsidRPr="00DD2B64">
        <w:rPr>
          <w:noProof/>
          <w:lang w:val="en-US"/>
        </w:rPr>
        <w:t xml:space="preserve">Hew &amp; Kadir, </w:t>
      </w:r>
      <w:r w:rsidR="00DD2B64">
        <w:rPr>
          <w:noProof/>
          <w:lang w:val="en-US"/>
        </w:rPr>
        <w:t>(</w:t>
      </w:r>
      <w:r w:rsidR="00DD2B64" w:rsidRPr="00DD2B64">
        <w:rPr>
          <w:noProof/>
          <w:lang w:val="en-US"/>
        </w:rPr>
        <w:t>2016)</w:t>
      </w:r>
      <w:r w:rsidR="00DD2B64">
        <w:t xml:space="preserve"> </w:t>
      </w:r>
      <w:r w:rsidR="00727A09">
        <w:t>says, development of online personality for projects are no match with direct personality development because</w:t>
      </w:r>
      <w:r w:rsidR="00897FF0">
        <w:t>,</w:t>
      </w:r>
      <w:r w:rsidR="00727A09">
        <w:t xml:space="preserve"> in real life, the people who have shown extensive skills online are found to come out as introverts, and thereby, spoiling the entire purpose of VLE in learning and group projects. </w:t>
      </w:r>
    </w:p>
    <w:p w14:paraId="50D3A9DC" w14:textId="77777777" w:rsidR="006972B3" w:rsidRDefault="006972B3" w:rsidP="006972B3">
      <w:pPr>
        <w:pStyle w:val="Heading2"/>
      </w:pPr>
      <w:bookmarkStart w:id="8" w:name="_Toc38897674"/>
      <w:r>
        <w:lastRenderedPageBreak/>
        <w:t>Summary:</w:t>
      </w:r>
      <w:bookmarkEnd w:id="8"/>
    </w:p>
    <w:p w14:paraId="63282AEC" w14:textId="43BF4C44" w:rsidR="00727A09" w:rsidRPr="00727A09" w:rsidRDefault="00727A09" w:rsidP="00727A09">
      <w:r>
        <w:t xml:space="preserve">The review concludes that </w:t>
      </w:r>
      <w:r w:rsidR="00E4569B">
        <w:t>VLE</w:t>
      </w:r>
      <w:r w:rsidR="00130B38">
        <w:t xml:space="preserve"> in that count Moodle for students in University of Wales Trinity Saint </w:t>
      </w:r>
      <w:proofErr w:type="gramStart"/>
      <w:r w:rsidR="00130B38">
        <w:t xml:space="preserve">David </w:t>
      </w:r>
      <w:r w:rsidR="00E4569B">
        <w:t xml:space="preserve"> is</w:t>
      </w:r>
      <w:proofErr w:type="gramEnd"/>
      <w:r w:rsidR="00E4569B">
        <w:t xml:space="preserve"> the most modern type of student-learning method where communication with other classroom students, teachers, and collaborative group-project are done online. The classroom is a virtual-network</w:t>
      </w:r>
      <w:r w:rsidR="007927B8">
        <w:t>, where it is found that 21</w:t>
      </w:r>
      <w:r w:rsidR="007927B8" w:rsidRPr="007927B8">
        <w:rPr>
          <w:vertAlign w:val="superscript"/>
        </w:rPr>
        <w:t>st</w:t>
      </w:r>
      <w:r w:rsidR="007927B8">
        <w:t xml:space="preserve"> century skills like problem-solving, time-management and collaboration </w:t>
      </w:r>
      <w:r w:rsidR="00897FF0">
        <w:t>are</w:t>
      </w:r>
      <w:r w:rsidR="007927B8">
        <w:t xml:space="preserve"> taught in </w:t>
      </w:r>
      <w:proofErr w:type="gramStart"/>
      <w:r w:rsidR="007927B8">
        <w:t>details</w:t>
      </w:r>
      <w:proofErr w:type="gramEnd"/>
      <w:r w:rsidR="007927B8">
        <w:t xml:space="preserve">. On the other hand, it has also been found that the cultural understanding of other individual’s online, and online communication is quite different from showing those skills in real life. </w:t>
      </w:r>
    </w:p>
    <w:p w14:paraId="17037CF3" w14:textId="77777777" w:rsidR="00222976" w:rsidRDefault="00222976" w:rsidP="00222976">
      <w:pPr>
        <w:pStyle w:val="Heading1"/>
      </w:pPr>
      <w:bookmarkStart w:id="9" w:name="_Toc38897675"/>
      <w:r>
        <w:t>Methodology:</w:t>
      </w:r>
      <w:bookmarkEnd w:id="9"/>
      <w:r>
        <w:t xml:space="preserve"> </w:t>
      </w:r>
    </w:p>
    <w:p w14:paraId="7BDD2840" w14:textId="77777777" w:rsidR="00196395" w:rsidRDefault="00196395" w:rsidP="00196395">
      <w:pPr>
        <w:pStyle w:val="Heading2"/>
      </w:pPr>
      <w:bookmarkStart w:id="10" w:name="_Toc38897676"/>
      <w:r>
        <w:t>Research Methods:</w:t>
      </w:r>
      <w:bookmarkEnd w:id="10"/>
    </w:p>
    <w:p w14:paraId="6E5E255F" w14:textId="77777777" w:rsidR="0018678C" w:rsidRPr="0018678C" w:rsidRDefault="0018678C" w:rsidP="0018678C">
      <w:r>
        <w:t>The research methods mainly consist of philosophy, approach and design of the research</w:t>
      </w:r>
      <w:sdt>
        <w:sdtPr>
          <w:id w:val="3451877"/>
          <w:citation/>
        </w:sdtPr>
        <w:sdtEndPr/>
        <w:sdtContent>
          <w:r w:rsidR="00252405">
            <w:fldChar w:fldCharType="begin"/>
          </w:r>
          <w:r w:rsidR="00935492">
            <w:rPr>
              <w:lang w:val="en-US"/>
            </w:rPr>
            <w:instrText xml:space="preserve"> CITATION Cue17 \l 1033 </w:instrText>
          </w:r>
          <w:r w:rsidR="00252405">
            <w:fldChar w:fldCharType="separate"/>
          </w:r>
          <w:r w:rsidR="00935492">
            <w:rPr>
              <w:noProof/>
              <w:lang w:val="en-US"/>
            </w:rPr>
            <w:t xml:space="preserve"> </w:t>
          </w:r>
          <w:r w:rsidR="00935492" w:rsidRPr="00935492">
            <w:rPr>
              <w:noProof/>
              <w:lang w:val="en-US"/>
            </w:rPr>
            <w:t>(Cuervo</w:t>
          </w:r>
          <w:r w:rsidR="00935492" w:rsidRPr="00935492">
            <w:rPr>
              <w:rFonts w:ascii="Cambria Math" w:hAnsi="Cambria Math" w:cs="Cambria Math"/>
              <w:noProof/>
              <w:lang w:val="en-US"/>
            </w:rPr>
            <w:t>‐</w:t>
          </w:r>
          <w:r w:rsidR="00935492" w:rsidRPr="00935492">
            <w:rPr>
              <w:rFonts w:cs="Arial"/>
              <w:noProof/>
              <w:lang w:val="en-US"/>
            </w:rPr>
            <w:t>Cazurra &amp; Mudambi, 2017)</w:t>
          </w:r>
          <w:r w:rsidR="00252405">
            <w:fldChar w:fldCharType="end"/>
          </w:r>
        </w:sdtContent>
      </w:sdt>
      <w:r>
        <w:t>. Research philosophy is a method by which the phenomenon is used, gathered and analysed</w:t>
      </w:r>
      <w:sdt>
        <w:sdtPr>
          <w:id w:val="3451878"/>
          <w:citation/>
        </w:sdtPr>
        <w:sdtEndPr/>
        <w:sdtContent>
          <w:r w:rsidR="00252405">
            <w:fldChar w:fldCharType="begin"/>
          </w:r>
          <w:r w:rsidR="00935492">
            <w:rPr>
              <w:lang w:val="en-US"/>
            </w:rPr>
            <w:instrText xml:space="preserve"> CITATION Fle17 \l 1033 </w:instrText>
          </w:r>
          <w:r w:rsidR="00252405">
            <w:fldChar w:fldCharType="separate"/>
          </w:r>
          <w:r w:rsidR="00935492">
            <w:rPr>
              <w:noProof/>
              <w:lang w:val="en-US"/>
            </w:rPr>
            <w:t xml:space="preserve"> </w:t>
          </w:r>
          <w:r w:rsidR="00935492" w:rsidRPr="00935492">
            <w:rPr>
              <w:noProof/>
              <w:lang w:val="en-US"/>
            </w:rPr>
            <w:t>(Fletcher, 2017)</w:t>
          </w:r>
          <w:r w:rsidR="00252405">
            <w:fldChar w:fldCharType="end"/>
          </w:r>
        </w:sdtContent>
      </w:sdt>
      <w:r>
        <w:t xml:space="preserve">. There are four types of philosophies called interpretivism, positivism, </w:t>
      </w:r>
      <w:proofErr w:type="gramStart"/>
      <w:r>
        <w:t>realism</w:t>
      </w:r>
      <w:proofErr w:type="gramEnd"/>
      <w:r>
        <w:t xml:space="preserve"> and pragmatism</w:t>
      </w:r>
      <w:sdt>
        <w:sdtPr>
          <w:id w:val="3451879"/>
          <w:citation/>
        </w:sdtPr>
        <w:sdtEndPr/>
        <w:sdtContent>
          <w:r w:rsidR="00252405">
            <w:fldChar w:fldCharType="begin"/>
          </w:r>
          <w:r w:rsidR="00935492">
            <w:rPr>
              <w:lang w:val="en-US"/>
            </w:rPr>
            <w:instrText xml:space="preserve"> CITATION Fli15 \l 1033 </w:instrText>
          </w:r>
          <w:r w:rsidR="00252405">
            <w:fldChar w:fldCharType="separate"/>
          </w:r>
          <w:r w:rsidR="00935492">
            <w:rPr>
              <w:noProof/>
              <w:lang w:val="en-US"/>
            </w:rPr>
            <w:t xml:space="preserve"> </w:t>
          </w:r>
          <w:r w:rsidR="00935492" w:rsidRPr="00935492">
            <w:rPr>
              <w:noProof/>
              <w:lang w:val="en-US"/>
            </w:rPr>
            <w:t>(Flick, 2015)</w:t>
          </w:r>
          <w:r w:rsidR="00252405">
            <w:fldChar w:fldCharType="end"/>
          </w:r>
        </w:sdtContent>
      </w:sdt>
      <w:r>
        <w:t xml:space="preserve">. In this research, the positivism philosophy is used because the primary information from a questionnaire is taken from the students about VLE in this research, which helped in gathering </w:t>
      </w:r>
      <w:proofErr w:type="gramStart"/>
      <w:r>
        <w:t>factual information</w:t>
      </w:r>
      <w:proofErr w:type="gramEnd"/>
      <w:r>
        <w:t xml:space="preserve">. </w:t>
      </w:r>
      <w:r w:rsidR="00897FF0">
        <w:t>The r</w:t>
      </w:r>
      <w:r>
        <w:t>esearch approach is the way by which an inference is derived, and it is of two types, called the deductive and inductive approach</w:t>
      </w:r>
      <w:sdt>
        <w:sdtPr>
          <w:id w:val="3451880"/>
          <w:citation/>
        </w:sdtPr>
        <w:sdtEndPr/>
        <w:sdtContent>
          <w:r w:rsidR="00252405">
            <w:fldChar w:fldCharType="begin"/>
          </w:r>
          <w:r w:rsidR="00935492">
            <w:rPr>
              <w:lang w:val="en-US"/>
            </w:rPr>
            <w:instrText xml:space="preserve"> CITATION Mac15 \l 1033 </w:instrText>
          </w:r>
          <w:r w:rsidR="00252405">
            <w:fldChar w:fldCharType="separate"/>
          </w:r>
          <w:r w:rsidR="00935492">
            <w:rPr>
              <w:noProof/>
              <w:lang w:val="en-US"/>
            </w:rPr>
            <w:t xml:space="preserve"> </w:t>
          </w:r>
          <w:r w:rsidR="00935492" w:rsidRPr="00935492">
            <w:rPr>
              <w:noProof/>
              <w:lang w:val="en-US"/>
            </w:rPr>
            <w:t>(Mackey &amp; Gass, 2015)</w:t>
          </w:r>
          <w:r w:rsidR="00252405">
            <w:fldChar w:fldCharType="end"/>
          </w:r>
        </w:sdtContent>
      </w:sdt>
      <w:r>
        <w:t>. The research uses the deductive approach because the impacts, both positive and negative about VLE and its importance to the students are used in the research. The design of research helps in investigating the variables of the research and establishes the link between them</w:t>
      </w:r>
      <w:sdt>
        <w:sdtPr>
          <w:id w:val="3451881"/>
          <w:citation/>
        </w:sdtPr>
        <w:sdtEndPr/>
        <w:sdtContent>
          <w:r w:rsidR="00252405">
            <w:fldChar w:fldCharType="begin"/>
          </w:r>
          <w:r w:rsidR="00935492">
            <w:rPr>
              <w:lang w:val="en-US"/>
            </w:rPr>
            <w:instrText xml:space="preserve"> CITATION Sau15 \l 1033 </w:instrText>
          </w:r>
          <w:r w:rsidR="00252405">
            <w:fldChar w:fldCharType="separate"/>
          </w:r>
          <w:r w:rsidR="00935492">
            <w:rPr>
              <w:noProof/>
              <w:lang w:val="en-US"/>
            </w:rPr>
            <w:t xml:space="preserve"> </w:t>
          </w:r>
          <w:r w:rsidR="00935492" w:rsidRPr="00935492">
            <w:rPr>
              <w:noProof/>
              <w:lang w:val="en-US"/>
            </w:rPr>
            <w:t>(Saunders &amp; Bezzina, 2015)</w:t>
          </w:r>
          <w:r w:rsidR="00252405">
            <w:fldChar w:fldCharType="end"/>
          </w:r>
        </w:sdtContent>
      </w:sdt>
      <w:r>
        <w:t xml:space="preserve">. The research design is exploratory, </w:t>
      </w:r>
      <w:proofErr w:type="gramStart"/>
      <w:r>
        <w:t>explanatory</w:t>
      </w:r>
      <w:proofErr w:type="gramEnd"/>
      <w:r>
        <w:t xml:space="preserve"> and descriptive, and in this research, the exploratory research is used because it helps in establishing a link between the VLE, and its impact on </w:t>
      </w:r>
      <w:r w:rsidR="00897FF0">
        <w:t xml:space="preserve">the </w:t>
      </w:r>
      <w:r>
        <w:t xml:space="preserve">student learning process. </w:t>
      </w:r>
    </w:p>
    <w:p w14:paraId="2CCC8CBF" w14:textId="77777777" w:rsidR="00196395" w:rsidRDefault="00196395" w:rsidP="00196395">
      <w:pPr>
        <w:pStyle w:val="Heading2"/>
      </w:pPr>
      <w:bookmarkStart w:id="11" w:name="_Toc38897677"/>
      <w:r>
        <w:lastRenderedPageBreak/>
        <w:t>Data Collection and Analysis:</w:t>
      </w:r>
      <w:bookmarkEnd w:id="11"/>
    </w:p>
    <w:p w14:paraId="3E405022" w14:textId="6F2CE707" w:rsidR="008D4050" w:rsidRPr="008D4050" w:rsidRDefault="008D4050" w:rsidP="008D4050">
      <w:r>
        <w:t>Secondary data and primary data are the two methods of data collection used in research</w:t>
      </w:r>
      <w:sdt>
        <w:sdtPr>
          <w:id w:val="3451882"/>
          <w:citation/>
        </w:sdtPr>
        <w:sdtEndPr/>
        <w:sdtContent>
          <w:r w:rsidR="00252405">
            <w:fldChar w:fldCharType="begin"/>
          </w:r>
          <w:r w:rsidR="00935492">
            <w:rPr>
              <w:lang w:val="en-US"/>
            </w:rPr>
            <w:instrText xml:space="preserve"> CITATION Cue17 \l 1033 </w:instrText>
          </w:r>
          <w:r w:rsidR="00252405">
            <w:fldChar w:fldCharType="separate"/>
          </w:r>
          <w:r w:rsidR="00935492">
            <w:rPr>
              <w:noProof/>
              <w:lang w:val="en-US"/>
            </w:rPr>
            <w:t xml:space="preserve"> </w:t>
          </w:r>
          <w:r w:rsidR="00935492" w:rsidRPr="00935492">
            <w:rPr>
              <w:noProof/>
              <w:lang w:val="en-US"/>
            </w:rPr>
            <w:t>(Cuervo</w:t>
          </w:r>
          <w:r w:rsidR="00935492" w:rsidRPr="00935492">
            <w:rPr>
              <w:rFonts w:ascii="Cambria Math" w:hAnsi="Cambria Math" w:cs="Cambria Math"/>
              <w:noProof/>
              <w:lang w:val="en-US"/>
            </w:rPr>
            <w:t>‐</w:t>
          </w:r>
          <w:r w:rsidR="00935492" w:rsidRPr="00935492">
            <w:rPr>
              <w:rFonts w:cs="Arial"/>
              <w:noProof/>
              <w:lang w:val="en-US"/>
            </w:rPr>
            <w:t>Cazurra &amp; Mudambi, 2017)</w:t>
          </w:r>
          <w:r w:rsidR="00252405">
            <w:fldChar w:fldCharType="end"/>
          </w:r>
        </w:sdtContent>
      </w:sdt>
      <w:r>
        <w:t xml:space="preserve">. In this research, both secondary and primary data collection methods are used where the primary data is procured by means of a </w:t>
      </w:r>
      <w:r w:rsidR="00D4451B" w:rsidRPr="00130B38">
        <w:t>quantitative</w:t>
      </w:r>
      <w:r>
        <w:t xml:space="preserve"> questionnaire to the students related to </w:t>
      </w:r>
      <w:r w:rsidR="00130B38">
        <w:t>Moodle</w:t>
      </w:r>
      <w:r>
        <w:t xml:space="preserve">, and the secondary research is procured from internet e-books, </w:t>
      </w:r>
      <w:r w:rsidR="00E504D2">
        <w:t xml:space="preserve">academic journals, and popular websites that discuss the influence of VLE on students. </w:t>
      </w:r>
      <w:r w:rsidR="00D4451B" w:rsidRPr="00130B38">
        <w:t xml:space="preserve">The primary research is done by taking a survey of 20 students who are attending o courses in </w:t>
      </w:r>
      <w:r w:rsidR="00130B38">
        <w:t>UWTSD</w:t>
      </w:r>
      <w:r w:rsidR="00D4451B" w:rsidRPr="00130B38">
        <w:t xml:space="preserve">, and their opinions are analysed with the help of a chart. </w:t>
      </w:r>
      <w:r w:rsidR="00E504D2" w:rsidRPr="00130B38">
        <w:t>The data analysis methods are of two</w:t>
      </w:r>
      <w:r w:rsidR="00E504D2">
        <w:t xml:space="preserve"> kinds</w:t>
      </w:r>
      <w:r w:rsidR="00897FF0">
        <w:t>,</w:t>
      </w:r>
      <w:r w:rsidR="00E504D2">
        <w:t xml:space="preserve"> called the qualitative and quantitative analysis</w:t>
      </w:r>
      <w:sdt>
        <w:sdtPr>
          <w:id w:val="3451883"/>
          <w:citation/>
        </w:sdtPr>
        <w:sdtEndPr/>
        <w:sdtContent>
          <w:r w:rsidR="00252405">
            <w:fldChar w:fldCharType="begin"/>
          </w:r>
          <w:r w:rsidR="00935492">
            <w:rPr>
              <w:lang w:val="en-US"/>
            </w:rPr>
            <w:instrText xml:space="preserve"> CITATION Fle17 \l 1033 </w:instrText>
          </w:r>
          <w:r w:rsidR="00252405">
            <w:fldChar w:fldCharType="separate"/>
          </w:r>
          <w:r w:rsidR="00935492">
            <w:rPr>
              <w:noProof/>
              <w:lang w:val="en-US"/>
            </w:rPr>
            <w:t xml:space="preserve"> </w:t>
          </w:r>
          <w:r w:rsidR="00935492" w:rsidRPr="00935492">
            <w:rPr>
              <w:noProof/>
              <w:lang w:val="en-US"/>
            </w:rPr>
            <w:t>(Fletcher, 2017)</w:t>
          </w:r>
          <w:r w:rsidR="00252405">
            <w:fldChar w:fldCharType="end"/>
          </w:r>
        </w:sdtContent>
      </w:sdt>
      <w:r w:rsidR="00E504D2">
        <w:t xml:space="preserve">. In this research, both qualitative data are used from the primary qualitative research questions, and from the secondary sources. On the other hand, the quantitative data are taken from the secondary sources, which are statistical data concerning the spread of VLE among students, and its impact. </w:t>
      </w:r>
    </w:p>
    <w:p w14:paraId="444EEC89" w14:textId="77777777" w:rsidR="00196395" w:rsidRDefault="00196395" w:rsidP="00196395">
      <w:pPr>
        <w:pStyle w:val="Heading2"/>
      </w:pPr>
      <w:bookmarkStart w:id="12" w:name="_Toc38897678"/>
      <w:r>
        <w:t>Limitations and Ethics:</w:t>
      </w:r>
      <w:bookmarkEnd w:id="12"/>
    </w:p>
    <w:p w14:paraId="22D528DA" w14:textId="77777777" w:rsidR="00381A59" w:rsidRPr="00381A59" w:rsidRDefault="00381A59" w:rsidP="00381A59">
      <w:r>
        <w:t xml:space="preserve">The limitations of the research consist of the biased information provided in the academic journals, and by the students during the qualitative interview. Also, the students’ lack of opinion and the desires to skip any </w:t>
      </w:r>
      <w:proofErr w:type="gramStart"/>
      <w:r>
        <w:t>particular question</w:t>
      </w:r>
      <w:proofErr w:type="gramEnd"/>
      <w:r>
        <w:t xml:space="preserve"> cannot be controlled, which are also one of the limitations. The ethical parameters of the research are the moral codes of conduct that are followed</w:t>
      </w:r>
      <w:sdt>
        <w:sdtPr>
          <w:id w:val="3451884"/>
          <w:citation/>
        </w:sdtPr>
        <w:sdtEndPr/>
        <w:sdtContent>
          <w:r w:rsidR="00252405">
            <w:fldChar w:fldCharType="begin"/>
          </w:r>
          <w:r w:rsidR="00935492">
            <w:rPr>
              <w:lang w:val="en-US"/>
            </w:rPr>
            <w:instrText xml:space="preserve"> CITATION Fli15 \l 1033 </w:instrText>
          </w:r>
          <w:r w:rsidR="00252405">
            <w:fldChar w:fldCharType="separate"/>
          </w:r>
          <w:r w:rsidR="00935492">
            <w:rPr>
              <w:noProof/>
              <w:lang w:val="en-US"/>
            </w:rPr>
            <w:t xml:space="preserve"> </w:t>
          </w:r>
          <w:r w:rsidR="00935492" w:rsidRPr="00935492">
            <w:rPr>
              <w:noProof/>
              <w:lang w:val="en-US"/>
            </w:rPr>
            <w:t>(Flick, 2015)</w:t>
          </w:r>
          <w:r w:rsidR="00252405">
            <w:fldChar w:fldCharType="end"/>
          </w:r>
        </w:sdtContent>
      </w:sdt>
      <w:r>
        <w:t xml:space="preserve">. The ethical parameter of the research is that most of the information taken from the secondary journals </w:t>
      </w:r>
      <w:r w:rsidR="00897FF0">
        <w:t>are</w:t>
      </w:r>
      <w:r>
        <w:t xml:space="preserve"> compared from various sources </w:t>
      </w:r>
      <w:proofErr w:type="gramStart"/>
      <w:r>
        <w:t>in order to</w:t>
      </w:r>
      <w:proofErr w:type="gramEnd"/>
      <w:r>
        <w:t xml:space="preserve"> avoid the author’s bias in the research. Also, no research participants are forced to participate or answer all questions as a part of the research. </w:t>
      </w:r>
    </w:p>
    <w:p w14:paraId="668CE7F1" w14:textId="77777777" w:rsidR="00222976" w:rsidRDefault="00222976" w:rsidP="00222976">
      <w:pPr>
        <w:pStyle w:val="Heading1"/>
      </w:pPr>
      <w:bookmarkStart w:id="13" w:name="_Toc38897679"/>
      <w:r>
        <w:t>Analysis:</w:t>
      </w:r>
      <w:bookmarkEnd w:id="13"/>
      <w:r>
        <w:t xml:space="preserve"> </w:t>
      </w:r>
    </w:p>
    <w:p w14:paraId="46AB03F5" w14:textId="77777777" w:rsidR="00222976" w:rsidRDefault="00222976" w:rsidP="00222976">
      <w:pPr>
        <w:pStyle w:val="Heading2"/>
      </w:pPr>
      <w:bookmarkStart w:id="14" w:name="_Toc38897680"/>
      <w:r>
        <w:t>Primary Data Analysis:</w:t>
      </w:r>
      <w:bookmarkEnd w:id="14"/>
    </w:p>
    <w:p w14:paraId="29C3AE10" w14:textId="77777777" w:rsidR="008C4033" w:rsidRDefault="004055E5" w:rsidP="008C4033">
      <w:r>
        <w:t xml:space="preserve">The primary data analysis is done by the help of </w:t>
      </w:r>
      <w:r w:rsidR="00897FF0">
        <w:t xml:space="preserve">an </w:t>
      </w:r>
      <w:r>
        <w:t>interv</w:t>
      </w:r>
      <w:r w:rsidR="003B2B85">
        <w:t xml:space="preserve">iew by means of a qualitative questionnaire as given </w:t>
      </w:r>
      <w:proofErr w:type="gramStart"/>
      <w:r w:rsidR="003B2B85">
        <w:t>below:-</w:t>
      </w:r>
      <w:proofErr w:type="gramEnd"/>
    </w:p>
    <w:p w14:paraId="52F97068" w14:textId="12D0FD3E" w:rsidR="003B2B85" w:rsidRDefault="003B2B85" w:rsidP="008C4033">
      <w:pPr>
        <w:rPr>
          <w:b/>
          <w:i/>
        </w:rPr>
      </w:pPr>
      <w:r w:rsidRPr="00C625E9">
        <w:rPr>
          <w:b/>
          <w:i/>
        </w:rPr>
        <w:lastRenderedPageBreak/>
        <w:t xml:space="preserve">What is your idea about </w:t>
      </w:r>
      <w:proofErr w:type="gramStart"/>
      <w:r w:rsidR="00AF1D36">
        <w:rPr>
          <w:b/>
          <w:i/>
        </w:rPr>
        <w:t xml:space="preserve">Moodle </w:t>
      </w:r>
      <w:r w:rsidRPr="00C625E9">
        <w:rPr>
          <w:b/>
          <w:i/>
        </w:rPr>
        <w:t>?</w:t>
      </w:r>
      <w:proofErr w:type="gramEnd"/>
    </w:p>
    <w:p w14:paraId="465A2264" w14:textId="77777777" w:rsidR="00B26CCF" w:rsidRDefault="00B26CCF" w:rsidP="00B26CCF">
      <w:pPr>
        <w:pStyle w:val="ListParagraph"/>
        <w:numPr>
          <w:ilvl w:val="0"/>
          <w:numId w:val="2"/>
        </w:numPr>
        <w:rPr>
          <w:b/>
          <w:i/>
        </w:rPr>
      </w:pPr>
      <w:r>
        <w:rPr>
          <w:b/>
          <w:i/>
        </w:rPr>
        <w:t>Online learning 2) Online interaction 3) Using audio-visual aids for learning 4) Online interaction with teacher</w:t>
      </w:r>
    </w:p>
    <w:p w14:paraId="0AE643A7" w14:textId="77777777" w:rsidR="00B26CCF" w:rsidRPr="00B26CCF" w:rsidRDefault="00B26CCF" w:rsidP="00B26CCF">
      <w:pPr>
        <w:rPr>
          <w:b/>
          <w:i/>
        </w:rPr>
      </w:pPr>
      <w:r>
        <w:rPr>
          <w:b/>
          <w:i/>
          <w:noProof/>
          <w:lang w:val="en-US"/>
        </w:rPr>
        <w:drawing>
          <wp:inline distT="0" distB="0" distL="0" distR="0" wp14:anchorId="776989EE" wp14:editId="26DD743C">
            <wp:extent cx="592455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BE11AB" w14:textId="3F888B4D" w:rsidR="00C625E9" w:rsidRPr="00C625E9" w:rsidRDefault="00D427F6" w:rsidP="00C625E9">
      <w:r>
        <w:t xml:space="preserve">Most of the students have been able to answer that </w:t>
      </w:r>
      <w:r w:rsidR="00AF1D36">
        <w:t>Moodle</w:t>
      </w:r>
      <w:r>
        <w:t xml:space="preserve"> stands for </w:t>
      </w:r>
      <w:r w:rsidR="00897FF0">
        <w:t xml:space="preserve">the </w:t>
      </w:r>
      <w:r>
        <w:t xml:space="preserve">virtual learning environment. It has also been found that according to students, it simply means online learning, and the attending of classes online, including the video sessions, and giving an online test for getting certified in a course. </w:t>
      </w:r>
    </w:p>
    <w:p w14:paraId="1CB8A936" w14:textId="788EC265" w:rsidR="003B2B85" w:rsidRDefault="003B2B85" w:rsidP="008C4033">
      <w:pPr>
        <w:rPr>
          <w:b/>
          <w:i/>
        </w:rPr>
      </w:pPr>
      <w:r w:rsidRPr="00C625E9">
        <w:rPr>
          <w:b/>
          <w:i/>
        </w:rPr>
        <w:t xml:space="preserve">Have you improved your skills better by </w:t>
      </w:r>
      <w:r w:rsidR="00AF1D36">
        <w:rPr>
          <w:b/>
          <w:i/>
        </w:rPr>
        <w:t>Moodle</w:t>
      </w:r>
      <w:r w:rsidRPr="00C625E9">
        <w:rPr>
          <w:b/>
          <w:i/>
        </w:rPr>
        <w:t>?</w:t>
      </w:r>
    </w:p>
    <w:p w14:paraId="73403928" w14:textId="77777777" w:rsidR="00B26CCF" w:rsidRDefault="00B26CCF" w:rsidP="00B26CCF">
      <w:pPr>
        <w:pStyle w:val="ListParagraph"/>
        <w:numPr>
          <w:ilvl w:val="0"/>
          <w:numId w:val="3"/>
        </w:numPr>
        <w:rPr>
          <w:b/>
          <w:i/>
        </w:rPr>
      </w:pPr>
      <w:r>
        <w:rPr>
          <w:b/>
          <w:i/>
        </w:rPr>
        <w:t>Yes 2) No</w:t>
      </w:r>
    </w:p>
    <w:p w14:paraId="01DDAABF" w14:textId="77777777" w:rsidR="00B26CCF" w:rsidRPr="00B26CCF" w:rsidRDefault="00F01BF5" w:rsidP="00B26CCF">
      <w:pPr>
        <w:rPr>
          <w:b/>
          <w:i/>
        </w:rPr>
      </w:pPr>
      <w:r>
        <w:rPr>
          <w:b/>
          <w:i/>
          <w:noProof/>
          <w:lang w:val="en-US"/>
        </w:rPr>
        <w:lastRenderedPageBreak/>
        <w:drawing>
          <wp:inline distT="0" distB="0" distL="0" distR="0" wp14:anchorId="18C0F68B" wp14:editId="3DBEF6AE">
            <wp:extent cx="5903768" cy="3200400"/>
            <wp:effectExtent l="19050" t="0" r="20782"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EC1490" w14:textId="57035C88" w:rsidR="00C625E9" w:rsidRPr="00C625E9" w:rsidRDefault="00287AFA" w:rsidP="00287AFA">
      <w:r>
        <w:t xml:space="preserve">Most of the students have answered yes, and they have added that </w:t>
      </w:r>
      <w:r w:rsidR="00AF1D36">
        <w:t>Moodle</w:t>
      </w:r>
      <w:r>
        <w:t xml:space="preserve"> has contributed to providing the ease of learning because the audio-visual aids have improved their </w:t>
      </w:r>
      <w:proofErr w:type="gramStart"/>
      <w:r w:rsidR="00FB4549">
        <w:t>understanding, and</w:t>
      </w:r>
      <w:proofErr w:type="gramEnd"/>
      <w:r w:rsidR="00FB4549">
        <w:t xml:space="preserve"> enabled the students to improve their performance. </w:t>
      </w:r>
    </w:p>
    <w:p w14:paraId="0EDDB47B" w14:textId="52F1D40E" w:rsidR="003B2B85" w:rsidRDefault="0084504F" w:rsidP="008C4033">
      <w:pPr>
        <w:rPr>
          <w:b/>
          <w:i/>
        </w:rPr>
      </w:pPr>
      <w:r w:rsidRPr="00C625E9">
        <w:rPr>
          <w:b/>
          <w:i/>
        </w:rPr>
        <w:t xml:space="preserve">How much collaborative group projects have you participated by </w:t>
      </w:r>
      <w:r w:rsidR="00AF1D36">
        <w:rPr>
          <w:b/>
          <w:i/>
        </w:rPr>
        <w:t>Moodle</w:t>
      </w:r>
      <w:r w:rsidRPr="00C625E9">
        <w:rPr>
          <w:b/>
          <w:i/>
        </w:rPr>
        <w:t>?</w:t>
      </w:r>
    </w:p>
    <w:p w14:paraId="6A6186D5" w14:textId="77777777" w:rsidR="00F01BF5" w:rsidRDefault="00F01BF5" w:rsidP="00F01BF5">
      <w:pPr>
        <w:pStyle w:val="ListParagraph"/>
        <w:numPr>
          <w:ilvl w:val="0"/>
          <w:numId w:val="4"/>
        </w:numPr>
        <w:rPr>
          <w:b/>
          <w:i/>
        </w:rPr>
      </w:pPr>
      <w:r>
        <w:rPr>
          <w:b/>
          <w:i/>
        </w:rPr>
        <w:t>All are group projects 2) Most of them are group project except the final 3) Group projects are rare</w:t>
      </w:r>
    </w:p>
    <w:p w14:paraId="3A7E8367" w14:textId="77777777" w:rsidR="00F01BF5" w:rsidRPr="00F01BF5" w:rsidRDefault="000631EE" w:rsidP="00F01BF5">
      <w:pPr>
        <w:rPr>
          <w:b/>
          <w:i/>
        </w:rPr>
      </w:pPr>
      <w:r>
        <w:rPr>
          <w:b/>
          <w:i/>
          <w:noProof/>
          <w:lang w:val="en-US"/>
        </w:rPr>
        <w:lastRenderedPageBreak/>
        <w:drawing>
          <wp:inline distT="0" distB="0" distL="0" distR="0" wp14:anchorId="620A564A" wp14:editId="419D2FFF">
            <wp:extent cx="5910695" cy="3200400"/>
            <wp:effectExtent l="19050" t="0" r="1385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83E115" w14:textId="49BD087D" w:rsidR="00C625E9" w:rsidRPr="00EE682F" w:rsidRDefault="00FB4549" w:rsidP="008C4033">
      <w:r>
        <w:t xml:space="preserve">The students have said that most of the projects are group projects in the </w:t>
      </w:r>
      <w:r w:rsidR="00AF1D36">
        <w:t>Moodle</w:t>
      </w:r>
      <w:r>
        <w:t xml:space="preserve">, which constitutes preparing a presentation collaboratively and discussing it in the class. It has also been stated by the students that collaborative projects have improved their understanding of other </w:t>
      </w:r>
      <w:proofErr w:type="gramStart"/>
      <w:r>
        <w:t>cultures, and</w:t>
      </w:r>
      <w:proofErr w:type="gramEnd"/>
      <w:r>
        <w:t xml:space="preserve"> helped them in </w:t>
      </w:r>
      <w:r w:rsidR="00EE682F">
        <w:t xml:space="preserve">developing skills of time-management and teamwork. </w:t>
      </w:r>
    </w:p>
    <w:p w14:paraId="385EB43A" w14:textId="0EE2E4EE" w:rsidR="0084504F" w:rsidRDefault="0084504F" w:rsidP="008C4033">
      <w:pPr>
        <w:rPr>
          <w:b/>
          <w:i/>
        </w:rPr>
      </w:pPr>
      <w:r w:rsidRPr="00C625E9">
        <w:rPr>
          <w:b/>
          <w:i/>
        </w:rPr>
        <w:t xml:space="preserve">How do you think </w:t>
      </w:r>
      <w:r w:rsidR="00AF1D36">
        <w:rPr>
          <w:b/>
          <w:i/>
        </w:rPr>
        <w:t>Moodle</w:t>
      </w:r>
      <w:r w:rsidRPr="00C625E9">
        <w:rPr>
          <w:b/>
          <w:i/>
        </w:rPr>
        <w:t xml:space="preserve"> can be improved?</w:t>
      </w:r>
    </w:p>
    <w:p w14:paraId="2434E77E" w14:textId="77777777" w:rsidR="000631EE" w:rsidRDefault="000631EE" w:rsidP="000631EE">
      <w:pPr>
        <w:pStyle w:val="ListParagraph"/>
        <w:numPr>
          <w:ilvl w:val="0"/>
          <w:numId w:val="5"/>
        </w:numPr>
        <w:rPr>
          <w:b/>
          <w:i/>
        </w:rPr>
      </w:pPr>
      <w:r>
        <w:rPr>
          <w:b/>
          <w:i/>
        </w:rPr>
        <w:t>Video conferencing 2) Doubt clearing session 3) Online social media group</w:t>
      </w:r>
    </w:p>
    <w:p w14:paraId="1CA19F1F" w14:textId="77777777" w:rsidR="000631EE" w:rsidRPr="000631EE" w:rsidRDefault="00B94047" w:rsidP="000631EE">
      <w:pPr>
        <w:rPr>
          <w:b/>
          <w:i/>
        </w:rPr>
      </w:pPr>
      <w:r>
        <w:rPr>
          <w:b/>
          <w:i/>
          <w:noProof/>
          <w:lang w:val="en-US"/>
        </w:rPr>
        <w:lastRenderedPageBreak/>
        <w:drawing>
          <wp:inline distT="0" distB="0" distL="0" distR="0" wp14:anchorId="46471EAE" wp14:editId="3170D945">
            <wp:extent cx="5889914" cy="3200400"/>
            <wp:effectExtent l="19050" t="0" r="15586"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6233A3" w14:textId="77777777" w:rsidR="00C625E9" w:rsidRPr="00875618" w:rsidRDefault="00EE682F" w:rsidP="008C4033">
      <w:r>
        <w:t xml:space="preserve">Most of the students feel that an atmosphere like class lectures with the help of video conferencing technology at least once a week is essential for the sake of </w:t>
      </w:r>
      <w:r w:rsidR="00875618">
        <w:t xml:space="preserve">improving the online learning process. The students have also said that a classroom-like atmosphere helps them in clarifying doubts in a group, which is often not understood separately by watching loaded videos. </w:t>
      </w:r>
    </w:p>
    <w:p w14:paraId="7563EA13" w14:textId="7FA6ED79" w:rsidR="0084504F" w:rsidRDefault="00C625E9" w:rsidP="008C4033">
      <w:pPr>
        <w:rPr>
          <w:b/>
          <w:i/>
        </w:rPr>
      </w:pPr>
      <w:r w:rsidRPr="00C625E9">
        <w:rPr>
          <w:b/>
          <w:i/>
        </w:rPr>
        <w:t xml:space="preserve">Do you think there is any importance of traditional classroom lecture over </w:t>
      </w:r>
      <w:r w:rsidR="00AF1D36">
        <w:rPr>
          <w:b/>
          <w:i/>
        </w:rPr>
        <w:t>Moodle</w:t>
      </w:r>
      <w:r w:rsidRPr="00C625E9">
        <w:rPr>
          <w:b/>
          <w:i/>
        </w:rPr>
        <w:t>?</w:t>
      </w:r>
    </w:p>
    <w:p w14:paraId="1517D078" w14:textId="77777777" w:rsidR="001F570F" w:rsidRDefault="001F570F" w:rsidP="001F570F">
      <w:pPr>
        <w:pStyle w:val="ListParagraph"/>
        <w:numPr>
          <w:ilvl w:val="0"/>
          <w:numId w:val="6"/>
        </w:numPr>
        <w:rPr>
          <w:b/>
          <w:i/>
        </w:rPr>
      </w:pPr>
      <w:r>
        <w:rPr>
          <w:b/>
          <w:i/>
        </w:rPr>
        <w:t>Yes 2) No</w:t>
      </w:r>
    </w:p>
    <w:p w14:paraId="4DA53EEB" w14:textId="77777777" w:rsidR="001F570F" w:rsidRPr="001F570F" w:rsidRDefault="004F1935" w:rsidP="001F570F">
      <w:r>
        <w:rPr>
          <w:noProof/>
          <w:lang w:val="en-US"/>
        </w:rPr>
        <w:lastRenderedPageBreak/>
        <w:drawing>
          <wp:inline distT="0" distB="0" distL="0" distR="0" wp14:anchorId="514C00A9" wp14:editId="6BC23001">
            <wp:extent cx="5931477" cy="3200400"/>
            <wp:effectExtent l="19050" t="0" r="12123"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6BA778" w14:textId="77777777" w:rsidR="00C625E9" w:rsidRPr="00C06E18" w:rsidRDefault="00875618" w:rsidP="008C4033">
      <w:r>
        <w:t xml:space="preserve">Most of the students have felt that a direct bonding between students is created in a classroom atmosphere, which does not occur online. Hence, </w:t>
      </w:r>
      <w:r w:rsidR="00C06E18">
        <w:t xml:space="preserve">the traditional classroom lecture is important for growing leadership and skills of public relations. </w:t>
      </w:r>
    </w:p>
    <w:p w14:paraId="58048839" w14:textId="77777777" w:rsidR="00222976" w:rsidRDefault="00222976" w:rsidP="00222976">
      <w:pPr>
        <w:pStyle w:val="Heading2"/>
      </w:pPr>
      <w:bookmarkStart w:id="15" w:name="_Toc38897681"/>
      <w:r>
        <w:t>Secondary Data Analysis:</w:t>
      </w:r>
      <w:bookmarkEnd w:id="15"/>
    </w:p>
    <w:p w14:paraId="40EAE68C" w14:textId="77777777" w:rsidR="00C06E18" w:rsidRPr="00C06E18" w:rsidRDefault="00C06E18" w:rsidP="00C06E18">
      <w:r>
        <w:t>The secondary data analysis has been conducted in the literature review section</w:t>
      </w:r>
      <w:r w:rsidR="00897FF0">
        <w:t>,</w:t>
      </w:r>
      <w:r>
        <w:t xml:space="preserve"> where the information of VLE and its impact on student</w:t>
      </w:r>
      <w:r w:rsidR="00897FF0">
        <w:t xml:space="preserve"> </w:t>
      </w:r>
      <w:r>
        <w:t xml:space="preserve">learning has been collected from the online journals and e-books. </w:t>
      </w:r>
      <w:r w:rsidR="00C25107">
        <w:t xml:space="preserve">It has been found that VLE trains the students with professional skills along with their learning like time-management, cultural </w:t>
      </w:r>
      <w:proofErr w:type="gramStart"/>
      <w:r w:rsidR="00C25107">
        <w:t>understanding</w:t>
      </w:r>
      <w:proofErr w:type="gramEnd"/>
      <w:r w:rsidR="00C25107">
        <w:t xml:space="preserve"> and public relations in teamwork. It has also been found that before VLE, the system of distance learning was always present, but students were more prone to attending direct classes due to the fact that distance learning lacked the opportunity of communication with their peers and their teachers directly. However, it has been found that the modern technology of VLE has bridged this gap where online communication</w:t>
      </w:r>
      <w:r w:rsidR="00897FF0">
        <w:t>,</w:t>
      </w:r>
      <w:r w:rsidR="00C25107">
        <w:t xml:space="preserve"> including video conferencing</w:t>
      </w:r>
      <w:r w:rsidR="00897FF0">
        <w:t>,</w:t>
      </w:r>
      <w:r w:rsidR="00C25107">
        <w:t xml:space="preserve"> is taking place with individual and other students, including their teachers on a web platform. </w:t>
      </w:r>
      <w:r w:rsidR="000078BE">
        <w:t xml:space="preserve">It has also been found that it has helped in improving the modern skills of time management, public </w:t>
      </w:r>
      <w:proofErr w:type="gramStart"/>
      <w:r w:rsidR="000078BE">
        <w:t>relations</w:t>
      </w:r>
      <w:proofErr w:type="gramEnd"/>
      <w:r w:rsidR="000078BE">
        <w:t xml:space="preserve"> and cultural understanding. However, a controversy has also been found where the online </w:t>
      </w:r>
      <w:r w:rsidR="000078BE">
        <w:lastRenderedPageBreak/>
        <w:t xml:space="preserve">personality is not found to match with the real personality of an individual, and the online collaboration in a VLE platform is not found to be applicable in real life. </w:t>
      </w:r>
    </w:p>
    <w:p w14:paraId="0E9B5BA9" w14:textId="77777777" w:rsidR="00222976" w:rsidRDefault="00222976" w:rsidP="00222976">
      <w:pPr>
        <w:pStyle w:val="Heading1"/>
      </w:pPr>
      <w:bookmarkStart w:id="16" w:name="_Toc38897682"/>
      <w:r>
        <w:t>Conclusion and Recommendations:</w:t>
      </w:r>
      <w:bookmarkEnd w:id="16"/>
      <w:r>
        <w:t xml:space="preserve"> </w:t>
      </w:r>
    </w:p>
    <w:p w14:paraId="79180ADA" w14:textId="77777777" w:rsidR="00222976" w:rsidRDefault="00222976" w:rsidP="00222976">
      <w:pPr>
        <w:pStyle w:val="Heading2"/>
      </w:pPr>
      <w:bookmarkStart w:id="17" w:name="_Toc38897683"/>
      <w:r>
        <w:t>Inference:</w:t>
      </w:r>
      <w:bookmarkEnd w:id="17"/>
    </w:p>
    <w:p w14:paraId="2A6550B2" w14:textId="5AF74B9C" w:rsidR="000078BE" w:rsidRPr="000078BE" w:rsidRDefault="000078BE" w:rsidP="000078BE">
      <w:r>
        <w:t xml:space="preserve">The report concludes that </w:t>
      </w:r>
      <w:r w:rsidR="00AF1D36">
        <w:t>Moodle</w:t>
      </w:r>
      <w:r>
        <w:t xml:space="preserve"> is an online learning platform that helps students</w:t>
      </w:r>
      <w:r w:rsidR="00AF1D36">
        <w:t xml:space="preserve"> in University of Wales Trinity Saint </w:t>
      </w:r>
      <w:proofErr w:type="gramStart"/>
      <w:r w:rsidR="00AF1D36">
        <w:t xml:space="preserve">David </w:t>
      </w:r>
      <w:r>
        <w:t xml:space="preserve"> to</w:t>
      </w:r>
      <w:proofErr w:type="gramEnd"/>
      <w:r>
        <w:t xml:space="preserve"> complete their university courses online from a remote location, and give tests for certification online. Throughout the web portal, discussion occurs from the remote end with teachers and other students, which teach them their collaborative skills and time management. However, it has been found to create an online personality development, which is not any match with </w:t>
      </w:r>
      <w:r w:rsidR="00897FF0">
        <w:t xml:space="preserve">the </w:t>
      </w:r>
      <w:r>
        <w:t xml:space="preserve">real personality of an individual. </w:t>
      </w:r>
    </w:p>
    <w:p w14:paraId="0BD58E1D" w14:textId="77777777" w:rsidR="00222976" w:rsidRDefault="00222976" w:rsidP="00222976">
      <w:pPr>
        <w:pStyle w:val="Heading2"/>
      </w:pPr>
      <w:bookmarkStart w:id="18" w:name="_Toc38897684"/>
      <w:r>
        <w:t>Recommendations:</w:t>
      </w:r>
      <w:bookmarkEnd w:id="18"/>
    </w:p>
    <w:p w14:paraId="1AB9B306" w14:textId="1E00D7FE" w:rsidR="00CD3DDD" w:rsidRDefault="00AF1D36" w:rsidP="000078BE">
      <w:r>
        <w:t>Moodle</w:t>
      </w:r>
      <w:r w:rsidR="0086530A">
        <w:t xml:space="preserve"> should be improved by means</w:t>
      </w:r>
      <w:r w:rsidR="00054C49">
        <w:t xml:space="preserve"> of installing a video conferencing session at least once a week for direct communication between the teachers and students in an actual classroom</w:t>
      </w:r>
      <w:r w:rsidR="00897FF0">
        <w:t>-</w:t>
      </w:r>
      <w:r w:rsidR="00054C49">
        <w:t xml:space="preserve">type atmosphere. If the university is located at a short distance, then the direct classroom session should also be taken at least once a month for increasing confidence and collaboration among team members. </w:t>
      </w:r>
    </w:p>
    <w:p w14:paraId="6115A167" w14:textId="77777777" w:rsidR="00CD3DDD" w:rsidRDefault="00CD3DDD">
      <w:pPr>
        <w:spacing w:line="276" w:lineRule="auto"/>
        <w:jc w:val="left"/>
      </w:pPr>
      <w:r>
        <w:br w:type="page"/>
      </w:r>
    </w:p>
    <w:sdt>
      <w:sdtPr>
        <w:rPr>
          <w:rFonts w:ascii="Arial" w:eastAsiaTheme="minorHAnsi" w:hAnsi="Arial" w:cstheme="minorBidi"/>
          <w:b w:val="0"/>
          <w:bCs w:val="0"/>
          <w:color w:val="auto"/>
          <w:sz w:val="24"/>
          <w:szCs w:val="22"/>
        </w:rPr>
        <w:id w:val="3451907"/>
        <w:docPartObj>
          <w:docPartGallery w:val="Bibliographies"/>
          <w:docPartUnique/>
        </w:docPartObj>
      </w:sdtPr>
      <w:sdtEndPr/>
      <w:sdtContent>
        <w:bookmarkStart w:id="19" w:name="_Toc38897685" w:displacedByCustomXml="prev"/>
        <w:p w14:paraId="15DDDD6A" w14:textId="77777777" w:rsidR="00CD3DDD" w:rsidRDefault="00CD3DDD">
          <w:pPr>
            <w:pStyle w:val="Heading1"/>
          </w:pPr>
          <w:r>
            <w:t>References</w:t>
          </w:r>
          <w:bookmarkEnd w:id="19"/>
        </w:p>
        <w:sdt>
          <w:sdtPr>
            <w:id w:val="111145805"/>
            <w:bibliography/>
          </w:sdtPr>
          <w:sdtEndPr/>
          <w:sdtContent>
            <w:p w14:paraId="7B83DBAF" w14:textId="77777777" w:rsidR="00CD3DDD" w:rsidRDefault="00252405" w:rsidP="00CD3DDD">
              <w:pPr>
                <w:pStyle w:val="Bibliography"/>
                <w:rPr>
                  <w:noProof/>
                </w:rPr>
              </w:pPr>
              <w:r>
                <w:fldChar w:fldCharType="begin"/>
              </w:r>
              <w:r w:rsidR="00CD3DDD">
                <w:instrText xml:space="preserve"> BIBLIOGRAPHY </w:instrText>
              </w:r>
              <w:r>
                <w:fldChar w:fldCharType="separate"/>
              </w:r>
              <w:r w:rsidR="00CD3DDD">
                <w:rPr>
                  <w:noProof/>
                </w:rPr>
                <w:t xml:space="preserve">Cassidy, S. (2016). Virtual Learning Environments as Mediating Factors in Student Satisfaction with Teaching and Learning in Higher Education. </w:t>
              </w:r>
              <w:r w:rsidR="00CD3DDD">
                <w:rPr>
                  <w:i/>
                  <w:iCs/>
                  <w:noProof/>
                </w:rPr>
                <w:t>Journal of Curriculum and Teaching</w:t>
              </w:r>
              <w:r w:rsidR="00CD3DDD">
                <w:rPr>
                  <w:noProof/>
                </w:rPr>
                <w:t xml:space="preserve"> </w:t>
              </w:r>
              <w:r w:rsidR="00CD3DDD">
                <w:rPr>
                  <w:i/>
                  <w:iCs/>
                  <w:noProof/>
                </w:rPr>
                <w:t>, 11</w:t>
              </w:r>
              <w:r w:rsidR="00CD3DDD">
                <w:rPr>
                  <w:noProof/>
                </w:rPr>
                <w:t xml:space="preserve"> (5), 113-123, DOI: 10.1003.5263.9856.7485-5.</w:t>
              </w:r>
            </w:p>
            <w:p w14:paraId="0C8FC0EA" w14:textId="77777777" w:rsidR="00CD3DDD" w:rsidRDefault="00CD3DDD" w:rsidP="00CD3DDD">
              <w:pPr>
                <w:pStyle w:val="Bibliography"/>
                <w:rPr>
                  <w:noProof/>
                </w:rPr>
              </w:pPr>
              <w:r>
                <w:rPr>
                  <w:noProof/>
                </w:rPr>
                <w:t>Cuervo</w:t>
              </w:r>
              <w:r>
                <w:rPr>
                  <w:rFonts w:ascii="Cambria Math" w:hAnsi="Cambria Math" w:cs="Cambria Math"/>
                  <w:noProof/>
                </w:rPr>
                <w:t>‐</w:t>
              </w:r>
              <w:r>
                <w:rPr>
                  <w:rFonts w:cs="Arial"/>
                  <w:noProof/>
                </w:rPr>
                <w:t xml:space="preserve">Cazurra, A., &amp; </w:t>
              </w:r>
              <w:r>
                <w:rPr>
                  <w:noProof/>
                </w:rPr>
                <w:t xml:space="preserve">Mudambi, R. (2017). Research methodology in global strategy research. </w:t>
              </w:r>
              <w:r>
                <w:rPr>
                  <w:i/>
                  <w:iCs/>
                  <w:noProof/>
                </w:rPr>
                <w:t>Global Strategy Journal</w:t>
              </w:r>
              <w:r>
                <w:rPr>
                  <w:noProof/>
                </w:rPr>
                <w:t xml:space="preserve"> </w:t>
              </w:r>
              <w:r>
                <w:rPr>
                  <w:i/>
                  <w:iCs/>
                  <w:noProof/>
                </w:rPr>
                <w:t>, 15</w:t>
              </w:r>
              <w:r>
                <w:rPr>
                  <w:noProof/>
                </w:rPr>
                <w:t xml:space="preserve"> (6), 233-240, DOI: 10.1002/gsj.1164.</w:t>
              </w:r>
            </w:p>
            <w:p w14:paraId="01E879B3" w14:textId="77777777" w:rsidR="00CD3DDD" w:rsidRDefault="00CD3DDD" w:rsidP="00CD3DDD">
              <w:pPr>
                <w:pStyle w:val="Bibliography"/>
                <w:rPr>
                  <w:noProof/>
                </w:rPr>
              </w:pPr>
              <w:r>
                <w:rPr>
                  <w:noProof/>
                </w:rPr>
                <w:t xml:space="preserve">Devlin, A., &amp; Lally, V. (2015). Inter-life: A novel, three-dimensional, virtual learning environment for life transition skills learning. </w:t>
              </w:r>
              <w:r>
                <w:rPr>
                  <w:i/>
                  <w:iCs/>
                  <w:noProof/>
                </w:rPr>
                <w:t>Interactive Learning Environments</w:t>
              </w:r>
              <w:r>
                <w:rPr>
                  <w:noProof/>
                </w:rPr>
                <w:t xml:space="preserve"> </w:t>
              </w:r>
              <w:r>
                <w:rPr>
                  <w:i/>
                  <w:iCs/>
                  <w:noProof/>
                </w:rPr>
                <w:t>, 23</w:t>
              </w:r>
              <w:r>
                <w:rPr>
                  <w:noProof/>
                </w:rPr>
                <w:t xml:space="preserve"> (4), 405-424, DOI: 10.1080/10494820.2013.768271.</w:t>
              </w:r>
            </w:p>
            <w:p w14:paraId="4E916D57" w14:textId="77777777" w:rsidR="00CD3DDD" w:rsidRDefault="00CD3DDD" w:rsidP="00CD3DDD">
              <w:pPr>
                <w:pStyle w:val="Bibliography"/>
                <w:rPr>
                  <w:noProof/>
                </w:rPr>
              </w:pPr>
              <w:r>
                <w:rPr>
                  <w:noProof/>
                </w:rPr>
                <w:t xml:space="preserve">Fletcher, A. (2017). Applying critical realism in qualitative research: methodology meets method. </w:t>
              </w:r>
              <w:r>
                <w:rPr>
                  <w:i/>
                  <w:iCs/>
                  <w:noProof/>
                </w:rPr>
                <w:t>International Journal of Social Research Methodology</w:t>
              </w:r>
              <w:r>
                <w:rPr>
                  <w:noProof/>
                </w:rPr>
                <w:t xml:space="preserve"> </w:t>
              </w:r>
              <w:r>
                <w:rPr>
                  <w:i/>
                  <w:iCs/>
                  <w:noProof/>
                </w:rPr>
                <w:t>, 12</w:t>
              </w:r>
              <w:r>
                <w:rPr>
                  <w:noProof/>
                </w:rPr>
                <w:t xml:space="preserve"> (5), 181-194, DOI: 10.1080/13645579.2016.1144401.</w:t>
              </w:r>
            </w:p>
            <w:p w14:paraId="3C1C8DFB" w14:textId="77777777" w:rsidR="00CD3DDD" w:rsidRDefault="00CD3DDD" w:rsidP="00CD3DDD">
              <w:pPr>
                <w:pStyle w:val="Bibliography"/>
                <w:rPr>
                  <w:noProof/>
                </w:rPr>
              </w:pPr>
              <w:r>
                <w:rPr>
                  <w:noProof/>
                </w:rPr>
                <w:t xml:space="preserve">Flick, U. (2015). </w:t>
              </w:r>
              <w:r>
                <w:rPr>
                  <w:i/>
                  <w:iCs/>
                  <w:noProof/>
                </w:rPr>
                <w:t>Introducing research methodology: A beginner's guide to doing a research project.</w:t>
              </w:r>
              <w:r>
                <w:rPr>
                  <w:noProof/>
                </w:rPr>
                <w:t xml:space="preserve"> London: Sage, ISBN: 0792349156.</w:t>
              </w:r>
            </w:p>
            <w:p w14:paraId="2E7FABD4" w14:textId="77777777" w:rsidR="00CD3DDD" w:rsidRDefault="00CD3DDD" w:rsidP="00CD3DDD">
              <w:pPr>
                <w:pStyle w:val="Bibliography"/>
                <w:rPr>
                  <w:noProof/>
                </w:rPr>
              </w:pPr>
              <w:r>
                <w:rPr>
                  <w:noProof/>
                </w:rPr>
                <w:t xml:space="preserve">Hegazy, A., &amp; Khedr, A. (2015). An adaptive framework for applying cloud computing in virtual learning environment at education a case study of “AASTMT”. </w:t>
              </w:r>
              <w:r>
                <w:rPr>
                  <w:i/>
                  <w:iCs/>
                  <w:noProof/>
                </w:rPr>
                <w:t>Procedia Computer Science</w:t>
              </w:r>
              <w:r>
                <w:rPr>
                  <w:noProof/>
                </w:rPr>
                <w:t xml:space="preserve"> </w:t>
              </w:r>
              <w:r>
                <w:rPr>
                  <w:i/>
                  <w:iCs/>
                  <w:noProof/>
                </w:rPr>
                <w:t>, 15</w:t>
              </w:r>
              <w:r>
                <w:rPr>
                  <w:noProof/>
                </w:rPr>
                <w:t xml:space="preserve"> (4), 450-458, DOI: 10.1016/j.procs.2015.09.121.</w:t>
              </w:r>
            </w:p>
            <w:p w14:paraId="72EFAF17" w14:textId="77777777" w:rsidR="00CD3DDD" w:rsidRDefault="00CD3DDD" w:rsidP="00CD3DDD">
              <w:pPr>
                <w:pStyle w:val="Bibliography"/>
                <w:rPr>
                  <w:noProof/>
                </w:rPr>
              </w:pPr>
              <w:r>
                <w:rPr>
                  <w:noProof/>
                </w:rPr>
                <w:t xml:space="preserve">Herrera Mosquera, L. (2017). Impact of Implementing a Virtual Learning Environment (VLE) in the EFL Classroom. </w:t>
              </w:r>
              <w:r>
                <w:rPr>
                  <w:i/>
                  <w:iCs/>
                  <w:noProof/>
                </w:rPr>
                <w:t>Íkala, Revista de Lenguaje y Cultura</w:t>
              </w:r>
              <w:r>
                <w:rPr>
                  <w:noProof/>
                </w:rPr>
                <w:t xml:space="preserve"> </w:t>
              </w:r>
              <w:r>
                <w:rPr>
                  <w:i/>
                  <w:iCs/>
                  <w:noProof/>
                </w:rPr>
                <w:t>, 12</w:t>
              </w:r>
              <w:r>
                <w:rPr>
                  <w:noProof/>
                </w:rPr>
                <w:t xml:space="preserve"> (5), 479-498, DOI: 10.17533/udea.ikala.v22n03a07.</w:t>
              </w:r>
            </w:p>
            <w:p w14:paraId="701D05B4" w14:textId="77777777" w:rsidR="00CD3DDD" w:rsidRDefault="00CD3DDD" w:rsidP="00CD3DDD">
              <w:pPr>
                <w:pStyle w:val="Bibliography"/>
                <w:rPr>
                  <w:noProof/>
                </w:rPr>
              </w:pPr>
              <w:r>
                <w:rPr>
                  <w:noProof/>
                </w:rPr>
                <w:t xml:space="preserve">Hew, T., &amp; Kadir, S. (2016). Predicting the acceptance of cloud-based virtual learning environment: the roles of self determination and channel expansion theory. </w:t>
              </w:r>
              <w:r>
                <w:rPr>
                  <w:i/>
                  <w:iCs/>
                  <w:noProof/>
                </w:rPr>
                <w:t>Telematics and Informatics</w:t>
              </w:r>
              <w:r>
                <w:rPr>
                  <w:noProof/>
                </w:rPr>
                <w:t xml:space="preserve"> </w:t>
              </w:r>
              <w:r>
                <w:rPr>
                  <w:i/>
                  <w:iCs/>
                  <w:noProof/>
                </w:rPr>
                <w:t>, 12</w:t>
              </w:r>
              <w:r>
                <w:rPr>
                  <w:noProof/>
                </w:rPr>
                <w:t xml:space="preserve"> (6), 990-1013, DOI: 10.1016/j.tele.2016.01.004.</w:t>
              </w:r>
            </w:p>
            <w:p w14:paraId="2470D070" w14:textId="77777777" w:rsidR="00CD3DDD" w:rsidRDefault="00CD3DDD" w:rsidP="00CD3DDD">
              <w:pPr>
                <w:pStyle w:val="Bibliography"/>
                <w:rPr>
                  <w:noProof/>
                </w:rPr>
              </w:pPr>
              <w:r>
                <w:rPr>
                  <w:noProof/>
                </w:rPr>
                <w:t xml:space="preserve">Mackey, A., &amp; Gass, S. (2015). </w:t>
              </w:r>
              <w:r>
                <w:rPr>
                  <w:i/>
                  <w:iCs/>
                  <w:noProof/>
                </w:rPr>
                <w:t>Second language research: Methodology and design.</w:t>
              </w:r>
              <w:r>
                <w:rPr>
                  <w:noProof/>
                </w:rPr>
                <w:t xml:space="preserve"> London: Routledge, ISBN: 9781315750606.</w:t>
              </w:r>
            </w:p>
            <w:p w14:paraId="16F930E2" w14:textId="77777777" w:rsidR="00CD3DDD" w:rsidRDefault="00CD3DDD" w:rsidP="00CD3DDD">
              <w:pPr>
                <w:pStyle w:val="Bibliography"/>
                <w:rPr>
                  <w:noProof/>
                </w:rPr>
              </w:pPr>
              <w:r>
                <w:rPr>
                  <w:noProof/>
                </w:rPr>
                <w:lastRenderedPageBreak/>
                <w:t xml:space="preserve">Rienties, B., &amp; Giesbers, B. (2016). Why some teachers easily learn to use a new virtual learning environment: A technology acceptance perspective. </w:t>
              </w:r>
              <w:r>
                <w:rPr>
                  <w:i/>
                  <w:iCs/>
                  <w:noProof/>
                </w:rPr>
                <w:t>Interactive Learning Environments</w:t>
              </w:r>
              <w:r>
                <w:rPr>
                  <w:noProof/>
                </w:rPr>
                <w:t xml:space="preserve"> </w:t>
              </w:r>
              <w:r>
                <w:rPr>
                  <w:i/>
                  <w:iCs/>
                  <w:noProof/>
                </w:rPr>
                <w:t>, 12</w:t>
              </w:r>
              <w:r>
                <w:rPr>
                  <w:noProof/>
                </w:rPr>
                <w:t xml:space="preserve"> (5), 539-552, DOI: 10.1080/10494820.2014.881394.</w:t>
              </w:r>
            </w:p>
            <w:p w14:paraId="70D4F98F" w14:textId="77777777" w:rsidR="00CD3DDD" w:rsidRDefault="00CD3DDD" w:rsidP="00CD3DDD">
              <w:pPr>
                <w:pStyle w:val="Bibliography"/>
                <w:rPr>
                  <w:noProof/>
                </w:rPr>
              </w:pPr>
              <w:r>
                <w:rPr>
                  <w:noProof/>
                </w:rPr>
                <w:t xml:space="preserve">Saunders, M., &amp; Bezzina, F. (2015). Reflections on conceptions of research methodology among management academics. </w:t>
              </w:r>
              <w:r>
                <w:rPr>
                  <w:i/>
                  <w:iCs/>
                  <w:noProof/>
                </w:rPr>
                <w:t>European management journal</w:t>
              </w:r>
              <w:r>
                <w:rPr>
                  <w:noProof/>
                </w:rPr>
                <w:t xml:space="preserve"> </w:t>
              </w:r>
              <w:r>
                <w:rPr>
                  <w:i/>
                  <w:iCs/>
                  <w:noProof/>
                </w:rPr>
                <w:t>, 15</w:t>
              </w:r>
              <w:r>
                <w:rPr>
                  <w:noProof/>
                </w:rPr>
                <w:t xml:space="preserve"> (7), 297-304, DOI: 10.1016/j.emj.2015.06.002.</w:t>
              </w:r>
            </w:p>
            <w:p w14:paraId="3576CA47" w14:textId="77777777" w:rsidR="00CD3DDD" w:rsidRDefault="00CD3DDD" w:rsidP="00CD3DDD">
              <w:pPr>
                <w:pStyle w:val="Bibliography"/>
                <w:rPr>
                  <w:noProof/>
                </w:rPr>
              </w:pPr>
              <w:r>
                <w:rPr>
                  <w:noProof/>
                </w:rPr>
                <w:t xml:space="preserve">Toetenel, L., &amp; Rienties, B. (2016). The impact of learning design on student behaviour, satisfaction and performance: A cross-institutional comparison across 151 modules. </w:t>
              </w:r>
              <w:r>
                <w:rPr>
                  <w:i/>
                  <w:iCs/>
                  <w:noProof/>
                </w:rPr>
                <w:t>Computers in Human Behavior</w:t>
              </w:r>
              <w:r>
                <w:rPr>
                  <w:noProof/>
                </w:rPr>
                <w:t xml:space="preserve"> </w:t>
              </w:r>
              <w:r>
                <w:rPr>
                  <w:i/>
                  <w:iCs/>
                  <w:noProof/>
                </w:rPr>
                <w:t>, 15</w:t>
              </w:r>
              <w:r>
                <w:rPr>
                  <w:noProof/>
                </w:rPr>
                <w:t xml:space="preserve"> (7), 333-341, DOI: 10.1016/j.chb.2016.02.074.</w:t>
              </w:r>
            </w:p>
            <w:p w14:paraId="293ACBDA" w14:textId="77777777" w:rsidR="00CD3DDD" w:rsidRDefault="00252405" w:rsidP="00CD3DDD">
              <w:r>
                <w:fldChar w:fldCharType="end"/>
              </w:r>
            </w:p>
          </w:sdtContent>
        </w:sdt>
      </w:sdtContent>
    </w:sdt>
    <w:p w14:paraId="4FAB3DAA" w14:textId="77777777" w:rsidR="000078BE" w:rsidRPr="000078BE" w:rsidRDefault="000078BE" w:rsidP="000078BE"/>
    <w:sectPr w:rsidR="000078BE" w:rsidRPr="000078BE" w:rsidSect="00EB7CE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E4C20" w14:textId="77777777" w:rsidR="007B4DD6" w:rsidRDefault="007B4DD6" w:rsidP="00091257">
      <w:pPr>
        <w:spacing w:after="0" w:line="240" w:lineRule="auto"/>
      </w:pPr>
      <w:r>
        <w:separator/>
      </w:r>
    </w:p>
  </w:endnote>
  <w:endnote w:type="continuationSeparator" w:id="0">
    <w:p w14:paraId="21E5EFFD" w14:textId="77777777" w:rsidR="007B4DD6" w:rsidRDefault="007B4DD6" w:rsidP="00091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51876"/>
      <w:docPartObj>
        <w:docPartGallery w:val="Page Numbers (Bottom of Page)"/>
        <w:docPartUnique/>
      </w:docPartObj>
    </w:sdtPr>
    <w:sdtEndPr/>
    <w:sdtContent>
      <w:p w14:paraId="09A341EC" w14:textId="77777777" w:rsidR="00A74DD2" w:rsidRDefault="0005279D">
        <w:pPr>
          <w:pStyle w:val="Footer"/>
          <w:jc w:val="right"/>
        </w:pPr>
        <w:r>
          <w:fldChar w:fldCharType="begin"/>
        </w:r>
        <w:r>
          <w:instrText xml:space="preserve"> PAGE   \* MERGEFORMAT </w:instrText>
        </w:r>
        <w:r>
          <w:fldChar w:fldCharType="separate"/>
        </w:r>
        <w:r w:rsidR="0082101E">
          <w:rPr>
            <w:noProof/>
          </w:rPr>
          <w:t>3</w:t>
        </w:r>
        <w:r>
          <w:rPr>
            <w:noProof/>
          </w:rPr>
          <w:fldChar w:fldCharType="end"/>
        </w:r>
      </w:p>
    </w:sdtContent>
  </w:sdt>
  <w:p w14:paraId="5724BDB8" w14:textId="77777777" w:rsidR="00A74DD2" w:rsidRDefault="00A74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823A9" w14:textId="77777777" w:rsidR="007B4DD6" w:rsidRDefault="007B4DD6" w:rsidP="00091257">
      <w:pPr>
        <w:spacing w:after="0" w:line="240" w:lineRule="auto"/>
      </w:pPr>
      <w:r>
        <w:separator/>
      </w:r>
    </w:p>
  </w:footnote>
  <w:footnote w:type="continuationSeparator" w:id="0">
    <w:p w14:paraId="191424F8" w14:textId="77777777" w:rsidR="007B4DD6" w:rsidRDefault="007B4DD6" w:rsidP="00091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F368B"/>
    <w:multiLevelType w:val="hybridMultilevel"/>
    <w:tmpl w:val="709C8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201037"/>
    <w:multiLevelType w:val="hybridMultilevel"/>
    <w:tmpl w:val="776CE6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913575"/>
    <w:multiLevelType w:val="hybridMultilevel"/>
    <w:tmpl w:val="A7C6CF9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EE68B5"/>
    <w:multiLevelType w:val="hybridMultilevel"/>
    <w:tmpl w:val="104A313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515814"/>
    <w:multiLevelType w:val="hybridMultilevel"/>
    <w:tmpl w:val="648E35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4C45ED"/>
    <w:multiLevelType w:val="hybridMultilevel"/>
    <w:tmpl w:val="DC00AB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xMTQ2NTcyNTU1MzJV0lEKTi0uzszPAykwqQUAyUCBEywAAAA="/>
  </w:docVars>
  <w:rsids>
    <w:rsidRoot w:val="003027DD"/>
    <w:rsid w:val="000078BE"/>
    <w:rsid w:val="00031A7C"/>
    <w:rsid w:val="0005279D"/>
    <w:rsid w:val="00054C49"/>
    <w:rsid w:val="000631EE"/>
    <w:rsid w:val="00085F25"/>
    <w:rsid w:val="00091257"/>
    <w:rsid w:val="0009780D"/>
    <w:rsid w:val="000A3727"/>
    <w:rsid w:val="000C351A"/>
    <w:rsid w:val="001106D7"/>
    <w:rsid w:val="00130B38"/>
    <w:rsid w:val="0018678C"/>
    <w:rsid w:val="00196395"/>
    <w:rsid w:val="001F570F"/>
    <w:rsid w:val="00222976"/>
    <w:rsid w:val="00252405"/>
    <w:rsid w:val="00287AFA"/>
    <w:rsid w:val="002C637B"/>
    <w:rsid w:val="003027DD"/>
    <w:rsid w:val="00363BA3"/>
    <w:rsid w:val="00381A59"/>
    <w:rsid w:val="0038218F"/>
    <w:rsid w:val="003B2B85"/>
    <w:rsid w:val="003E11D0"/>
    <w:rsid w:val="003F2CBD"/>
    <w:rsid w:val="004055E5"/>
    <w:rsid w:val="00473047"/>
    <w:rsid w:val="004F1935"/>
    <w:rsid w:val="004F64AB"/>
    <w:rsid w:val="00602248"/>
    <w:rsid w:val="00635A81"/>
    <w:rsid w:val="0065321F"/>
    <w:rsid w:val="00670496"/>
    <w:rsid w:val="006972B3"/>
    <w:rsid w:val="00727A09"/>
    <w:rsid w:val="00740DCC"/>
    <w:rsid w:val="007927B8"/>
    <w:rsid w:val="007B4DD6"/>
    <w:rsid w:val="00802EE2"/>
    <w:rsid w:val="0082101E"/>
    <w:rsid w:val="00827423"/>
    <w:rsid w:val="0084504F"/>
    <w:rsid w:val="0086530A"/>
    <w:rsid w:val="00875618"/>
    <w:rsid w:val="00876A19"/>
    <w:rsid w:val="00885924"/>
    <w:rsid w:val="00897FF0"/>
    <w:rsid w:val="008A2E9A"/>
    <w:rsid w:val="008C4033"/>
    <w:rsid w:val="008D4050"/>
    <w:rsid w:val="00934767"/>
    <w:rsid w:val="00935492"/>
    <w:rsid w:val="00944ACF"/>
    <w:rsid w:val="009D793A"/>
    <w:rsid w:val="00A00E88"/>
    <w:rsid w:val="00A74DD2"/>
    <w:rsid w:val="00AC4065"/>
    <w:rsid w:val="00AF1D36"/>
    <w:rsid w:val="00AF67BB"/>
    <w:rsid w:val="00B26CCF"/>
    <w:rsid w:val="00B34328"/>
    <w:rsid w:val="00B728B2"/>
    <w:rsid w:val="00B94047"/>
    <w:rsid w:val="00B94B3A"/>
    <w:rsid w:val="00C06E18"/>
    <w:rsid w:val="00C25107"/>
    <w:rsid w:val="00C625E9"/>
    <w:rsid w:val="00CD3DDD"/>
    <w:rsid w:val="00CE53AD"/>
    <w:rsid w:val="00CE5C06"/>
    <w:rsid w:val="00D110FD"/>
    <w:rsid w:val="00D126C6"/>
    <w:rsid w:val="00D41589"/>
    <w:rsid w:val="00D427F6"/>
    <w:rsid w:val="00D4451B"/>
    <w:rsid w:val="00D47D4E"/>
    <w:rsid w:val="00DD2B64"/>
    <w:rsid w:val="00E4569B"/>
    <w:rsid w:val="00E504D2"/>
    <w:rsid w:val="00EB7CE9"/>
    <w:rsid w:val="00EE682F"/>
    <w:rsid w:val="00F01BF5"/>
    <w:rsid w:val="00FB4549"/>
    <w:rsid w:val="00FB6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07228"/>
  <w15:docId w15:val="{D74017C3-F5DD-4B4A-91FE-2D94961BF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25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229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29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912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1257"/>
    <w:rPr>
      <w:rFonts w:ascii="Arial" w:hAnsi="Arial"/>
      <w:sz w:val="24"/>
      <w:lang w:val="en-GB"/>
    </w:rPr>
  </w:style>
  <w:style w:type="paragraph" w:styleId="Footer">
    <w:name w:val="footer"/>
    <w:basedOn w:val="Normal"/>
    <w:link w:val="FooterChar"/>
    <w:uiPriority w:val="99"/>
    <w:unhideWhenUsed/>
    <w:rsid w:val="000912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257"/>
    <w:rPr>
      <w:rFonts w:ascii="Arial" w:hAnsi="Arial"/>
      <w:sz w:val="24"/>
      <w:lang w:val="en-GB"/>
    </w:rPr>
  </w:style>
  <w:style w:type="character" w:customStyle="1" w:styleId="Heading1Char">
    <w:name w:val="Heading 1 Char"/>
    <w:basedOn w:val="DefaultParagraphFont"/>
    <w:link w:val="Heading1"/>
    <w:uiPriority w:val="9"/>
    <w:rsid w:val="00222976"/>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22976"/>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0C351A"/>
    <w:rPr>
      <w:color w:val="0000FF"/>
      <w:u w:val="single"/>
    </w:rPr>
  </w:style>
  <w:style w:type="paragraph" w:styleId="ListParagraph">
    <w:name w:val="List Paragraph"/>
    <w:basedOn w:val="Normal"/>
    <w:uiPriority w:val="34"/>
    <w:qFormat/>
    <w:rsid w:val="00B94B3A"/>
    <w:pPr>
      <w:ind w:left="720"/>
      <w:contextualSpacing/>
    </w:pPr>
  </w:style>
  <w:style w:type="paragraph" w:styleId="NormalWeb">
    <w:name w:val="Normal (Web)"/>
    <w:basedOn w:val="Normal"/>
    <w:uiPriority w:val="99"/>
    <w:semiHidden/>
    <w:unhideWhenUsed/>
    <w:rsid w:val="00FB62BB"/>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BalloonText">
    <w:name w:val="Balloon Text"/>
    <w:basedOn w:val="Normal"/>
    <w:link w:val="BalloonTextChar"/>
    <w:uiPriority w:val="99"/>
    <w:semiHidden/>
    <w:unhideWhenUsed/>
    <w:rsid w:val="009354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492"/>
    <w:rPr>
      <w:rFonts w:ascii="Tahoma" w:hAnsi="Tahoma" w:cs="Tahoma"/>
      <w:sz w:val="16"/>
      <w:szCs w:val="16"/>
      <w:lang w:val="en-GB"/>
    </w:rPr>
  </w:style>
  <w:style w:type="paragraph" w:styleId="Bibliography">
    <w:name w:val="Bibliography"/>
    <w:basedOn w:val="Normal"/>
    <w:next w:val="Normal"/>
    <w:uiPriority w:val="37"/>
    <w:unhideWhenUsed/>
    <w:rsid w:val="00CD3DDD"/>
  </w:style>
  <w:style w:type="paragraph" w:styleId="TOCHeading">
    <w:name w:val="TOC Heading"/>
    <w:basedOn w:val="Heading1"/>
    <w:next w:val="Normal"/>
    <w:uiPriority w:val="39"/>
    <w:semiHidden/>
    <w:unhideWhenUsed/>
    <w:qFormat/>
    <w:rsid w:val="00CE53AD"/>
    <w:pPr>
      <w:spacing w:line="276" w:lineRule="auto"/>
      <w:jc w:val="left"/>
      <w:outlineLvl w:val="9"/>
    </w:pPr>
    <w:rPr>
      <w:lang w:val="en-US"/>
    </w:rPr>
  </w:style>
  <w:style w:type="paragraph" w:styleId="TOC1">
    <w:name w:val="toc 1"/>
    <w:basedOn w:val="Normal"/>
    <w:next w:val="Normal"/>
    <w:autoRedefine/>
    <w:uiPriority w:val="39"/>
    <w:unhideWhenUsed/>
    <w:rsid w:val="00CE53AD"/>
    <w:pPr>
      <w:spacing w:after="100"/>
    </w:pPr>
  </w:style>
  <w:style w:type="paragraph" w:styleId="TOC2">
    <w:name w:val="toc 2"/>
    <w:basedOn w:val="Normal"/>
    <w:next w:val="Normal"/>
    <w:autoRedefine/>
    <w:uiPriority w:val="39"/>
    <w:unhideWhenUsed/>
    <w:rsid w:val="00CE53A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5512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Sheet1!$A$2:$A$5</c:f>
              <c:strCache>
                <c:ptCount val="4"/>
                <c:pt idx="0">
                  <c:v>Online learning </c:v>
                </c:pt>
                <c:pt idx="1">
                  <c:v>Online interaction </c:v>
                </c:pt>
                <c:pt idx="2">
                  <c:v>Using audio-visual aids for learning </c:v>
                </c:pt>
                <c:pt idx="3">
                  <c:v>Online interaction with teacher</c:v>
                </c:pt>
              </c:strCache>
            </c:strRef>
          </c:cat>
          <c:val>
            <c:numRef>
              <c:f>Sheet1!$B$2:$B$5</c:f>
              <c:numCache>
                <c:formatCode>General</c:formatCode>
                <c:ptCount val="4"/>
                <c:pt idx="0">
                  <c:v>4</c:v>
                </c:pt>
                <c:pt idx="1">
                  <c:v>6</c:v>
                </c:pt>
                <c:pt idx="2">
                  <c:v>7</c:v>
                </c:pt>
                <c:pt idx="3">
                  <c:v>3</c:v>
                </c:pt>
              </c:numCache>
            </c:numRef>
          </c:val>
          <c:extLst>
            <c:ext xmlns:c16="http://schemas.microsoft.com/office/drawing/2014/chart" uri="{C3380CC4-5D6E-409C-BE32-E72D297353CC}">
              <c16:uniqueId val="{00000000-28CB-4AA4-B4F7-4FCDD0261267}"/>
            </c:ext>
          </c:extLst>
        </c:ser>
        <c:dLbls>
          <c:showLegendKey val="0"/>
          <c:showVal val="0"/>
          <c:showCatName val="0"/>
          <c:showSerName val="0"/>
          <c:showPercent val="0"/>
          <c:showBubbleSize val="0"/>
        </c:dLbls>
        <c:gapWidth val="150"/>
        <c:axId val="37323904"/>
        <c:axId val="37325440"/>
      </c:barChart>
      <c:catAx>
        <c:axId val="37323904"/>
        <c:scaling>
          <c:orientation val="minMax"/>
        </c:scaling>
        <c:delete val="0"/>
        <c:axPos val="b"/>
        <c:numFmt formatCode="General" sourceLinked="0"/>
        <c:majorTickMark val="out"/>
        <c:minorTickMark val="none"/>
        <c:tickLblPos val="nextTo"/>
        <c:crossAx val="37325440"/>
        <c:crosses val="autoZero"/>
        <c:auto val="1"/>
        <c:lblAlgn val="ctr"/>
        <c:lblOffset val="100"/>
        <c:noMultiLvlLbl val="0"/>
      </c:catAx>
      <c:valAx>
        <c:axId val="37325440"/>
        <c:scaling>
          <c:orientation val="minMax"/>
        </c:scaling>
        <c:delete val="0"/>
        <c:axPos val="l"/>
        <c:majorGridlines/>
        <c:numFmt formatCode="General" sourceLinked="1"/>
        <c:majorTickMark val="out"/>
        <c:minorTickMark val="none"/>
        <c:tickLblPos val="nextTo"/>
        <c:crossAx val="3732390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Sheet1!$A$2:$A$3</c:f>
              <c:strCache>
                <c:ptCount val="2"/>
                <c:pt idx="0">
                  <c:v>Yes</c:v>
                </c:pt>
                <c:pt idx="1">
                  <c:v>No</c:v>
                </c:pt>
              </c:strCache>
            </c:strRef>
          </c:cat>
          <c:val>
            <c:numRef>
              <c:f>Sheet1!$B$2:$B$3</c:f>
              <c:numCache>
                <c:formatCode>General</c:formatCode>
                <c:ptCount val="2"/>
                <c:pt idx="0">
                  <c:v>17</c:v>
                </c:pt>
                <c:pt idx="1">
                  <c:v>3</c:v>
                </c:pt>
              </c:numCache>
            </c:numRef>
          </c:val>
          <c:extLst>
            <c:ext xmlns:c16="http://schemas.microsoft.com/office/drawing/2014/chart" uri="{C3380CC4-5D6E-409C-BE32-E72D297353CC}">
              <c16:uniqueId val="{00000000-CF66-49BD-B90B-BC53BB3449DE}"/>
            </c:ext>
          </c:extLst>
        </c:ser>
        <c:dLbls>
          <c:showLegendKey val="0"/>
          <c:showVal val="0"/>
          <c:showCatName val="0"/>
          <c:showSerName val="0"/>
          <c:showPercent val="0"/>
          <c:showBubbleSize val="0"/>
        </c:dLbls>
        <c:gapWidth val="150"/>
        <c:axId val="245095424"/>
        <c:axId val="78009088"/>
      </c:barChart>
      <c:catAx>
        <c:axId val="245095424"/>
        <c:scaling>
          <c:orientation val="minMax"/>
        </c:scaling>
        <c:delete val="0"/>
        <c:axPos val="b"/>
        <c:numFmt formatCode="General" sourceLinked="0"/>
        <c:majorTickMark val="out"/>
        <c:minorTickMark val="none"/>
        <c:tickLblPos val="nextTo"/>
        <c:crossAx val="78009088"/>
        <c:crosses val="autoZero"/>
        <c:auto val="1"/>
        <c:lblAlgn val="ctr"/>
        <c:lblOffset val="100"/>
        <c:noMultiLvlLbl val="0"/>
      </c:catAx>
      <c:valAx>
        <c:axId val="78009088"/>
        <c:scaling>
          <c:orientation val="minMax"/>
        </c:scaling>
        <c:delete val="0"/>
        <c:axPos val="l"/>
        <c:majorGridlines/>
        <c:numFmt formatCode="General" sourceLinked="1"/>
        <c:majorTickMark val="out"/>
        <c:minorTickMark val="none"/>
        <c:tickLblPos val="nextTo"/>
        <c:crossAx val="24509542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Sheet1!$A$2:$A$4</c:f>
              <c:strCache>
                <c:ptCount val="3"/>
                <c:pt idx="0">
                  <c:v>All are group projects </c:v>
                </c:pt>
                <c:pt idx="1">
                  <c:v>Most of them are group project except the final </c:v>
                </c:pt>
                <c:pt idx="2">
                  <c:v>Group projects are rare</c:v>
                </c:pt>
              </c:strCache>
            </c:strRef>
          </c:cat>
          <c:val>
            <c:numRef>
              <c:f>Sheet1!$B$2:$B$4</c:f>
              <c:numCache>
                <c:formatCode>General</c:formatCode>
                <c:ptCount val="3"/>
                <c:pt idx="0">
                  <c:v>5</c:v>
                </c:pt>
                <c:pt idx="1">
                  <c:v>12</c:v>
                </c:pt>
                <c:pt idx="2">
                  <c:v>3</c:v>
                </c:pt>
              </c:numCache>
            </c:numRef>
          </c:val>
          <c:extLst>
            <c:ext xmlns:c16="http://schemas.microsoft.com/office/drawing/2014/chart" uri="{C3380CC4-5D6E-409C-BE32-E72D297353CC}">
              <c16:uniqueId val="{00000000-FCD9-4550-8750-FEEF1633EDA6}"/>
            </c:ext>
          </c:extLst>
        </c:ser>
        <c:dLbls>
          <c:showLegendKey val="0"/>
          <c:showVal val="0"/>
          <c:showCatName val="0"/>
          <c:showSerName val="0"/>
          <c:showPercent val="0"/>
          <c:showBubbleSize val="0"/>
        </c:dLbls>
        <c:gapWidth val="150"/>
        <c:axId val="78053760"/>
        <c:axId val="78055296"/>
      </c:barChart>
      <c:catAx>
        <c:axId val="78053760"/>
        <c:scaling>
          <c:orientation val="minMax"/>
        </c:scaling>
        <c:delete val="0"/>
        <c:axPos val="b"/>
        <c:numFmt formatCode="General" sourceLinked="0"/>
        <c:majorTickMark val="out"/>
        <c:minorTickMark val="none"/>
        <c:tickLblPos val="nextTo"/>
        <c:crossAx val="78055296"/>
        <c:crosses val="autoZero"/>
        <c:auto val="1"/>
        <c:lblAlgn val="ctr"/>
        <c:lblOffset val="100"/>
        <c:noMultiLvlLbl val="0"/>
      </c:catAx>
      <c:valAx>
        <c:axId val="78055296"/>
        <c:scaling>
          <c:orientation val="minMax"/>
        </c:scaling>
        <c:delete val="0"/>
        <c:axPos val="l"/>
        <c:majorGridlines/>
        <c:numFmt formatCode="General" sourceLinked="1"/>
        <c:majorTickMark val="out"/>
        <c:minorTickMark val="none"/>
        <c:tickLblPos val="nextTo"/>
        <c:crossAx val="7805376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Sheet1!$A$2:$A$5</c:f>
              <c:strCache>
                <c:ptCount val="3"/>
                <c:pt idx="0">
                  <c:v>Video conferencing </c:v>
                </c:pt>
                <c:pt idx="1">
                  <c:v>Doubt clearing session </c:v>
                </c:pt>
                <c:pt idx="2">
                  <c:v>Online social media group</c:v>
                </c:pt>
              </c:strCache>
            </c:strRef>
          </c:cat>
          <c:val>
            <c:numRef>
              <c:f>Sheet1!$B$2:$B$5</c:f>
              <c:numCache>
                <c:formatCode>General</c:formatCode>
                <c:ptCount val="4"/>
                <c:pt idx="0">
                  <c:v>13</c:v>
                </c:pt>
                <c:pt idx="1">
                  <c:v>4</c:v>
                </c:pt>
                <c:pt idx="2">
                  <c:v>3</c:v>
                </c:pt>
              </c:numCache>
            </c:numRef>
          </c:val>
          <c:extLst>
            <c:ext xmlns:c16="http://schemas.microsoft.com/office/drawing/2014/chart" uri="{C3380CC4-5D6E-409C-BE32-E72D297353CC}">
              <c16:uniqueId val="{00000000-E95D-462F-A4CD-F156ACF4EEEC}"/>
            </c:ext>
          </c:extLst>
        </c:ser>
        <c:dLbls>
          <c:showLegendKey val="0"/>
          <c:showVal val="0"/>
          <c:showCatName val="0"/>
          <c:showSerName val="0"/>
          <c:showPercent val="0"/>
          <c:showBubbleSize val="0"/>
        </c:dLbls>
        <c:gapWidth val="150"/>
        <c:axId val="37459456"/>
        <c:axId val="37460992"/>
      </c:barChart>
      <c:catAx>
        <c:axId val="37459456"/>
        <c:scaling>
          <c:orientation val="minMax"/>
        </c:scaling>
        <c:delete val="0"/>
        <c:axPos val="b"/>
        <c:numFmt formatCode="General" sourceLinked="0"/>
        <c:majorTickMark val="out"/>
        <c:minorTickMark val="none"/>
        <c:tickLblPos val="nextTo"/>
        <c:crossAx val="37460992"/>
        <c:crosses val="autoZero"/>
        <c:auto val="1"/>
        <c:lblAlgn val="ctr"/>
        <c:lblOffset val="100"/>
        <c:noMultiLvlLbl val="0"/>
      </c:catAx>
      <c:valAx>
        <c:axId val="37460992"/>
        <c:scaling>
          <c:orientation val="minMax"/>
        </c:scaling>
        <c:delete val="0"/>
        <c:axPos val="l"/>
        <c:majorGridlines/>
        <c:numFmt formatCode="General" sourceLinked="1"/>
        <c:majorTickMark val="out"/>
        <c:minorTickMark val="none"/>
        <c:tickLblPos val="nextTo"/>
        <c:crossAx val="37459456"/>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Sheet1!$A$2:$A$3</c:f>
              <c:strCache>
                <c:ptCount val="2"/>
                <c:pt idx="0">
                  <c:v>Yes</c:v>
                </c:pt>
                <c:pt idx="1">
                  <c:v>No</c:v>
                </c:pt>
              </c:strCache>
            </c:strRef>
          </c:cat>
          <c:val>
            <c:numRef>
              <c:f>Sheet1!$B$2:$B$3</c:f>
              <c:numCache>
                <c:formatCode>General</c:formatCode>
                <c:ptCount val="2"/>
                <c:pt idx="0">
                  <c:v>8</c:v>
                </c:pt>
                <c:pt idx="1">
                  <c:v>2.5</c:v>
                </c:pt>
              </c:numCache>
            </c:numRef>
          </c:val>
          <c:extLst>
            <c:ext xmlns:c16="http://schemas.microsoft.com/office/drawing/2014/chart" uri="{C3380CC4-5D6E-409C-BE32-E72D297353CC}">
              <c16:uniqueId val="{00000000-1E4B-4B34-A53C-543C949A33D7}"/>
            </c:ext>
          </c:extLst>
        </c:ser>
        <c:dLbls>
          <c:showLegendKey val="0"/>
          <c:showVal val="0"/>
          <c:showCatName val="0"/>
          <c:showSerName val="0"/>
          <c:showPercent val="0"/>
          <c:showBubbleSize val="0"/>
        </c:dLbls>
        <c:gapWidth val="150"/>
        <c:axId val="78043776"/>
        <c:axId val="78131584"/>
      </c:barChart>
      <c:catAx>
        <c:axId val="78043776"/>
        <c:scaling>
          <c:orientation val="minMax"/>
        </c:scaling>
        <c:delete val="0"/>
        <c:axPos val="b"/>
        <c:numFmt formatCode="General" sourceLinked="0"/>
        <c:majorTickMark val="out"/>
        <c:minorTickMark val="none"/>
        <c:tickLblPos val="nextTo"/>
        <c:crossAx val="78131584"/>
        <c:crosses val="autoZero"/>
        <c:auto val="1"/>
        <c:lblAlgn val="ctr"/>
        <c:lblOffset val="100"/>
        <c:noMultiLvlLbl val="0"/>
      </c:catAx>
      <c:valAx>
        <c:axId val="78131584"/>
        <c:scaling>
          <c:orientation val="minMax"/>
        </c:scaling>
        <c:delete val="0"/>
        <c:axPos val="l"/>
        <c:majorGridlines/>
        <c:numFmt formatCode="General" sourceLinked="1"/>
        <c:majorTickMark val="out"/>
        <c:minorTickMark val="none"/>
        <c:tickLblPos val="nextTo"/>
        <c:crossAx val="7804377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Fli15</b:Tag>
    <b:SourceType>Book</b:SourceType>
    <b:Guid>{ADF99647-BC2B-4CF4-A610-B7206F5DFBF4}</b:Guid>
    <b:Author>
      <b:Author>
        <b:NameList>
          <b:Person>
            <b:Last>Flick</b:Last>
            <b:First>U</b:First>
          </b:Person>
        </b:NameList>
      </b:Author>
    </b:Author>
    <b:Title>Introducing research methodology: A beginner's guide to doing a research project</b:Title>
    <b:Year>2015</b:Year>
    <b:City>London</b:City>
    <b:Publisher>Sage, ISBN: 0792349156</b:Publisher>
    <b:RefOrder>10</b:RefOrder>
  </b:Source>
  <b:Source>
    <b:Tag>Mac15</b:Tag>
    <b:SourceType>Book</b:SourceType>
    <b:Guid>{3C896628-D7C4-49C3-8C05-296668837E2C}</b:Guid>
    <b:Author>
      <b:Author>
        <b:NameList>
          <b:Person>
            <b:Last>Mackey</b:Last>
            <b:First>A</b:First>
          </b:Person>
          <b:Person>
            <b:Last>Gass</b:Last>
            <b:First>S.M</b:First>
          </b:Person>
        </b:NameList>
      </b:Author>
    </b:Author>
    <b:Title>Second language research: Methodology and design</b:Title>
    <b:Year>2015</b:Year>
    <b:City>London</b:City>
    <b:Publisher>Routledge, ISBN: 9781315750606</b:Publisher>
    <b:RefOrder>11</b:RefOrder>
  </b:Source>
  <b:Source>
    <b:Tag>Cue17</b:Tag>
    <b:SourceType>JournalArticle</b:SourceType>
    <b:Guid>{D560D10F-33CA-4D7E-9E17-2C9A1EEA19A1}</b:Guid>
    <b:Author>
      <b:Author>
        <b:NameList>
          <b:Person>
            <b:Last>Cuervo‐Cazurra</b:Last>
            <b:First>A</b:First>
          </b:Person>
          <b:Person>
            <b:Last>Mudambi</b:Last>
            <b:First>R</b:First>
          </b:Person>
        </b:NameList>
      </b:Author>
    </b:Author>
    <b:Title>Research methodology in global strategy research</b:Title>
    <b:JournalName>Global Strategy Journal</b:JournalName>
    <b:Year>2017</b:Year>
    <b:Pages>233-240, DOI: 10.1002/gsj.1164</b:Pages>
    <b:Volume>15</b:Volume>
    <b:Issue>6</b:Issue>
    <b:RefOrder>8</b:RefOrder>
  </b:Source>
  <b:Source>
    <b:Tag>Fle17</b:Tag>
    <b:SourceType>JournalArticle</b:SourceType>
    <b:Guid>{4F26616E-1EBD-4793-8A31-6CA42812E068}</b:Guid>
    <b:Author>
      <b:Author>
        <b:NameList>
          <b:Person>
            <b:Last>Fletcher</b:Last>
            <b:First>A.J</b:First>
          </b:Person>
        </b:NameList>
      </b:Author>
    </b:Author>
    <b:Title>Applying critical realism in qualitative research: methodology meets method</b:Title>
    <b:Year>2017</b:Year>
    <b:JournalName>International Journal of Social Research Methodology</b:JournalName>
    <b:Pages>181-194, DOI: 10.1080/13645579.2016.1144401</b:Pages>
    <b:Volume>12</b:Volume>
    <b:Issue>5</b:Issue>
    <b:RefOrder>9</b:RefOrder>
  </b:Source>
  <b:Source>
    <b:Tag>Sau15</b:Tag>
    <b:SourceType>JournalArticle</b:SourceType>
    <b:Guid>{7563615E-BBC7-4655-9180-B87D0366C4F7}</b:Guid>
    <b:Author>
      <b:Author>
        <b:NameList>
          <b:Person>
            <b:Last>Saunders</b:Last>
            <b:First>M.N</b:First>
          </b:Person>
          <b:Person>
            <b:Last>Bezzina</b:Last>
            <b:First>F</b:First>
          </b:Person>
        </b:NameList>
      </b:Author>
    </b:Author>
    <b:Title>Reflections on conceptions of research methodology among management academics</b:Title>
    <b:Year>2015</b:Year>
    <b:JournalName>European management journal</b:JournalName>
    <b:Pages>297-304, DOI: 10.1016/j.emj.2015.06.002</b:Pages>
    <b:Volume>15</b:Volume>
    <b:Issue>7</b:Issue>
    <b:RefOrder>12</b:RefOrder>
  </b:Source>
  <b:Source>
    <b:Tag>Rie16</b:Tag>
    <b:SourceType>JournalArticle</b:SourceType>
    <b:Guid>{EF0ACE3E-7526-49C1-8D2E-618432F24BB5}</b:Guid>
    <b:Author>
      <b:Author>
        <b:NameList>
          <b:Person>
            <b:Last>Rienties</b:Last>
            <b:First>B</b:First>
          </b:Person>
          <b:Person>
            <b:Last>Giesbers</b:Last>
            <b:First>B</b:First>
          </b:Person>
        </b:NameList>
      </b:Author>
    </b:Author>
    <b:Title>Why some teachers easily learn to use a new virtual learning environment: A technology acceptance perspective</b:Title>
    <b:Year>2016</b:Year>
    <b:JournalName>Interactive Learning Environments</b:JournalName>
    <b:Pages>539-552, DOI: 10.1080/10494820.2014.881394</b:Pages>
    <b:Volume>12</b:Volume>
    <b:Issue>5</b:Issue>
    <b:RefOrder>4</b:RefOrder>
  </b:Source>
  <b:Source>
    <b:Tag>Dev15</b:Tag>
    <b:SourceType>JournalArticle</b:SourceType>
    <b:Guid>{FC6A535C-8BF5-4267-9BEC-FA542802502F}</b:Guid>
    <b:Author>
      <b:Author>
        <b:NameList>
          <b:Person>
            <b:Last>Devlin</b:Last>
            <b:First>A.M</b:First>
          </b:Person>
          <b:Person>
            <b:Last>Lally</b:Last>
            <b:First>V</b:First>
          </b:Person>
        </b:NameList>
      </b:Author>
    </b:Author>
    <b:Title>Inter-life: A novel, three-dimensional, virtual learning environment for life transition skills learning</b:Title>
    <b:JournalName>Interactive Learning Environments</b:JournalName>
    <b:Year>2015</b:Year>
    <b:Pages>405-424, DOI: 10.1080/10494820.2013.768271</b:Pages>
    <b:Volume>23</b:Volume>
    <b:Issue>4</b:Issue>
    <b:RefOrder>3</b:RefOrder>
  </b:Source>
  <b:Source>
    <b:Tag>Cas16</b:Tag>
    <b:SourceType>JournalArticle</b:SourceType>
    <b:Guid>{C57B16A7-21F4-43A5-8BCD-5BE0A3B57620}</b:Guid>
    <b:Author>
      <b:Author>
        <b:NameList>
          <b:Person>
            <b:Last>Cassidy</b:Last>
            <b:First>S</b:First>
          </b:Person>
        </b:NameList>
      </b:Author>
    </b:Author>
    <b:Title>Virtual Learning Environments as Mediating Factors in Student Satisfaction with Teaching and Learning in Higher Education</b:Title>
    <b:JournalName>Journal of Curriculum and Teaching</b:JournalName>
    <b:Year>2016</b:Year>
    <b:Pages>113-123, DOI: 10.1003.5263.9856.7485-5</b:Pages>
    <b:Volume>11</b:Volume>
    <b:Issue>5</b:Issue>
    <b:RefOrder>5</b:RefOrder>
  </b:Source>
  <b:Source>
    <b:Tag>Rie161</b:Tag>
    <b:SourceType>JournalArticle</b:SourceType>
    <b:Guid>{4A3AA61F-1F0F-4FC0-845E-C24520C877B1}</b:Guid>
    <b:Author>
      <b:Author>
        <b:NameList>
          <b:Person>
            <b:Last>Toetenel</b:Last>
            <b:First>L</b:First>
          </b:Person>
          <b:Person>
            <b:Last>Rienties</b:Last>
            <b:First>B</b:First>
          </b:Person>
        </b:NameList>
      </b:Author>
    </b:Author>
    <b:Title>The impact of learning design on student behaviour, satisfaction and performance: A cross-institutional comparison across 151 modules</b:Title>
    <b:JournalName>Computers in Human Behavior</b:JournalName>
    <b:Year>2016</b:Year>
    <b:Pages>333-341, DOI: 10.1016/j.chb.2016.02.074</b:Pages>
    <b:Volume>15</b:Volume>
    <b:Issue>7</b:Issue>
    <b:RefOrder>2</b:RefOrder>
  </b:Source>
  <b:Source>
    <b:Tag>Hew16</b:Tag>
    <b:SourceType>JournalArticle</b:SourceType>
    <b:Guid>{BA06AE3F-5407-4C31-BB3D-691CC19A8A1D}</b:Guid>
    <b:Author>
      <b:Author>
        <b:NameList>
          <b:Person>
            <b:Last>Hew</b:Last>
            <b:First>T.S</b:First>
          </b:Person>
          <b:Person>
            <b:Last>Kadir</b:Last>
            <b:First>S.L.S.A</b:First>
          </b:Person>
        </b:NameList>
      </b:Author>
    </b:Author>
    <b:Title>Predicting the acceptance of cloud-based virtual learning environment: the roles of self determination and channel expansion theory</b:Title>
    <b:JournalName>Telematics and Informatics</b:JournalName>
    <b:Year>2016</b:Year>
    <b:Pages>990-1013, DOI: 10.1016/j.tele.2016.01.004</b:Pages>
    <b:Volume>12</b:Volume>
    <b:Issue>6</b:Issue>
    <b:RefOrder>7</b:RefOrder>
  </b:Source>
  <b:Source>
    <b:Tag>Heg15</b:Tag>
    <b:SourceType>JournalArticle</b:SourceType>
    <b:Guid>{B48A2F5A-441D-4F95-8471-9ACDEBE0A35B}</b:Guid>
    <b:Author>
      <b:Author>
        <b:NameList>
          <b:Person>
            <b:Last>Hegazy</b:Last>
            <b:First>A.F</b:First>
          </b:Person>
          <b:Person>
            <b:Last>Khedr</b:Last>
            <b:First>A.E</b:First>
          </b:Person>
        </b:NameList>
      </b:Author>
    </b:Author>
    <b:Title>An adaptive framework for applying cloud computing in virtual learning environment at education a case study of “AASTMT”</b:Title>
    <b:JournalName>Procedia Computer Science</b:JournalName>
    <b:Year>2015</b:Year>
    <b:Pages>450-458, DOI: 10.1016/j.procs.2015.09.121</b:Pages>
    <b:Volume>15</b:Volume>
    <b:Issue>4</b:Issue>
    <b:RefOrder>6</b:RefOrder>
  </b:Source>
  <b:Source>
    <b:Tag>Her17</b:Tag>
    <b:SourceType>JournalArticle</b:SourceType>
    <b:Guid>{7513DA1C-B37B-48CC-84D5-5A32D3101F51}</b:Guid>
    <b:Author>
      <b:Author>
        <b:NameList>
          <b:Person>
            <b:Last>Herrera Mosquera</b:Last>
            <b:First>L</b:First>
          </b:Person>
        </b:NameList>
      </b:Author>
    </b:Author>
    <b:Title>Impact of Implementing a Virtual Learning Environment (VLE) in the EFL Classroom</b:Title>
    <b:JournalName>Íkala, Revista de Lenguaje y Cultura</b:JournalName>
    <b:Year>2017</b:Year>
    <b:Pages>479-498, DOI: 10.17533/udea.ikala.v22n03a07</b:Pages>
    <b:Volume>12</b:Volume>
    <b:Issue>5</b:Issue>
    <b:RefOrder>1</b:RefOrder>
  </b:Source>
</b:Sources>
</file>

<file path=customXml/itemProps1.xml><?xml version="1.0" encoding="utf-8"?>
<ds:datastoreItem xmlns:ds="http://schemas.openxmlformats.org/officeDocument/2006/customXml" ds:itemID="{569667BC-2EC5-4670-8C13-51EBF0A1D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nadezhda yaneva</cp:lastModifiedBy>
  <cp:revision>10</cp:revision>
  <dcterms:created xsi:type="dcterms:W3CDTF">2020-05-01T05:59:00Z</dcterms:created>
  <dcterms:modified xsi:type="dcterms:W3CDTF">2020-05-12T13:36:00Z</dcterms:modified>
</cp:coreProperties>
</file>