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DD6A0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</w:p>
    <w:p w14:paraId="7157C6BD" w14:textId="77777777" w:rsidR="0032628A" w:rsidRPr="00606411" w:rsidRDefault="0032628A" w:rsidP="00606411">
      <w:pPr>
        <w:spacing w:before="100" w:beforeAutospacing="1" w:after="100" w:afterAutospacing="1"/>
        <w:jc w:val="right"/>
        <w:rPr>
          <w:rFonts w:ascii="Arial" w:eastAsia="Times New Roman" w:hAnsi="Arial" w:cs="Arial"/>
          <w:b/>
          <w:bCs/>
          <w:color w:val="000000" w:themeColor="text1"/>
          <w:kern w:val="0"/>
          <w:sz w:val="32"/>
          <w:szCs w:val="32"/>
          <w:lang w:eastAsia="ru-RU"/>
          <w14:ligatures w14:val="none"/>
        </w:rPr>
      </w:pPr>
    </w:p>
    <w:p w14:paraId="21750473" w14:textId="77777777" w:rsidR="0032628A" w:rsidRPr="00606411" w:rsidRDefault="0032628A" w:rsidP="00606411">
      <w:pPr>
        <w:spacing w:before="100" w:beforeAutospacing="1" w:after="100" w:afterAutospacing="1"/>
        <w:jc w:val="right"/>
        <w:rPr>
          <w:rFonts w:ascii="Arial" w:eastAsia="Times New Roman" w:hAnsi="Arial" w:cs="Arial"/>
          <w:b/>
          <w:bCs/>
          <w:color w:val="000000" w:themeColor="text1"/>
          <w:kern w:val="0"/>
          <w:sz w:val="32"/>
          <w:szCs w:val="32"/>
          <w:lang w:eastAsia="ru-RU"/>
          <w14:ligatures w14:val="none"/>
        </w:rPr>
      </w:pPr>
    </w:p>
    <w:p w14:paraId="0C4C986C" w14:textId="77777777" w:rsidR="00606411" w:rsidRPr="00606411" w:rsidRDefault="00606411" w:rsidP="00606411">
      <w:pPr>
        <w:spacing w:before="100" w:beforeAutospacing="1" w:after="100" w:afterAutospacing="1" w:line="360" w:lineRule="auto"/>
        <w:jc w:val="right"/>
        <w:outlineLvl w:val="2"/>
        <w:rPr>
          <w:rFonts w:ascii="Arial" w:eastAsia="Times New Roman" w:hAnsi="Arial" w:cs="Arial"/>
          <w:b/>
          <w:bCs/>
          <w:color w:val="000000" w:themeColor="text1"/>
          <w:kern w:val="0"/>
          <w:sz w:val="32"/>
          <w:szCs w:val="32"/>
          <w:lang w:eastAsia="ru-RU"/>
          <w14:ligatures w14:val="none"/>
        </w:rPr>
      </w:pPr>
    </w:p>
    <w:p w14:paraId="1D5F7B2E" w14:textId="5ACDA174" w:rsidR="00606411" w:rsidRPr="00606411" w:rsidRDefault="00606411" w:rsidP="00606411">
      <w:pPr>
        <w:spacing w:after="100" w:afterAutospacing="1"/>
        <w:jc w:val="right"/>
        <w:rPr>
          <w:rFonts w:ascii="Arial" w:eastAsia="Times New Roman" w:hAnsi="Arial" w:cs="Arial"/>
          <w:b/>
          <w:bCs/>
          <w:color w:val="000000" w:themeColor="text1"/>
          <w:kern w:val="0"/>
          <w:sz w:val="32"/>
          <w:szCs w:val="32"/>
          <w:lang w:eastAsia="ru-RU"/>
          <w14:ligatures w14:val="none"/>
        </w:rPr>
      </w:pPr>
      <w:r w:rsidRPr="00606411">
        <w:rPr>
          <w:rFonts w:ascii="Arial" w:eastAsia="Times New Roman" w:hAnsi="Arial" w:cs="Arial"/>
          <w:b/>
          <w:bCs/>
          <w:color w:val="000000" w:themeColor="text1"/>
          <w:kern w:val="0"/>
          <w:sz w:val="32"/>
          <w:szCs w:val="32"/>
          <w:lang w:eastAsia="ru-RU"/>
          <w14:ligatures w14:val="none"/>
        </w:rPr>
        <w:t>Effective Team Working and </w:t>
      </w:r>
      <w:hyperlink r:id="rId5" w:tooltip="Communication" w:history="1">
        <w:r w:rsidRPr="00606411">
          <w:rPr>
            <w:rFonts w:ascii="Arial" w:eastAsia="Times New Roman" w:hAnsi="Arial" w:cs="Arial"/>
            <w:b/>
            <w:bCs/>
            <w:color w:val="000000" w:themeColor="text1"/>
            <w:kern w:val="0"/>
            <w:sz w:val="32"/>
            <w:szCs w:val="32"/>
            <w:lang w:eastAsia="ru-RU"/>
            <w14:ligatures w14:val="none"/>
          </w:rPr>
          <w:t>Communication</w:t>
        </w:r>
      </w:hyperlink>
    </w:p>
    <w:p w14:paraId="7180158A" w14:textId="0D089597" w:rsidR="00606411" w:rsidRDefault="00606411" w:rsidP="00606411">
      <w:pPr>
        <w:spacing w:after="100" w:afterAutospacing="1"/>
        <w:jc w:val="right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sz w:val="32"/>
          <w:szCs w:val="32"/>
          <w:lang w:eastAsia="ru-RU"/>
          <w14:ligatures w14:val="none"/>
        </w:rPr>
      </w:pPr>
      <w:r w:rsidRPr="00606411">
        <w:rPr>
          <w:rFonts w:ascii="Arial" w:eastAsia="Times New Roman" w:hAnsi="Arial" w:cs="Arial"/>
          <w:b/>
          <w:bCs/>
          <w:color w:val="000000" w:themeColor="text1"/>
          <w:kern w:val="36"/>
          <w:sz w:val="32"/>
          <w:szCs w:val="32"/>
          <w:lang w:eastAsia="ru-RU"/>
          <w14:ligatures w14:val="none"/>
        </w:rPr>
        <w:t>Presentation</w:t>
      </w:r>
    </w:p>
    <w:p w14:paraId="1488EB30" w14:textId="77777777" w:rsidR="00606411" w:rsidRDefault="00606411" w:rsidP="00606411">
      <w:pPr>
        <w:spacing w:after="100" w:afterAutospacing="1"/>
        <w:jc w:val="right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sz w:val="32"/>
          <w:szCs w:val="32"/>
          <w:lang w:eastAsia="ru-RU"/>
          <w14:ligatures w14:val="none"/>
        </w:rPr>
      </w:pPr>
    </w:p>
    <w:p w14:paraId="70B6E8DD" w14:textId="77777777" w:rsidR="00606411" w:rsidRPr="00606411" w:rsidRDefault="00606411" w:rsidP="00606411">
      <w:pPr>
        <w:spacing w:after="100" w:afterAutospacing="1"/>
        <w:jc w:val="right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sz w:val="32"/>
          <w:szCs w:val="32"/>
          <w:lang w:eastAsia="ru-RU"/>
          <w14:ligatures w14:val="none"/>
        </w:rPr>
      </w:pPr>
    </w:p>
    <w:p w14:paraId="55C86865" w14:textId="6E1D1246" w:rsidR="00606411" w:rsidRPr="00606411" w:rsidRDefault="00606411" w:rsidP="00606411">
      <w:pPr>
        <w:spacing w:after="100" w:afterAutospacing="1"/>
        <w:jc w:val="right"/>
        <w:rPr>
          <w:rFonts w:ascii="Arial" w:eastAsia="Times New Roman" w:hAnsi="Arial" w:cs="Arial"/>
          <w:b/>
          <w:bCs/>
          <w:color w:val="000000" w:themeColor="text1"/>
          <w:kern w:val="0"/>
          <w:sz w:val="32"/>
          <w:szCs w:val="32"/>
          <w:lang w:eastAsia="ru-RU"/>
          <w14:ligatures w14:val="none"/>
        </w:rPr>
      </w:pPr>
      <w:r w:rsidRPr="00606411">
        <w:rPr>
          <w:rFonts w:ascii="Arial" w:eastAsia="Times New Roman" w:hAnsi="Arial" w:cs="Arial"/>
          <w:b/>
          <w:bCs/>
          <w:color w:val="000000" w:themeColor="text1"/>
          <w:kern w:val="0"/>
          <w:sz w:val="32"/>
          <w:szCs w:val="32"/>
          <w:lang w:eastAsia="ru-RU"/>
          <w14:ligatures w14:val="none"/>
        </w:rPr>
        <w:t>Module Tutors:  Chris Rogers</w:t>
      </w:r>
    </w:p>
    <w:p w14:paraId="59C732B6" w14:textId="77777777" w:rsidR="00606411" w:rsidRPr="00606411" w:rsidRDefault="00606411" w:rsidP="00606411">
      <w:pPr>
        <w:spacing w:after="100" w:afterAutospacing="1"/>
        <w:jc w:val="right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sz w:val="32"/>
          <w:szCs w:val="32"/>
          <w:lang w:eastAsia="ru-RU"/>
          <w14:ligatures w14:val="none"/>
        </w:rPr>
      </w:pPr>
    </w:p>
    <w:p w14:paraId="4AFF3309" w14:textId="77777777" w:rsidR="00606411" w:rsidRPr="00E841E3" w:rsidRDefault="00606411" w:rsidP="00606411">
      <w:pPr>
        <w:spacing w:after="100" w:afterAutospacing="1"/>
        <w:jc w:val="righ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  <w14:ligatures w14:val="none"/>
        </w:rPr>
      </w:pPr>
    </w:p>
    <w:p w14:paraId="3B55B4B7" w14:textId="77777777" w:rsidR="00606411" w:rsidRPr="00E841E3" w:rsidRDefault="00606411" w:rsidP="00606411">
      <w:pPr>
        <w:spacing w:after="100" w:afterAutospacing="1"/>
        <w:jc w:val="righ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  <w14:ligatures w14:val="none"/>
        </w:rPr>
      </w:pPr>
    </w:p>
    <w:p w14:paraId="62029F27" w14:textId="77777777" w:rsidR="00606411" w:rsidRPr="00E841E3" w:rsidRDefault="00606411" w:rsidP="00606411">
      <w:pPr>
        <w:spacing w:after="100" w:afterAutospacing="1"/>
        <w:jc w:val="righ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  <w14:ligatures w14:val="none"/>
        </w:rPr>
      </w:pPr>
    </w:p>
    <w:p w14:paraId="19A090BC" w14:textId="77777777" w:rsidR="00606411" w:rsidRPr="00E841E3" w:rsidRDefault="00606411" w:rsidP="00606411">
      <w:pPr>
        <w:spacing w:after="100" w:afterAutospacing="1"/>
        <w:jc w:val="righ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  <w14:ligatures w14:val="none"/>
        </w:rPr>
      </w:pPr>
    </w:p>
    <w:p w14:paraId="3FDD2F8C" w14:textId="36B4239C" w:rsidR="00606411" w:rsidRPr="00E841E3" w:rsidRDefault="00606411" w:rsidP="00606411">
      <w:pPr>
        <w:spacing w:after="100" w:afterAutospacing="1"/>
        <w:jc w:val="right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  <w14:ligatures w14:val="none"/>
        </w:rPr>
      </w:pP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  <w14:ligatures w14:val="none"/>
        </w:rPr>
        <w:t xml:space="preserve">Student: </w:t>
      </w:r>
      <w:r w:rsidRPr="00E841E3"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  <w14:ligatures w14:val="none"/>
        </w:rPr>
        <w:t>Anastasiia Tkachova</w:t>
      </w:r>
    </w:p>
    <w:p w14:paraId="2375F0FE" w14:textId="77777777" w:rsidR="00606411" w:rsidRDefault="00606411" w:rsidP="00606411">
      <w:pPr>
        <w:spacing w:after="100" w:afterAutospacing="1"/>
        <w:jc w:val="right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  <w14:ligatures w14:val="none"/>
        </w:rPr>
      </w:pPr>
      <w:r w:rsidRPr="00E841E3">
        <w:rPr>
          <w:rFonts w:ascii="Arial" w:eastAsia="Times New Roman" w:hAnsi="Arial" w:cs="Arial"/>
          <w:b/>
          <w:bCs/>
          <w:kern w:val="36"/>
          <w:sz w:val="28"/>
          <w:szCs w:val="28"/>
          <w:lang w:eastAsia="ru-RU"/>
          <w14:ligatures w14:val="none"/>
        </w:rPr>
        <w:t>2416011</w:t>
      </w:r>
    </w:p>
    <w:p w14:paraId="50883F3A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</w:p>
    <w:p w14:paraId="303342F1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</w:p>
    <w:p w14:paraId="666B3D6A" w14:textId="77777777" w:rsidR="00606411" w:rsidRDefault="00606411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</w:p>
    <w:p w14:paraId="29D3F130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</w:p>
    <w:p w14:paraId="0A53CD99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</w:p>
    <w:p w14:paraId="27AFF1C8" w14:textId="42D89834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lastRenderedPageBreak/>
        <w:t xml:space="preserve">Slide </w:t>
      </w: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1</w:t>
      </w: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: Introduction – Why Leadership and Delegation Matter</w:t>
      </w:r>
    </w:p>
    <w:p w14:paraId="2D25B3C6" w14:textId="5F43D696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Leadership and delegation are fundamental for team success.</w:t>
      </w:r>
    </w:p>
    <w:p w14:paraId="1A6E7F0F" w14:textId="488C213E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what is leadership?</w:t>
      </w:r>
    </w:p>
    <w:p w14:paraId="4033D28F" w14:textId="42E41ED1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According to Northouse (2018), leadership is the ability to influence and guide individuals or teams towards shared goals.</w:t>
      </w:r>
    </w:p>
    <w:p w14:paraId="1F218E58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And what is delegation?</w:t>
      </w:r>
    </w:p>
    <w:p w14:paraId="655E8A00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Delegation is the process of assigning tasks and responsibilities to others while maintaining overall accountability (Yukl, 2013).</w:t>
      </w:r>
    </w:p>
    <w:p w14:paraId="35827B38" w14:textId="3856FD79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 xml:space="preserve">Slide </w:t>
      </w: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 xml:space="preserve">2: </w:t>
      </w: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Why are they important?</w:t>
      </w:r>
    </w:p>
    <w:p w14:paraId="69BDE7A3" w14:textId="5D51B82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Strong leadership fosters motivation, direction, and collaboration.</w:t>
      </w:r>
    </w:p>
    <w:p w14:paraId="356C3F51" w14:textId="23E0ED9B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Effective delegation enhances productivity, empowers team members, and prevents micromanagement.</w:t>
      </w:r>
    </w:p>
    <w:p w14:paraId="14C5DDDF" w14:textId="5E128222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Both skills drive team efficiency and promote individual growth.</w:t>
      </w:r>
    </w:p>
    <w:p w14:paraId="73C1B670" w14:textId="7C46EC96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Slide 3: Key Models for Leadership and Delegation</w:t>
      </w:r>
    </w:p>
    <w:p w14:paraId="6980D667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To understand effective leadership and delegation, let’s explore two key models:</w:t>
      </w:r>
    </w:p>
    <w:p w14:paraId="0EAE2708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1. Belbin’s Team Roles (2010):</w:t>
      </w:r>
    </w:p>
    <w:p w14:paraId="4A1C09D0" w14:textId="6ACDA3E9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Belbin identified nine roles, each contributing differently to team success.</w:t>
      </w:r>
    </w:p>
    <w:p w14:paraId="30B15B56" w14:textId="2044D40C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For delegation, the most relevant roles are:</w:t>
      </w:r>
    </w:p>
    <w:p w14:paraId="1F09C5DD" w14:textId="2FFC144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Coordinator: Defines goals, delegates tasks, and ensures alignment.</w:t>
      </w:r>
    </w:p>
    <w:p w14:paraId="54F87E09" w14:textId="27783146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Shaper: Drives progress by pushing the team towards objectives.</w:t>
      </w:r>
    </w:p>
    <w:p w14:paraId="5C07F570" w14:textId="5BC2D0BD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Teamworker: Fosters collaboration and supports others.</w:t>
      </w:r>
    </w:p>
    <w:p w14:paraId="385F9F2E" w14:textId="47EF2A55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Insight: Effective delegation involves matching tasks to team members’ strengths, which enhances productivity and morale.</w:t>
      </w:r>
    </w:p>
    <w:p w14:paraId="476A8B37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2. Tuckman’s Team Development Model (1965):</w:t>
      </w:r>
    </w:p>
    <w:p w14:paraId="5D6B9F36" w14:textId="7D3BE7B6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Explains how teams evolve through five stages:</w:t>
      </w:r>
    </w:p>
    <w:p w14:paraId="04C7B97B" w14:textId="0E427732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Forming: The team meets and relies on leadership for direction.</w:t>
      </w:r>
    </w:p>
    <w:p w14:paraId="7D235582" w14:textId="440571C8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Storming: Differences emerge; effective leadership resolves conflicts.</w:t>
      </w:r>
    </w:p>
    <w:p w14:paraId="4F945469" w14:textId="0124725D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lastRenderedPageBreak/>
        <w:t>Norming: The team establishes routines and collaboration improves.</w:t>
      </w:r>
    </w:p>
    <w:p w14:paraId="08772779" w14:textId="78E93EBE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Performing: The team operates efficiently with minimal intervention.</w:t>
      </w:r>
    </w:p>
    <w:p w14:paraId="5E3212F0" w14:textId="7884A8A5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Adjourning: The team disbands after task completion.</w:t>
      </w:r>
    </w:p>
    <w:p w14:paraId="192A0206" w14:textId="6D1AAB9E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Insight: During the storming phase, effective delegation reduces friction by clarifying roles and responsibilities.</w:t>
      </w:r>
    </w:p>
    <w:p w14:paraId="37E31E76" w14:textId="3336C423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Slide 4: Principles of Effective Delegation</w:t>
      </w:r>
    </w:p>
    <w:p w14:paraId="1F146DA9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To delegate effectively, leaders should follow five key principles:</w:t>
      </w:r>
    </w:p>
    <w:p w14:paraId="6DBFA93C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1. Clarify the Objective:</w:t>
      </w:r>
    </w:p>
    <w:p w14:paraId="6CCC4F84" w14:textId="7D1EC3FD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Clearly define the task, expected outcome, and deadlines.</w:t>
      </w:r>
    </w:p>
    <w:p w14:paraId="75136A5E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2. Choose the Right Person:</w:t>
      </w:r>
    </w:p>
    <w:p w14:paraId="04E49C40" w14:textId="17E1CA9C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Assign tasks based on skills and strengths.</w:t>
      </w:r>
    </w:p>
    <w:p w14:paraId="514AFFB7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3. Empower with Authority:</w:t>
      </w:r>
    </w:p>
    <w:p w14:paraId="4540FFB9" w14:textId="0C193548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Give team members the autonomy needed to complete tasks.</w:t>
      </w:r>
    </w:p>
    <w:p w14:paraId="699F39CA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4. Monitor Without Micromanaging:</w:t>
      </w:r>
    </w:p>
    <w:p w14:paraId="1C78F591" w14:textId="0D524C6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Provide support and feedback, but allow space for independence.</w:t>
      </w:r>
    </w:p>
    <w:p w14:paraId="677186D4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5. Give Constructive Feedback:</w:t>
      </w:r>
    </w:p>
    <w:p w14:paraId="094E53FA" w14:textId="638CA895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 xml:space="preserve"> Recognise achievements and offer improvement-oriented suggestions.</w:t>
      </w:r>
    </w:p>
    <w:p w14:paraId="7D92DF6F" w14:textId="570F303B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Practical Impact:</w:t>
      </w:r>
    </w:p>
    <w:p w14:paraId="06929725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By applying these principles, leaders improve efficiency, build trust, and empower their teams, leading to better performance and job satisfaction.</w:t>
      </w:r>
    </w:p>
    <w:p w14:paraId="3FAB3232" w14:textId="7CBA2624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Slide 5: Conclusion – Key Takeaways</w:t>
      </w:r>
    </w:p>
    <w:p w14:paraId="6D4CC97D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To conclude, successful leadership and effective delegation are essential for high-performing teams.</w:t>
      </w:r>
    </w:p>
    <w:p w14:paraId="029C07AF" w14:textId="4EF377EE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Key takeaways:</w:t>
      </w:r>
    </w:p>
    <w:p w14:paraId="36DF7966" w14:textId="3E4D9118" w:rsidR="0032628A" w:rsidRPr="0032628A" w:rsidRDefault="0032628A" w:rsidP="0032628A">
      <w:pPr>
        <w:pStyle w:val="a7"/>
        <w:numPr>
          <w:ilvl w:val="0"/>
          <w:numId w:val="1"/>
        </w:num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 xml:space="preserve"> Belbin’s Team Roles show that effective delegation relies on matching tasks to individuals’ strengths.</w:t>
      </w:r>
    </w:p>
    <w:p w14:paraId="36411A12" w14:textId="5E282140" w:rsidR="0032628A" w:rsidRPr="0032628A" w:rsidRDefault="0032628A" w:rsidP="0032628A">
      <w:pPr>
        <w:pStyle w:val="a7"/>
        <w:numPr>
          <w:ilvl w:val="0"/>
          <w:numId w:val="1"/>
        </w:num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Tuckman’s model highlights the need for adaptive leadership, especially during challenging team phases.</w:t>
      </w:r>
    </w:p>
    <w:p w14:paraId="4BDBD7CD" w14:textId="512D92BA" w:rsidR="0032628A" w:rsidRPr="0032628A" w:rsidRDefault="0032628A" w:rsidP="0032628A">
      <w:pPr>
        <w:pStyle w:val="a7"/>
        <w:numPr>
          <w:ilvl w:val="0"/>
          <w:numId w:val="1"/>
        </w:num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lastRenderedPageBreak/>
        <w:t>Effective delegation requires clear communication, trust, and appropriate oversight.</w:t>
      </w:r>
    </w:p>
    <w:p w14:paraId="4BF2AD76" w14:textId="6AA61C2F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 xml:space="preserve"> Final Thought:</w:t>
      </w:r>
    </w:p>
    <w:p w14:paraId="5172147C" w14:textId="7B17186E" w:rsidR="00CB65C9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ru-RU"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eastAsia="ru-RU"/>
          <w14:ligatures w14:val="none"/>
        </w:rPr>
        <w:t>Strong leadership and delegation are interconnected skills. When applied effectively, they boost productivity, morale, and overall team success.</w:t>
      </w:r>
    </w:p>
    <w:p w14:paraId="1247144C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ru-RU" w:eastAsia="ru-RU"/>
          <w14:ligatures w14:val="none"/>
        </w:rPr>
      </w:pPr>
    </w:p>
    <w:p w14:paraId="4579D06A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ru-RU" w:eastAsia="ru-RU"/>
          <w14:ligatures w14:val="none"/>
        </w:rPr>
      </w:pPr>
    </w:p>
    <w:p w14:paraId="643F1D26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ru-RU" w:eastAsia="ru-RU"/>
          <w14:ligatures w14:val="none"/>
        </w:rPr>
      </w:pPr>
    </w:p>
    <w:p w14:paraId="242FBBF5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ru-RU" w:eastAsia="ru-RU"/>
          <w14:ligatures w14:val="none"/>
        </w:rPr>
      </w:pPr>
    </w:p>
    <w:p w14:paraId="012329A6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2B106C6F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54400990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3AE821E5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3B28ECF7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22373305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1DA56BE6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37222A33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550FE814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6AF8CD07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23AF8E4B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14B1072A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6E7C50FD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424A5875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0E4BDC0D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7ADB6223" w14:textId="77777777" w:rsid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2F513B8E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p w14:paraId="7AABF789" w14:textId="73D67035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  <w:r w:rsidRPr="0032628A">
        <w:rPr>
          <w:rFonts w:ascii="Arial" w:eastAsia="Times New Roman" w:hAnsi="Arial" w:cs="Arial"/>
          <w:kern w:val="0"/>
          <w:lang w:val="en-GB" w:eastAsia="ru-RU"/>
          <w14:ligatures w14:val="none"/>
        </w:rPr>
        <w:lastRenderedPageBreak/>
        <w:t>Reference</w:t>
      </w:r>
      <w:r w:rsidR="00606411">
        <w:rPr>
          <w:rFonts w:ascii="Arial" w:eastAsia="Times New Roman" w:hAnsi="Arial" w:cs="Arial"/>
          <w:kern w:val="0"/>
          <w:lang w:val="en-GB" w:eastAsia="ru-RU"/>
          <w14:ligatures w14:val="none"/>
        </w:rPr>
        <w:t xml:space="preserve"> list</w:t>
      </w:r>
    </w:p>
    <w:p w14:paraId="0105783E" w14:textId="7326D69A" w:rsidR="0032628A" w:rsidRPr="0032628A" w:rsidRDefault="0032628A" w:rsidP="0032628A">
      <w:pPr>
        <w:pStyle w:val="p1"/>
        <w:numPr>
          <w:ilvl w:val="0"/>
          <w:numId w:val="2"/>
        </w:numPr>
        <w:rPr>
          <w:rFonts w:ascii="Arial" w:hAnsi="Arial" w:cs="Arial"/>
        </w:rPr>
      </w:pPr>
      <w:r w:rsidRPr="0032628A">
        <w:rPr>
          <w:rStyle w:val="s1"/>
          <w:rFonts w:ascii="Arial" w:eastAsiaTheme="majorEastAsia" w:hAnsi="Arial" w:cs="Arial"/>
        </w:rPr>
        <w:t>Belbin, M.</w:t>
      </w:r>
      <w:r w:rsidRPr="0032628A">
        <w:rPr>
          <w:rFonts w:ascii="Arial" w:hAnsi="Arial" w:cs="Arial"/>
        </w:rPr>
        <w:t xml:space="preserve"> (2010). Team Roles at Work. 2nd ed. Routledge.</w:t>
      </w:r>
    </w:p>
    <w:p w14:paraId="49E2983F" w14:textId="45A98942" w:rsidR="0032628A" w:rsidRPr="0032628A" w:rsidRDefault="0032628A" w:rsidP="0032628A">
      <w:pPr>
        <w:pStyle w:val="p2"/>
        <w:numPr>
          <w:ilvl w:val="0"/>
          <w:numId w:val="2"/>
        </w:numPr>
        <w:rPr>
          <w:rFonts w:ascii="Arial" w:hAnsi="Arial" w:cs="Arial"/>
        </w:rPr>
      </w:pPr>
      <w:r w:rsidRPr="0032628A">
        <w:rPr>
          <w:rStyle w:val="s1"/>
          <w:rFonts w:ascii="Arial" w:eastAsiaTheme="majorEastAsia" w:hAnsi="Arial" w:cs="Arial"/>
        </w:rPr>
        <w:t>Edmondson, A. C.</w:t>
      </w:r>
      <w:r w:rsidRPr="0032628A">
        <w:rPr>
          <w:rFonts w:ascii="Arial" w:hAnsi="Arial" w:cs="Arial"/>
        </w:rPr>
        <w:t xml:space="preserve"> (1999). ‘Psychological Safety and Learning Behavior in Work Teams.’ Administrative Science Quarterly, 44(2), pp. 350–383.</w:t>
      </w:r>
    </w:p>
    <w:p w14:paraId="14F78BCC" w14:textId="53E78BD0" w:rsidR="0032628A" w:rsidRPr="0032628A" w:rsidRDefault="0032628A" w:rsidP="0032628A">
      <w:pPr>
        <w:pStyle w:val="p2"/>
        <w:numPr>
          <w:ilvl w:val="0"/>
          <w:numId w:val="2"/>
        </w:numPr>
        <w:rPr>
          <w:rFonts w:ascii="Arial" w:hAnsi="Arial" w:cs="Arial"/>
        </w:rPr>
      </w:pPr>
      <w:r w:rsidRPr="0032628A">
        <w:rPr>
          <w:rStyle w:val="apple-tab-span"/>
          <w:rFonts w:ascii="Arial" w:eastAsiaTheme="majorEastAsia" w:hAnsi="Arial" w:cs="Arial"/>
        </w:rPr>
        <w:t xml:space="preserve"> </w:t>
      </w:r>
      <w:r w:rsidRPr="0032628A">
        <w:rPr>
          <w:rStyle w:val="s1"/>
          <w:rFonts w:ascii="Arial" w:eastAsiaTheme="majorEastAsia" w:hAnsi="Arial" w:cs="Arial"/>
        </w:rPr>
        <w:t>Goleman, D.</w:t>
      </w:r>
      <w:r w:rsidRPr="0032628A">
        <w:rPr>
          <w:rFonts w:ascii="Arial" w:hAnsi="Arial" w:cs="Arial"/>
        </w:rPr>
        <w:t xml:space="preserve"> (2000). Leadership that Gets Results. Harvard Business Review, 78(2), pp. 78–90.</w:t>
      </w:r>
    </w:p>
    <w:p w14:paraId="77BAC70E" w14:textId="7FF554C6" w:rsidR="0032628A" w:rsidRPr="0032628A" w:rsidRDefault="0032628A" w:rsidP="0032628A">
      <w:pPr>
        <w:pStyle w:val="p2"/>
        <w:numPr>
          <w:ilvl w:val="0"/>
          <w:numId w:val="2"/>
        </w:numPr>
        <w:rPr>
          <w:rFonts w:ascii="Arial" w:hAnsi="Arial" w:cs="Arial"/>
        </w:rPr>
      </w:pPr>
      <w:r w:rsidRPr="0032628A">
        <w:rPr>
          <w:rStyle w:val="s1"/>
          <w:rFonts w:ascii="Arial" w:eastAsiaTheme="majorEastAsia" w:hAnsi="Arial" w:cs="Arial"/>
        </w:rPr>
        <w:t>Hackman, J. R., &amp; Wageman, R.</w:t>
      </w:r>
      <w:r w:rsidRPr="0032628A">
        <w:rPr>
          <w:rFonts w:ascii="Arial" w:hAnsi="Arial" w:cs="Arial"/>
        </w:rPr>
        <w:t xml:space="preserve"> (2005). ‘A Theory of Team Coaching.’ Academy of Management Review, 30(2), pp. 269–287.</w:t>
      </w:r>
    </w:p>
    <w:p w14:paraId="53735BE5" w14:textId="7192C825" w:rsidR="0032628A" w:rsidRPr="0032628A" w:rsidRDefault="0032628A" w:rsidP="0032628A">
      <w:pPr>
        <w:pStyle w:val="p2"/>
        <w:numPr>
          <w:ilvl w:val="0"/>
          <w:numId w:val="2"/>
        </w:numPr>
        <w:rPr>
          <w:rFonts w:ascii="Arial" w:hAnsi="Arial" w:cs="Arial"/>
        </w:rPr>
      </w:pPr>
      <w:r w:rsidRPr="0032628A">
        <w:rPr>
          <w:rStyle w:val="s1"/>
          <w:rFonts w:ascii="Arial" w:eastAsiaTheme="majorEastAsia" w:hAnsi="Arial" w:cs="Arial"/>
        </w:rPr>
        <w:t>Northouse, P. G.</w:t>
      </w:r>
      <w:r w:rsidRPr="0032628A">
        <w:rPr>
          <w:rFonts w:ascii="Arial" w:hAnsi="Arial" w:cs="Arial"/>
        </w:rPr>
        <w:t xml:space="preserve"> (2018). Leadership: Theory and Practice. 8th ed. Sage Publications.</w:t>
      </w:r>
    </w:p>
    <w:p w14:paraId="0B994B1E" w14:textId="209FF94E" w:rsidR="0032628A" w:rsidRPr="0032628A" w:rsidRDefault="0032628A" w:rsidP="0032628A">
      <w:pPr>
        <w:pStyle w:val="p2"/>
        <w:numPr>
          <w:ilvl w:val="0"/>
          <w:numId w:val="2"/>
        </w:numPr>
        <w:rPr>
          <w:rFonts w:ascii="Arial" w:hAnsi="Arial" w:cs="Arial"/>
        </w:rPr>
      </w:pPr>
      <w:r w:rsidRPr="0032628A">
        <w:rPr>
          <w:rStyle w:val="s1"/>
          <w:rFonts w:ascii="Arial" w:eastAsiaTheme="majorEastAsia" w:hAnsi="Arial" w:cs="Arial"/>
        </w:rPr>
        <w:t>Salas, E., Reyes, D. L., &amp; McDaniel, S. H.</w:t>
      </w:r>
      <w:r w:rsidRPr="0032628A">
        <w:rPr>
          <w:rFonts w:ascii="Arial" w:hAnsi="Arial" w:cs="Arial"/>
        </w:rPr>
        <w:t xml:space="preserve"> (2015). ‘The Science of Teamwork: Progress, Reflections, and the Road Ahead.’ American Psychologist, 70(6), pp. 532–548.</w:t>
      </w:r>
    </w:p>
    <w:p w14:paraId="12E37918" w14:textId="13986418" w:rsidR="0032628A" w:rsidRPr="0032628A" w:rsidRDefault="0032628A" w:rsidP="0032628A">
      <w:pPr>
        <w:pStyle w:val="p2"/>
        <w:numPr>
          <w:ilvl w:val="0"/>
          <w:numId w:val="2"/>
        </w:numPr>
        <w:rPr>
          <w:rFonts w:ascii="Arial" w:hAnsi="Arial" w:cs="Arial"/>
        </w:rPr>
      </w:pPr>
      <w:r w:rsidRPr="0032628A">
        <w:rPr>
          <w:rStyle w:val="s1"/>
          <w:rFonts w:ascii="Arial" w:eastAsiaTheme="majorEastAsia" w:hAnsi="Arial" w:cs="Arial"/>
        </w:rPr>
        <w:t>Tuckman, B. W.</w:t>
      </w:r>
      <w:r w:rsidRPr="0032628A">
        <w:rPr>
          <w:rFonts w:ascii="Arial" w:hAnsi="Arial" w:cs="Arial"/>
        </w:rPr>
        <w:t xml:space="preserve"> (1965). ‘Developmental sequence in small groups.’ Psychological Bulletin, 63(6), pp. 384–399.</w:t>
      </w:r>
    </w:p>
    <w:p w14:paraId="3BA9543A" w14:textId="56EB3E33" w:rsidR="0032628A" w:rsidRPr="0032628A" w:rsidRDefault="0032628A" w:rsidP="0032628A">
      <w:pPr>
        <w:pStyle w:val="p2"/>
        <w:numPr>
          <w:ilvl w:val="0"/>
          <w:numId w:val="2"/>
        </w:numPr>
        <w:rPr>
          <w:rFonts w:ascii="Arial" w:hAnsi="Arial" w:cs="Arial"/>
        </w:rPr>
      </w:pPr>
      <w:r w:rsidRPr="0032628A">
        <w:rPr>
          <w:rStyle w:val="s1"/>
          <w:rFonts w:ascii="Arial" w:eastAsiaTheme="majorEastAsia" w:hAnsi="Arial" w:cs="Arial"/>
        </w:rPr>
        <w:t>Yukl, G.</w:t>
      </w:r>
      <w:r w:rsidRPr="0032628A">
        <w:rPr>
          <w:rFonts w:ascii="Arial" w:hAnsi="Arial" w:cs="Arial"/>
        </w:rPr>
        <w:t xml:space="preserve"> (2013). Leadership in Organizations. 8th ed. Pearson.</w:t>
      </w:r>
    </w:p>
    <w:p w14:paraId="533309EA" w14:textId="77777777" w:rsidR="0032628A" w:rsidRPr="0032628A" w:rsidRDefault="0032628A" w:rsidP="0032628A">
      <w:pPr>
        <w:spacing w:before="100" w:beforeAutospacing="1" w:after="100" w:afterAutospacing="1"/>
        <w:rPr>
          <w:rFonts w:ascii="Arial" w:eastAsia="Times New Roman" w:hAnsi="Arial" w:cs="Arial"/>
          <w:kern w:val="0"/>
          <w:lang w:val="en-GB" w:eastAsia="ru-RU"/>
          <w14:ligatures w14:val="none"/>
        </w:rPr>
      </w:pPr>
    </w:p>
    <w:sectPr w:rsidR="0032628A" w:rsidRPr="003262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A513D5"/>
    <w:multiLevelType w:val="hybridMultilevel"/>
    <w:tmpl w:val="D19243EC"/>
    <w:lvl w:ilvl="0" w:tplc="9788B936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8F756D"/>
    <w:multiLevelType w:val="hybridMultilevel"/>
    <w:tmpl w:val="27ECD90C"/>
    <w:lvl w:ilvl="0" w:tplc="1FF0B2E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9820351">
    <w:abstractNumId w:val="1"/>
  </w:num>
  <w:num w:numId="2" w16cid:durableId="768738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28A"/>
    <w:rsid w:val="00171984"/>
    <w:rsid w:val="00321018"/>
    <w:rsid w:val="0032628A"/>
    <w:rsid w:val="00606411"/>
    <w:rsid w:val="0096128D"/>
    <w:rsid w:val="00C80972"/>
    <w:rsid w:val="00CB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40CD94"/>
  <w15:chartTrackingRefBased/>
  <w15:docId w15:val="{9D24AD1A-6625-424D-84B6-5FDE35E0D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62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62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62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62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62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628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628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628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628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62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262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262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2628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2628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2628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2628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2628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2628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262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262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2628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262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2628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2628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2628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2628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262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2628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2628A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a"/>
    <w:rsid w:val="0032628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s1">
    <w:name w:val="s1"/>
    <w:basedOn w:val="a0"/>
    <w:rsid w:val="0032628A"/>
  </w:style>
  <w:style w:type="paragraph" w:customStyle="1" w:styleId="p3">
    <w:name w:val="p3"/>
    <w:basedOn w:val="a"/>
    <w:rsid w:val="0032628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p4">
    <w:name w:val="p4"/>
    <w:basedOn w:val="a"/>
    <w:rsid w:val="0032628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p5">
    <w:name w:val="p5"/>
    <w:basedOn w:val="a"/>
    <w:rsid w:val="0032628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s2">
    <w:name w:val="s2"/>
    <w:basedOn w:val="a0"/>
    <w:rsid w:val="0032628A"/>
  </w:style>
  <w:style w:type="character" w:customStyle="1" w:styleId="s3">
    <w:name w:val="s3"/>
    <w:basedOn w:val="a0"/>
    <w:rsid w:val="0032628A"/>
  </w:style>
  <w:style w:type="paragraph" w:customStyle="1" w:styleId="p6">
    <w:name w:val="p6"/>
    <w:basedOn w:val="a"/>
    <w:rsid w:val="0032628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apple-tab-span">
    <w:name w:val="apple-tab-span"/>
    <w:basedOn w:val="a0"/>
    <w:rsid w:val="0032628A"/>
  </w:style>
  <w:style w:type="paragraph" w:customStyle="1" w:styleId="p7">
    <w:name w:val="p7"/>
    <w:basedOn w:val="a"/>
    <w:rsid w:val="0032628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p8">
    <w:name w:val="p8"/>
    <w:basedOn w:val="a"/>
    <w:rsid w:val="0032628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p9">
    <w:name w:val="p9"/>
    <w:basedOn w:val="a"/>
    <w:rsid w:val="0032628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p10">
    <w:name w:val="p10"/>
    <w:basedOn w:val="a"/>
    <w:rsid w:val="0032628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p2">
    <w:name w:val="p2"/>
    <w:basedOn w:val="a"/>
    <w:rsid w:val="0032628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c">
    <w:name w:val="Normal (Web)"/>
    <w:basedOn w:val="a"/>
    <w:uiPriority w:val="99"/>
    <w:semiHidden/>
    <w:unhideWhenUsed/>
    <w:rsid w:val="0060641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d">
    <w:name w:val="Strong"/>
    <w:basedOn w:val="a0"/>
    <w:uiPriority w:val="22"/>
    <w:qFormat/>
    <w:rsid w:val="00606411"/>
    <w:rPr>
      <w:b/>
      <w:bCs/>
    </w:rPr>
  </w:style>
  <w:style w:type="character" w:customStyle="1" w:styleId="apple-converted-space">
    <w:name w:val="apple-converted-space"/>
    <w:basedOn w:val="a0"/>
    <w:rsid w:val="00606411"/>
  </w:style>
  <w:style w:type="character" w:styleId="ae">
    <w:name w:val="Hyperlink"/>
    <w:basedOn w:val="a0"/>
    <w:uiPriority w:val="99"/>
    <w:semiHidden/>
    <w:unhideWhenUsed/>
    <w:rsid w:val="006064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8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oodle.uwtsd.ac.uk/mod/url/view.php?id=4744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Anastasiia Tkachova (2416011)</dc:creator>
  <cp:keywords/>
  <dc:description/>
  <cp:lastModifiedBy>Anastasiia Tkachova (2416011)</cp:lastModifiedBy>
  <cp:revision>1</cp:revision>
  <dcterms:created xsi:type="dcterms:W3CDTF">2025-03-21T23:25:00Z</dcterms:created>
  <dcterms:modified xsi:type="dcterms:W3CDTF">2025-03-21T23:40:00Z</dcterms:modified>
</cp:coreProperties>
</file>