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C441E" w14:textId="77777777" w:rsidR="005B1E8B" w:rsidRDefault="005B1E8B" w:rsidP="005B1E8B">
      <w:pPr>
        <w:rPr>
          <w:b/>
          <w:bCs/>
          <w:color w:val="000000"/>
          <w:sz w:val="52"/>
          <w:szCs w:val="52"/>
        </w:rPr>
      </w:pPr>
      <w:r>
        <w:rPr>
          <w:b/>
          <w:bCs/>
          <w:noProof/>
          <w:color w:val="000000"/>
          <w:sz w:val="52"/>
          <w:szCs w:val="52"/>
        </w:rPr>
        <w:drawing>
          <wp:inline distT="0" distB="0" distL="0" distR="0" wp14:anchorId="03319D5F" wp14:editId="216F0461">
            <wp:extent cx="2589959" cy="1218142"/>
            <wp:effectExtent l="0" t="0" r="1270" b="1270"/>
            <wp:docPr id="1" name="Picture 1" descr="QB-PRD_Handbook_Autumn_Term_2022.docx and 11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QB-PRD_Handbook_Autumn_Term_2022.docx and 11 more pages - Personal - Microsoft​ Edge"/>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2640985" cy="1242141"/>
                    </a:xfrm>
                    <a:prstGeom prst="rect">
                      <a:avLst/>
                    </a:prstGeom>
                    <a:ln>
                      <a:noFill/>
                    </a:ln>
                    <a:extLst>
                      <a:ext uri="{53640926-AAD7-44D8-BBD7-CCE9431645EC}">
                        <a14:shadowObscured xmlns:a14="http://schemas.microsoft.com/office/drawing/2010/main"/>
                      </a:ext>
                    </a:extLst>
                  </pic:spPr>
                </pic:pic>
              </a:graphicData>
            </a:graphic>
          </wp:inline>
        </w:drawing>
      </w:r>
    </w:p>
    <w:p w14:paraId="486DFF7A" w14:textId="77777777" w:rsidR="005B1E8B" w:rsidRDefault="005B1E8B" w:rsidP="005B1E8B">
      <w:pPr>
        <w:jc w:val="center"/>
        <w:rPr>
          <w:b/>
          <w:bCs/>
          <w:color w:val="000000"/>
          <w:sz w:val="52"/>
          <w:szCs w:val="52"/>
        </w:rPr>
      </w:pPr>
    </w:p>
    <w:p w14:paraId="3EEEB739" w14:textId="77777777" w:rsidR="005B1E8B" w:rsidRDefault="005B1E8B" w:rsidP="005B1E8B">
      <w:pPr>
        <w:jc w:val="center"/>
        <w:rPr>
          <w:b/>
          <w:bCs/>
          <w:color w:val="000000"/>
          <w:sz w:val="52"/>
          <w:szCs w:val="52"/>
        </w:rPr>
      </w:pPr>
    </w:p>
    <w:p w14:paraId="66F7DF9E" w14:textId="77777777" w:rsidR="005B1E8B" w:rsidRDefault="005B1E8B" w:rsidP="005B1E8B">
      <w:pPr>
        <w:jc w:val="center"/>
        <w:rPr>
          <w:b/>
          <w:bCs/>
          <w:color w:val="000000"/>
          <w:sz w:val="52"/>
          <w:szCs w:val="52"/>
        </w:rPr>
      </w:pPr>
    </w:p>
    <w:p w14:paraId="4E4AAF67" w14:textId="77777777" w:rsidR="00E641C4" w:rsidRDefault="005B1E8B" w:rsidP="005B1E8B">
      <w:pPr>
        <w:jc w:val="center"/>
        <w:rPr>
          <w:b/>
          <w:bCs/>
          <w:color w:val="000000"/>
          <w:sz w:val="52"/>
          <w:szCs w:val="52"/>
          <w:u w:val="single"/>
        </w:rPr>
      </w:pPr>
      <w:r w:rsidRPr="005B1E8B">
        <w:rPr>
          <w:b/>
          <w:bCs/>
          <w:color w:val="000000"/>
          <w:sz w:val="52"/>
          <w:szCs w:val="52"/>
          <w:u w:val="single"/>
        </w:rPr>
        <w:t>How to engage employees throughout the employee lifecycle</w:t>
      </w:r>
    </w:p>
    <w:p w14:paraId="2237D7B0" w14:textId="77777777" w:rsidR="0062405E" w:rsidRPr="005B1E8B" w:rsidRDefault="0062405E" w:rsidP="005B1E8B">
      <w:pPr>
        <w:jc w:val="center"/>
        <w:rPr>
          <w:b/>
          <w:bCs/>
          <w:color w:val="000000"/>
          <w:sz w:val="52"/>
          <w:szCs w:val="52"/>
          <w:u w:val="single"/>
        </w:rPr>
      </w:pPr>
    </w:p>
    <w:p w14:paraId="535A4989" w14:textId="77777777" w:rsidR="005B1E8B" w:rsidRDefault="005B1E8B" w:rsidP="005B1E8B">
      <w:pPr>
        <w:jc w:val="center"/>
        <w:rPr>
          <w:b/>
          <w:bCs/>
          <w:sz w:val="52"/>
          <w:szCs w:val="52"/>
          <w:u w:val="single"/>
        </w:rPr>
      </w:pPr>
    </w:p>
    <w:p w14:paraId="49C3FB5D" w14:textId="20651301" w:rsidR="0062405E" w:rsidRDefault="0062405E" w:rsidP="0062405E">
      <w:pPr>
        <w:jc w:val="center"/>
        <w:rPr>
          <w:szCs w:val="24"/>
        </w:rPr>
      </w:pPr>
      <w:r>
        <w:rPr>
          <w:szCs w:val="24"/>
        </w:rPr>
        <w:t>Module title and code</w:t>
      </w:r>
      <w:r w:rsidR="006E2F0E">
        <w:rPr>
          <w:szCs w:val="24"/>
        </w:rPr>
        <w:t>:</w:t>
      </w:r>
      <w:r w:rsidR="00754D60">
        <w:rPr>
          <w:szCs w:val="24"/>
        </w:rPr>
        <w:t xml:space="preserve"> Personal Resourcing &amp; Development BMIH5005</w:t>
      </w:r>
    </w:p>
    <w:p w14:paraId="7E8EFC84" w14:textId="51880C70" w:rsidR="005B1E8B" w:rsidRDefault="006E2F0E" w:rsidP="006E2F0E">
      <w:pPr>
        <w:rPr>
          <w:szCs w:val="24"/>
        </w:rPr>
      </w:pPr>
      <w:r>
        <w:rPr>
          <w:szCs w:val="24"/>
        </w:rPr>
        <w:tab/>
        <w:t xml:space="preserve">                                 Student Name: Radiana Lungu</w:t>
      </w:r>
    </w:p>
    <w:p w14:paraId="4E7A5D12" w14:textId="14D4E139" w:rsidR="0062405E" w:rsidRDefault="0062405E" w:rsidP="0062405E">
      <w:pPr>
        <w:jc w:val="center"/>
        <w:rPr>
          <w:szCs w:val="24"/>
        </w:rPr>
      </w:pPr>
      <w:r>
        <w:rPr>
          <w:szCs w:val="24"/>
        </w:rPr>
        <w:t>Student ID-</w:t>
      </w:r>
      <w:r w:rsidR="006E2F0E">
        <w:rPr>
          <w:szCs w:val="24"/>
        </w:rPr>
        <w:t xml:space="preserve"> 2111317</w:t>
      </w:r>
    </w:p>
    <w:p w14:paraId="475164F7" w14:textId="3759E551" w:rsidR="0062405E" w:rsidRDefault="0062405E" w:rsidP="0062405E">
      <w:pPr>
        <w:jc w:val="center"/>
        <w:rPr>
          <w:szCs w:val="24"/>
        </w:rPr>
      </w:pPr>
      <w:r>
        <w:rPr>
          <w:szCs w:val="24"/>
        </w:rPr>
        <w:t>Lecturer’s name</w:t>
      </w:r>
      <w:r w:rsidR="006E2F0E">
        <w:rPr>
          <w:szCs w:val="24"/>
        </w:rPr>
        <w:t>: Emma Roberts</w:t>
      </w:r>
    </w:p>
    <w:p w14:paraId="189B2103" w14:textId="77777777" w:rsidR="0062405E" w:rsidRDefault="0062405E" w:rsidP="006352B9">
      <w:pPr>
        <w:spacing w:after="160" w:line="360" w:lineRule="auto"/>
        <w:jc w:val="both"/>
        <w:rPr>
          <w:b/>
          <w:bCs/>
          <w:szCs w:val="24"/>
        </w:rPr>
      </w:pPr>
      <w:r>
        <w:rPr>
          <w:szCs w:val="24"/>
        </w:rPr>
        <w:br w:type="page"/>
      </w:r>
      <w:r w:rsidR="00C23545" w:rsidRPr="00C23545">
        <w:rPr>
          <w:b/>
          <w:bCs/>
          <w:szCs w:val="24"/>
        </w:rPr>
        <w:lastRenderedPageBreak/>
        <w:t>Introduction</w:t>
      </w:r>
    </w:p>
    <w:p w14:paraId="19288E5F" w14:textId="2F41D619" w:rsidR="0079242F" w:rsidRDefault="00C23545" w:rsidP="006352B9">
      <w:pPr>
        <w:spacing w:after="160" w:line="360" w:lineRule="auto"/>
        <w:jc w:val="both"/>
        <w:rPr>
          <w:szCs w:val="24"/>
        </w:rPr>
      </w:pPr>
      <w:r w:rsidRPr="00C23545">
        <w:rPr>
          <w:szCs w:val="24"/>
        </w:rPr>
        <w:t>Perhaps the most difficult challenge in the hospitality area is staff maintenance and fulfillment. In the hotel industry, notoriety can make or obliterate a business, and with client care at the forefront, staff are. Thus, HR assume</w:t>
      </w:r>
      <w:r>
        <w:rPr>
          <w:szCs w:val="24"/>
        </w:rPr>
        <w:t>s</w:t>
      </w:r>
      <w:r w:rsidRPr="00C23545">
        <w:rPr>
          <w:szCs w:val="24"/>
        </w:rPr>
        <w:t xml:space="preserve"> a significant part in the inn business.</w:t>
      </w:r>
      <w:r w:rsidR="0079242F">
        <w:rPr>
          <w:szCs w:val="24"/>
        </w:rPr>
        <w:t xml:space="preserve"> In this essay </w:t>
      </w:r>
    </w:p>
    <w:p w14:paraId="5E6BD8AB" w14:textId="05356652" w:rsidR="00C23545" w:rsidRDefault="00C23545" w:rsidP="006352B9">
      <w:pPr>
        <w:spacing w:after="160" w:line="360" w:lineRule="auto"/>
        <w:jc w:val="both"/>
        <w:rPr>
          <w:szCs w:val="24"/>
        </w:rPr>
      </w:pPr>
      <w:r w:rsidRPr="00C23545">
        <w:rPr>
          <w:szCs w:val="24"/>
        </w:rPr>
        <w:t>Human resource manager</w:t>
      </w:r>
      <w:r>
        <w:rPr>
          <w:szCs w:val="24"/>
        </w:rPr>
        <w:t>s</w:t>
      </w:r>
      <w:r w:rsidRPr="00C23545">
        <w:rPr>
          <w:szCs w:val="24"/>
        </w:rPr>
        <w:t>, as per the Department of Work Measurements, are responsible for enrolling, meeting, and utilizing staff and go</w:t>
      </w:r>
      <w:r>
        <w:rPr>
          <w:szCs w:val="24"/>
        </w:rPr>
        <w:t>ing</w:t>
      </w:r>
      <w:r w:rsidRPr="00C23545">
        <w:rPr>
          <w:szCs w:val="24"/>
        </w:rPr>
        <w:t xml:space="preserve"> about as a contact among the management and representatives. HR should not just form a certified and devoted staff pool in the hotel business, yet in addition</w:t>
      </w:r>
      <w:r>
        <w:rPr>
          <w:szCs w:val="24"/>
        </w:rPr>
        <w:t>,</w:t>
      </w:r>
      <w:r w:rsidRPr="00C23545">
        <w:rPr>
          <w:szCs w:val="24"/>
        </w:rPr>
        <w:t xml:space="preserve"> hold it in a difficult work environment.</w:t>
      </w:r>
      <w:r>
        <w:rPr>
          <w:szCs w:val="24"/>
        </w:rPr>
        <w:t xml:space="preserve"> </w:t>
      </w:r>
      <w:r w:rsidRPr="00C23545">
        <w:rPr>
          <w:szCs w:val="24"/>
        </w:rPr>
        <w:t>Human resource man</w:t>
      </w:r>
      <w:r>
        <w:rPr>
          <w:szCs w:val="24"/>
        </w:rPr>
        <w:t>a</w:t>
      </w:r>
      <w:r w:rsidRPr="00C23545">
        <w:rPr>
          <w:szCs w:val="24"/>
        </w:rPr>
        <w:t>gers look after the organization's regulatory capabilities. While many individuals are expected to do these obligations, HR looks to draw in, motivate, and spot workers in the best-fitting positions. Workers that are fulfilled and roused convey the level of client care fundamental for the organization's prosperity.</w:t>
      </w:r>
      <w:r>
        <w:rPr>
          <w:szCs w:val="24"/>
        </w:rPr>
        <w:t xml:space="preserve"> </w:t>
      </w:r>
      <w:r w:rsidRPr="00C23545">
        <w:rPr>
          <w:szCs w:val="24"/>
        </w:rPr>
        <w:t xml:space="preserve">HR assumes a significant part in the cordiality business: HR keeps workers blissful so the company's remarkable standing is kept up, and HR keeps clients satisfied by guaranteeing representatives act capably and as per </w:t>
      </w:r>
      <w:r>
        <w:rPr>
          <w:szCs w:val="24"/>
        </w:rPr>
        <w:t xml:space="preserve">the </w:t>
      </w:r>
      <w:r w:rsidRPr="00C23545">
        <w:rPr>
          <w:szCs w:val="24"/>
        </w:rPr>
        <w:t>corporate approach</w:t>
      </w:r>
      <w:r w:rsidR="00F962E7">
        <w:rPr>
          <w:szCs w:val="24"/>
        </w:rPr>
        <w:t xml:space="preserve"> (</w:t>
      </w:r>
      <w:r w:rsidR="00F962E7" w:rsidRPr="00F962E7">
        <w:rPr>
          <w:color w:val="222222"/>
          <w:szCs w:val="24"/>
          <w:shd w:val="clear" w:color="auto" w:fill="FFFFFF"/>
        </w:rPr>
        <w:t>Mazzei, Butera and Quaratino, 2019</w:t>
      </w:r>
      <w:r w:rsidR="00F962E7">
        <w:rPr>
          <w:szCs w:val="24"/>
        </w:rPr>
        <w:t>)</w:t>
      </w:r>
      <w:r w:rsidRPr="00C23545">
        <w:rPr>
          <w:szCs w:val="24"/>
        </w:rPr>
        <w:t>.</w:t>
      </w:r>
    </w:p>
    <w:p w14:paraId="0B750FD2" w14:textId="4DD565B9" w:rsidR="00C23545" w:rsidRPr="00C23545" w:rsidRDefault="00C23545" w:rsidP="006352B9">
      <w:pPr>
        <w:spacing w:after="160" w:line="360" w:lineRule="auto"/>
        <w:jc w:val="both"/>
        <w:rPr>
          <w:szCs w:val="24"/>
        </w:rPr>
      </w:pPr>
      <w:r w:rsidRPr="00C23545">
        <w:rPr>
          <w:szCs w:val="24"/>
        </w:rPr>
        <w:t>Worker commitment is a significant issue for organizations and HR experts the same. Since, as per the US research association Gallup, worker commitment levels are very low. As per its yearly labor force study, there is a worldwide representative commitment emergency, with just 15% of the worldwide labor force dr</w:t>
      </w:r>
      <w:r w:rsidR="00E60744">
        <w:rPr>
          <w:szCs w:val="24"/>
        </w:rPr>
        <w:t>awn</w:t>
      </w:r>
      <w:r w:rsidRPr="00C23545">
        <w:rPr>
          <w:szCs w:val="24"/>
        </w:rPr>
        <w:t xml:space="preserve"> in with their work. The figures are far more terrible. As per the 2017 'Condition of the Worldwide workforce' study, about one out of ten (11%) UK representatives are locked in working. The US fared altogether better, with 33% of laborers detailing that they are locked in with their positions.</w:t>
      </w:r>
      <w:r>
        <w:rPr>
          <w:szCs w:val="24"/>
        </w:rPr>
        <w:t xml:space="preserve"> </w:t>
      </w:r>
      <w:r w:rsidRPr="00C23545">
        <w:rPr>
          <w:szCs w:val="24"/>
        </w:rPr>
        <w:t>With information like th</w:t>
      </w:r>
      <w:r w:rsidR="00E60744">
        <w:rPr>
          <w:szCs w:val="24"/>
        </w:rPr>
        <w:t>is</w:t>
      </w:r>
      <w:r w:rsidRPr="00C23545">
        <w:rPr>
          <w:szCs w:val="24"/>
        </w:rPr>
        <w:t xml:space="preserve"> flowing, it's easy to see why worker commitment is such vital for managers and HR</w:t>
      </w:r>
      <w:r w:rsidR="006E50F5">
        <w:rPr>
          <w:szCs w:val="24"/>
        </w:rPr>
        <w:t xml:space="preserve"> (</w:t>
      </w:r>
      <w:r w:rsidR="006A04A6" w:rsidRPr="006E50F5">
        <w:rPr>
          <w:color w:val="222222"/>
          <w:szCs w:val="24"/>
          <w:shd w:val="clear" w:color="auto" w:fill="FFFFFF"/>
        </w:rPr>
        <w:t>Cattermole</w:t>
      </w:r>
      <w:r w:rsidR="006A04A6">
        <w:rPr>
          <w:color w:val="222222"/>
          <w:szCs w:val="24"/>
          <w:shd w:val="clear" w:color="auto" w:fill="FFFFFF"/>
        </w:rPr>
        <w:t>. 2022</w:t>
      </w:r>
      <w:r w:rsidR="006E50F5">
        <w:rPr>
          <w:szCs w:val="24"/>
        </w:rPr>
        <w:t>)</w:t>
      </w:r>
      <w:r w:rsidRPr="00C23545">
        <w:rPr>
          <w:szCs w:val="24"/>
        </w:rPr>
        <w:t>.</w:t>
      </w:r>
    </w:p>
    <w:p w14:paraId="6D7E7416" w14:textId="5424811A" w:rsidR="00C23545" w:rsidRDefault="00C23545" w:rsidP="006352B9">
      <w:pPr>
        <w:spacing w:after="160" w:line="360" w:lineRule="auto"/>
        <w:jc w:val="both"/>
        <w:rPr>
          <w:szCs w:val="24"/>
        </w:rPr>
      </w:pPr>
      <w:r w:rsidRPr="00C23545">
        <w:rPr>
          <w:szCs w:val="24"/>
        </w:rPr>
        <w:t xml:space="preserve">HR assumes a basic part in worker commitment at all levels. Indeed, there are specific worker commitment jobs and tasks, yet as a rule, everyone in HR ought to think about representative commitment.  Things that motivate employees to work in the organization. There are various responses: significant work, great bosses, </w:t>
      </w:r>
      <w:r w:rsidR="00EE60D2">
        <w:rPr>
          <w:szCs w:val="24"/>
        </w:rPr>
        <w:t>opportunities</w:t>
      </w:r>
      <w:r w:rsidRPr="00C23545">
        <w:rPr>
          <w:szCs w:val="24"/>
        </w:rPr>
        <w:t>, prepar</w:t>
      </w:r>
      <w:r w:rsidR="00E60744">
        <w:rPr>
          <w:szCs w:val="24"/>
        </w:rPr>
        <w:t>ation</w:t>
      </w:r>
      <w:r w:rsidRPr="00C23545">
        <w:rPr>
          <w:szCs w:val="24"/>
        </w:rPr>
        <w:t xml:space="preserve">, serious pay and advantages, </w:t>
      </w:r>
      <w:r w:rsidR="00E60744">
        <w:rPr>
          <w:szCs w:val="24"/>
        </w:rPr>
        <w:t xml:space="preserve">and </w:t>
      </w:r>
      <w:r w:rsidRPr="00C23545">
        <w:rPr>
          <w:szCs w:val="24"/>
        </w:rPr>
        <w:t xml:space="preserve">arrangement with </w:t>
      </w:r>
      <w:r w:rsidRPr="00C23545">
        <w:rPr>
          <w:szCs w:val="24"/>
        </w:rPr>
        <w:lastRenderedPageBreak/>
        <w:t>hierarchical goals. To achieve elevated degrees of worker commitment, you should initially dominate all of the HR standards.</w:t>
      </w:r>
    </w:p>
    <w:p w14:paraId="76536CC8" w14:textId="3FE83B5C" w:rsidR="00EE60D2" w:rsidRDefault="00EE60D2" w:rsidP="006352B9">
      <w:pPr>
        <w:spacing w:after="160" w:line="360" w:lineRule="auto"/>
        <w:jc w:val="both"/>
        <w:rPr>
          <w:szCs w:val="24"/>
        </w:rPr>
      </w:pPr>
      <w:r w:rsidRPr="00EE60D2">
        <w:rPr>
          <w:szCs w:val="24"/>
        </w:rPr>
        <w:t>With information like th</w:t>
      </w:r>
      <w:r w:rsidR="00E60744">
        <w:rPr>
          <w:szCs w:val="24"/>
        </w:rPr>
        <w:t>is</w:t>
      </w:r>
      <w:r w:rsidRPr="00EE60D2">
        <w:rPr>
          <w:szCs w:val="24"/>
        </w:rPr>
        <w:t xml:space="preserve"> flowing, it's easy to see why worker commitment is such vital for managers and HR. HR assumes a basic part in worker commitment at all levels. Indeed, there are specific worker commitment jobs and tasks, yet as a rule, everyone in HR ought to think about representative commitment.  Things that motivate employees to work in the organization. There are various responses: significant work, great bosses, career opportunities, prepar</w:t>
      </w:r>
      <w:r w:rsidR="00E60744">
        <w:rPr>
          <w:szCs w:val="24"/>
        </w:rPr>
        <w:t>ation</w:t>
      </w:r>
      <w:r w:rsidRPr="00EE60D2">
        <w:rPr>
          <w:szCs w:val="24"/>
        </w:rPr>
        <w:t xml:space="preserve">, serious pay and advantages, </w:t>
      </w:r>
      <w:r w:rsidR="00E60744">
        <w:rPr>
          <w:szCs w:val="24"/>
        </w:rPr>
        <w:t xml:space="preserve">and </w:t>
      </w:r>
      <w:r w:rsidRPr="00EE60D2">
        <w:rPr>
          <w:szCs w:val="24"/>
        </w:rPr>
        <w:t>arrangement with hierarchical goals. To achieve elevated degrees of worker commitment, you should initially dominate all of the HR standards</w:t>
      </w:r>
      <w:r w:rsidR="006A04A6">
        <w:rPr>
          <w:szCs w:val="24"/>
        </w:rPr>
        <w:t xml:space="preserve"> (</w:t>
      </w:r>
      <w:r w:rsidR="006A04A6" w:rsidRPr="006E50F5">
        <w:rPr>
          <w:color w:val="222222"/>
          <w:szCs w:val="24"/>
          <w:shd w:val="clear" w:color="auto" w:fill="FFFFFF"/>
        </w:rPr>
        <w:t>Zhang</w:t>
      </w:r>
      <w:r w:rsidR="006A04A6">
        <w:rPr>
          <w:color w:val="222222"/>
          <w:szCs w:val="24"/>
          <w:shd w:val="clear" w:color="auto" w:fill="FFFFFF"/>
        </w:rPr>
        <w:t xml:space="preserve"> et al.,2019</w:t>
      </w:r>
      <w:r w:rsidR="006A04A6">
        <w:rPr>
          <w:szCs w:val="24"/>
        </w:rPr>
        <w:t>)</w:t>
      </w:r>
      <w:r w:rsidRPr="00EE60D2">
        <w:rPr>
          <w:szCs w:val="24"/>
        </w:rPr>
        <w:t>.</w:t>
      </w:r>
    </w:p>
    <w:p w14:paraId="046E1870" w14:textId="32AE6435" w:rsidR="00543779" w:rsidRDefault="0095099D" w:rsidP="006352B9">
      <w:pPr>
        <w:spacing w:after="160" w:line="360" w:lineRule="auto"/>
        <w:jc w:val="both"/>
        <w:rPr>
          <w:szCs w:val="24"/>
        </w:rPr>
      </w:pPr>
      <w:r w:rsidRPr="0095099D">
        <w:rPr>
          <w:szCs w:val="24"/>
        </w:rPr>
        <w:t>representatives are people who are in the legitimate callings for them, are utilizing the right abilities, are working with great managers and partners, and accept their career</w:t>
      </w:r>
      <w:r w:rsidR="00E60744">
        <w:rPr>
          <w:szCs w:val="24"/>
        </w:rPr>
        <w:t>s</w:t>
      </w:r>
      <w:r w:rsidRPr="0095099D">
        <w:rPr>
          <w:szCs w:val="24"/>
        </w:rPr>
        <w:t xml:space="preserve"> are advancing. </w:t>
      </w:r>
      <w:r w:rsidR="00E60744">
        <w:rPr>
          <w:szCs w:val="24"/>
        </w:rPr>
        <w:t>T</w:t>
      </w:r>
      <w:r w:rsidRPr="0095099D">
        <w:rPr>
          <w:szCs w:val="24"/>
        </w:rPr>
        <w:t>otal comprehension of the business worker contract is expected for good representative commitment. HR should guarantee that workers have the vital abilities, assets, and environment to finish their errands efficiently. Also, HR should keep on creating staff to keep up with commitment. Guarantee that individuals have ma</w:t>
      </w:r>
      <w:r w:rsidR="00E60744">
        <w:rPr>
          <w:szCs w:val="24"/>
        </w:rPr>
        <w:t>d</w:t>
      </w:r>
      <w:r w:rsidRPr="0095099D">
        <w:rPr>
          <w:szCs w:val="24"/>
        </w:rPr>
        <w:t>e career ways. Workers that are locked in comprehend what is expected of them. They have goals to accomplish, both individual and hierarchical.</w:t>
      </w:r>
    </w:p>
    <w:p w14:paraId="23F2F488" w14:textId="7595F3AF" w:rsidR="009C5444" w:rsidRPr="009C5444" w:rsidRDefault="009C5444" w:rsidP="006352B9">
      <w:pPr>
        <w:spacing w:after="160" w:line="360" w:lineRule="auto"/>
        <w:jc w:val="both"/>
        <w:rPr>
          <w:szCs w:val="24"/>
        </w:rPr>
      </w:pPr>
      <w:r w:rsidRPr="009C5444">
        <w:rPr>
          <w:szCs w:val="24"/>
        </w:rPr>
        <w:t>Pioneers and managers should not be neglected or overlooked by HR. Help managers and leaders in excess associated with their work and in drawing in those answering to them. As per the discoveries, there is a difficult issue with administrative commitment. As per its In-focus examination 'Building Staff Commitment,' three out of five L&amp;D pioneers accept that administration commitment is one of the main obstacles to progress.</w:t>
      </w:r>
    </w:p>
    <w:p w14:paraId="0491B673" w14:textId="21CB946D" w:rsidR="009C5444" w:rsidRPr="009C5444" w:rsidRDefault="009C5444" w:rsidP="006352B9">
      <w:pPr>
        <w:spacing w:after="160" w:line="360" w:lineRule="auto"/>
        <w:jc w:val="both"/>
        <w:rPr>
          <w:szCs w:val="24"/>
        </w:rPr>
      </w:pPr>
      <w:r w:rsidRPr="009C5444">
        <w:rPr>
          <w:szCs w:val="24"/>
        </w:rPr>
        <w:t>As per Towards Development, there are seven viable methods to increment worker commitment. They are as per the following:</w:t>
      </w:r>
    </w:p>
    <w:p w14:paraId="633EDD6A" w14:textId="0D7171B9" w:rsidR="0095099D" w:rsidRDefault="009C5444" w:rsidP="006352B9">
      <w:pPr>
        <w:spacing w:after="160" w:line="360" w:lineRule="auto"/>
        <w:jc w:val="both"/>
        <w:rPr>
          <w:szCs w:val="24"/>
        </w:rPr>
      </w:pPr>
      <w:r w:rsidRPr="009C5444">
        <w:rPr>
          <w:szCs w:val="24"/>
        </w:rPr>
        <w:t>Grasping understudies</w:t>
      </w:r>
      <w:r w:rsidR="00B201C9">
        <w:rPr>
          <w:szCs w:val="24"/>
        </w:rPr>
        <w:t xml:space="preserve">, </w:t>
      </w:r>
      <w:proofErr w:type="gramStart"/>
      <w:r w:rsidRPr="009C5444">
        <w:rPr>
          <w:szCs w:val="24"/>
        </w:rPr>
        <w:t>Making</w:t>
      </w:r>
      <w:proofErr w:type="gramEnd"/>
      <w:r w:rsidRPr="009C5444">
        <w:rPr>
          <w:szCs w:val="24"/>
        </w:rPr>
        <w:t xml:space="preserve"> training more open and pertinent</w:t>
      </w:r>
      <w:r>
        <w:rPr>
          <w:szCs w:val="24"/>
        </w:rPr>
        <w:t xml:space="preserve">, </w:t>
      </w:r>
      <w:r w:rsidRPr="009C5444">
        <w:rPr>
          <w:szCs w:val="24"/>
        </w:rPr>
        <w:t>Furnishing partners with vital assets</w:t>
      </w:r>
      <w:r w:rsidR="00B201C9">
        <w:rPr>
          <w:szCs w:val="24"/>
        </w:rPr>
        <w:t xml:space="preserve">, </w:t>
      </w:r>
      <w:r w:rsidRPr="009C5444">
        <w:rPr>
          <w:szCs w:val="24"/>
        </w:rPr>
        <w:t>Supporting workplace learning</w:t>
      </w:r>
      <w:r>
        <w:rPr>
          <w:szCs w:val="24"/>
        </w:rPr>
        <w:t xml:space="preserve">, </w:t>
      </w:r>
      <w:r w:rsidRPr="009C5444">
        <w:rPr>
          <w:szCs w:val="24"/>
        </w:rPr>
        <w:t>lessening obstacles</w:t>
      </w:r>
      <w:r>
        <w:rPr>
          <w:szCs w:val="24"/>
        </w:rPr>
        <w:t xml:space="preserve">, </w:t>
      </w:r>
      <w:r w:rsidRPr="009C5444">
        <w:rPr>
          <w:szCs w:val="24"/>
        </w:rPr>
        <w:t>Making correspondence intend to win hearts and brains</w:t>
      </w:r>
      <w:r>
        <w:rPr>
          <w:szCs w:val="24"/>
        </w:rPr>
        <w:t xml:space="preserve">, and </w:t>
      </w:r>
      <w:r w:rsidRPr="009C5444">
        <w:rPr>
          <w:szCs w:val="24"/>
        </w:rPr>
        <w:t>Achievement ought to be praised.</w:t>
      </w:r>
    </w:p>
    <w:p w14:paraId="3CDBF7C4" w14:textId="0BDBA07D" w:rsidR="00F2396B" w:rsidRDefault="00B87947" w:rsidP="006352B9">
      <w:pPr>
        <w:spacing w:after="160" w:line="360" w:lineRule="auto"/>
        <w:jc w:val="both"/>
        <w:rPr>
          <w:szCs w:val="24"/>
        </w:rPr>
      </w:pPr>
      <w:r>
        <w:rPr>
          <w:szCs w:val="24"/>
        </w:rPr>
        <w:lastRenderedPageBreak/>
        <w:t>Eng</w:t>
      </w:r>
      <w:r w:rsidR="00E66B1E">
        <w:rPr>
          <w:szCs w:val="24"/>
        </w:rPr>
        <w:t xml:space="preserve">aging </w:t>
      </w:r>
      <w:r w:rsidR="00E60744">
        <w:rPr>
          <w:szCs w:val="24"/>
        </w:rPr>
        <w:t xml:space="preserve">a </w:t>
      </w:r>
      <w:r w:rsidR="00E66B1E">
        <w:rPr>
          <w:szCs w:val="24"/>
        </w:rPr>
        <w:t xml:space="preserve">team is very important, as there are numerous advantages </w:t>
      </w:r>
      <w:r w:rsidR="00E60744">
        <w:rPr>
          <w:szCs w:val="24"/>
        </w:rPr>
        <w:t>to</w:t>
      </w:r>
      <w:r w:rsidR="00E66B1E">
        <w:rPr>
          <w:szCs w:val="24"/>
        </w:rPr>
        <w:t xml:space="preserve"> engaging </w:t>
      </w:r>
      <w:r w:rsidR="00E60744">
        <w:rPr>
          <w:szCs w:val="24"/>
        </w:rPr>
        <w:t xml:space="preserve">a </w:t>
      </w:r>
      <w:r w:rsidR="00E66B1E">
        <w:rPr>
          <w:szCs w:val="24"/>
        </w:rPr>
        <w:t>team</w:t>
      </w:r>
      <w:r w:rsidR="00264738">
        <w:rPr>
          <w:szCs w:val="24"/>
        </w:rPr>
        <w:t xml:space="preserve"> (</w:t>
      </w:r>
      <w:r w:rsidR="00264738" w:rsidRPr="006E50F5">
        <w:rPr>
          <w:color w:val="222222"/>
          <w:szCs w:val="24"/>
          <w:shd w:val="clear" w:color="auto" w:fill="FFFFFF"/>
        </w:rPr>
        <w:t>Van der Heijden</w:t>
      </w:r>
      <w:r w:rsidR="00264738">
        <w:rPr>
          <w:color w:val="222222"/>
          <w:szCs w:val="24"/>
          <w:shd w:val="clear" w:color="auto" w:fill="FFFFFF"/>
        </w:rPr>
        <w:t xml:space="preserve"> et al.,2020</w:t>
      </w:r>
      <w:r w:rsidR="00264738">
        <w:rPr>
          <w:szCs w:val="24"/>
        </w:rPr>
        <w:t>)</w:t>
      </w:r>
      <w:r w:rsidR="00E66B1E">
        <w:rPr>
          <w:szCs w:val="24"/>
        </w:rPr>
        <w:t xml:space="preserve">. </w:t>
      </w:r>
    </w:p>
    <w:p w14:paraId="2FA80A54" w14:textId="1AAEBB8F" w:rsidR="0026428F" w:rsidRDefault="00F2396B" w:rsidP="006352B9">
      <w:pPr>
        <w:spacing w:after="160" w:line="360" w:lineRule="auto"/>
        <w:jc w:val="both"/>
        <w:rPr>
          <w:szCs w:val="24"/>
        </w:rPr>
      </w:pPr>
      <w:r w:rsidRPr="00061AE8">
        <w:rPr>
          <w:b/>
          <w:bCs/>
          <w:szCs w:val="24"/>
        </w:rPr>
        <w:t>Increasing productivity</w:t>
      </w:r>
      <w:r>
        <w:rPr>
          <w:szCs w:val="24"/>
        </w:rPr>
        <w:t xml:space="preserve"> is on</w:t>
      </w:r>
      <w:r w:rsidR="00E60744">
        <w:rPr>
          <w:szCs w:val="24"/>
        </w:rPr>
        <w:t>e</w:t>
      </w:r>
      <w:r>
        <w:rPr>
          <w:szCs w:val="24"/>
        </w:rPr>
        <w:t xml:space="preserve"> of the main goal</w:t>
      </w:r>
      <w:r w:rsidR="00E60744">
        <w:rPr>
          <w:szCs w:val="24"/>
        </w:rPr>
        <w:t>s</w:t>
      </w:r>
      <w:r>
        <w:rPr>
          <w:szCs w:val="24"/>
        </w:rPr>
        <w:t xml:space="preserve"> of engaging </w:t>
      </w:r>
      <w:r w:rsidR="00061AE8">
        <w:rPr>
          <w:szCs w:val="24"/>
        </w:rPr>
        <w:t>the group.</w:t>
      </w:r>
      <w:r w:rsidR="00E60744">
        <w:rPr>
          <w:szCs w:val="24"/>
        </w:rPr>
        <w:t xml:space="preserve"> </w:t>
      </w:r>
      <w:r w:rsidR="00ED2576">
        <w:rPr>
          <w:szCs w:val="24"/>
        </w:rPr>
        <w:t>Teams</w:t>
      </w:r>
      <w:r w:rsidR="00ED2576" w:rsidRPr="00ED2576">
        <w:rPr>
          <w:szCs w:val="24"/>
        </w:rPr>
        <w:t xml:space="preserve"> that are associated are 21% more useful. Making staff viable, similar to any remaining organization, ought to be your definitive objective. Thus, captivating workers can be the most vital phase in developing a useful staff. Workers that are locked in appreciate what they do and find their business significant</w:t>
      </w:r>
      <w:r w:rsidR="00E60744">
        <w:rPr>
          <w:szCs w:val="24"/>
        </w:rPr>
        <w:t>ly</w:t>
      </w:r>
      <w:r w:rsidR="00ED2576" w:rsidRPr="00ED2576">
        <w:rPr>
          <w:szCs w:val="24"/>
        </w:rPr>
        <w:t xml:space="preserve">. A drew in </w:t>
      </w:r>
      <w:r w:rsidR="00E60744">
        <w:rPr>
          <w:szCs w:val="24"/>
        </w:rPr>
        <w:t xml:space="preserve">the </w:t>
      </w:r>
      <w:r w:rsidR="00ED2576" w:rsidRPr="00ED2576">
        <w:rPr>
          <w:szCs w:val="24"/>
        </w:rPr>
        <w:t>group will work harder, quicker, and more eagerly. According to the research, Workers who are fulfilled are 40% more useful than people who are disappointed. Besides, drew</w:t>
      </w:r>
      <w:r w:rsidR="00E60744">
        <w:rPr>
          <w:szCs w:val="24"/>
        </w:rPr>
        <w:t>-</w:t>
      </w:r>
      <w:r w:rsidR="00ED2576" w:rsidRPr="00ED2576">
        <w:rPr>
          <w:szCs w:val="24"/>
        </w:rPr>
        <w:t>in workers are 44% more useful than blissful representatives.</w:t>
      </w:r>
      <w:r w:rsidR="004B7F80">
        <w:rPr>
          <w:szCs w:val="24"/>
        </w:rPr>
        <w:t xml:space="preserve"> </w:t>
      </w:r>
      <w:r w:rsidR="00A113AE">
        <w:rPr>
          <w:szCs w:val="24"/>
        </w:rPr>
        <w:t xml:space="preserve">Engaging teams also </w:t>
      </w:r>
      <w:r w:rsidR="00FE2264" w:rsidRPr="00D93D12">
        <w:rPr>
          <w:b/>
          <w:bCs/>
          <w:szCs w:val="24"/>
        </w:rPr>
        <w:t>improves re</w:t>
      </w:r>
      <w:r w:rsidR="00D93D12" w:rsidRPr="00D93D12">
        <w:rPr>
          <w:b/>
          <w:bCs/>
          <w:szCs w:val="24"/>
        </w:rPr>
        <w:t>tention</w:t>
      </w:r>
      <w:r w:rsidR="00FE2264" w:rsidRPr="00D93D12">
        <w:rPr>
          <w:b/>
          <w:bCs/>
          <w:szCs w:val="24"/>
        </w:rPr>
        <w:t xml:space="preserve"> rates</w:t>
      </w:r>
      <w:r w:rsidR="00FE2264">
        <w:rPr>
          <w:szCs w:val="24"/>
        </w:rPr>
        <w:t xml:space="preserve">. </w:t>
      </w:r>
      <w:r w:rsidR="00EA4D46" w:rsidRPr="00EA4D46">
        <w:rPr>
          <w:szCs w:val="24"/>
        </w:rPr>
        <w:t>As per research, 73% of representatives would ponder giving up positions occupations regardless of whether they were not previously chasing after work. A portion of the causes incorporate</w:t>
      </w:r>
      <w:r w:rsidR="00E60744">
        <w:rPr>
          <w:szCs w:val="24"/>
        </w:rPr>
        <w:t>s</w:t>
      </w:r>
      <w:r w:rsidR="00EA4D46" w:rsidRPr="00EA4D46">
        <w:rPr>
          <w:szCs w:val="24"/>
        </w:rPr>
        <w:t xml:space="preserve"> an absence of acknowledgment, inner office issues, and an absence of pay help. Representatives show up working with assumptions and wants. Also, i</w:t>
      </w:r>
      <w:r w:rsidR="00E60744">
        <w:rPr>
          <w:szCs w:val="24"/>
        </w:rPr>
        <w:t>f</w:t>
      </w:r>
      <w:r w:rsidR="00EA4D46" w:rsidRPr="00EA4D46">
        <w:rPr>
          <w:szCs w:val="24"/>
        </w:rPr>
        <w:t xml:space="preserve"> you don't give them, they'll begin chasing after better choices. Thus, captivating staff lessens turnover expenses and upgrades maintenance</w:t>
      </w:r>
      <w:r w:rsidR="00D8400B">
        <w:rPr>
          <w:szCs w:val="24"/>
        </w:rPr>
        <w:t xml:space="preserve"> (Taylor</w:t>
      </w:r>
      <w:r w:rsidR="00912B54">
        <w:rPr>
          <w:szCs w:val="24"/>
        </w:rPr>
        <w:t>, 2018</w:t>
      </w:r>
      <w:r w:rsidR="00D8400B">
        <w:rPr>
          <w:szCs w:val="24"/>
        </w:rPr>
        <w:t>)</w:t>
      </w:r>
      <w:r w:rsidR="00EA4D46" w:rsidRPr="00EA4D46">
        <w:rPr>
          <w:szCs w:val="24"/>
        </w:rPr>
        <w:t>.</w:t>
      </w:r>
      <w:r w:rsidR="00247A6B">
        <w:rPr>
          <w:szCs w:val="24"/>
        </w:rPr>
        <w:t xml:space="preserve"> </w:t>
      </w:r>
      <w:r w:rsidR="006C72C9">
        <w:rPr>
          <w:szCs w:val="24"/>
        </w:rPr>
        <w:t xml:space="preserve"> </w:t>
      </w:r>
      <w:r w:rsidR="00E60744">
        <w:rPr>
          <w:szCs w:val="24"/>
        </w:rPr>
        <w:t>The e</w:t>
      </w:r>
      <w:r w:rsidR="00E22291">
        <w:rPr>
          <w:szCs w:val="24"/>
        </w:rPr>
        <w:t xml:space="preserve">ngaging team also </w:t>
      </w:r>
      <w:r w:rsidR="009D2CBD" w:rsidRPr="00E22291">
        <w:rPr>
          <w:b/>
          <w:bCs/>
          <w:szCs w:val="24"/>
        </w:rPr>
        <w:t xml:space="preserve">lower </w:t>
      </w:r>
      <w:r w:rsidR="00E22291" w:rsidRPr="00E22291">
        <w:rPr>
          <w:b/>
          <w:bCs/>
          <w:szCs w:val="24"/>
        </w:rPr>
        <w:t>absenteeism</w:t>
      </w:r>
      <w:r w:rsidR="00E22291">
        <w:rPr>
          <w:szCs w:val="24"/>
        </w:rPr>
        <w:t xml:space="preserve">. </w:t>
      </w:r>
      <w:r w:rsidR="006C72C9" w:rsidRPr="006C72C9">
        <w:rPr>
          <w:szCs w:val="24"/>
        </w:rPr>
        <w:t>Several absences are acceptable because of disease or unforeseen circumstances. Nonetheless, repetitive absences can show misery and separation. Worker efficiency and execution endure because of expanded truancy. This, thus, affects the organization's main concern.</w:t>
      </w:r>
      <w:r w:rsidR="009D2CBD">
        <w:rPr>
          <w:szCs w:val="24"/>
        </w:rPr>
        <w:t xml:space="preserve"> </w:t>
      </w:r>
      <w:r w:rsidR="006C72C9" w:rsidRPr="006C72C9">
        <w:rPr>
          <w:szCs w:val="24"/>
        </w:rPr>
        <w:t>It is basic to give your staff a strong balance between serious and fun activities to lessen absenteeism. Worker absenteeism can be decreased by executing great get-away standards and health programs.</w:t>
      </w:r>
      <w:r w:rsidR="00FA7D59">
        <w:rPr>
          <w:szCs w:val="24"/>
        </w:rPr>
        <w:t xml:space="preserve"> </w:t>
      </w:r>
      <w:r w:rsidR="00745808">
        <w:rPr>
          <w:szCs w:val="24"/>
        </w:rPr>
        <w:t>It also e</w:t>
      </w:r>
      <w:r w:rsidR="00255F22">
        <w:rPr>
          <w:szCs w:val="24"/>
        </w:rPr>
        <w:t>n</w:t>
      </w:r>
      <w:r w:rsidR="00745808">
        <w:rPr>
          <w:szCs w:val="24"/>
        </w:rPr>
        <w:t xml:space="preserve">sures </w:t>
      </w:r>
      <w:r w:rsidR="00E60744">
        <w:rPr>
          <w:szCs w:val="24"/>
        </w:rPr>
        <w:t>a</w:t>
      </w:r>
      <w:r w:rsidR="00745808">
        <w:rPr>
          <w:szCs w:val="24"/>
        </w:rPr>
        <w:t xml:space="preserve"> </w:t>
      </w:r>
      <w:r w:rsidR="003507AA" w:rsidRPr="00FA7D59">
        <w:rPr>
          <w:b/>
          <w:bCs/>
          <w:szCs w:val="24"/>
        </w:rPr>
        <w:t>better quality of work</w:t>
      </w:r>
      <w:r w:rsidR="003507AA">
        <w:rPr>
          <w:szCs w:val="24"/>
        </w:rPr>
        <w:t xml:space="preserve">. </w:t>
      </w:r>
      <w:r w:rsidR="0026428F" w:rsidRPr="0026428F">
        <w:rPr>
          <w:szCs w:val="24"/>
        </w:rPr>
        <w:t>Workers that are locked in consistently give their all when they perform something. These laborers are undeniably more roused than others. They give a similar measure of time and work to every task. They are altogether more effective at work since they appreciate it. They are constantly concocting novel thoughts, gaining from tutors, and working in gatherings. They likewise work to work on their abilities by taking classes, going to courses, etc.</w:t>
      </w:r>
      <w:r w:rsidR="00F9182C">
        <w:rPr>
          <w:szCs w:val="24"/>
        </w:rPr>
        <w:t xml:space="preserve"> (</w:t>
      </w:r>
      <w:r w:rsidR="00F9182C" w:rsidRPr="00BA6099">
        <w:rPr>
          <w:color w:val="222222"/>
          <w:szCs w:val="24"/>
          <w:shd w:val="clear" w:color="auto" w:fill="FFFFFF"/>
        </w:rPr>
        <w:t>Pandey, Gupta and Hassan, 2020</w:t>
      </w:r>
      <w:r w:rsidR="00F9182C">
        <w:rPr>
          <w:szCs w:val="24"/>
        </w:rPr>
        <w:t>).</w:t>
      </w:r>
    </w:p>
    <w:p w14:paraId="7E8D23E4" w14:textId="795F9066" w:rsidR="00EE7531" w:rsidRDefault="00EE7531" w:rsidP="006352B9">
      <w:pPr>
        <w:spacing w:after="160" w:line="360" w:lineRule="auto"/>
        <w:jc w:val="both"/>
        <w:rPr>
          <w:szCs w:val="24"/>
        </w:rPr>
      </w:pPr>
      <w:r w:rsidRPr="00EE7531">
        <w:rPr>
          <w:szCs w:val="24"/>
        </w:rPr>
        <w:t xml:space="preserve">The employee life cycle model recognizes and communicates the numerous and most basic stages that a representative goes through as they connect with their boss. Attraction, recruitment, onboarding, development, retention, and separation are the six </w:t>
      </w:r>
      <w:r w:rsidRPr="00EE7531">
        <w:rPr>
          <w:szCs w:val="24"/>
        </w:rPr>
        <w:lastRenderedPageBreak/>
        <w:t>particular stages at work. Each stage is finished by a worker in the request record</w:t>
      </w:r>
      <w:r w:rsidR="00E2371B">
        <w:rPr>
          <w:szCs w:val="24"/>
        </w:rPr>
        <w:t xml:space="preserve"> (</w:t>
      </w:r>
      <w:r w:rsidR="00E2371B" w:rsidRPr="00E2371B">
        <w:rPr>
          <w:color w:val="222222"/>
          <w:szCs w:val="24"/>
          <w:shd w:val="clear" w:color="auto" w:fill="FFFFFF"/>
        </w:rPr>
        <w:t>Crane and Hartwell, 2019</w:t>
      </w:r>
      <w:r w:rsidR="00E2371B">
        <w:rPr>
          <w:szCs w:val="24"/>
        </w:rPr>
        <w:t>)</w:t>
      </w:r>
      <w:r w:rsidRPr="00EE7531">
        <w:rPr>
          <w:szCs w:val="24"/>
        </w:rPr>
        <w:t>.</w:t>
      </w:r>
      <w:r w:rsidR="00150472">
        <w:rPr>
          <w:szCs w:val="24"/>
        </w:rPr>
        <w:t xml:space="preserve"> </w:t>
      </w:r>
    </w:p>
    <w:p w14:paraId="049B7B02" w14:textId="10D0266F" w:rsidR="00507D3C" w:rsidRPr="00BB7F2E" w:rsidRDefault="00B44D35" w:rsidP="006352B9">
      <w:pPr>
        <w:pStyle w:val="ListParagraph"/>
        <w:numPr>
          <w:ilvl w:val="0"/>
          <w:numId w:val="1"/>
        </w:numPr>
        <w:spacing w:after="160" w:line="360" w:lineRule="auto"/>
        <w:jc w:val="both"/>
        <w:rPr>
          <w:szCs w:val="24"/>
        </w:rPr>
      </w:pPr>
      <w:r w:rsidRPr="00BB7F2E">
        <w:rPr>
          <w:b/>
          <w:bCs/>
          <w:szCs w:val="24"/>
        </w:rPr>
        <w:t>Attraction-</w:t>
      </w:r>
      <w:r w:rsidRPr="00BB7F2E">
        <w:rPr>
          <w:szCs w:val="24"/>
        </w:rPr>
        <w:t xml:space="preserve"> </w:t>
      </w:r>
      <w:r w:rsidR="00507D3C" w:rsidRPr="00BB7F2E">
        <w:rPr>
          <w:szCs w:val="24"/>
        </w:rPr>
        <w:t>The moment a potential employee is exposed to the employment brand.</w:t>
      </w:r>
      <w:r w:rsidR="00E42FFB">
        <w:rPr>
          <w:szCs w:val="24"/>
        </w:rPr>
        <w:t xml:space="preserve"> </w:t>
      </w:r>
      <w:r w:rsidR="00C57788">
        <w:rPr>
          <w:szCs w:val="24"/>
        </w:rPr>
        <w:t>In this process</w:t>
      </w:r>
      <w:r w:rsidR="00E60744">
        <w:rPr>
          <w:szCs w:val="24"/>
        </w:rPr>
        <w:t>,</w:t>
      </w:r>
      <w:r w:rsidR="00426EB1">
        <w:rPr>
          <w:szCs w:val="24"/>
        </w:rPr>
        <w:t xml:space="preserve"> attraction is created. </w:t>
      </w:r>
    </w:p>
    <w:p w14:paraId="39594DB2" w14:textId="0BFCD38D" w:rsidR="00B44D35" w:rsidRPr="00C57788" w:rsidRDefault="00B44D35" w:rsidP="006352B9">
      <w:pPr>
        <w:pStyle w:val="ListParagraph"/>
        <w:numPr>
          <w:ilvl w:val="0"/>
          <w:numId w:val="1"/>
        </w:numPr>
        <w:spacing w:after="160" w:line="360" w:lineRule="auto"/>
        <w:jc w:val="both"/>
        <w:rPr>
          <w:szCs w:val="24"/>
        </w:rPr>
      </w:pPr>
      <w:r w:rsidRPr="00BB7F2E">
        <w:rPr>
          <w:b/>
          <w:bCs/>
          <w:szCs w:val="24"/>
        </w:rPr>
        <w:t>Recruitment-</w:t>
      </w:r>
      <w:r w:rsidRPr="00BB7F2E">
        <w:rPr>
          <w:szCs w:val="24"/>
        </w:rPr>
        <w:t xml:space="preserve"> </w:t>
      </w:r>
      <w:r w:rsidR="008E47FC" w:rsidRPr="00BB7F2E">
        <w:rPr>
          <w:szCs w:val="24"/>
        </w:rPr>
        <w:t>The process and experience of a person's transition from applicant to employee.</w:t>
      </w:r>
      <w:r w:rsidR="00812540">
        <w:rPr>
          <w:szCs w:val="24"/>
        </w:rPr>
        <w:t xml:space="preserve"> </w:t>
      </w:r>
      <w:r w:rsidR="00C57788" w:rsidRPr="00E42FFB">
        <w:rPr>
          <w:szCs w:val="24"/>
        </w:rPr>
        <w:t>This stage incorporates all proces</w:t>
      </w:r>
      <w:r w:rsidR="00E60744">
        <w:rPr>
          <w:szCs w:val="24"/>
        </w:rPr>
        <w:t>se</w:t>
      </w:r>
      <w:r w:rsidR="00C57788" w:rsidRPr="00E42FFB">
        <w:rPr>
          <w:szCs w:val="24"/>
        </w:rPr>
        <w:t>s previously and including the recruiting of another worker. A few firms use ability</w:t>
      </w:r>
      <w:r w:rsidR="00E60744">
        <w:rPr>
          <w:szCs w:val="24"/>
        </w:rPr>
        <w:t>-</w:t>
      </w:r>
      <w:r w:rsidR="00C57788" w:rsidRPr="00E42FFB">
        <w:rPr>
          <w:szCs w:val="24"/>
        </w:rPr>
        <w:t>securing programming to make and automate the whole recruiting process, from application following through pre-work screening and interview booking to circle back to candidates. Ability</w:t>
      </w:r>
      <w:r w:rsidR="00E60744">
        <w:rPr>
          <w:szCs w:val="24"/>
        </w:rPr>
        <w:t>-</w:t>
      </w:r>
      <w:r w:rsidR="00C57788" w:rsidRPr="00E42FFB">
        <w:rPr>
          <w:szCs w:val="24"/>
        </w:rPr>
        <w:t>securing devices can assist scouts with smoothing out the employing system and draw</w:t>
      </w:r>
      <w:r w:rsidR="00E60744">
        <w:rPr>
          <w:szCs w:val="24"/>
        </w:rPr>
        <w:t>ing</w:t>
      </w:r>
      <w:r w:rsidR="00C57788" w:rsidRPr="00E42FFB">
        <w:rPr>
          <w:szCs w:val="24"/>
        </w:rPr>
        <w:t xml:space="preserve"> in top ability</w:t>
      </w:r>
      <w:r w:rsidR="00F54EA9">
        <w:rPr>
          <w:szCs w:val="24"/>
        </w:rPr>
        <w:t xml:space="preserve"> (</w:t>
      </w:r>
      <w:r w:rsidR="00F54EA9" w:rsidRPr="006E50F5">
        <w:rPr>
          <w:color w:val="222222"/>
          <w:szCs w:val="24"/>
          <w:shd w:val="clear" w:color="auto" w:fill="FFFFFF"/>
        </w:rPr>
        <w:t>Emmett</w:t>
      </w:r>
      <w:r w:rsidR="008D6F7A">
        <w:rPr>
          <w:color w:val="222222"/>
          <w:szCs w:val="24"/>
          <w:shd w:val="clear" w:color="auto" w:fill="FFFFFF"/>
        </w:rPr>
        <w:t xml:space="preserve"> et al.,2021</w:t>
      </w:r>
      <w:r w:rsidR="00F54EA9">
        <w:rPr>
          <w:szCs w:val="24"/>
        </w:rPr>
        <w:t>)</w:t>
      </w:r>
      <w:r w:rsidR="00C57788" w:rsidRPr="00E42FFB">
        <w:rPr>
          <w:szCs w:val="24"/>
        </w:rPr>
        <w:t>.</w:t>
      </w:r>
    </w:p>
    <w:p w14:paraId="7E706E14" w14:textId="098E39E8" w:rsidR="008E47FC" w:rsidRPr="00BB7F2E" w:rsidRDefault="00980D0B" w:rsidP="006352B9">
      <w:pPr>
        <w:pStyle w:val="ListParagraph"/>
        <w:numPr>
          <w:ilvl w:val="0"/>
          <w:numId w:val="1"/>
        </w:numPr>
        <w:spacing w:after="160" w:line="360" w:lineRule="auto"/>
        <w:jc w:val="both"/>
        <w:rPr>
          <w:szCs w:val="24"/>
        </w:rPr>
      </w:pPr>
      <w:r w:rsidRPr="00BB7F2E">
        <w:rPr>
          <w:b/>
          <w:bCs/>
          <w:szCs w:val="24"/>
        </w:rPr>
        <w:t>On</w:t>
      </w:r>
      <w:r w:rsidR="005B2717" w:rsidRPr="00BB7F2E">
        <w:rPr>
          <w:b/>
          <w:bCs/>
          <w:szCs w:val="24"/>
        </w:rPr>
        <w:t>boarding-</w:t>
      </w:r>
      <w:r w:rsidR="002B5442" w:rsidRPr="00BB7F2E">
        <w:rPr>
          <w:szCs w:val="24"/>
        </w:rPr>
        <w:t xml:space="preserve"> assisting employees in understanding and assimilating to the organi</w:t>
      </w:r>
      <w:r w:rsidR="00E60744">
        <w:rPr>
          <w:szCs w:val="24"/>
        </w:rPr>
        <w:t>z</w:t>
      </w:r>
      <w:r w:rsidR="002B5442" w:rsidRPr="00BB7F2E">
        <w:rPr>
          <w:szCs w:val="24"/>
        </w:rPr>
        <w:t>ational culture</w:t>
      </w:r>
      <w:r w:rsidR="004F5805" w:rsidRPr="00BB7F2E">
        <w:rPr>
          <w:szCs w:val="24"/>
        </w:rPr>
        <w:t>.</w:t>
      </w:r>
      <w:r w:rsidR="00426F4E" w:rsidRPr="00426F4E">
        <w:t xml:space="preserve"> </w:t>
      </w:r>
      <w:r w:rsidR="00426F4E" w:rsidRPr="00426F4E">
        <w:rPr>
          <w:szCs w:val="24"/>
        </w:rPr>
        <w:t xml:space="preserve">Workers that have acknowledged </w:t>
      </w:r>
      <w:r w:rsidR="00E60744">
        <w:rPr>
          <w:szCs w:val="24"/>
        </w:rPr>
        <w:t xml:space="preserve">a </w:t>
      </w:r>
      <w:r w:rsidR="00426F4E" w:rsidRPr="00426F4E">
        <w:rPr>
          <w:szCs w:val="24"/>
        </w:rPr>
        <w:t>business offer</w:t>
      </w:r>
      <w:r w:rsidR="00E60744">
        <w:rPr>
          <w:szCs w:val="24"/>
        </w:rPr>
        <w:t xml:space="preserve"> to</w:t>
      </w:r>
      <w:r w:rsidR="00426F4E" w:rsidRPr="00426F4E">
        <w:rPr>
          <w:szCs w:val="24"/>
        </w:rPr>
        <w:t xml:space="preserve"> join the organization's staff now. During onboarding, people are given data and devices to help them work more effectively and absorb into the business culture. Workers get prepar</w:t>
      </w:r>
      <w:r w:rsidR="00E60744">
        <w:rPr>
          <w:szCs w:val="24"/>
        </w:rPr>
        <w:t>ed</w:t>
      </w:r>
      <w:r w:rsidR="00426F4E" w:rsidRPr="00426F4E">
        <w:rPr>
          <w:szCs w:val="24"/>
        </w:rPr>
        <w:t xml:space="preserve"> and find out about the organization's approaches, systems, and occupation errands. They are likewise added to the association's character and access the board framework.</w:t>
      </w:r>
    </w:p>
    <w:p w14:paraId="3BF02F0E" w14:textId="4D7C8904" w:rsidR="005B2717" w:rsidRPr="00BB7F2E" w:rsidRDefault="005B2717" w:rsidP="006352B9">
      <w:pPr>
        <w:pStyle w:val="ListParagraph"/>
        <w:numPr>
          <w:ilvl w:val="0"/>
          <w:numId w:val="1"/>
        </w:numPr>
        <w:spacing w:after="160" w:line="360" w:lineRule="auto"/>
        <w:jc w:val="both"/>
        <w:rPr>
          <w:szCs w:val="24"/>
        </w:rPr>
      </w:pPr>
      <w:r w:rsidRPr="00BB7F2E">
        <w:rPr>
          <w:b/>
          <w:bCs/>
          <w:szCs w:val="24"/>
        </w:rPr>
        <w:t>Retention-</w:t>
      </w:r>
      <w:r w:rsidR="00111458" w:rsidRPr="00BB7F2E">
        <w:rPr>
          <w:szCs w:val="24"/>
        </w:rPr>
        <w:t xml:space="preserve"> Employee retention and satisfaction can be increased by providing meaningful rewards and recognition</w:t>
      </w:r>
      <w:r w:rsidR="00264738">
        <w:rPr>
          <w:szCs w:val="24"/>
        </w:rPr>
        <w:t xml:space="preserve"> (</w:t>
      </w:r>
      <w:r w:rsidR="00264738" w:rsidRPr="006E50F5">
        <w:rPr>
          <w:color w:val="222222"/>
          <w:szCs w:val="24"/>
          <w:shd w:val="clear" w:color="auto" w:fill="FFFFFF"/>
        </w:rPr>
        <w:t>Johnson and Pike, 2018</w:t>
      </w:r>
      <w:r w:rsidR="00264738">
        <w:rPr>
          <w:szCs w:val="24"/>
        </w:rPr>
        <w:t>)</w:t>
      </w:r>
      <w:r w:rsidR="00111458" w:rsidRPr="00BB7F2E">
        <w:rPr>
          <w:szCs w:val="24"/>
        </w:rPr>
        <w:t>.</w:t>
      </w:r>
    </w:p>
    <w:p w14:paraId="2ADFDD2E" w14:textId="0EA9A1F6" w:rsidR="005B2717" w:rsidRPr="00BB7F2E" w:rsidRDefault="005B2717" w:rsidP="006352B9">
      <w:pPr>
        <w:pStyle w:val="ListParagraph"/>
        <w:numPr>
          <w:ilvl w:val="0"/>
          <w:numId w:val="1"/>
        </w:numPr>
        <w:spacing w:after="160" w:line="360" w:lineRule="auto"/>
        <w:jc w:val="both"/>
        <w:rPr>
          <w:szCs w:val="24"/>
        </w:rPr>
      </w:pPr>
      <w:r w:rsidRPr="00BB7F2E">
        <w:rPr>
          <w:b/>
          <w:bCs/>
          <w:szCs w:val="24"/>
        </w:rPr>
        <w:t>Career Development-</w:t>
      </w:r>
      <w:r w:rsidR="007F7A4C" w:rsidRPr="00BB7F2E">
        <w:rPr>
          <w:szCs w:val="24"/>
        </w:rPr>
        <w:t>Providing assistance to employees in the roles through a range of programs</w:t>
      </w:r>
      <w:r w:rsidR="00CA3994">
        <w:rPr>
          <w:szCs w:val="24"/>
        </w:rPr>
        <w:t>.</w:t>
      </w:r>
    </w:p>
    <w:p w14:paraId="276B904B" w14:textId="58982610" w:rsidR="005B2717" w:rsidRDefault="005B2717" w:rsidP="006352B9">
      <w:pPr>
        <w:pStyle w:val="ListParagraph"/>
        <w:numPr>
          <w:ilvl w:val="0"/>
          <w:numId w:val="1"/>
        </w:numPr>
        <w:spacing w:after="160" w:line="360" w:lineRule="auto"/>
        <w:jc w:val="both"/>
        <w:rPr>
          <w:szCs w:val="24"/>
        </w:rPr>
      </w:pPr>
      <w:r w:rsidRPr="00BB7F2E">
        <w:rPr>
          <w:b/>
          <w:bCs/>
          <w:szCs w:val="24"/>
        </w:rPr>
        <w:t>Sep</w:t>
      </w:r>
      <w:r w:rsidR="00E60744">
        <w:rPr>
          <w:b/>
          <w:bCs/>
          <w:szCs w:val="24"/>
        </w:rPr>
        <w:t>a</w:t>
      </w:r>
      <w:r w:rsidRPr="00BB7F2E">
        <w:rPr>
          <w:b/>
          <w:bCs/>
          <w:szCs w:val="24"/>
        </w:rPr>
        <w:t>ration-</w:t>
      </w:r>
      <w:r w:rsidRPr="00BB7F2E">
        <w:rPr>
          <w:szCs w:val="24"/>
        </w:rPr>
        <w:t xml:space="preserve"> </w:t>
      </w:r>
      <w:r w:rsidR="00BB7F2E" w:rsidRPr="00BB7F2E">
        <w:rPr>
          <w:szCs w:val="24"/>
        </w:rPr>
        <w:t>The process of what happens when an employee decides to leave.</w:t>
      </w:r>
      <w:r w:rsidR="00FB2965" w:rsidRPr="00FB2965">
        <w:t xml:space="preserve"> </w:t>
      </w:r>
      <w:r w:rsidR="00FB2965" w:rsidRPr="00FB2965">
        <w:rPr>
          <w:szCs w:val="24"/>
        </w:rPr>
        <w:t xml:space="preserve">This is the last phase of the worker life cycle, in which the representative stops due to a new position, retirement, cutbacks, individual reasons, or </w:t>
      </w:r>
      <w:r w:rsidR="00E60744">
        <w:rPr>
          <w:szCs w:val="24"/>
        </w:rPr>
        <w:t xml:space="preserve">an </w:t>
      </w:r>
      <w:r w:rsidR="00FB2965" w:rsidRPr="00FB2965">
        <w:rPr>
          <w:szCs w:val="24"/>
        </w:rPr>
        <w:t xml:space="preserve">end for breaking corporate strategy. In any situation, the HR division should follow </w:t>
      </w:r>
      <w:r w:rsidR="00E60744">
        <w:rPr>
          <w:szCs w:val="24"/>
        </w:rPr>
        <w:t xml:space="preserve">the </w:t>
      </w:r>
      <w:r w:rsidR="00FB2965" w:rsidRPr="00FB2965">
        <w:rPr>
          <w:szCs w:val="24"/>
        </w:rPr>
        <w:t>right offboarding conventions and desk work</w:t>
      </w:r>
      <w:r w:rsidR="00DB20D7">
        <w:rPr>
          <w:szCs w:val="24"/>
        </w:rPr>
        <w:t xml:space="preserve"> (</w:t>
      </w:r>
      <w:r w:rsidR="00DB20D7" w:rsidRPr="006E50F5">
        <w:rPr>
          <w:color w:val="222222"/>
          <w:szCs w:val="24"/>
          <w:shd w:val="clear" w:color="auto" w:fill="FFFFFF"/>
        </w:rPr>
        <w:t>Nurdin and Yusuf, 2020</w:t>
      </w:r>
      <w:r w:rsidR="00DB20D7">
        <w:rPr>
          <w:szCs w:val="24"/>
        </w:rPr>
        <w:t>)</w:t>
      </w:r>
      <w:r w:rsidR="00FB2965" w:rsidRPr="00FB2965">
        <w:rPr>
          <w:szCs w:val="24"/>
        </w:rPr>
        <w:t>.</w:t>
      </w:r>
    </w:p>
    <w:p w14:paraId="73028136" w14:textId="79A398B7" w:rsidR="006A04A6" w:rsidRDefault="001001ED" w:rsidP="006352B9">
      <w:pPr>
        <w:spacing w:after="160" w:line="360" w:lineRule="auto"/>
        <w:jc w:val="both"/>
        <w:rPr>
          <w:szCs w:val="24"/>
        </w:rPr>
      </w:pPr>
      <w:r w:rsidRPr="001001ED">
        <w:rPr>
          <w:szCs w:val="24"/>
        </w:rPr>
        <w:t>A</w:t>
      </w:r>
      <w:r>
        <w:rPr>
          <w:szCs w:val="24"/>
        </w:rPr>
        <w:t>n</w:t>
      </w:r>
      <w:r w:rsidRPr="001001ED">
        <w:rPr>
          <w:szCs w:val="24"/>
        </w:rPr>
        <w:t xml:space="preserve"> employee engagement model is just a plan for figuring out what motivates workers to be useful and blissful at work. Each approach utilizes hierarchical psychology to help organizations in developing their framework for expanding employee engagement.</w:t>
      </w:r>
      <w:r w:rsidR="0045003B">
        <w:rPr>
          <w:szCs w:val="24"/>
        </w:rPr>
        <w:t xml:space="preserve"> </w:t>
      </w:r>
      <w:r w:rsidR="0045003B" w:rsidRPr="0045003B">
        <w:rPr>
          <w:szCs w:val="24"/>
        </w:rPr>
        <w:t>An employee engagemen</w:t>
      </w:r>
      <w:r w:rsidR="0045003B">
        <w:rPr>
          <w:szCs w:val="24"/>
        </w:rPr>
        <w:t xml:space="preserve">t </w:t>
      </w:r>
      <w:r w:rsidR="0045003B" w:rsidRPr="0045003B">
        <w:rPr>
          <w:szCs w:val="24"/>
        </w:rPr>
        <w:t>model ought to help you in figuring out which inquiries to remember for representative reviews as well as in estimating worker commitment</w:t>
      </w:r>
      <w:r w:rsidR="006A04A6">
        <w:rPr>
          <w:szCs w:val="24"/>
        </w:rPr>
        <w:t xml:space="preserve"> (</w:t>
      </w:r>
      <w:r w:rsidR="006A04A6" w:rsidRPr="006E50F5">
        <w:rPr>
          <w:color w:val="222222"/>
          <w:szCs w:val="24"/>
          <w:shd w:val="clear" w:color="auto" w:fill="FFFFFF"/>
        </w:rPr>
        <w:t>Kwon and Park</w:t>
      </w:r>
      <w:r w:rsidR="006A04A6">
        <w:rPr>
          <w:color w:val="222222"/>
          <w:szCs w:val="24"/>
          <w:shd w:val="clear" w:color="auto" w:fill="FFFFFF"/>
        </w:rPr>
        <w:t xml:space="preserve">, </w:t>
      </w:r>
      <w:r w:rsidR="006A04A6" w:rsidRPr="006E50F5">
        <w:rPr>
          <w:color w:val="222222"/>
          <w:szCs w:val="24"/>
          <w:shd w:val="clear" w:color="auto" w:fill="FFFFFF"/>
        </w:rPr>
        <w:t>2019</w:t>
      </w:r>
      <w:r w:rsidR="006A04A6">
        <w:rPr>
          <w:szCs w:val="24"/>
        </w:rPr>
        <w:t>)</w:t>
      </w:r>
      <w:r w:rsidR="0045003B" w:rsidRPr="0045003B">
        <w:rPr>
          <w:szCs w:val="24"/>
        </w:rPr>
        <w:t>.</w:t>
      </w:r>
      <w:r w:rsidR="0045003B">
        <w:rPr>
          <w:szCs w:val="24"/>
        </w:rPr>
        <w:t xml:space="preserve"> </w:t>
      </w:r>
    </w:p>
    <w:p w14:paraId="0A106AD4" w14:textId="67F2BA5C" w:rsidR="00E377EB" w:rsidRDefault="00E91AFF" w:rsidP="006352B9">
      <w:pPr>
        <w:spacing w:after="160" w:line="360" w:lineRule="auto"/>
        <w:jc w:val="both"/>
        <w:rPr>
          <w:szCs w:val="24"/>
        </w:rPr>
      </w:pPr>
      <w:r w:rsidRPr="00F14D00">
        <w:rPr>
          <w:b/>
          <w:bCs/>
          <w:szCs w:val="24"/>
        </w:rPr>
        <w:lastRenderedPageBreak/>
        <w:t>Aon Hewitt</w:t>
      </w:r>
      <w:r w:rsidR="00E60744">
        <w:rPr>
          <w:b/>
          <w:bCs/>
          <w:szCs w:val="24"/>
        </w:rPr>
        <w:t>'s</w:t>
      </w:r>
      <w:r w:rsidRPr="00F14D00">
        <w:rPr>
          <w:b/>
          <w:bCs/>
          <w:szCs w:val="24"/>
        </w:rPr>
        <w:t xml:space="preserve"> </w:t>
      </w:r>
      <w:r w:rsidR="00B7223C" w:rsidRPr="00F14D00">
        <w:rPr>
          <w:b/>
          <w:bCs/>
          <w:szCs w:val="24"/>
        </w:rPr>
        <w:t xml:space="preserve">employee engagement </w:t>
      </w:r>
      <w:r w:rsidR="00F14D00" w:rsidRPr="00F14D00">
        <w:rPr>
          <w:b/>
          <w:bCs/>
          <w:szCs w:val="24"/>
        </w:rPr>
        <w:t>model</w:t>
      </w:r>
      <w:r w:rsidR="00F14D00">
        <w:rPr>
          <w:szCs w:val="24"/>
        </w:rPr>
        <w:t xml:space="preserve"> </w:t>
      </w:r>
      <w:r w:rsidRPr="00E91AFF">
        <w:rPr>
          <w:szCs w:val="24"/>
        </w:rPr>
        <w:t>is one of the world's head</w:t>
      </w:r>
      <w:r w:rsidR="00E60744">
        <w:rPr>
          <w:szCs w:val="24"/>
        </w:rPr>
        <w:t>s</w:t>
      </w:r>
      <w:r w:rsidRPr="00E91AFF">
        <w:rPr>
          <w:szCs w:val="24"/>
        </w:rPr>
        <w:t xml:space="preserve"> </w:t>
      </w:r>
      <w:r w:rsidR="00E60744">
        <w:rPr>
          <w:szCs w:val="24"/>
        </w:rPr>
        <w:t xml:space="preserve">of </w:t>
      </w:r>
      <w:r w:rsidRPr="00E91AFF">
        <w:rPr>
          <w:szCs w:val="24"/>
        </w:rPr>
        <w:t>human resources management consultancies. Thus, it's sensible to guarantee that their thoughts and examination o</w:t>
      </w:r>
      <w:r w:rsidR="00E60744">
        <w:rPr>
          <w:szCs w:val="24"/>
        </w:rPr>
        <w:t>f</w:t>
      </w:r>
      <w:r w:rsidRPr="00E91AFF">
        <w:rPr>
          <w:szCs w:val="24"/>
        </w:rPr>
        <w:t xml:space="preserve"> worker commitment will affect each association meaning to make their representatives blissful and content. The employee engagement model of Aon Hewitt can be expressed</w:t>
      </w:r>
      <w:r w:rsidR="00CE55D0">
        <w:rPr>
          <w:szCs w:val="24"/>
        </w:rPr>
        <w:t xml:space="preserve"> (</w:t>
      </w:r>
      <w:r w:rsidR="00CE55D0" w:rsidRPr="00CE55D0">
        <w:rPr>
          <w:color w:val="222222"/>
          <w:szCs w:val="24"/>
          <w:shd w:val="clear" w:color="auto" w:fill="FFFFFF"/>
        </w:rPr>
        <w:t xml:space="preserve">Hinzmann, </w:t>
      </w:r>
      <w:proofErr w:type="spellStart"/>
      <w:r w:rsidR="00CE55D0" w:rsidRPr="00CE55D0">
        <w:rPr>
          <w:color w:val="222222"/>
          <w:szCs w:val="24"/>
          <w:shd w:val="clear" w:color="auto" w:fill="FFFFFF"/>
        </w:rPr>
        <w:t>Rašticová</w:t>
      </w:r>
      <w:proofErr w:type="spellEnd"/>
      <w:r w:rsidR="00CE55D0" w:rsidRPr="00CE55D0">
        <w:rPr>
          <w:color w:val="222222"/>
          <w:szCs w:val="24"/>
          <w:shd w:val="clear" w:color="auto" w:fill="FFFFFF"/>
        </w:rPr>
        <w:t xml:space="preserve">, and </w:t>
      </w:r>
      <w:proofErr w:type="spellStart"/>
      <w:r w:rsidR="00CE55D0" w:rsidRPr="00CE55D0">
        <w:rPr>
          <w:color w:val="222222"/>
          <w:szCs w:val="24"/>
          <w:shd w:val="clear" w:color="auto" w:fill="FFFFFF"/>
        </w:rPr>
        <w:t>Šácha</w:t>
      </w:r>
      <w:proofErr w:type="spellEnd"/>
      <w:r w:rsidR="00CE55D0" w:rsidRPr="00CE55D0">
        <w:rPr>
          <w:color w:val="222222"/>
          <w:szCs w:val="24"/>
          <w:shd w:val="clear" w:color="auto" w:fill="FFFFFF"/>
        </w:rPr>
        <w:t>, 2019</w:t>
      </w:r>
      <w:r w:rsidR="00CE55D0">
        <w:rPr>
          <w:szCs w:val="24"/>
        </w:rPr>
        <w:t>)</w:t>
      </w:r>
      <w:r>
        <w:rPr>
          <w:szCs w:val="24"/>
        </w:rPr>
        <w:t xml:space="preserve">. </w:t>
      </w:r>
      <w:r w:rsidRPr="00E91AFF">
        <w:rPr>
          <w:szCs w:val="24"/>
        </w:rPr>
        <w:t xml:space="preserve">The activity regions are the regions over which the management has a huge part of </w:t>
      </w:r>
      <w:r w:rsidR="00E60744">
        <w:rPr>
          <w:szCs w:val="24"/>
        </w:rPr>
        <w:t xml:space="preserve">the </w:t>
      </w:r>
      <w:r w:rsidRPr="00E91AFF">
        <w:rPr>
          <w:szCs w:val="24"/>
        </w:rPr>
        <w:t xml:space="preserve">control. Aon Hewitt's broad examination yielded six essential classes of representative experience: the work workers do, </w:t>
      </w:r>
      <w:r w:rsidR="00E60744">
        <w:rPr>
          <w:szCs w:val="24"/>
        </w:rPr>
        <w:t xml:space="preserve">the </w:t>
      </w:r>
      <w:r w:rsidRPr="00E91AFF">
        <w:rPr>
          <w:szCs w:val="24"/>
        </w:rPr>
        <w:t>individuals they work with, potential outcomes, all</w:t>
      </w:r>
      <w:r w:rsidR="00E60744">
        <w:rPr>
          <w:szCs w:val="24"/>
        </w:rPr>
        <w:t>-</w:t>
      </w:r>
      <w:r w:rsidRPr="00E91AFF">
        <w:rPr>
          <w:szCs w:val="24"/>
        </w:rPr>
        <w:t>out remunerations, hierarchical methods, and general personal satisfaction. Six essential commitment drivers, as per Aon Hewitt, impact the most common way of drawing in people</w:t>
      </w:r>
      <w:r w:rsidR="0076139F">
        <w:rPr>
          <w:szCs w:val="24"/>
        </w:rPr>
        <w:t xml:space="preserve"> (</w:t>
      </w:r>
      <w:r w:rsidR="0076139F" w:rsidRPr="0076139F">
        <w:rPr>
          <w:color w:val="222222"/>
          <w:szCs w:val="24"/>
          <w:shd w:val="clear" w:color="auto" w:fill="FFFFFF"/>
        </w:rPr>
        <w:t>Pawar, 2018</w:t>
      </w:r>
      <w:r w:rsidR="0076139F">
        <w:rPr>
          <w:szCs w:val="24"/>
        </w:rPr>
        <w:t>)</w:t>
      </w:r>
      <w:r w:rsidRPr="00E91AFF">
        <w:rPr>
          <w:szCs w:val="24"/>
        </w:rPr>
        <w:t>.</w:t>
      </w:r>
      <w:r w:rsidR="00B96C9F">
        <w:rPr>
          <w:szCs w:val="24"/>
        </w:rPr>
        <w:t xml:space="preserve"> </w:t>
      </w:r>
      <w:r w:rsidR="00B96C9F" w:rsidRPr="00B96C9F">
        <w:rPr>
          <w:szCs w:val="24"/>
        </w:rPr>
        <w:t xml:space="preserve">Engagement is an overused expression nowadays, yet one that is vital </w:t>
      </w:r>
      <w:r w:rsidR="00E60744">
        <w:rPr>
          <w:szCs w:val="24"/>
        </w:rPr>
        <w:t>in</w:t>
      </w:r>
      <w:r w:rsidR="00B96C9F" w:rsidRPr="00B96C9F">
        <w:rPr>
          <w:szCs w:val="24"/>
        </w:rPr>
        <w:t xml:space="preserve"> the </w:t>
      </w:r>
      <w:r w:rsidR="00B96C9F">
        <w:rPr>
          <w:szCs w:val="24"/>
        </w:rPr>
        <w:t>hotel industry</w:t>
      </w:r>
      <w:r w:rsidR="00B96C9F" w:rsidRPr="00B96C9F">
        <w:rPr>
          <w:szCs w:val="24"/>
        </w:rPr>
        <w:t>. This</w:t>
      </w:r>
      <w:r w:rsidR="00B96C9F">
        <w:rPr>
          <w:szCs w:val="24"/>
        </w:rPr>
        <w:t xml:space="preserve"> </w:t>
      </w:r>
      <w:r w:rsidR="00B96C9F" w:rsidRPr="00B96C9F">
        <w:rPr>
          <w:szCs w:val="24"/>
        </w:rPr>
        <w:t xml:space="preserve">essay is explicitly examining representative commitment </w:t>
      </w:r>
      <w:r w:rsidR="00E60744">
        <w:rPr>
          <w:szCs w:val="24"/>
        </w:rPr>
        <w:t>Because</w:t>
      </w:r>
      <w:r w:rsidR="00B96C9F" w:rsidRPr="00B96C9F">
        <w:rPr>
          <w:szCs w:val="24"/>
        </w:rPr>
        <w:t xml:space="preserve"> how much the staff </w:t>
      </w:r>
      <w:r w:rsidR="00E60744">
        <w:rPr>
          <w:szCs w:val="24"/>
        </w:rPr>
        <w:t>is</w:t>
      </w:r>
      <w:r w:rsidR="00B96C9F" w:rsidRPr="00B96C9F">
        <w:rPr>
          <w:szCs w:val="24"/>
        </w:rPr>
        <w:t xml:space="preserve"> put resources into crafted by the inn will have a huge effect. As to staff turnover rate. As to visitors' happiness. Also, most decidedly, on its main concern. </w:t>
      </w:r>
      <w:r w:rsidR="00E60744">
        <w:rPr>
          <w:szCs w:val="24"/>
        </w:rPr>
        <w:t>Despite</w:t>
      </w:r>
      <w:r w:rsidR="00B96C9F" w:rsidRPr="00B96C9F">
        <w:rPr>
          <w:szCs w:val="24"/>
        </w:rPr>
        <w:t xml:space="preserve"> this, cordiality </w:t>
      </w:r>
      <w:r w:rsidR="00E60744">
        <w:rPr>
          <w:szCs w:val="24"/>
        </w:rPr>
        <w:t xml:space="preserve">in </w:t>
      </w:r>
      <w:r w:rsidR="00B96C9F" w:rsidRPr="00B96C9F">
        <w:rPr>
          <w:szCs w:val="24"/>
        </w:rPr>
        <w:t>the management time and again ignores worker commitment</w:t>
      </w:r>
      <w:r w:rsidR="00264738">
        <w:rPr>
          <w:szCs w:val="24"/>
        </w:rPr>
        <w:t xml:space="preserve"> (</w:t>
      </w:r>
      <w:r w:rsidR="00264738" w:rsidRPr="006E50F5">
        <w:rPr>
          <w:color w:val="222222"/>
          <w:szCs w:val="24"/>
          <w:shd w:val="clear" w:color="auto" w:fill="FFFFFF"/>
        </w:rPr>
        <w:t>Bridger, 2022</w:t>
      </w:r>
      <w:r w:rsidR="00264738">
        <w:rPr>
          <w:szCs w:val="24"/>
        </w:rPr>
        <w:t>)</w:t>
      </w:r>
      <w:r w:rsidR="00B96C9F" w:rsidRPr="00B96C9F">
        <w:rPr>
          <w:szCs w:val="24"/>
        </w:rPr>
        <w:t>.</w:t>
      </w:r>
    </w:p>
    <w:p w14:paraId="2D6DBA45" w14:textId="0915ADAF" w:rsidR="00E377EB" w:rsidRPr="00BB7F2E" w:rsidRDefault="00053B0F" w:rsidP="006352B9">
      <w:pPr>
        <w:spacing w:after="160" w:line="360" w:lineRule="auto"/>
        <w:jc w:val="both"/>
        <w:rPr>
          <w:szCs w:val="24"/>
        </w:rPr>
      </w:pPr>
      <w:r>
        <w:rPr>
          <w:szCs w:val="24"/>
        </w:rPr>
        <w:t>Employee engagement is much ne</w:t>
      </w:r>
      <w:r w:rsidR="00E60744">
        <w:rPr>
          <w:szCs w:val="24"/>
        </w:rPr>
        <w:t>ed</w:t>
      </w:r>
      <w:r>
        <w:rPr>
          <w:szCs w:val="24"/>
        </w:rPr>
        <w:t xml:space="preserve">ed in </w:t>
      </w:r>
      <w:r w:rsidR="00E60744">
        <w:rPr>
          <w:szCs w:val="24"/>
        </w:rPr>
        <w:t xml:space="preserve">the </w:t>
      </w:r>
      <w:r>
        <w:rPr>
          <w:szCs w:val="24"/>
        </w:rPr>
        <w:t xml:space="preserve">hospitality or hotel industry. </w:t>
      </w:r>
      <w:r w:rsidR="00E377EB" w:rsidRPr="00E377EB">
        <w:rPr>
          <w:szCs w:val="24"/>
        </w:rPr>
        <w:t xml:space="preserve">Workers that are locked in are more excited, useful, and focused. Furthermore, this enjoys a ton of benefits for the hotel industry. Client relations have moved along. Quality is inseparable from great help. As per Fillip </w:t>
      </w:r>
      <w:proofErr w:type="spellStart"/>
      <w:r w:rsidR="00E377EB" w:rsidRPr="00E377EB">
        <w:rPr>
          <w:szCs w:val="24"/>
        </w:rPr>
        <w:t>Boyen</w:t>
      </w:r>
      <w:proofErr w:type="spellEnd"/>
      <w:r w:rsidR="00E377EB" w:rsidRPr="00E377EB">
        <w:rPr>
          <w:szCs w:val="24"/>
        </w:rPr>
        <w:t xml:space="preserve">, Chief of Forbes Travel Guide, 75% of the norms he utilizes to rate lavish hotels are focused around </w:t>
      </w:r>
      <w:r w:rsidR="00E60744">
        <w:rPr>
          <w:szCs w:val="24"/>
        </w:rPr>
        <w:t xml:space="preserve">the </w:t>
      </w:r>
      <w:r w:rsidR="00E377EB" w:rsidRPr="00E377EB">
        <w:rPr>
          <w:szCs w:val="24"/>
        </w:rPr>
        <w:t>administration. Workers that are locked in have something to do with how the hotel industry is seen. Thus, they will naturally offer the best support conceivable. Thus, clients are more joyful, improving the probability of good assessments, rehash</w:t>
      </w:r>
      <w:r w:rsidR="00E60744">
        <w:rPr>
          <w:szCs w:val="24"/>
        </w:rPr>
        <w:t>ing</w:t>
      </w:r>
      <w:r w:rsidR="00E377EB" w:rsidRPr="00E377EB">
        <w:rPr>
          <w:szCs w:val="24"/>
        </w:rPr>
        <w:t xml:space="preserve"> business, and verbal exchange proposals.</w:t>
      </w:r>
      <w:r w:rsidR="00CD210E">
        <w:rPr>
          <w:szCs w:val="24"/>
        </w:rPr>
        <w:t xml:space="preserve"> </w:t>
      </w:r>
      <w:r w:rsidR="00CD210E" w:rsidRPr="00CD210E">
        <w:rPr>
          <w:szCs w:val="24"/>
        </w:rPr>
        <w:t>Staff turnover has decreased. The scourge of Premium inn is worker turnover</w:t>
      </w:r>
      <w:r w:rsidR="008D6F7A">
        <w:rPr>
          <w:szCs w:val="24"/>
        </w:rPr>
        <w:t xml:space="preserve"> (</w:t>
      </w:r>
      <w:r w:rsidR="008D6F7A" w:rsidRPr="006E50F5">
        <w:rPr>
          <w:color w:val="222222"/>
          <w:szCs w:val="24"/>
          <w:shd w:val="clear" w:color="auto" w:fill="FFFFFF"/>
        </w:rPr>
        <w:t>Jackson, 2019</w:t>
      </w:r>
      <w:r w:rsidR="008D6F7A">
        <w:rPr>
          <w:szCs w:val="24"/>
        </w:rPr>
        <w:t>)</w:t>
      </w:r>
      <w:r w:rsidR="00CD210E" w:rsidRPr="00CD210E">
        <w:rPr>
          <w:szCs w:val="24"/>
        </w:rPr>
        <w:t xml:space="preserve">. The cordiality business has the most elevated turnover of any industry in the UK. Continually changing staff is expensive and drains your organization's information. Overseeing worker commitment can be useful. </w:t>
      </w:r>
      <w:r w:rsidR="00CD210E" w:rsidRPr="00CD210E">
        <w:rPr>
          <w:b/>
          <w:bCs/>
          <w:szCs w:val="24"/>
        </w:rPr>
        <w:t xml:space="preserve">Hilton Inns </w:t>
      </w:r>
      <w:r w:rsidR="00CD210E" w:rsidRPr="00CD210E">
        <w:rPr>
          <w:szCs w:val="24"/>
        </w:rPr>
        <w:t>put forth a concentrated attempt to do exactly that, resolving issues going from paternity pass</w:t>
      </w:r>
      <w:r w:rsidR="00E60744">
        <w:rPr>
          <w:szCs w:val="24"/>
        </w:rPr>
        <w:t>-</w:t>
      </w:r>
      <w:r w:rsidR="00CD210E" w:rsidRPr="00CD210E">
        <w:rPr>
          <w:szCs w:val="24"/>
        </w:rPr>
        <w:t>on advantages to refreshing staff rooms. They surveyed that their endeavors brought about a 6% decline in turnover.</w:t>
      </w:r>
      <w:r w:rsidR="00E60744">
        <w:rPr>
          <w:szCs w:val="24"/>
        </w:rPr>
        <w:t xml:space="preserve"> </w:t>
      </w:r>
      <w:r w:rsidR="00CD210E" w:rsidRPr="00CD210E">
        <w:rPr>
          <w:szCs w:val="24"/>
        </w:rPr>
        <w:t xml:space="preserve">It also expands efficiency and productivity. Efficiency in hotels can be estimated in various ways, including the </w:t>
      </w:r>
      <w:r w:rsidR="00E60744">
        <w:rPr>
          <w:szCs w:val="24"/>
        </w:rPr>
        <w:t>number</w:t>
      </w:r>
      <w:r w:rsidR="00CD210E" w:rsidRPr="00CD210E">
        <w:rPr>
          <w:szCs w:val="24"/>
        </w:rPr>
        <w:t xml:space="preserve"> of rooms cleaned, the normal spend</w:t>
      </w:r>
      <w:r w:rsidR="00E60744">
        <w:rPr>
          <w:szCs w:val="24"/>
        </w:rPr>
        <w:t>ing</w:t>
      </w:r>
      <w:r w:rsidR="00CD210E" w:rsidRPr="00CD210E">
        <w:rPr>
          <w:szCs w:val="24"/>
        </w:rPr>
        <w:t xml:space="preserve"> per visitor, etc. Your staff </w:t>
      </w:r>
      <w:r w:rsidR="00E60744">
        <w:rPr>
          <w:szCs w:val="24"/>
        </w:rPr>
        <w:t>is</w:t>
      </w:r>
      <w:r w:rsidR="00CD210E" w:rsidRPr="00CD210E">
        <w:rPr>
          <w:szCs w:val="24"/>
        </w:rPr>
        <w:t xml:space="preserve"> the way </w:t>
      </w:r>
      <w:r w:rsidR="00CD210E" w:rsidRPr="00CD210E">
        <w:rPr>
          <w:szCs w:val="24"/>
        </w:rPr>
        <w:lastRenderedPageBreak/>
        <w:t>to progress, no matter what the statistic.</w:t>
      </w:r>
      <w:r w:rsidR="00CD210E">
        <w:rPr>
          <w:szCs w:val="24"/>
        </w:rPr>
        <w:t xml:space="preserve"> </w:t>
      </w:r>
      <w:r>
        <w:rPr>
          <w:szCs w:val="24"/>
        </w:rPr>
        <w:t>For Example</w:t>
      </w:r>
      <w:r w:rsidRPr="00B013DC">
        <w:rPr>
          <w:b/>
          <w:bCs/>
          <w:szCs w:val="24"/>
        </w:rPr>
        <w:t xml:space="preserve">- </w:t>
      </w:r>
      <w:r w:rsidR="005F4E30" w:rsidRPr="00B013DC">
        <w:rPr>
          <w:b/>
          <w:bCs/>
          <w:szCs w:val="24"/>
        </w:rPr>
        <w:t>Hotel premium In</w:t>
      </w:r>
      <w:r w:rsidR="00CD210E">
        <w:rPr>
          <w:b/>
          <w:bCs/>
          <w:szCs w:val="24"/>
        </w:rPr>
        <w:t>n</w:t>
      </w:r>
      <w:r w:rsidR="00B013DC">
        <w:rPr>
          <w:szCs w:val="24"/>
        </w:rPr>
        <w:t xml:space="preserve"> has adopted the </w:t>
      </w:r>
      <w:r w:rsidR="003D72F7">
        <w:rPr>
          <w:szCs w:val="24"/>
        </w:rPr>
        <w:t>Employee engagement model</w:t>
      </w:r>
      <w:r w:rsidR="00B7223C">
        <w:rPr>
          <w:szCs w:val="24"/>
        </w:rPr>
        <w:t xml:space="preserve"> which has assi</w:t>
      </w:r>
      <w:r w:rsidR="00E60744">
        <w:rPr>
          <w:szCs w:val="24"/>
        </w:rPr>
        <w:t>s</w:t>
      </w:r>
      <w:r w:rsidR="00B7223C">
        <w:rPr>
          <w:szCs w:val="24"/>
        </w:rPr>
        <w:t>ted the hotel in smooth operations</w:t>
      </w:r>
      <w:r w:rsidR="004811EB">
        <w:rPr>
          <w:szCs w:val="24"/>
        </w:rPr>
        <w:t xml:space="preserve"> (</w:t>
      </w:r>
      <w:r w:rsidR="004811EB" w:rsidRPr="004811EB">
        <w:rPr>
          <w:color w:val="222222"/>
          <w:szCs w:val="24"/>
          <w:shd w:val="clear" w:color="auto" w:fill="FFFFFF"/>
        </w:rPr>
        <w:t>Srivastava and Singh, 2020</w:t>
      </w:r>
      <w:r w:rsidR="004811EB">
        <w:rPr>
          <w:szCs w:val="24"/>
        </w:rPr>
        <w:t>)</w:t>
      </w:r>
      <w:r w:rsidR="00B7223C">
        <w:rPr>
          <w:szCs w:val="24"/>
        </w:rPr>
        <w:t xml:space="preserve">. </w:t>
      </w:r>
    </w:p>
    <w:p w14:paraId="78F76700" w14:textId="77777777" w:rsidR="00754D60" w:rsidRDefault="00754D60" w:rsidP="006352B9">
      <w:pPr>
        <w:spacing w:after="160" w:line="360" w:lineRule="auto"/>
        <w:jc w:val="both"/>
        <w:rPr>
          <w:szCs w:val="24"/>
        </w:rPr>
      </w:pPr>
    </w:p>
    <w:p w14:paraId="56802291" w14:textId="77777777" w:rsidR="00754D60" w:rsidRDefault="00754D60" w:rsidP="006352B9">
      <w:pPr>
        <w:spacing w:after="160" w:line="360" w:lineRule="auto"/>
        <w:jc w:val="both"/>
        <w:rPr>
          <w:szCs w:val="24"/>
        </w:rPr>
      </w:pPr>
    </w:p>
    <w:p w14:paraId="7A9F2CA6" w14:textId="77777777" w:rsidR="00754D60" w:rsidRDefault="00754D60" w:rsidP="006352B9">
      <w:pPr>
        <w:spacing w:after="160" w:line="360" w:lineRule="auto"/>
        <w:jc w:val="both"/>
        <w:rPr>
          <w:szCs w:val="24"/>
        </w:rPr>
      </w:pPr>
    </w:p>
    <w:p w14:paraId="32D238D8" w14:textId="77777777" w:rsidR="00754D60" w:rsidRDefault="00754D60" w:rsidP="006352B9">
      <w:pPr>
        <w:spacing w:after="160" w:line="360" w:lineRule="auto"/>
        <w:jc w:val="both"/>
        <w:rPr>
          <w:szCs w:val="24"/>
        </w:rPr>
      </w:pPr>
    </w:p>
    <w:p w14:paraId="107BB80F" w14:textId="77777777" w:rsidR="00754D60" w:rsidRDefault="00754D60" w:rsidP="006352B9">
      <w:pPr>
        <w:spacing w:after="160" w:line="360" w:lineRule="auto"/>
        <w:jc w:val="both"/>
        <w:rPr>
          <w:szCs w:val="24"/>
        </w:rPr>
      </w:pPr>
    </w:p>
    <w:p w14:paraId="39490377" w14:textId="77777777" w:rsidR="00754D60" w:rsidRDefault="00754D60" w:rsidP="006352B9">
      <w:pPr>
        <w:spacing w:after="160" w:line="360" w:lineRule="auto"/>
        <w:jc w:val="both"/>
        <w:rPr>
          <w:szCs w:val="24"/>
        </w:rPr>
      </w:pPr>
    </w:p>
    <w:p w14:paraId="227169F0" w14:textId="77777777" w:rsidR="00754D60" w:rsidRDefault="00754D60" w:rsidP="006352B9">
      <w:pPr>
        <w:spacing w:after="160" w:line="360" w:lineRule="auto"/>
        <w:jc w:val="both"/>
        <w:rPr>
          <w:szCs w:val="24"/>
        </w:rPr>
      </w:pPr>
    </w:p>
    <w:p w14:paraId="524736EE" w14:textId="77777777" w:rsidR="00754D60" w:rsidRDefault="00754D60" w:rsidP="006352B9">
      <w:pPr>
        <w:spacing w:after="160" w:line="360" w:lineRule="auto"/>
        <w:jc w:val="both"/>
        <w:rPr>
          <w:szCs w:val="24"/>
        </w:rPr>
      </w:pPr>
    </w:p>
    <w:p w14:paraId="24B345AF" w14:textId="77777777" w:rsidR="00754D60" w:rsidRDefault="00754D60" w:rsidP="006352B9">
      <w:pPr>
        <w:spacing w:after="160" w:line="360" w:lineRule="auto"/>
        <w:jc w:val="both"/>
        <w:rPr>
          <w:szCs w:val="24"/>
        </w:rPr>
      </w:pPr>
    </w:p>
    <w:p w14:paraId="66D935F5" w14:textId="35F7F8CE" w:rsidR="00754D60" w:rsidRDefault="00754D60" w:rsidP="006352B9">
      <w:pPr>
        <w:spacing w:after="160" w:line="360" w:lineRule="auto"/>
        <w:jc w:val="both"/>
        <w:rPr>
          <w:szCs w:val="24"/>
        </w:rPr>
      </w:pPr>
    </w:p>
    <w:p w14:paraId="0510D9E5" w14:textId="7283DE9C" w:rsidR="00754D60" w:rsidRDefault="00754D60" w:rsidP="006352B9">
      <w:pPr>
        <w:spacing w:after="160" w:line="360" w:lineRule="auto"/>
        <w:jc w:val="both"/>
        <w:rPr>
          <w:szCs w:val="24"/>
        </w:rPr>
      </w:pPr>
    </w:p>
    <w:p w14:paraId="47FFFE42" w14:textId="42C9FFEB" w:rsidR="00754D60" w:rsidRDefault="00754D60" w:rsidP="006352B9">
      <w:pPr>
        <w:spacing w:after="160" w:line="360" w:lineRule="auto"/>
        <w:jc w:val="both"/>
        <w:rPr>
          <w:szCs w:val="24"/>
        </w:rPr>
      </w:pPr>
    </w:p>
    <w:p w14:paraId="5A6BC152" w14:textId="72E456A7" w:rsidR="00754D60" w:rsidRDefault="00754D60" w:rsidP="006352B9">
      <w:pPr>
        <w:spacing w:after="160" w:line="360" w:lineRule="auto"/>
        <w:jc w:val="both"/>
        <w:rPr>
          <w:szCs w:val="24"/>
        </w:rPr>
      </w:pPr>
    </w:p>
    <w:p w14:paraId="3CDD4C24" w14:textId="10BEC424" w:rsidR="00754D60" w:rsidRDefault="00754D60" w:rsidP="006352B9">
      <w:pPr>
        <w:spacing w:after="160" w:line="360" w:lineRule="auto"/>
        <w:jc w:val="both"/>
        <w:rPr>
          <w:szCs w:val="24"/>
        </w:rPr>
      </w:pPr>
    </w:p>
    <w:p w14:paraId="0177625D" w14:textId="5C052F9F" w:rsidR="00754D60" w:rsidRDefault="00754D60" w:rsidP="006352B9">
      <w:pPr>
        <w:spacing w:after="160" w:line="360" w:lineRule="auto"/>
        <w:jc w:val="both"/>
        <w:rPr>
          <w:szCs w:val="24"/>
        </w:rPr>
      </w:pPr>
    </w:p>
    <w:p w14:paraId="4E00DC8D" w14:textId="1219E0D9" w:rsidR="00754D60" w:rsidRDefault="00754D60" w:rsidP="006352B9">
      <w:pPr>
        <w:spacing w:after="160" w:line="360" w:lineRule="auto"/>
        <w:jc w:val="both"/>
        <w:rPr>
          <w:szCs w:val="24"/>
        </w:rPr>
      </w:pPr>
    </w:p>
    <w:p w14:paraId="05D38D39" w14:textId="1FDD7383" w:rsidR="00754D60" w:rsidRDefault="00754D60" w:rsidP="006352B9">
      <w:pPr>
        <w:spacing w:after="160" w:line="360" w:lineRule="auto"/>
        <w:jc w:val="both"/>
        <w:rPr>
          <w:szCs w:val="24"/>
        </w:rPr>
      </w:pPr>
    </w:p>
    <w:p w14:paraId="0DA53E16" w14:textId="174B8F23" w:rsidR="00754D60" w:rsidRDefault="00754D60" w:rsidP="006352B9">
      <w:pPr>
        <w:spacing w:after="160" w:line="360" w:lineRule="auto"/>
        <w:jc w:val="both"/>
        <w:rPr>
          <w:szCs w:val="24"/>
        </w:rPr>
      </w:pPr>
    </w:p>
    <w:p w14:paraId="48BEED95" w14:textId="5FAD4BFD" w:rsidR="00754D60" w:rsidRDefault="00754D60" w:rsidP="006352B9">
      <w:pPr>
        <w:spacing w:after="160" w:line="360" w:lineRule="auto"/>
        <w:jc w:val="both"/>
        <w:rPr>
          <w:szCs w:val="24"/>
        </w:rPr>
      </w:pPr>
    </w:p>
    <w:p w14:paraId="1649011B" w14:textId="09BC1445" w:rsidR="00754D60" w:rsidRDefault="00754D60" w:rsidP="006352B9">
      <w:pPr>
        <w:spacing w:after="160" w:line="360" w:lineRule="auto"/>
        <w:jc w:val="both"/>
        <w:rPr>
          <w:szCs w:val="24"/>
        </w:rPr>
      </w:pPr>
    </w:p>
    <w:p w14:paraId="0F625C08" w14:textId="4B7164E4" w:rsidR="00754D60" w:rsidRDefault="00754D60" w:rsidP="006352B9">
      <w:pPr>
        <w:spacing w:after="160" w:line="360" w:lineRule="auto"/>
        <w:jc w:val="both"/>
        <w:rPr>
          <w:szCs w:val="24"/>
        </w:rPr>
      </w:pPr>
    </w:p>
    <w:p w14:paraId="58384B54" w14:textId="77777777" w:rsidR="00754D60" w:rsidRDefault="00754D60" w:rsidP="006352B9">
      <w:pPr>
        <w:spacing w:after="160" w:line="360" w:lineRule="auto"/>
        <w:jc w:val="both"/>
        <w:rPr>
          <w:szCs w:val="24"/>
        </w:rPr>
      </w:pPr>
    </w:p>
    <w:p w14:paraId="68E239DB" w14:textId="0C8509E4" w:rsidR="00061AE8" w:rsidRPr="00754D60" w:rsidRDefault="00344AB0" w:rsidP="006352B9">
      <w:pPr>
        <w:spacing w:after="160" w:line="360" w:lineRule="auto"/>
        <w:jc w:val="both"/>
        <w:rPr>
          <w:szCs w:val="24"/>
        </w:rPr>
      </w:pPr>
      <w:r w:rsidRPr="00344AB0">
        <w:rPr>
          <w:b/>
          <w:bCs/>
          <w:szCs w:val="24"/>
        </w:rPr>
        <w:lastRenderedPageBreak/>
        <w:t>Conclusion</w:t>
      </w:r>
    </w:p>
    <w:p w14:paraId="5C5B2CB2" w14:textId="271C8646" w:rsidR="00F200DD" w:rsidRDefault="00CA3994" w:rsidP="006352B9">
      <w:pPr>
        <w:spacing w:after="160" w:line="360" w:lineRule="auto"/>
        <w:jc w:val="both"/>
        <w:rPr>
          <w:szCs w:val="24"/>
        </w:rPr>
      </w:pPr>
      <w:r>
        <w:rPr>
          <w:szCs w:val="24"/>
        </w:rPr>
        <w:t>I</w:t>
      </w:r>
      <w:r w:rsidR="00E60744">
        <w:rPr>
          <w:szCs w:val="24"/>
        </w:rPr>
        <w:t>t</w:t>
      </w:r>
      <w:r>
        <w:rPr>
          <w:szCs w:val="24"/>
        </w:rPr>
        <w:t xml:space="preserve"> can be concluded engaging employees in the organization is </w:t>
      </w:r>
      <w:r w:rsidR="00E60744">
        <w:rPr>
          <w:szCs w:val="24"/>
        </w:rPr>
        <w:t xml:space="preserve">a </w:t>
      </w:r>
      <w:r>
        <w:rPr>
          <w:szCs w:val="24"/>
        </w:rPr>
        <w:t>very crucial process i</w:t>
      </w:r>
      <w:r w:rsidR="009573D4" w:rsidRPr="009573D4">
        <w:rPr>
          <w:szCs w:val="24"/>
        </w:rPr>
        <w:t>n the hotel industry, notoriety can make or obliterate a business, and with client care at the forefront, staff are. HR looks to draw in, motivate, and spot workers in the best-fitting positions. To achieve elevated degrees of worker commitment, you should initially dominate all of the HR standards. Representatives are people who are in the legitimate callings for them, utilizing the right abilities, working with great managers and partners, and accept their career</w:t>
      </w:r>
      <w:r w:rsidR="00E60744">
        <w:rPr>
          <w:szCs w:val="24"/>
        </w:rPr>
        <w:t>s</w:t>
      </w:r>
      <w:r w:rsidR="009573D4" w:rsidRPr="009573D4">
        <w:rPr>
          <w:szCs w:val="24"/>
        </w:rPr>
        <w:t xml:space="preserve"> are advancing. HR should guarantee that workers have the vital abilities, assets, and environment to finish their errands efficiently.</w:t>
      </w:r>
      <w:r w:rsidR="002A5755">
        <w:rPr>
          <w:szCs w:val="24"/>
        </w:rPr>
        <w:t xml:space="preserve"> </w:t>
      </w:r>
      <w:r w:rsidR="009573D4" w:rsidRPr="009573D4">
        <w:rPr>
          <w:szCs w:val="24"/>
        </w:rPr>
        <w:t xml:space="preserve">Captivating staff lessens turnover expenses and upgrades maintenance. </w:t>
      </w:r>
      <w:r w:rsidR="00E60744">
        <w:rPr>
          <w:szCs w:val="24"/>
        </w:rPr>
        <w:t>The e</w:t>
      </w:r>
      <w:r w:rsidR="009573D4" w:rsidRPr="009573D4">
        <w:rPr>
          <w:szCs w:val="24"/>
        </w:rPr>
        <w:t>ngaging team also lower absenteeism. Captivating workers are 44% more useful than blissful representatives. 73% of representatives would consider giving up positions if they weren't chasing after work. This, thus, affects the organization's main concern of reducing turnover.</w:t>
      </w:r>
      <w:r w:rsidR="002A5755">
        <w:rPr>
          <w:szCs w:val="24"/>
        </w:rPr>
        <w:t xml:space="preserve"> </w:t>
      </w:r>
      <w:r w:rsidR="009573D4" w:rsidRPr="009573D4">
        <w:rPr>
          <w:szCs w:val="24"/>
        </w:rPr>
        <w:t>An employee engagement model is just a plan for figuring out what motivates workers to be useful and blissful at work. Workers that are locked in are more excited, useful, and focused. Hilton Inns put forth a concentrated attempt to do exactly that, resolving issues going from paternity pass</w:t>
      </w:r>
      <w:r w:rsidR="00E60744">
        <w:rPr>
          <w:szCs w:val="24"/>
        </w:rPr>
        <w:t>-</w:t>
      </w:r>
      <w:r w:rsidR="009573D4" w:rsidRPr="009573D4">
        <w:rPr>
          <w:szCs w:val="24"/>
        </w:rPr>
        <w:t>on advantages to refreshing staff rooms.</w:t>
      </w:r>
    </w:p>
    <w:p w14:paraId="0C57ED5F" w14:textId="77777777" w:rsidR="00F200DD" w:rsidRDefault="00F200DD" w:rsidP="006352B9">
      <w:pPr>
        <w:spacing w:after="160" w:line="360" w:lineRule="auto"/>
        <w:jc w:val="both"/>
        <w:rPr>
          <w:szCs w:val="24"/>
        </w:rPr>
      </w:pPr>
      <w:r>
        <w:rPr>
          <w:szCs w:val="24"/>
        </w:rPr>
        <w:br w:type="page"/>
      </w:r>
    </w:p>
    <w:p w14:paraId="45033532" w14:textId="14BA0A2E" w:rsidR="00344AB0" w:rsidRDefault="00F200DD" w:rsidP="006352B9">
      <w:pPr>
        <w:spacing w:after="160" w:line="360" w:lineRule="auto"/>
        <w:jc w:val="both"/>
        <w:rPr>
          <w:b/>
          <w:bCs/>
          <w:szCs w:val="24"/>
        </w:rPr>
      </w:pPr>
      <w:r w:rsidRPr="00F200DD">
        <w:rPr>
          <w:b/>
          <w:bCs/>
          <w:szCs w:val="24"/>
        </w:rPr>
        <w:lastRenderedPageBreak/>
        <w:t>References</w:t>
      </w:r>
    </w:p>
    <w:p w14:paraId="020109C5"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Bridger, E., </w:t>
      </w:r>
      <w:r>
        <w:rPr>
          <w:color w:val="222222"/>
          <w:szCs w:val="24"/>
          <w:shd w:val="clear" w:color="auto" w:fill="FFFFFF"/>
        </w:rPr>
        <w:t>(</w:t>
      </w:r>
      <w:r w:rsidRPr="006E50F5">
        <w:rPr>
          <w:color w:val="222222"/>
          <w:szCs w:val="24"/>
          <w:shd w:val="clear" w:color="auto" w:fill="FFFFFF"/>
        </w:rPr>
        <w:t>2022</w:t>
      </w:r>
      <w:r>
        <w:rPr>
          <w:color w:val="222222"/>
          <w:szCs w:val="24"/>
          <w:shd w:val="clear" w:color="auto" w:fill="FFFFFF"/>
        </w:rPr>
        <w:t>)</w:t>
      </w:r>
      <w:r w:rsidRPr="006E50F5">
        <w:rPr>
          <w:color w:val="222222"/>
          <w:szCs w:val="24"/>
          <w:shd w:val="clear" w:color="auto" w:fill="FFFFFF"/>
        </w:rPr>
        <w:t>. </w:t>
      </w:r>
      <w:r w:rsidRPr="006E50F5">
        <w:rPr>
          <w:i/>
          <w:iCs/>
          <w:color w:val="222222"/>
          <w:szCs w:val="24"/>
          <w:shd w:val="clear" w:color="auto" w:fill="FFFFFF"/>
        </w:rPr>
        <w:t>Employee engagement: A practical introduction</w:t>
      </w:r>
      <w:r w:rsidRPr="006E50F5">
        <w:rPr>
          <w:color w:val="222222"/>
          <w:szCs w:val="24"/>
          <w:shd w:val="clear" w:color="auto" w:fill="FFFFFF"/>
        </w:rPr>
        <w:t> (Vol. 24). Kogan Page Publishers.</w:t>
      </w:r>
    </w:p>
    <w:p w14:paraId="7CE08D40"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Cattermole, Gary. "Developing the employee lifecycle to keep top talent." </w:t>
      </w:r>
      <w:r w:rsidRPr="006E50F5">
        <w:rPr>
          <w:i/>
          <w:iCs/>
          <w:color w:val="222222"/>
          <w:szCs w:val="24"/>
          <w:shd w:val="clear" w:color="auto" w:fill="FFFFFF"/>
        </w:rPr>
        <w:t>Strategic HR review</w:t>
      </w:r>
      <w:r w:rsidRPr="006E50F5">
        <w:rPr>
          <w:color w:val="222222"/>
          <w:szCs w:val="24"/>
          <w:shd w:val="clear" w:color="auto" w:fill="FFFFFF"/>
        </w:rPr>
        <w:t> (2019).</w:t>
      </w:r>
    </w:p>
    <w:p w14:paraId="4D97C36B" w14:textId="77777777" w:rsidR="006352B9" w:rsidRDefault="006352B9" w:rsidP="006352B9">
      <w:pPr>
        <w:spacing w:after="160" w:line="360" w:lineRule="auto"/>
        <w:jc w:val="both"/>
        <w:rPr>
          <w:color w:val="222222"/>
          <w:szCs w:val="24"/>
          <w:shd w:val="clear" w:color="auto" w:fill="FFFFFF"/>
        </w:rPr>
      </w:pPr>
      <w:r w:rsidRPr="00E2371B">
        <w:rPr>
          <w:color w:val="222222"/>
          <w:szCs w:val="24"/>
          <w:shd w:val="clear" w:color="auto" w:fill="FFFFFF"/>
        </w:rPr>
        <w:t xml:space="preserve">Crane, B. and Hartwell, C.J., </w:t>
      </w:r>
      <w:r>
        <w:rPr>
          <w:color w:val="222222"/>
          <w:szCs w:val="24"/>
          <w:shd w:val="clear" w:color="auto" w:fill="FFFFFF"/>
        </w:rPr>
        <w:t>(</w:t>
      </w:r>
      <w:r w:rsidRPr="00E2371B">
        <w:rPr>
          <w:color w:val="222222"/>
          <w:szCs w:val="24"/>
          <w:shd w:val="clear" w:color="auto" w:fill="FFFFFF"/>
        </w:rPr>
        <w:t>2019</w:t>
      </w:r>
      <w:r>
        <w:rPr>
          <w:color w:val="222222"/>
          <w:szCs w:val="24"/>
          <w:shd w:val="clear" w:color="auto" w:fill="FFFFFF"/>
        </w:rPr>
        <w:t>)</w:t>
      </w:r>
      <w:r w:rsidRPr="00E2371B">
        <w:rPr>
          <w:color w:val="222222"/>
          <w:szCs w:val="24"/>
          <w:shd w:val="clear" w:color="auto" w:fill="FFFFFF"/>
        </w:rPr>
        <w:t>. Global talent management: A life cycle view of the interaction between human and social capital. </w:t>
      </w:r>
      <w:r w:rsidRPr="00E2371B">
        <w:rPr>
          <w:i/>
          <w:iCs/>
          <w:color w:val="222222"/>
          <w:szCs w:val="24"/>
          <w:shd w:val="clear" w:color="auto" w:fill="FFFFFF"/>
        </w:rPr>
        <w:t>Journal of World Business</w:t>
      </w:r>
      <w:r w:rsidRPr="00E2371B">
        <w:rPr>
          <w:color w:val="222222"/>
          <w:szCs w:val="24"/>
          <w:shd w:val="clear" w:color="auto" w:fill="FFFFFF"/>
        </w:rPr>
        <w:t>, </w:t>
      </w:r>
      <w:r w:rsidRPr="00E2371B">
        <w:rPr>
          <w:i/>
          <w:iCs/>
          <w:color w:val="222222"/>
          <w:szCs w:val="24"/>
          <w:shd w:val="clear" w:color="auto" w:fill="FFFFFF"/>
        </w:rPr>
        <w:t>54</w:t>
      </w:r>
      <w:r w:rsidRPr="00E2371B">
        <w:rPr>
          <w:color w:val="222222"/>
          <w:szCs w:val="24"/>
          <w:shd w:val="clear" w:color="auto" w:fill="FFFFFF"/>
        </w:rPr>
        <w:t>(2), pp.82-92.</w:t>
      </w:r>
    </w:p>
    <w:p w14:paraId="5230B151"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Emmett, J., Komm, A., Moritz, S. and Schultz, F., </w:t>
      </w:r>
      <w:r>
        <w:rPr>
          <w:color w:val="222222"/>
          <w:szCs w:val="24"/>
          <w:shd w:val="clear" w:color="auto" w:fill="FFFFFF"/>
        </w:rPr>
        <w:t>(</w:t>
      </w:r>
      <w:r w:rsidRPr="006E50F5">
        <w:rPr>
          <w:color w:val="222222"/>
          <w:szCs w:val="24"/>
          <w:shd w:val="clear" w:color="auto" w:fill="FFFFFF"/>
        </w:rPr>
        <w:t>2021</w:t>
      </w:r>
      <w:r>
        <w:rPr>
          <w:color w:val="222222"/>
          <w:szCs w:val="24"/>
          <w:shd w:val="clear" w:color="auto" w:fill="FFFFFF"/>
        </w:rPr>
        <w:t>)</w:t>
      </w:r>
      <w:r w:rsidRPr="006E50F5">
        <w:rPr>
          <w:color w:val="222222"/>
          <w:szCs w:val="24"/>
          <w:shd w:val="clear" w:color="auto" w:fill="FFFFFF"/>
        </w:rPr>
        <w:t xml:space="preserve">. This time it’s personal: Shaping the ‘new </w:t>
      </w:r>
      <w:proofErr w:type="spellStart"/>
      <w:r w:rsidRPr="006E50F5">
        <w:rPr>
          <w:color w:val="222222"/>
          <w:szCs w:val="24"/>
          <w:shd w:val="clear" w:color="auto" w:fill="FFFFFF"/>
        </w:rPr>
        <w:t>possible’through</w:t>
      </w:r>
      <w:proofErr w:type="spellEnd"/>
      <w:r w:rsidRPr="006E50F5">
        <w:rPr>
          <w:color w:val="222222"/>
          <w:szCs w:val="24"/>
          <w:shd w:val="clear" w:color="auto" w:fill="FFFFFF"/>
        </w:rPr>
        <w:t xml:space="preserve"> employee experience. </w:t>
      </w:r>
      <w:r w:rsidRPr="006E50F5">
        <w:rPr>
          <w:i/>
          <w:iCs/>
          <w:color w:val="222222"/>
          <w:szCs w:val="24"/>
          <w:shd w:val="clear" w:color="auto" w:fill="FFFFFF"/>
        </w:rPr>
        <w:t>McKinsey &amp; Company</w:t>
      </w:r>
      <w:r w:rsidRPr="006E50F5">
        <w:rPr>
          <w:color w:val="222222"/>
          <w:szCs w:val="24"/>
          <w:shd w:val="clear" w:color="auto" w:fill="FFFFFF"/>
        </w:rPr>
        <w:t>.</w:t>
      </w:r>
    </w:p>
    <w:p w14:paraId="310F5B46" w14:textId="77777777" w:rsidR="006352B9" w:rsidRPr="00CE55D0" w:rsidRDefault="006352B9" w:rsidP="006352B9">
      <w:pPr>
        <w:spacing w:after="160" w:line="360" w:lineRule="auto"/>
        <w:jc w:val="both"/>
        <w:rPr>
          <w:color w:val="222222"/>
          <w:szCs w:val="24"/>
          <w:shd w:val="clear" w:color="auto" w:fill="FFFFFF"/>
        </w:rPr>
      </w:pPr>
      <w:r w:rsidRPr="00CE55D0">
        <w:rPr>
          <w:color w:val="222222"/>
          <w:szCs w:val="24"/>
          <w:shd w:val="clear" w:color="auto" w:fill="FFFFFF"/>
        </w:rPr>
        <w:t xml:space="preserve">Hinzmann, R.A., </w:t>
      </w:r>
      <w:proofErr w:type="spellStart"/>
      <w:r w:rsidRPr="00CE55D0">
        <w:rPr>
          <w:color w:val="222222"/>
          <w:szCs w:val="24"/>
          <w:shd w:val="clear" w:color="auto" w:fill="FFFFFF"/>
        </w:rPr>
        <w:t>Rašticová</w:t>
      </w:r>
      <w:proofErr w:type="spellEnd"/>
      <w:r w:rsidRPr="00CE55D0">
        <w:rPr>
          <w:color w:val="222222"/>
          <w:szCs w:val="24"/>
          <w:shd w:val="clear" w:color="auto" w:fill="FFFFFF"/>
        </w:rPr>
        <w:t xml:space="preserve">, M. and </w:t>
      </w:r>
      <w:proofErr w:type="spellStart"/>
      <w:r w:rsidRPr="00CE55D0">
        <w:rPr>
          <w:color w:val="222222"/>
          <w:szCs w:val="24"/>
          <w:shd w:val="clear" w:color="auto" w:fill="FFFFFF"/>
        </w:rPr>
        <w:t>Šácha</w:t>
      </w:r>
      <w:proofErr w:type="spellEnd"/>
      <w:r w:rsidRPr="00CE55D0">
        <w:rPr>
          <w:color w:val="222222"/>
          <w:szCs w:val="24"/>
          <w:shd w:val="clear" w:color="auto" w:fill="FFFFFF"/>
        </w:rPr>
        <w:t xml:space="preserve">, J., </w:t>
      </w:r>
      <w:r>
        <w:rPr>
          <w:color w:val="222222"/>
          <w:szCs w:val="24"/>
          <w:shd w:val="clear" w:color="auto" w:fill="FFFFFF"/>
        </w:rPr>
        <w:t>(</w:t>
      </w:r>
      <w:r w:rsidRPr="00CE55D0">
        <w:rPr>
          <w:color w:val="222222"/>
          <w:szCs w:val="24"/>
          <w:shd w:val="clear" w:color="auto" w:fill="FFFFFF"/>
        </w:rPr>
        <w:t>2019</w:t>
      </w:r>
      <w:r>
        <w:rPr>
          <w:color w:val="222222"/>
          <w:szCs w:val="24"/>
          <w:shd w:val="clear" w:color="auto" w:fill="FFFFFF"/>
        </w:rPr>
        <w:t>)</w:t>
      </w:r>
      <w:r w:rsidRPr="00CE55D0">
        <w:rPr>
          <w:color w:val="222222"/>
          <w:szCs w:val="24"/>
          <w:shd w:val="clear" w:color="auto" w:fill="FFFFFF"/>
        </w:rPr>
        <w:t xml:space="preserve">. Factors of employee engagement at the workplace. Do years of service </w:t>
      </w:r>
      <w:proofErr w:type="gramStart"/>
      <w:r w:rsidRPr="00CE55D0">
        <w:rPr>
          <w:color w:val="222222"/>
          <w:szCs w:val="24"/>
          <w:shd w:val="clear" w:color="auto" w:fill="FFFFFF"/>
        </w:rPr>
        <w:t>count?.</w:t>
      </w:r>
      <w:proofErr w:type="gramEnd"/>
      <w:r w:rsidRPr="00CE55D0">
        <w:rPr>
          <w:color w:val="222222"/>
          <w:szCs w:val="24"/>
          <w:shd w:val="clear" w:color="auto" w:fill="FFFFFF"/>
        </w:rPr>
        <w:t> </w:t>
      </w:r>
      <w:r w:rsidRPr="00CE55D0">
        <w:rPr>
          <w:i/>
          <w:iCs/>
          <w:color w:val="222222"/>
          <w:szCs w:val="24"/>
          <w:shd w:val="clear" w:color="auto" w:fill="FFFFFF"/>
        </w:rPr>
        <w:t xml:space="preserve">Acta Universitatis </w:t>
      </w:r>
      <w:proofErr w:type="spellStart"/>
      <w:r w:rsidRPr="00CE55D0">
        <w:rPr>
          <w:i/>
          <w:iCs/>
          <w:color w:val="222222"/>
          <w:szCs w:val="24"/>
          <w:shd w:val="clear" w:color="auto" w:fill="FFFFFF"/>
        </w:rPr>
        <w:t>Agriculturae</w:t>
      </w:r>
      <w:proofErr w:type="spellEnd"/>
      <w:r w:rsidRPr="00CE55D0">
        <w:rPr>
          <w:i/>
          <w:iCs/>
          <w:color w:val="222222"/>
          <w:szCs w:val="24"/>
          <w:shd w:val="clear" w:color="auto" w:fill="FFFFFF"/>
        </w:rPr>
        <w:t xml:space="preserve"> et </w:t>
      </w:r>
      <w:proofErr w:type="spellStart"/>
      <w:r w:rsidRPr="00CE55D0">
        <w:rPr>
          <w:i/>
          <w:iCs/>
          <w:color w:val="222222"/>
          <w:szCs w:val="24"/>
          <w:shd w:val="clear" w:color="auto" w:fill="FFFFFF"/>
        </w:rPr>
        <w:t>Silviculturae</w:t>
      </w:r>
      <w:proofErr w:type="spellEnd"/>
      <w:r w:rsidRPr="00CE55D0">
        <w:rPr>
          <w:i/>
          <w:iCs/>
          <w:color w:val="222222"/>
          <w:szCs w:val="24"/>
          <w:shd w:val="clear" w:color="auto" w:fill="FFFFFF"/>
        </w:rPr>
        <w:t xml:space="preserve"> </w:t>
      </w:r>
      <w:proofErr w:type="spellStart"/>
      <w:r w:rsidRPr="00CE55D0">
        <w:rPr>
          <w:i/>
          <w:iCs/>
          <w:color w:val="222222"/>
          <w:szCs w:val="24"/>
          <w:shd w:val="clear" w:color="auto" w:fill="FFFFFF"/>
        </w:rPr>
        <w:t>Mendelianae</w:t>
      </w:r>
      <w:proofErr w:type="spellEnd"/>
      <w:r w:rsidRPr="00CE55D0">
        <w:rPr>
          <w:i/>
          <w:iCs/>
          <w:color w:val="222222"/>
          <w:szCs w:val="24"/>
          <w:shd w:val="clear" w:color="auto" w:fill="FFFFFF"/>
        </w:rPr>
        <w:t xml:space="preserve"> </w:t>
      </w:r>
      <w:proofErr w:type="spellStart"/>
      <w:r w:rsidRPr="00CE55D0">
        <w:rPr>
          <w:i/>
          <w:iCs/>
          <w:color w:val="222222"/>
          <w:szCs w:val="24"/>
          <w:shd w:val="clear" w:color="auto" w:fill="FFFFFF"/>
        </w:rPr>
        <w:t>Brunensis</w:t>
      </w:r>
      <w:proofErr w:type="spellEnd"/>
      <w:r w:rsidRPr="00CE55D0">
        <w:rPr>
          <w:color w:val="222222"/>
          <w:szCs w:val="24"/>
          <w:shd w:val="clear" w:color="auto" w:fill="FFFFFF"/>
        </w:rPr>
        <w:t>.</w:t>
      </w:r>
    </w:p>
    <w:p w14:paraId="352D6705"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Jackson, E.A., </w:t>
      </w:r>
      <w:r>
        <w:rPr>
          <w:color w:val="222222"/>
          <w:szCs w:val="24"/>
          <w:shd w:val="clear" w:color="auto" w:fill="FFFFFF"/>
        </w:rPr>
        <w:t>(</w:t>
      </w:r>
      <w:r w:rsidRPr="006E50F5">
        <w:rPr>
          <w:color w:val="222222"/>
          <w:szCs w:val="24"/>
          <w:shd w:val="clear" w:color="auto" w:fill="FFFFFF"/>
        </w:rPr>
        <w:t>2019</w:t>
      </w:r>
      <w:r>
        <w:rPr>
          <w:color w:val="222222"/>
          <w:szCs w:val="24"/>
          <w:shd w:val="clear" w:color="auto" w:fill="FFFFFF"/>
        </w:rPr>
        <w:t>)</w:t>
      </w:r>
      <w:r w:rsidRPr="006E50F5">
        <w:rPr>
          <w:color w:val="222222"/>
          <w:szCs w:val="24"/>
          <w:shd w:val="clear" w:color="auto" w:fill="FFFFFF"/>
        </w:rPr>
        <w:t>. Informal employment.</w:t>
      </w:r>
    </w:p>
    <w:p w14:paraId="29D5F572"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Johnson, S. and Pike, B.,</w:t>
      </w:r>
      <w:r>
        <w:rPr>
          <w:color w:val="222222"/>
          <w:szCs w:val="24"/>
          <w:shd w:val="clear" w:color="auto" w:fill="FFFFFF"/>
        </w:rPr>
        <w:t xml:space="preserve"> (</w:t>
      </w:r>
      <w:r w:rsidRPr="006E50F5">
        <w:rPr>
          <w:color w:val="222222"/>
          <w:szCs w:val="24"/>
          <w:shd w:val="clear" w:color="auto" w:fill="FFFFFF"/>
        </w:rPr>
        <w:t>2018</w:t>
      </w:r>
      <w:r>
        <w:rPr>
          <w:color w:val="222222"/>
          <w:szCs w:val="24"/>
          <w:shd w:val="clear" w:color="auto" w:fill="FFFFFF"/>
        </w:rPr>
        <w:t>)</w:t>
      </w:r>
      <w:r w:rsidRPr="006E50F5">
        <w:rPr>
          <w:color w:val="222222"/>
          <w:szCs w:val="24"/>
          <w:shd w:val="clear" w:color="auto" w:fill="FFFFFF"/>
        </w:rPr>
        <w:t>. Employee retention: The state of engagement in public accounting firms and why it matters. </w:t>
      </w:r>
      <w:r w:rsidRPr="006E50F5">
        <w:rPr>
          <w:i/>
          <w:iCs/>
          <w:color w:val="222222"/>
          <w:szCs w:val="24"/>
          <w:shd w:val="clear" w:color="auto" w:fill="FFFFFF"/>
        </w:rPr>
        <w:t>The CPA Journal</w:t>
      </w:r>
      <w:r w:rsidRPr="006E50F5">
        <w:rPr>
          <w:color w:val="222222"/>
          <w:szCs w:val="24"/>
          <w:shd w:val="clear" w:color="auto" w:fill="FFFFFF"/>
        </w:rPr>
        <w:t>, </w:t>
      </w:r>
      <w:r w:rsidRPr="006E50F5">
        <w:rPr>
          <w:i/>
          <w:iCs/>
          <w:color w:val="222222"/>
          <w:szCs w:val="24"/>
          <w:shd w:val="clear" w:color="auto" w:fill="FFFFFF"/>
        </w:rPr>
        <w:t>88</w:t>
      </w:r>
      <w:r w:rsidRPr="006E50F5">
        <w:rPr>
          <w:color w:val="222222"/>
          <w:szCs w:val="24"/>
          <w:shd w:val="clear" w:color="auto" w:fill="FFFFFF"/>
        </w:rPr>
        <w:t>(12), pp.64-66.</w:t>
      </w:r>
    </w:p>
    <w:p w14:paraId="1035ECF6"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Kwon, K. and Park, J., </w:t>
      </w:r>
      <w:r>
        <w:rPr>
          <w:color w:val="222222"/>
          <w:szCs w:val="24"/>
          <w:shd w:val="clear" w:color="auto" w:fill="FFFFFF"/>
        </w:rPr>
        <w:t>(</w:t>
      </w:r>
      <w:r w:rsidRPr="006E50F5">
        <w:rPr>
          <w:color w:val="222222"/>
          <w:szCs w:val="24"/>
          <w:shd w:val="clear" w:color="auto" w:fill="FFFFFF"/>
        </w:rPr>
        <w:t>2019</w:t>
      </w:r>
      <w:r>
        <w:rPr>
          <w:color w:val="222222"/>
          <w:szCs w:val="24"/>
          <w:shd w:val="clear" w:color="auto" w:fill="FFFFFF"/>
        </w:rPr>
        <w:t>)</w:t>
      </w:r>
      <w:r w:rsidRPr="006E50F5">
        <w:rPr>
          <w:color w:val="222222"/>
          <w:szCs w:val="24"/>
          <w:shd w:val="clear" w:color="auto" w:fill="FFFFFF"/>
        </w:rPr>
        <w:t>. The life cycle of employee engagement theory in HRD research. </w:t>
      </w:r>
      <w:r w:rsidRPr="006E50F5">
        <w:rPr>
          <w:i/>
          <w:iCs/>
          <w:color w:val="222222"/>
          <w:szCs w:val="24"/>
          <w:shd w:val="clear" w:color="auto" w:fill="FFFFFF"/>
        </w:rPr>
        <w:t>Advances in Developing Human Resources</w:t>
      </w:r>
      <w:r w:rsidRPr="006E50F5">
        <w:rPr>
          <w:color w:val="222222"/>
          <w:szCs w:val="24"/>
          <w:shd w:val="clear" w:color="auto" w:fill="FFFFFF"/>
        </w:rPr>
        <w:t>, </w:t>
      </w:r>
      <w:r w:rsidRPr="006E50F5">
        <w:rPr>
          <w:i/>
          <w:iCs/>
          <w:color w:val="222222"/>
          <w:szCs w:val="24"/>
          <w:shd w:val="clear" w:color="auto" w:fill="FFFFFF"/>
        </w:rPr>
        <w:t>21</w:t>
      </w:r>
      <w:r w:rsidRPr="006E50F5">
        <w:rPr>
          <w:color w:val="222222"/>
          <w:szCs w:val="24"/>
          <w:shd w:val="clear" w:color="auto" w:fill="FFFFFF"/>
        </w:rPr>
        <w:t>(3), pp.352-370.</w:t>
      </w:r>
    </w:p>
    <w:p w14:paraId="7FD044F9" w14:textId="77777777" w:rsidR="006352B9" w:rsidRDefault="006352B9" w:rsidP="006352B9">
      <w:pPr>
        <w:spacing w:after="160" w:line="360" w:lineRule="auto"/>
        <w:jc w:val="both"/>
        <w:rPr>
          <w:color w:val="222222"/>
          <w:szCs w:val="24"/>
          <w:shd w:val="clear" w:color="auto" w:fill="FFFFFF"/>
        </w:rPr>
      </w:pPr>
      <w:r w:rsidRPr="00F962E7">
        <w:rPr>
          <w:color w:val="222222"/>
          <w:szCs w:val="24"/>
          <w:shd w:val="clear" w:color="auto" w:fill="FFFFFF"/>
        </w:rPr>
        <w:t xml:space="preserve">Mazzei, A., Butera, A. and Quaratino, L., </w:t>
      </w:r>
      <w:r>
        <w:rPr>
          <w:color w:val="222222"/>
          <w:szCs w:val="24"/>
          <w:shd w:val="clear" w:color="auto" w:fill="FFFFFF"/>
        </w:rPr>
        <w:t>(</w:t>
      </w:r>
      <w:r w:rsidRPr="00F962E7">
        <w:rPr>
          <w:color w:val="222222"/>
          <w:szCs w:val="24"/>
          <w:shd w:val="clear" w:color="auto" w:fill="FFFFFF"/>
        </w:rPr>
        <w:t>2019</w:t>
      </w:r>
      <w:r>
        <w:rPr>
          <w:color w:val="222222"/>
          <w:szCs w:val="24"/>
          <w:shd w:val="clear" w:color="auto" w:fill="FFFFFF"/>
        </w:rPr>
        <w:t>)</w:t>
      </w:r>
      <w:r w:rsidRPr="00F962E7">
        <w:rPr>
          <w:color w:val="222222"/>
          <w:szCs w:val="24"/>
          <w:shd w:val="clear" w:color="auto" w:fill="FFFFFF"/>
        </w:rPr>
        <w:t>. Employee communication for engaging workplaces. </w:t>
      </w:r>
      <w:r w:rsidRPr="00F962E7">
        <w:rPr>
          <w:i/>
          <w:iCs/>
          <w:color w:val="222222"/>
          <w:szCs w:val="24"/>
          <w:shd w:val="clear" w:color="auto" w:fill="FFFFFF"/>
        </w:rPr>
        <w:t>Journal of Business Strategy</w:t>
      </w:r>
      <w:r w:rsidRPr="00F962E7">
        <w:rPr>
          <w:color w:val="222222"/>
          <w:szCs w:val="24"/>
          <w:shd w:val="clear" w:color="auto" w:fill="FFFFFF"/>
        </w:rPr>
        <w:t>.</w:t>
      </w:r>
    </w:p>
    <w:p w14:paraId="73F2F9B8" w14:textId="77777777" w:rsidR="006352B9"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Nurdin, N. and Yusuf, K., </w:t>
      </w:r>
      <w:r>
        <w:rPr>
          <w:color w:val="222222"/>
          <w:szCs w:val="24"/>
          <w:shd w:val="clear" w:color="auto" w:fill="FFFFFF"/>
        </w:rPr>
        <w:t>(</w:t>
      </w:r>
      <w:r w:rsidRPr="006E50F5">
        <w:rPr>
          <w:color w:val="222222"/>
          <w:szCs w:val="24"/>
          <w:shd w:val="clear" w:color="auto" w:fill="FFFFFF"/>
        </w:rPr>
        <w:t>2020</w:t>
      </w:r>
      <w:r>
        <w:rPr>
          <w:color w:val="222222"/>
          <w:szCs w:val="24"/>
          <w:shd w:val="clear" w:color="auto" w:fill="FFFFFF"/>
        </w:rPr>
        <w:t>)</w:t>
      </w:r>
      <w:r w:rsidRPr="006E50F5">
        <w:rPr>
          <w:color w:val="222222"/>
          <w:szCs w:val="24"/>
          <w:shd w:val="clear" w:color="auto" w:fill="FFFFFF"/>
        </w:rPr>
        <w:t>. Knowledge management lifecycle in Islamic bank: the case of syariah banks in Indonesia. </w:t>
      </w:r>
      <w:r w:rsidRPr="006E50F5">
        <w:rPr>
          <w:i/>
          <w:iCs/>
          <w:color w:val="222222"/>
          <w:szCs w:val="24"/>
          <w:shd w:val="clear" w:color="auto" w:fill="FFFFFF"/>
        </w:rPr>
        <w:t>International Journal of Knowledge Management Studies</w:t>
      </w:r>
      <w:r w:rsidRPr="006E50F5">
        <w:rPr>
          <w:color w:val="222222"/>
          <w:szCs w:val="24"/>
          <w:shd w:val="clear" w:color="auto" w:fill="FFFFFF"/>
        </w:rPr>
        <w:t>, </w:t>
      </w:r>
      <w:r w:rsidRPr="006E50F5">
        <w:rPr>
          <w:i/>
          <w:iCs/>
          <w:color w:val="222222"/>
          <w:szCs w:val="24"/>
          <w:shd w:val="clear" w:color="auto" w:fill="FFFFFF"/>
        </w:rPr>
        <w:t>11</w:t>
      </w:r>
      <w:r w:rsidRPr="006E50F5">
        <w:rPr>
          <w:color w:val="222222"/>
          <w:szCs w:val="24"/>
          <w:shd w:val="clear" w:color="auto" w:fill="FFFFFF"/>
        </w:rPr>
        <w:t>(1), pp.59-80.</w:t>
      </w:r>
    </w:p>
    <w:p w14:paraId="4B62EC06" w14:textId="77777777" w:rsidR="006352B9" w:rsidRPr="00BA6099" w:rsidRDefault="006352B9" w:rsidP="006352B9">
      <w:pPr>
        <w:spacing w:after="160" w:line="360" w:lineRule="auto"/>
        <w:jc w:val="both"/>
        <w:rPr>
          <w:color w:val="222222"/>
          <w:szCs w:val="24"/>
          <w:shd w:val="clear" w:color="auto" w:fill="FFFFFF"/>
        </w:rPr>
      </w:pPr>
      <w:r w:rsidRPr="00BA6099">
        <w:rPr>
          <w:color w:val="222222"/>
          <w:szCs w:val="24"/>
          <w:shd w:val="clear" w:color="auto" w:fill="FFFFFF"/>
        </w:rPr>
        <w:t xml:space="preserve">Pandey, J., Gupta, M. and Hassan, Y., </w:t>
      </w:r>
      <w:r>
        <w:rPr>
          <w:color w:val="222222"/>
          <w:szCs w:val="24"/>
          <w:shd w:val="clear" w:color="auto" w:fill="FFFFFF"/>
        </w:rPr>
        <w:t>(</w:t>
      </w:r>
      <w:r w:rsidRPr="00BA6099">
        <w:rPr>
          <w:color w:val="222222"/>
          <w:szCs w:val="24"/>
          <w:shd w:val="clear" w:color="auto" w:fill="FFFFFF"/>
        </w:rPr>
        <w:t>2020</w:t>
      </w:r>
      <w:r>
        <w:rPr>
          <w:color w:val="222222"/>
          <w:szCs w:val="24"/>
          <w:shd w:val="clear" w:color="auto" w:fill="FFFFFF"/>
        </w:rPr>
        <w:t>0</w:t>
      </w:r>
      <w:r w:rsidRPr="00BA6099">
        <w:rPr>
          <w:color w:val="222222"/>
          <w:szCs w:val="24"/>
          <w:shd w:val="clear" w:color="auto" w:fill="FFFFFF"/>
        </w:rPr>
        <w:t>. Intrapreneurship to engage employees: role of psychological capital. </w:t>
      </w:r>
      <w:r w:rsidRPr="00BA6099">
        <w:rPr>
          <w:i/>
          <w:iCs/>
          <w:color w:val="222222"/>
          <w:szCs w:val="24"/>
          <w:shd w:val="clear" w:color="auto" w:fill="FFFFFF"/>
        </w:rPr>
        <w:t>Management Decision</w:t>
      </w:r>
      <w:r w:rsidRPr="00BA6099">
        <w:rPr>
          <w:color w:val="222222"/>
          <w:szCs w:val="24"/>
          <w:shd w:val="clear" w:color="auto" w:fill="FFFFFF"/>
        </w:rPr>
        <w:t>.</w:t>
      </w:r>
    </w:p>
    <w:p w14:paraId="2D05767A" w14:textId="77777777" w:rsidR="006352B9" w:rsidRDefault="006352B9" w:rsidP="006352B9">
      <w:pPr>
        <w:spacing w:after="160" w:line="360" w:lineRule="auto"/>
        <w:jc w:val="both"/>
        <w:rPr>
          <w:color w:val="222222"/>
          <w:szCs w:val="24"/>
          <w:shd w:val="clear" w:color="auto" w:fill="FFFFFF"/>
        </w:rPr>
      </w:pPr>
      <w:r w:rsidRPr="0076139F">
        <w:rPr>
          <w:color w:val="222222"/>
          <w:szCs w:val="24"/>
          <w:shd w:val="clear" w:color="auto" w:fill="FFFFFF"/>
        </w:rPr>
        <w:t xml:space="preserve">Pawar, A., </w:t>
      </w:r>
      <w:r>
        <w:rPr>
          <w:color w:val="222222"/>
          <w:szCs w:val="24"/>
          <w:shd w:val="clear" w:color="auto" w:fill="FFFFFF"/>
        </w:rPr>
        <w:t>(</w:t>
      </w:r>
      <w:r w:rsidRPr="0076139F">
        <w:rPr>
          <w:color w:val="222222"/>
          <w:szCs w:val="24"/>
          <w:shd w:val="clear" w:color="auto" w:fill="FFFFFF"/>
        </w:rPr>
        <w:t>2018</w:t>
      </w:r>
      <w:r>
        <w:rPr>
          <w:color w:val="222222"/>
          <w:szCs w:val="24"/>
          <w:shd w:val="clear" w:color="auto" w:fill="FFFFFF"/>
        </w:rPr>
        <w:t>)</w:t>
      </w:r>
      <w:r w:rsidRPr="0076139F">
        <w:rPr>
          <w:color w:val="222222"/>
          <w:szCs w:val="24"/>
          <w:shd w:val="clear" w:color="auto" w:fill="FFFFFF"/>
        </w:rPr>
        <w:t>. A study on analysis of supportable employee engagement model in McDonald. </w:t>
      </w:r>
      <w:r w:rsidRPr="0076139F">
        <w:rPr>
          <w:i/>
          <w:iCs/>
          <w:color w:val="222222"/>
          <w:szCs w:val="24"/>
          <w:shd w:val="clear" w:color="auto" w:fill="FFFFFF"/>
        </w:rPr>
        <w:t>International Journal of Information, Business and Management</w:t>
      </w:r>
      <w:r w:rsidRPr="0076139F">
        <w:rPr>
          <w:color w:val="222222"/>
          <w:szCs w:val="24"/>
          <w:shd w:val="clear" w:color="auto" w:fill="FFFFFF"/>
        </w:rPr>
        <w:t>, </w:t>
      </w:r>
      <w:r w:rsidRPr="0076139F">
        <w:rPr>
          <w:i/>
          <w:iCs/>
          <w:color w:val="222222"/>
          <w:szCs w:val="24"/>
          <w:shd w:val="clear" w:color="auto" w:fill="FFFFFF"/>
        </w:rPr>
        <w:t>10</w:t>
      </w:r>
      <w:r w:rsidRPr="0076139F">
        <w:rPr>
          <w:color w:val="222222"/>
          <w:szCs w:val="24"/>
          <w:shd w:val="clear" w:color="auto" w:fill="FFFFFF"/>
        </w:rPr>
        <w:t>(1), pp.172-181.</w:t>
      </w:r>
    </w:p>
    <w:p w14:paraId="459EE70F" w14:textId="77777777" w:rsidR="006352B9" w:rsidRPr="004811EB" w:rsidRDefault="006352B9" w:rsidP="006352B9">
      <w:pPr>
        <w:spacing w:after="160" w:line="360" w:lineRule="auto"/>
        <w:jc w:val="both"/>
        <w:rPr>
          <w:color w:val="222222"/>
          <w:szCs w:val="24"/>
          <w:shd w:val="clear" w:color="auto" w:fill="FFFFFF"/>
        </w:rPr>
      </w:pPr>
      <w:r w:rsidRPr="004811EB">
        <w:rPr>
          <w:color w:val="222222"/>
          <w:szCs w:val="24"/>
          <w:shd w:val="clear" w:color="auto" w:fill="FFFFFF"/>
        </w:rPr>
        <w:lastRenderedPageBreak/>
        <w:t xml:space="preserve">Srivastava, S. and Singh, S., </w:t>
      </w:r>
      <w:r>
        <w:rPr>
          <w:color w:val="222222"/>
          <w:szCs w:val="24"/>
          <w:shd w:val="clear" w:color="auto" w:fill="FFFFFF"/>
        </w:rPr>
        <w:t>(</w:t>
      </w:r>
      <w:r w:rsidRPr="004811EB">
        <w:rPr>
          <w:color w:val="222222"/>
          <w:szCs w:val="24"/>
          <w:shd w:val="clear" w:color="auto" w:fill="FFFFFF"/>
        </w:rPr>
        <w:t>2020</w:t>
      </w:r>
      <w:r>
        <w:rPr>
          <w:color w:val="222222"/>
          <w:szCs w:val="24"/>
          <w:shd w:val="clear" w:color="auto" w:fill="FFFFFF"/>
        </w:rPr>
        <w:t>)</w:t>
      </w:r>
      <w:r w:rsidRPr="004811EB">
        <w:rPr>
          <w:color w:val="222222"/>
          <w:szCs w:val="24"/>
          <w:shd w:val="clear" w:color="auto" w:fill="FFFFFF"/>
        </w:rPr>
        <w:t>. Linking personal growth initiative and organizational identification to employee engagement: testing the mediating-moderating effects in Indian hotel industry. </w:t>
      </w:r>
      <w:r w:rsidRPr="004811EB">
        <w:rPr>
          <w:i/>
          <w:iCs/>
          <w:color w:val="222222"/>
          <w:szCs w:val="24"/>
          <w:shd w:val="clear" w:color="auto" w:fill="FFFFFF"/>
        </w:rPr>
        <w:t>Journal of Hospitality and Tourism Management</w:t>
      </w:r>
      <w:r w:rsidRPr="004811EB">
        <w:rPr>
          <w:color w:val="222222"/>
          <w:szCs w:val="24"/>
          <w:shd w:val="clear" w:color="auto" w:fill="FFFFFF"/>
        </w:rPr>
        <w:t>, </w:t>
      </w:r>
      <w:r w:rsidRPr="004811EB">
        <w:rPr>
          <w:i/>
          <w:iCs/>
          <w:color w:val="222222"/>
          <w:szCs w:val="24"/>
          <w:shd w:val="clear" w:color="auto" w:fill="FFFFFF"/>
        </w:rPr>
        <w:t>45</w:t>
      </w:r>
      <w:r w:rsidRPr="004811EB">
        <w:rPr>
          <w:color w:val="222222"/>
          <w:szCs w:val="24"/>
          <w:shd w:val="clear" w:color="auto" w:fill="FFFFFF"/>
        </w:rPr>
        <w:t>, pp.79-89.</w:t>
      </w:r>
    </w:p>
    <w:p w14:paraId="7C1301E3" w14:textId="77777777" w:rsidR="006352B9" w:rsidRPr="00BA6099" w:rsidRDefault="006352B9" w:rsidP="006352B9">
      <w:pPr>
        <w:spacing w:after="160" w:line="360" w:lineRule="auto"/>
        <w:jc w:val="both"/>
        <w:rPr>
          <w:color w:val="222222"/>
          <w:szCs w:val="24"/>
          <w:shd w:val="clear" w:color="auto" w:fill="FFFFFF"/>
        </w:rPr>
      </w:pPr>
      <w:r w:rsidRPr="00BA6099">
        <w:rPr>
          <w:color w:val="222222"/>
          <w:szCs w:val="24"/>
          <w:shd w:val="clear" w:color="auto" w:fill="FFFFFF"/>
        </w:rPr>
        <w:t xml:space="preserve">Taylor, M., </w:t>
      </w:r>
      <w:r>
        <w:rPr>
          <w:color w:val="222222"/>
          <w:szCs w:val="24"/>
          <w:shd w:val="clear" w:color="auto" w:fill="FFFFFF"/>
        </w:rPr>
        <w:t>(</w:t>
      </w:r>
      <w:r w:rsidRPr="00BA6099">
        <w:rPr>
          <w:color w:val="222222"/>
          <w:szCs w:val="24"/>
          <w:shd w:val="clear" w:color="auto" w:fill="FFFFFF"/>
        </w:rPr>
        <w:t>2018</w:t>
      </w:r>
      <w:r>
        <w:rPr>
          <w:color w:val="222222"/>
          <w:szCs w:val="24"/>
          <w:shd w:val="clear" w:color="auto" w:fill="FFFFFF"/>
        </w:rPr>
        <w:t>)</w:t>
      </w:r>
      <w:r w:rsidRPr="00BA6099">
        <w:rPr>
          <w:color w:val="222222"/>
          <w:szCs w:val="24"/>
          <w:shd w:val="clear" w:color="auto" w:fill="FFFFFF"/>
        </w:rPr>
        <w:t>. Reconceptualizing public relations in an engaged society. </w:t>
      </w:r>
      <w:r w:rsidRPr="00BA6099">
        <w:rPr>
          <w:i/>
          <w:iCs/>
          <w:color w:val="222222"/>
          <w:szCs w:val="24"/>
          <w:shd w:val="clear" w:color="auto" w:fill="FFFFFF"/>
        </w:rPr>
        <w:t>The handbook of communication engagement</w:t>
      </w:r>
      <w:r w:rsidRPr="00BA6099">
        <w:rPr>
          <w:color w:val="222222"/>
          <w:szCs w:val="24"/>
          <w:shd w:val="clear" w:color="auto" w:fill="FFFFFF"/>
        </w:rPr>
        <w:t>, pp.103-114.</w:t>
      </w:r>
    </w:p>
    <w:p w14:paraId="003C60B3"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Van der Heijden, B., De Vos, A., Akkermans, J., </w:t>
      </w:r>
      <w:proofErr w:type="spellStart"/>
      <w:r w:rsidRPr="006E50F5">
        <w:rPr>
          <w:color w:val="222222"/>
          <w:szCs w:val="24"/>
          <w:shd w:val="clear" w:color="auto" w:fill="FFFFFF"/>
        </w:rPr>
        <w:t>Spurk</w:t>
      </w:r>
      <w:proofErr w:type="spellEnd"/>
      <w:r w:rsidRPr="006E50F5">
        <w:rPr>
          <w:color w:val="222222"/>
          <w:szCs w:val="24"/>
          <w:shd w:val="clear" w:color="auto" w:fill="FFFFFF"/>
        </w:rPr>
        <w:t xml:space="preserve">, D., </w:t>
      </w:r>
      <w:proofErr w:type="spellStart"/>
      <w:r w:rsidRPr="006E50F5">
        <w:rPr>
          <w:color w:val="222222"/>
          <w:szCs w:val="24"/>
          <w:shd w:val="clear" w:color="auto" w:fill="FFFFFF"/>
        </w:rPr>
        <w:t>Semeijn</w:t>
      </w:r>
      <w:proofErr w:type="spellEnd"/>
      <w:r w:rsidRPr="006E50F5">
        <w:rPr>
          <w:color w:val="222222"/>
          <w:szCs w:val="24"/>
          <w:shd w:val="clear" w:color="auto" w:fill="FFFFFF"/>
        </w:rPr>
        <w:t xml:space="preserve">, J., Van der </w:t>
      </w:r>
      <w:proofErr w:type="spellStart"/>
      <w:r w:rsidRPr="006E50F5">
        <w:rPr>
          <w:color w:val="222222"/>
          <w:szCs w:val="24"/>
          <w:shd w:val="clear" w:color="auto" w:fill="FFFFFF"/>
        </w:rPr>
        <w:t>Veldek</w:t>
      </w:r>
      <w:proofErr w:type="spellEnd"/>
      <w:r w:rsidRPr="006E50F5">
        <w:rPr>
          <w:color w:val="222222"/>
          <w:szCs w:val="24"/>
          <w:shd w:val="clear" w:color="auto" w:fill="FFFFFF"/>
        </w:rPr>
        <w:t xml:space="preserve">, M. and Fugate, M., </w:t>
      </w:r>
      <w:r>
        <w:rPr>
          <w:color w:val="222222"/>
          <w:szCs w:val="24"/>
          <w:shd w:val="clear" w:color="auto" w:fill="FFFFFF"/>
        </w:rPr>
        <w:t>(</w:t>
      </w:r>
      <w:r w:rsidRPr="006E50F5">
        <w:rPr>
          <w:color w:val="222222"/>
          <w:szCs w:val="24"/>
          <w:shd w:val="clear" w:color="auto" w:fill="FFFFFF"/>
        </w:rPr>
        <w:t>2020</w:t>
      </w:r>
      <w:r>
        <w:rPr>
          <w:color w:val="222222"/>
          <w:szCs w:val="24"/>
          <w:shd w:val="clear" w:color="auto" w:fill="FFFFFF"/>
        </w:rPr>
        <w:t>)</w:t>
      </w:r>
      <w:r w:rsidRPr="006E50F5">
        <w:rPr>
          <w:color w:val="222222"/>
          <w:szCs w:val="24"/>
          <w:shd w:val="clear" w:color="auto" w:fill="FFFFFF"/>
        </w:rPr>
        <w:t>. Sustainable careers across the lifespan: Moving the field forward. </w:t>
      </w:r>
      <w:r w:rsidRPr="006E50F5">
        <w:rPr>
          <w:i/>
          <w:iCs/>
          <w:color w:val="222222"/>
          <w:szCs w:val="24"/>
          <w:shd w:val="clear" w:color="auto" w:fill="FFFFFF"/>
        </w:rPr>
        <w:t>Journal of Vocational Behavior</w:t>
      </w:r>
      <w:r w:rsidRPr="006E50F5">
        <w:rPr>
          <w:color w:val="222222"/>
          <w:szCs w:val="24"/>
          <w:shd w:val="clear" w:color="auto" w:fill="FFFFFF"/>
        </w:rPr>
        <w:t>, </w:t>
      </w:r>
      <w:r w:rsidRPr="006E50F5">
        <w:rPr>
          <w:i/>
          <w:iCs/>
          <w:color w:val="222222"/>
          <w:szCs w:val="24"/>
          <w:shd w:val="clear" w:color="auto" w:fill="FFFFFF"/>
        </w:rPr>
        <w:t>117</w:t>
      </w:r>
      <w:r w:rsidRPr="006E50F5">
        <w:rPr>
          <w:color w:val="222222"/>
          <w:szCs w:val="24"/>
          <w:shd w:val="clear" w:color="auto" w:fill="FFFFFF"/>
        </w:rPr>
        <w:t>.</w:t>
      </w:r>
    </w:p>
    <w:p w14:paraId="275650A0" w14:textId="77777777" w:rsidR="006352B9" w:rsidRPr="006E50F5" w:rsidRDefault="006352B9" w:rsidP="006352B9">
      <w:pPr>
        <w:spacing w:after="160" w:line="360" w:lineRule="auto"/>
        <w:jc w:val="both"/>
        <w:rPr>
          <w:color w:val="222222"/>
          <w:szCs w:val="24"/>
          <w:shd w:val="clear" w:color="auto" w:fill="FFFFFF"/>
        </w:rPr>
      </w:pPr>
      <w:r w:rsidRPr="006E50F5">
        <w:rPr>
          <w:color w:val="222222"/>
          <w:szCs w:val="24"/>
          <w:shd w:val="clear" w:color="auto" w:fill="FFFFFF"/>
        </w:rPr>
        <w:t xml:space="preserve">Zhang, Y., Luo, Y., Zhang, X. and Zhao, J., </w:t>
      </w:r>
      <w:r>
        <w:rPr>
          <w:color w:val="222222"/>
          <w:szCs w:val="24"/>
          <w:shd w:val="clear" w:color="auto" w:fill="FFFFFF"/>
        </w:rPr>
        <w:t>(</w:t>
      </w:r>
      <w:r w:rsidRPr="006E50F5">
        <w:rPr>
          <w:color w:val="222222"/>
          <w:szCs w:val="24"/>
          <w:shd w:val="clear" w:color="auto" w:fill="FFFFFF"/>
        </w:rPr>
        <w:t>2019</w:t>
      </w:r>
      <w:r>
        <w:rPr>
          <w:color w:val="222222"/>
          <w:szCs w:val="24"/>
          <w:shd w:val="clear" w:color="auto" w:fill="FFFFFF"/>
        </w:rPr>
        <w:t>)</w:t>
      </w:r>
      <w:r w:rsidRPr="006E50F5">
        <w:rPr>
          <w:color w:val="222222"/>
          <w:szCs w:val="24"/>
          <w:shd w:val="clear" w:color="auto" w:fill="FFFFFF"/>
        </w:rPr>
        <w:t>. How green human resource management can promote green employee behavior in China: A technology acceptance model perspective. </w:t>
      </w:r>
      <w:r w:rsidRPr="006E50F5">
        <w:rPr>
          <w:i/>
          <w:iCs/>
          <w:color w:val="222222"/>
          <w:szCs w:val="24"/>
          <w:shd w:val="clear" w:color="auto" w:fill="FFFFFF"/>
        </w:rPr>
        <w:t>Sustainability</w:t>
      </w:r>
      <w:r w:rsidRPr="006E50F5">
        <w:rPr>
          <w:color w:val="222222"/>
          <w:szCs w:val="24"/>
          <w:shd w:val="clear" w:color="auto" w:fill="FFFFFF"/>
        </w:rPr>
        <w:t>, </w:t>
      </w:r>
      <w:r w:rsidRPr="006E50F5">
        <w:rPr>
          <w:i/>
          <w:iCs/>
          <w:color w:val="222222"/>
          <w:szCs w:val="24"/>
          <w:shd w:val="clear" w:color="auto" w:fill="FFFFFF"/>
        </w:rPr>
        <w:t>11</w:t>
      </w:r>
      <w:r w:rsidRPr="006E50F5">
        <w:rPr>
          <w:color w:val="222222"/>
          <w:szCs w:val="24"/>
          <w:shd w:val="clear" w:color="auto" w:fill="FFFFFF"/>
        </w:rPr>
        <w:t>(19), p.5408.</w:t>
      </w:r>
    </w:p>
    <w:p w14:paraId="744ECA7B" w14:textId="77777777" w:rsidR="00EF2DB5" w:rsidRPr="0076139F" w:rsidRDefault="00EF2DB5" w:rsidP="006352B9">
      <w:pPr>
        <w:spacing w:after="160" w:line="360" w:lineRule="auto"/>
        <w:jc w:val="both"/>
        <w:rPr>
          <w:b/>
          <w:bCs/>
          <w:szCs w:val="24"/>
        </w:rPr>
      </w:pPr>
    </w:p>
    <w:p w14:paraId="6A6406A3" w14:textId="77777777" w:rsidR="00C23545" w:rsidRDefault="00C23545" w:rsidP="006352B9">
      <w:pPr>
        <w:spacing w:after="160" w:line="360" w:lineRule="auto"/>
        <w:jc w:val="both"/>
        <w:rPr>
          <w:szCs w:val="24"/>
        </w:rPr>
      </w:pPr>
    </w:p>
    <w:p w14:paraId="1A5F9859" w14:textId="77777777" w:rsidR="00C23545" w:rsidRDefault="00C23545" w:rsidP="006352B9">
      <w:pPr>
        <w:spacing w:after="160" w:line="360" w:lineRule="auto"/>
        <w:jc w:val="both"/>
        <w:rPr>
          <w:szCs w:val="24"/>
        </w:rPr>
      </w:pPr>
    </w:p>
    <w:p w14:paraId="60644ED8" w14:textId="77777777" w:rsidR="00C23545" w:rsidRPr="00C23545" w:rsidRDefault="00C23545" w:rsidP="006352B9">
      <w:pPr>
        <w:spacing w:after="160" w:line="360" w:lineRule="auto"/>
        <w:jc w:val="both"/>
        <w:rPr>
          <w:szCs w:val="24"/>
        </w:rPr>
      </w:pPr>
    </w:p>
    <w:sectPr w:rsidR="00C23545" w:rsidRPr="00C2354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A58A2" w14:textId="77777777" w:rsidR="00BD6E1D" w:rsidRDefault="00BD6E1D" w:rsidP="00A75AFB">
      <w:pPr>
        <w:spacing w:after="0" w:line="240" w:lineRule="auto"/>
      </w:pPr>
      <w:r>
        <w:separator/>
      </w:r>
    </w:p>
  </w:endnote>
  <w:endnote w:type="continuationSeparator" w:id="0">
    <w:p w14:paraId="2D5B7166" w14:textId="77777777" w:rsidR="00BD6E1D" w:rsidRDefault="00BD6E1D" w:rsidP="00A75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00"/>
    <w:family w:val="swiss"/>
    <w:pitch w:val="variable"/>
    <w:sig w:usb0="00000000"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00"/>
    <w:family w:val="roman"/>
    <w:pitch w:val="variable"/>
    <w:sig w:usb0="00000000"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7E732" w14:textId="77777777" w:rsidR="00DC720F" w:rsidRDefault="00DC72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B1403" w14:textId="77777777" w:rsidR="00DC720F" w:rsidRDefault="00DC72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AA0C9" w14:textId="77777777" w:rsidR="00DC720F" w:rsidRDefault="00DC7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38575" w14:textId="77777777" w:rsidR="00BD6E1D" w:rsidRDefault="00BD6E1D" w:rsidP="00A75AFB">
      <w:pPr>
        <w:spacing w:after="0" w:line="240" w:lineRule="auto"/>
      </w:pPr>
      <w:r>
        <w:separator/>
      </w:r>
    </w:p>
  </w:footnote>
  <w:footnote w:type="continuationSeparator" w:id="0">
    <w:p w14:paraId="7FCDC844" w14:textId="77777777" w:rsidR="00BD6E1D" w:rsidRDefault="00BD6E1D" w:rsidP="00A75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FB916" w14:textId="77777777" w:rsidR="00DC720F" w:rsidRDefault="00DC72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5B9D7" w14:textId="77777777" w:rsidR="00DC720F" w:rsidRDefault="00DC72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2F37F" w14:textId="77777777" w:rsidR="00DC720F" w:rsidRDefault="00DC72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C658A"/>
    <w:multiLevelType w:val="hybridMultilevel"/>
    <w:tmpl w:val="41AE1B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37504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NDUzN7Y0MzCwtDBU0lEKTi0uzszPAykwrAUAS8bC+SwAAAA="/>
  </w:docVars>
  <w:rsids>
    <w:rsidRoot w:val="005B1E8B"/>
    <w:rsid w:val="000434BB"/>
    <w:rsid w:val="00053B0F"/>
    <w:rsid w:val="00061AE8"/>
    <w:rsid w:val="000E2C97"/>
    <w:rsid w:val="001001ED"/>
    <w:rsid w:val="00111458"/>
    <w:rsid w:val="00112C95"/>
    <w:rsid w:val="00150472"/>
    <w:rsid w:val="00186B5B"/>
    <w:rsid w:val="001E4678"/>
    <w:rsid w:val="00217A5E"/>
    <w:rsid w:val="00247A6B"/>
    <w:rsid w:val="00255F22"/>
    <w:rsid w:val="0026428F"/>
    <w:rsid w:val="00264738"/>
    <w:rsid w:val="002A5755"/>
    <w:rsid w:val="002B5442"/>
    <w:rsid w:val="002E6D6E"/>
    <w:rsid w:val="002F6DC5"/>
    <w:rsid w:val="00306BE3"/>
    <w:rsid w:val="00344AB0"/>
    <w:rsid w:val="003507AA"/>
    <w:rsid w:val="003D72F7"/>
    <w:rsid w:val="00426EB1"/>
    <w:rsid w:val="00426F4E"/>
    <w:rsid w:val="0045003B"/>
    <w:rsid w:val="004811EB"/>
    <w:rsid w:val="0049336E"/>
    <w:rsid w:val="004A3818"/>
    <w:rsid w:val="004A6A9F"/>
    <w:rsid w:val="004B7F80"/>
    <w:rsid w:val="004F5805"/>
    <w:rsid w:val="00507D3C"/>
    <w:rsid w:val="00543779"/>
    <w:rsid w:val="005B1E8B"/>
    <w:rsid w:val="005B2717"/>
    <w:rsid w:val="005F4E30"/>
    <w:rsid w:val="005F7C5C"/>
    <w:rsid w:val="0062405E"/>
    <w:rsid w:val="006352B9"/>
    <w:rsid w:val="006A04A6"/>
    <w:rsid w:val="006C72C9"/>
    <w:rsid w:val="006E2F0E"/>
    <w:rsid w:val="006E50F5"/>
    <w:rsid w:val="00745808"/>
    <w:rsid w:val="00754D60"/>
    <w:rsid w:val="0076139F"/>
    <w:rsid w:val="0079242F"/>
    <w:rsid w:val="007F310F"/>
    <w:rsid w:val="007F7A4C"/>
    <w:rsid w:val="00812540"/>
    <w:rsid w:val="008A1461"/>
    <w:rsid w:val="008D6F7A"/>
    <w:rsid w:val="008E47FC"/>
    <w:rsid w:val="00901171"/>
    <w:rsid w:val="00912B54"/>
    <w:rsid w:val="0095099D"/>
    <w:rsid w:val="009573D4"/>
    <w:rsid w:val="009615CF"/>
    <w:rsid w:val="00980D0B"/>
    <w:rsid w:val="00996A41"/>
    <w:rsid w:val="009C5444"/>
    <w:rsid w:val="009D2CBD"/>
    <w:rsid w:val="009E3B74"/>
    <w:rsid w:val="00A113AE"/>
    <w:rsid w:val="00A34109"/>
    <w:rsid w:val="00A63F89"/>
    <w:rsid w:val="00A75AFB"/>
    <w:rsid w:val="00A82E8C"/>
    <w:rsid w:val="00B013DC"/>
    <w:rsid w:val="00B201C9"/>
    <w:rsid w:val="00B44D35"/>
    <w:rsid w:val="00B7223C"/>
    <w:rsid w:val="00B87947"/>
    <w:rsid w:val="00B96C9F"/>
    <w:rsid w:val="00BA6099"/>
    <w:rsid w:val="00BB7F2E"/>
    <w:rsid w:val="00BD6E1D"/>
    <w:rsid w:val="00BF6435"/>
    <w:rsid w:val="00C11136"/>
    <w:rsid w:val="00C23545"/>
    <w:rsid w:val="00C57788"/>
    <w:rsid w:val="00CA3994"/>
    <w:rsid w:val="00CD210E"/>
    <w:rsid w:val="00CE55D0"/>
    <w:rsid w:val="00D8400B"/>
    <w:rsid w:val="00D93D12"/>
    <w:rsid w:val="00DB0797"/>
    <w:rsid w:val="00DB20D7"/>
    <w:rsid w:val="00DC2D79"/>
    <w:rsid w:val="00DC720F"/>
    <w:rsid w:val="00E22291"/>
    <w:rsid w:val="00E2371B"/>
    <w:rsid w:val="00E377EB"/>
    <w:rsid w:val="00E40165"/>
    <w:rsid w:val="00E42FFB"/>
    <w:rsid w:val="00E60744"/>
    <w:rsid w:val="00E641C4"/>
    <w:rsid w:val="00E66B1E"/>
    <w:rsid w:val="00E91AFF"/>
    <w:rsid w:val="00E91E7F"/>
    <w:rsid w:val="00EA36A5"/>
    <w:rsid w:val="00EA4D46"/>
    <w:rsid w:val="00ED2576"/>
    <w:rsid w:val="00EE60D2"/>
    <w:rsid w:val="00EE7531"/>
    <w:rsid w:val="00EF2DB5"/>
    <w:rsid w:val="00F14D00"/>
    <w:rsid w:val="00F200DD"/>
    <w:rsid w:val="00F2396B"/>
    <w:rsid w:val="00F54EA9"/>
    <w:rsid w:val="00F9182C"/>
    <w:rsid w:val="00F962E7"/>
    <w:rsid w:val="00FA7D59"/>
    <w:rsid w:val="00FB2965"/>
    <w:rsid w:val="00FE226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B00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8"/>
        <w:lang w:val="en-IN" w:eastAsia="en-US" w:bidi="th-TH"/>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DC5"/>
    <w:pPr>
      <w:spacing w:after="200" w:line="276" w:lineRule="auto"/>
    </w:pPr>
    <w:rPr>
      <w:rFonts w:cs="Arial"/>
      <w:szCs w:val="22"/>
      <w:lang w:val="en-US" w:bidi="ar-SA"/>
    </w:rPr>
  </w:style>
  <w:style w:type="paragraph" w:styleId="Heading1">
    <w:name w:val="heading 1"/>
    <w:basedOn w:val="Normal"/>
    <w:next w:val="Normal"/>
    <w:link w:val="Heading1Char"/>
    <w:uiPriority w:val="9"/>
    <w:qFormat/>
    <w:rsid w:val="007F310F"/>
    <w:pPr>
      <w:keepNext/>
      <w:keepLines/>
      <w:spacing w:before="480" w:after="240"/>
      <w:jc w:val="both"/>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615CF"/>
    <w:pPr>
      <w:keepNext/>
      <w:keepLines/>
      <w:spacing w:before="40" w:after="0" w:line="240" w:lineRule="auto"/>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rsid w:val="00996A41"/>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996A41"/>
    <w:rPr>
      <w:rFonts w:ascii="Times New Roman" w:eastAsiaTheme="majorEastAsia" w:hAnsi="Times New Roman" w:cstheme="majorBidi"/>
      <w:b/>
      <w:spacing w:val="-10"/>
      <w:kern w:val="28"/>
      <w:sz w:val="56"/>
      <w:szCs w:val="71"/>
    </w:rPr>
  </w:style>
  <w:style w:type="character" w:customStyle="1" w:styleId="Heading1Char">
    <w:name w:val="Heading 1 Char"/>
    <w:basedOn w:val="DefaultParagraphFont"/>
    <w:link w:val="Heading1"/>
    <w:uiPriority w:val="9"/>
    <w:rsid w:val="007F310F"/>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9615CF"/>
    <w:rPr>
      <w:rFonts w:ascii="Times New Roman" w:eastAsiaTheme="majorEastAsia" w:hAnsi="Times New Roman" w:cstheme="majorBidi"/>
      <w:b/>
      <w:color w:val="000000" w:themeColor="text1"/>
      <w:sz w:val="26"/>
      <w:szCs w:val="33"/>
    </w:rPr>
  </w:style>
  <w:style w:type="paragraph" w:styleId="Subtitle">
    <w:name w:val="Subtitle"/>
    <w:aliases w:val="title"/>
    <w:basedOn w:val="Normal"/>
    <w:next w:val="Normal"/>
    <w:link w:val="SubtitleChar"/>
    <w:uiPriority w:val="11"/>
    <w:qFormat/>
    <w:rsid w:val="004A3818"/>
    <w:pPr>
      <w:numPr>
        <w:ilvl w:val="1"/>
      </w:numPr>
    </w:pPr>
    <w:rPr>
      <w:rFonts w:eastAsiaTheme="minorEastAsia"/>
      <w:color w:val="5A5A5A" w:themeColor="text1" w:themeTint="A5"/>
      <w:spacing w:val="15"/>
      <w:sz w:val="56"/>
    </w:rPr>
  </w:style>
  <w:style w:type="character" w:customStyle="1" w:styleId="SubtitleChar">
    <w:name w:val="Subtitle Char"/>
    <w:aliases w:val="title Char"/>
    <w:basedOn w:val="DefaultParagraphFont"/>
    <w:link w:val="Subtitle"/>
    <w:uiPriority w:val="11"/>
    <w:rsid w:val="004A3818"/>
    <w:rPr>
      <w:rFonts w:ascii="Times New Roman" w:eastAsiaTheme="minorEastAsia" w:hAnsi="Times New Roman"/>
      <w:color w:val="5A5A5A" w:themeColor="text1" w:themeTint="A5"/>
      <w:spacing w:val="15"/>
      <w:sz w:val="56"/>
    </w:rPr>
  </w:style>
  <w:style w:type="paragraph" w:styleId="ListParagraph">
    <w:name w:val="List Paragraph"/>
    <w:basedOn w:val="Normal"/>
    <w:uiPriority w:val="34"/>
    <w:qFormat/>
    <w:rsid w:val="00BB7F2E"/>
    <w:pPr>
      <w:ind w:left="720"/>
      <w:contextualSpacing/>
    </w:pPr>
  </w:style>
  <w:style w:type="paragraph" w:styleId="Header">
    <w:name w:val="header"/>
    <w:basedOn w:val="Normal"/>
    <w:link w:val="HeaderChar"/>
    <w:uiPriority w:val="99"/>
    <w:unhideWhenUsed/>
    <w:rsid w:val="00A75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AFB"/>
    <w:rPr>
      <w:rFonts w:cs="Arial"/>
      <w:szCs w:val="22"/>
      <w:lang w:val="en-US" w:bidi="ar-SA"/>
    </w:rPr>
  </w:style>
  <w:style w:type="paragraph" w:styleId="Footer">
    <w:name w:val="footer"/>
    <w:basedOn w:val="Normal"/>
    <w:link w:val="FooterChar"/>
    <w:uiPriority w:val="99"/>
    <w:unhideWhenUsed/>
    <w:rsid w:val="00A75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AFB"/>
    <w:rPr>
      <w:rFonts w:cs="Arial"/>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40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2022-10-22T17:51:00Z</dcterms:created>
  <dcterms:modified xsi:type="dcterms:W3CDTF">2022-10-26T19:11:00Z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4a045836ac808144aec6ab892da00f9265c6f7d11103b0fa2b100a1155af6b8a</vt:lpwstr>
  </property>
</Properties>
</file>