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24"/>
          <w:szCs w:val="24"/>
        </w:rPr>
        <w:id w:val="102854481"/>
        <w:docPartObj>
          <w:docPartGallery w:val="Cover Pages"/>
          <w:docPartUnique/>
        </w:docPartObj>
      </w:sdtPr>
      <w:sdtEndPr>
        <w:rPr>
          <w:rFonts w:asciiTheme="minorHAnsi" w:hAnsiTheme="minorHAnsi" w:cstheme="minorBidi"/>
          <w:color w:val="auto"/>
        </w:rPr>
      </w:sdtEndPr>
      <w:sdtContent>
        <w:p w:rsidR="00A930CB" w:rsidRPr="008A077D" w:rsidRDefault="00A930CB" w:rsidP="00A930CB">
          <w:pPr>
            <w:spacing w:after="165" w:line="360" w:lineRule="auto"/>
            <w:rPr>
              <w:rFonts w:ascii="Tahoma" w:hAnsi="Tahoma" w:cs="Tahoma"/>
              <w:color w:val="000000"/>
              <w:sz w:val="24"/>
              <w:szCs w:val="24"/>
            </w:rPr>
          </w:pPr>
          <w:r w:rsidRPr="008A077D">
            <w:rPr>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8A077D" w:rsidRDefault="00A930CB" w:rsidP="00A930CB">
          <w:pPr>
            <w:spacing w:after="165" w:line="360" w:lineRule="auto"/>
            <w:jc w:val="center"/>
            <w:rPr>
              <w:rFonts w:ascii="Tahoma" w:hAnsi="Tahoma" w:cs="Tahoma"/>
              <w:color w:val="000000"/>
              <w:sz w:val="24"/>
              <w:szCs w:val="24"/>
            </w:rPr>
          </w:pPr>
          <w:r w:rsidRPr="008A077D">
            <w:rPr>
              <w:rFonts w:ascii="Tahoma" w:hAnsi="Tahoma" w:cs="Tahoma"/>
              <w:color w:val="000000"/>
              <w:sz w:val="24"/>
              <w:szCs w:val="24"/>
            </w:rPr>
            <w:t>Skills for the Workplace</w:t>
          </w:r>
          <w:r w:rsidRPr="008A077D">
            <w:rPr>
              <w:rFonts w:ascii="Tahoma" w:hAnsi="Tahoma" w:cs="Tahoma"/>
              <w:color w:val="000000"/>
              <w:sz w:val="24"/>
              <w:szCs w:val="24"/>
            </w:rPr>
            <w:br/>
            <w:t xml:space="preserve">Module Assignment Submission </w:t>
          </w:r>
          <w:r w:rsidRPr="008A077D">
            <w:rPr>
              <w:rFonts w:ascii="Tahoma" w:hAnsi="Tahoma" w:cs="Tahoma"/>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8A077D" w:rsidTr="0030173B">
            <w:tc>
              <w:tcPr>
                <w:tcW w:w="3438" w:type="dxa"/>
                <w:shd w:val="clear" w:color="auto" w:fill="D9D9D9"/>
              </w:tcPr>
              <w:p w:rsidR="00A930CB" w:rsidRPr="008A077D" w:rsidRDefault="00A930CB" w:rsidP="00A930CB">
                <w:pPr>
                  <w:spacing w:before="120" w:after="120" w:line="360" w:lineRule="auto"/>
                  <w:rPr>
                    <w:rFonts w:ascii="Tahoma" w:hAnsi="Tahoma" w:cs="Tahoma"/>
                    <w:sz w:val="24"/>
                    <w:szCs w:val="24"/>
                  </w:rPr>
                </w:pPr>
                <w:r w:rsidRPr="008A077D">
                  <w:rPr>
                    <w:rFonts w:ascii="Tahoma" w:hAnsi="Tahoma" w:cs="Tahoma"/>
                    <w:sz w:val="24"/>
                    <w:szCs w:val="24"/>
                  </w:rPr>
                  <w:t>Student Name:</w:t>
                </w:r>
              </w:p>
            </w:tc>
            <w:tc>
              <w:tcPr>
                <w:tcW w:w="6055" w:type="dxa"/>
              </w:tcPr>
              <w:p w:rsidR="00A930CB" w:rsidRPr="008A077D" w:rsidRDefault="00471E13" w:rsidP="00A930CB">
                <w:pPr>
                  <w:spacing w:before="120" w:after="120" w:line="360" w:lineRule="auto"/>
                  <w:rPr>
                    <w:rFonts w:ascii="Tahoma" w:hAnsi="Tahoma" w:cs="Tahoma"/>
                    <w:sz w:val="24"/>
                    <w:szCs w:val="24"/>
                  </w:rPr>
                </w:pPr>
                <w:r w:rsidRPr="008A077D">
                  <w:rPr>
                    <w:rFonts w:ascii="Tahoma" w:hAnsi="Tahoma" w:cs="Tahoma"/>
                    <w:sz w:val="24"/>
                    <w:szCs w:val="24"/>
                  </w:rPr>
                  <w:t>Sarah Carmody</w:t>
                </w:r>
              </w:p>
            </w:tc>
          </w:tr>
          <w:tr w:rsidR="00A930CB" w:rsidRPr="008A077D" w:rsidTr="0030173B">
            <w:tc>
              <w:tcPr>
                <w:tcW w:w="3438" w:type="dxa"/>
                <w:shd w:val="clear" w:color="auto" w:fill="D9D9D9"/>
              </w:tcPr>
              <w:p w:rsidR="00A930CB" w:rsidRPr="008A077D" w:rsidRDefault="00A930CB" w:rsidP="00A930CB">
                <w:pPr>
                  <w:spacing w:before="120" w:after="120" w:line="360" w:lineRule="auto"/>
                  <w:rPr>
                    <w:rFonts w:ascii="Tahoma" w:hAnsi="Tahoma" w:cs="Tahoma"/>
                    <w:sz w:val="24"/>
                    <w:szCs w:val="24"/>
                  </w:rPr>
                </w:pPr>
                <w:r w:rsidRPr="008A077D">
                  <w:rPr>
                    <w:rFonts w:ascii="Tahoma" w:hAnsi="Tahoma" w:cs="Tahoma"/>
                    <w:sz w:val="24"/>
                    <w:szCs w:val="24"/>
                  </w:rPr>
                  <w:t>Student Number:</w:t>
                </w:r>
              </w:p>
            </w:tc>
            <w:tc>
              <w:tcPr>
                <w:tcW w:w="6055" w:type="dxa"/>
              </w:tcPr>
              <w:p w:rsidR="00A930CB" w:rsidRPr="008A077D" w:rsidRDefault="00471E13" w:rsidP="00A930CB">
                <w:pPr>
                  <w:spacing w:before="120" w:after="120" w:line="360" w:lineRule="auto"/>
                  <w:rPr>
                    <w:rFonts w:ascii="Tahoma" w:hAnsi="Tahoma" w:cs="Tahoma"/>
                    <w:sz w:val="24"/>
                    <w:szCs w:val="24"/>
                  </w:rPr>
                </w:pPr>
                <w:r w:rsidRPr="008A077D">
                  <w:rPr>
                    <w:rFonts w:ascii="Tahoma" w:hAnsi="Tahoma" w:cs="Tahoma"/>
                    <w:sz w:val="24"/>
                    <w:szCs w:val="24"/>
                  </w:rPr>
                  <w:t>1708950</w:t>
                </w:r>
              </w:p>
            </w:tc>
          </w:tr>
          <w:tr w:rsidR="00A930CB" w:rsidRPr="008A077D" w:rsidTr="0030173B">
            <w:tc>
              <w:tcPr>
                <w:tcW w:w="3438" w:type="dxa"/>
                <w:shd w:val="clear" w:color="auto" w:fill="D9D9D9"/>
              </w:tcPr>
              <w:p w:rsidR="00A930CB" w:rsidRPr="008A077D" w:rsidRDefault="00A930CB" w:rsidP="00A930CB">
                <w:pPr>
                  <w:spacing w:before="120" w:after="120" w:line="360" w:lineRule="auto"/>
                  <w:rPr>
                    <w:rFonts w:ascii="Tahoma" w:hAnsi="Tahoma" w:cs="Tahoma"/>
                    <w:sz w:val="24"/>
                    <w:szCs w:val="24"/>
                  </w:rPr>
                </w:pPr>
                <w:r w:rsidRPr="008A077D">
                  <w:rPr>
                    <w:rFonts w:ascii="Tahoma" w:hAnsi="Tahoma" w:cs="Tahoma"/>
                    <w:sz w:val="24"/>
                    <w:szCs w:val="24"/>
                  </w:rPr>
                  <w:t>Module No:</w:t>
                </w:r>
              </w:p>
            </w:tc>
            <w:tc>
              <w:tcPr>
                <w:tcW w:w="6055" w:type="dxa"/>
              </w:tcPr>
              <w:p w:rsidR="00A930CB" w:rsidRPr="008A077D" w:rsidRDefault="00E368EE" w:rsidP="00A930CB">
                <w:pPr>
                  <w:spacing w:before="120" w:after="120" w:line="360" w:lineRule="auto"/>
                  <w:rPr>
                    <w:rFonts w:ascii="Tahoma" w:hAnsi="Tahoma" w:cs="Tahoma"/>
                    <w:color w:val="FF0000"/>
                    <w:sz w:val="24"/>
                    <w:szCs w:val="24"/>
                  </w:rPr>
                </w:pPr>
                <w:r w:rsidRPr="008A077D">
                  <w:rPr>
                    <w:rFonts w:ascii="Tahoma" w:hAnsi="Tahoma" w:cs="Tahoma"/>
                    <w:color w:val="FF0000"/>
                    <w:sz w:val="24"/>
                    <w:szCs w:val="24"/>
                  </w:rPr>
                  <w:t>BMSK600</w:t>
                </w:r>
                <w:r w:rsidR="005D39E4">
                  <w:rPr>
                    <w:rFonts w:ascii="Tahoma" w:hAnsi="Tahoma" w:cs="Tahoma"/>
                    <w:color w:val="FF0000"/>
                    <w:sz w:val="24"/>
                    <w:szCs w:val="24"/>
                  </w:rPr>
                  <w:t>4</w:t>
                </w:r>
              </w:p>
            </w:tc>
          </w:tr>
          <w:tr w:rsidR="00A930CB" w:rsidRPr="008A077D" w:rsidTr="0030173B">
            <w:trPr>
              <w:trHeight w:val="413"/>
            </w:trPr>
            <w:tc>
              <w:tcPr>
                <w:tcW w:w="3438" w:type="dxa"/>
                <w:shd w:val="clear" w:color="auto" w:fill="D9D9D9"/>
              </w:tcPr>
              <w:p w:rsidR="00A930CB" w:rsidRPr="008A077D" w:rsidRDefault="00A930CB" w:rsidP="00A930CB">
                <w:pPr>
                  <w:spacing w:before="120" w:after="120" w:line="360" w:lineRule="auto"/>
                  <w:rPr>
                    <w:rFonts w:ascii="Tahoma" w:hAnsi="Tahoma" w:cs="Tahoma"/>
                    <w:sz w:val="24"/>
                    <w:szCs w:val="24"/>
                  </w:rPr>
                </w:pPr>
                <w:r w:rsidRPr="008A077D">
                  <w:rPr>
                    <w:rFonts w:ascii="Tahoma" w:hAnsi="Tahoma" w:cs="Tahoma"/>
                    <w:sz w:val="24"/>
                    <w:szCs w:val="24"/>
                  </w:rPr>
                  <w:t>Module Title:</w:t>
                </w:r>
              </w:p>
            </w:tc>
            <w:tc>
              <w:tcPr>
                <w:tcW w:w="6055" w:type="dxa"/>
              </w:tcPr>
              <w:p w:rsidR="00A930CB" w:rsidRPr="008A077D" w:rsidRDefault="005D39E4" w:rsidP="00A930CB">
                <w:pPr>
                  <w:spacing w:before="120" w:after="120" w:line="360" w:lineRule="auto"/>
                  <w:rPr>
                    <w:rFonts w:ascii="Tahoma" w:hAnsi="Tahoma" w:cs="Tahoma"/>
                    <w:color w:val="FF0000"/>
                    <w:sz w:val="24"/>
                    <w:szCs w:val="24"/>
                  </w:rPr>
                </w:pPr>
                <w:r>
                  <w:rPr>
                    <w:rFonts w:ascii="Tahoma" w:hAnsi="Tahoma" w:cs="Tahoma"/>
                    <w:color w:val="FF0000"/>
                    <w:sz w:val="24"/>
                    <w:szCs w:val="24"/>
                  </w:rPr>
                  <w:t xml:space="preserve">Strategic Management of SME’s </w:t>
                </w:r>
              </w:p>
            </w:tc>
          </w:tr>
        </w:tbl>
        <w:p w:rsidR="00A930CB" w:rsidRPr="008A077D" w:rsidRDefault="00A930CB" w:rsidP="00A930CB">
          <w:pPr>
            <w:spacing w:before="120" w:after="120" w:line="360" w:lineRule="auto"/>
            <w:rPr>
              <w:rFonts w:ascii="Calibri" w:hAnsi="Calibri"/>
              <w:color w:val="FF0000"/>
              <w:sz w:val="24"/>
              <w:szCs w:val="24"/>
            </w:rPr>
          </w:pPr>
        </w:p>
        <w:p w:rsidR="00A930CB" w:rsidRPr="008A077D" w:rsidRDefault="00A930CB" w:rsidP="00A930CB">
          <w:pPr>
            <w:spacing w:before="120" w:after="120" w:line="360" w:lineRule="auto"/>
            <w:rPr>
              <w:rFonts w:ascii="Tahoma" w:hAnsi="Tahoma" w:cs="Tahoma"/>
              <w:b/>
              <w:color w:val="000000"/>
              <w:sz w:val="24"/>
              <w:szCs w:val="24"/>
            </w:rPr>
          </w:pPr>
          <w:r w:rsidRPr="008A077D">
            <w:rPr>
              <w:rFonts w:ascii="Tahoma" w:hAnsi="Tahoma" w:cs="Tahoma"/>
              <w:b/>
              <w:color w:val="000000"/>
              <w:sz w:val="24"/>
              <w:szCs w:val="24"/>
            </w:rPr>
            <w:t>Statement of Confirmation of Authenticity</w:t>
          </w:r>
        </w:p>
        <w:p w:rsidR="00A930CB" w:rsidRPr="008A077D" w:rsidRDefault="00A930CB" w:rsidP="00A930CB">
          <w:pPr>
            <w:spacing w:before="120" w:after="120" w:line="360" w:lineRule="auto"/>
            <w:rPr>
              <w:rFonts w:ascii="Tahoma" w:hAnsi="Tahoma" w:cs="Tahoma"/>
              <w:color w:val="000000"/>
              <w:sz w:val="24"/>
              <w:szCs w:val="24"/>
            </w:rPr>
          </w:pPr>
          <w:r w:rsidRPr="008A077D">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Pr="008A077D" w:rsidRDefault="00A930CB" w:rsidP="008346D5">
          <w:pPr>
            <w:spacing w:before="120" w:after="120" w:line="360" w:lineRule="auto"/>
            <w:rPr>
              <w:rFonts w:ascii="Tahoma" w:hAnsi="Tahoma" w:cs="Tahoma"/>
              <w:color w:val="000000"/>
              <w:sz w:val="24"/>
              <w:szCs w:val="24"/>
            </w:rPr>
          </w:pPr>
          <w:r w:rsidRPr="008A077D">
            <w:rPr>
              <w:rFonts w:ascii="Tahoma" w:hAnsi="Tahoma" w:cs="Tahoma"/>
              <w:color w:val="000000"/>
              <w:sz w:val="24"/>
              <w:szCs w:val="24"/>
            </w:rPr>
            <w:t>Attention is drawn to the plagiarism and unfair practice policies of both the University and of ILM.</w:t>
          </w:r>
        </w:p>
        <w:p w:rsidR="00A45277" w:rsidRPr="008A077D" w:rsidRDefault="00A45277" w:rsidP="00A45277">
          <w:pPr>
            <w:spacing w:before="120" w:after="120"/>
            <w:rPr>
              <w:rFonts w:ascii="Tahoma" w:hAnsi="Tahoma" w:cs="Tahoma"/>
              <w:color w:val="000000"/>
              <w:sz w:val="24"/>
              <w:szCs w:val="24"/>
            </w:rPr>
          </w:pPr>
          <w:r w:rsidRPr="008A077D">
            <w:rPr>
              <w:b/>
              <w:bCs/>
              <w:color w:val="000000"/>
              <w:sz w:val="24"/>
              <w:szCs w:val="24"/>
            </w:rPr>
            <w:t>Permission for ILM to use this script</w:t>
          </w:r>
          <w:r w:rsidRPr="008A077D">
            <w:rPr>
              <w:color w:val="000000"/>
              <w:sz w:val="24"/>
              <w:szCs w:val="24"/>
            </w:rPr>
            <w:br/>
          </w:r>
          <w:r w:rsidRPr="008A077D">
            <w:rPr>
              <w:rFonts w:cs="Arial"/>
              <w:color w:val="000000"/>
              <w:sz w:val="24"/>
              <w:szCs w:val="24"/>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8A077D">
            <w:rPr>
              <w:rFonts w:cs="Arial"/>
              <w:b/>
              <w:bCs/>
              <w:color w:val="000000"/>
              <w:sz w:val="24"/>
              <w:szCs w:val="24"/>
            </w:rPr>
            <w:t>□</w:t>
          </w:r>
        </w:p>
        <w:p w:rsidR="00A45277" w:rsidRPr="008A077D" w:rsidRDefault="00A45277" w:rsidP="008346D5">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2035877199"/>
            <w:docPartObj>
              <w:docPartGallery w:val="Table of Contents"/>
              <w:docPartUnique/>
            </w:docPartObj>
          </w:sdtPr>
          <w:sdtEndPr>
            <w:rPr>
              <w:b/>
              <w:bCs/>
              <w:noProof/>
            </w:rPr>
          </w:sdtEndPr>
          <w:sdtContent>
            <w:p w:rsidR="00341A8E" w:rsidRDefault="00341A8E">
              <w:pPr>
                <w:pStyle w:val="TOCHeading"/>
              </w:pPr>
              <w:r>
                <w:t>Table of Contents</w:t>
              </w:r>
            </w:p>
            <w:p w:rsidR="00A800A2" w:rsidRDefault="00341A8E">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67949118" w:history="1">
                <w:r w:rsidR="00A800A2" w:rsidRPr="0096175F">
                  <w:rPr>
                    <w:rStyle w:val="Hyperlink"/>
                    <w:noProof/>
                  </w:rPr>
                  <w:t>Introduction</w:t>
                </w:r>
                <w:r w:rsidR="00A800A2">
                  <w:rPr>
                    <w:noProof/>
                    <w:webHidden/>
                  </w:rPr>
                  <w:tab/>
                </w:r>
                <w:r w:rsidR="00A800A2">
                  <w:rPr>
                    <w:noProof/>
                    <w:webHidden/>
                  </w:rPr>
                  <w:fldChar w:fldCharType="begin"/>
                </w:r>
                <w:r w:rsidR="00A800A2">
                  <w:rPr>
                    <w:noProof/>
                    <w:webHidden/>
                  </w:rPr>
                  <w:instrText xml:space="preserve"> PAGEREF _Toc67949118 \h </w:instrText>
                </w:r>
                <w:r w:rsidR="00A800A2">
                  <w:rPr>
                    <w:noProof/>
                    <w:webHidden/>
                  </w:rPr>
                </w:r>
                <w:r w:rsidR="00A800A2">
                  <w:rPr>
                    <w:noProof/>
                    <w:webHidden/>
                  </w:rPr>
                  <w:fldChar w:fldCharType="separate"/>
                </w:r>
                <w:r w:rsidR="001B6B61">
                  <w:rPr>
                    <w:noProof/>
                    <w:webHidden/>
                  </w:rPr>
                  <w:t>3</w:t>
                </w:r>
                <w:r w:rsidR="00A800A2">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19" w:history="1">
                <w:r w:rsidRPr="0096175F">
                  <w:rPr>
                    <w:rStyle w:val="Hyperlink"/>
                    <w:noProof/>
                  </w:rPr>
                  <w:t>Strategic Management</w:t>
                </w:r>
                <w:r>
                  <w:rPr>
                    <w:noProof/>
                    <w:webHidden/>
                  </w:rPr>
                  <w:tab/>
                </w:r>
                <w:r>
                  <w:rPr>
                    <w:noProof/>
                    <w:webHidden/>
                  </w:rPr>
                  <w:fldChar w:fldCharType="begin"/>
                </w:r>
                <w:r>
                  <w:rPr>
                    <w:noProof/>
                    <w:webHidden/>
                  </w:rPr>
                  <w:instrText xml:space="preserve"> PAGEREF _Toc67949119 \h </w:instrText>
                </w:r>
                <w:r>
                  <w:rPr>
                    <w:noProof/>
                    <w:webHidden/>
                  </w:rPr>
                </w:r>
                <w:r>
                  <w:rPr>
                    <w:noProof/>
                    <w:webHidden/>
                  </w:rPr>
                  <w:fldChar w:fldCharType="separate"/>
                </w:r>
                <w:r w:rsidR="001B6B61">
                  <w:rPr>
                    <w:noProof/>
                    <w:webHidden/>
                  </w:rPr>
                  <w:t>3</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20" w:history="1">
                <w:r w:rsidRPr="0096175F">
                  <w:rPr>
                    <w:rStyle w:val="Hyperlink"/>
                    <w:noProof/>
                  </w:rPr>
                  <w:t>1.0 Depth of Critical Analysis of Your Chosen Organisation’s Internal and External Environment.</w:t>
                </w:r>
                <w:r>
                  <w:rPr>
                    <w:noProof/>
                    <w:webHidden/>
                  </w:rPr>
                  <w:tab/>
                </w:r>
                <w:r>
                  <w:rPr>
                    <w:noProof/>
                    <w:webHidden/>
                  </w:rPr>
                  <w:fldChar w:fldCharType="begin"/>
                </w:r>
                <w:r>
                  <w:rPr>
                    <w:noProof/>
                    <w:webHidden/>
                  </w:rPr>
                  <w:instrText xml:space="preserve"> PAGEREF _Toc67949120 \h </w:instrText>
                </w:r>
                <w:r>
                  <w:rPr>
                    <w:noProof/>
                    <w:webHidden/>
                  </w:rPr>
                </w:r>
                <w:r>
                  <w:rPr>
                    <w:noProof/>
                    <w:webHidden/>
                  </w:rPr>
                  <w:fldChar w:fldCharType="separate"/>
                </w:r>
                <w:r w:rsidR="001B6B61">
                  <w:rPr>
                    <w:noProof/>
                    <w:webHidden/>
                  </w:rPr>
                  <w:t>4</w:t>
                </w:r>
                <w:r>
                  <w:rPr>
                    <w:noProof/>
                    <w:webHidden/>
                  </w:rPr>
                  <w:fldChar w:fldCharType="end"/>
                </w:r>
              </w:hyperlink>
            </w:p>
            <w:p w:rsidR="00A800A2" w:rsidRDefault="00A800A2">
              <w:pPr>
                <w:pStyle w:val="TOC2"/>
                <w:tabs>
                  <w:tab w:val="right" w:leader="dot" w:pos="9350"/>
                </w:tabs>
                <w:rPr>
                  <w:rFonts w:eastAsiaTheme="minorEastAsia"/>
                  <w:b w:val="0"/>
                  <w:bCs w:val="0"/>
                  <w:noProof/>
                  <w:sz w:val="24"/>
                  <w:szCs w:val="24"/>
                </w:rPr>
              </w:pPr>
              <w:hyperlink w:anchor="_Toc67949121" w:history="1">
                <w:r w:rsidRPr="0096175F">
                  <w:rPr>
                    <w:rStyle w:val="Hyperlink"/>
                    <w:noProof/>
                  </w:rPr>
                  <w:t>1.1 PESTLE Analysis</w:t>
                </w:r>
                <w:r>
                  <w:rPr>
                    <w:noProof/>
                    <w:webHidden/>
                  </w:rPr>
                  <w:tab/>
                </w:r>
                <w:r>
                  <w:rPr>
                    <w:noProof/>
                    <w:webHidden/>
                  </w:rPr>
                  <w:fldChar w:fldCharType="begin"/>
                </w:r>
                <w:r>
                  <w:rPr>
                    <w:noProof/>
                    <w:webHidden/>
                  </w:rPr>
                  <w:instrText xml:space="preserve"> PAGEREF _Toc67949121 \h </w:instrText>
                </w:r>
                <w:r>
                  <w:rPr>
                    <w:noProof/>
                    <w:webHidden/>
                  </w:rPr>
                </w:r>
                <w:r>
                  <w:rPr>
                    <w:noProof/>
                    <w:webHidden/>
                  </w:rPr>
                  <w:fldChar w:fldCharType="separate"/>
                </w:r>
                <w:r w:rsidR="001B6B61">
                  <w:rPr>
                    <w:noProof/>
                    <w:webHidden/>
                  </w:rPr>
                  <w:t>4</w:t>
                </w:r>
                <w:r>
                  <w:rPr>
                    <w:noProof/>
                    <w:webHidden/>
                  </w:rPr>
                  <w:fldChar w:fldCharType="end"/>
                </w:r>
              </w:hyperlink>
            </w:p>
            <w:p w:rsidR="00A800A2" w:rsidRDefault="00A800A2">
              <w:pPr>
                <w:pStyle w:val="TOC2"/>
                <w:tabs>
                  <w:tab w:val="left" w:pos="880"/>
                  <w:tab w:val="right" w:leader="dot" w:pos="9350"/>
                </w:tabs>
                <w:rPr>
                  <w:rFonts w:eastAsiaTheme="minorEastAsia"/>
                  <w:b w:val="0"/>
                  <w:bCs w:val="0"/>
                  <w:noProof/>
                  <w:sz w:val="24"/>
                  <w:szCs w:val="24"/>
                </w:rPr>
              </w:pPr>
              <w:hyperlink w:anchor="_Toc67949122" w:history="1">
                <w:r w:rsidRPr="0096175F">
                  <w:rPr>
                    <w:rStyle w:val="Hyperlink"/>
                    <w:noProof/>
                  </w:rPr>
                  <w:t>1.2</w:t>
                </w:r>
                <w:r>
                  <w:rPr>
                    <w:rFonts w:eastAsiaTheme="minorEastAsia"/>
                    <w:b w:val="0"/>
                    <w:bCs w:val="0"/>
                    <w:noProof/>
                    <w:sz w:val="24"/>
                    <w:szCs w:val="24"/>
                  </w:rPr>
                  <w:tab/>
                </w:r>
                <w:r w:rsidRPr="0096175F">
                  <w:rPr>
                    <w:rStyle w:val="Hyperlink"/>
                    <w:noProof/>
                  </w:rPr>
                  <w:t>SWOT Analysis</w:t>
                </w:r>
                <w:r>
                  <w:rPr>
                    <w:noProof/>
                    <w:webHidden/>
                  </w:rPr>
                  <w:tab/>
                </w:r>
                <w:r>
                  <w:rPr>
                    <w:noProof/>
                    <w:webHidden/>
                  </w:rPr>
                  <w:fldChar w:fldCharType="begin"/>
                </w:r>
                <w:r>
                  <w:rPr>
                    <w:noProof/>
                    <w:webHidden/>
                  </w:rPr>
                  <w:instrText xml:space="preserve"> PAGEREF _Toc67949122 \h </w:instrText>
                </w:r>
                <w:r>
                  <w:rPr>
                    <w:noProof/>
                    <w:webHidden/>
                  </w:rPr>
                </w:r>
                <w:r>
                  <w:rPr>
                    <w:noProof/>
                    <w:webHidden/>
                  </w:rPr>
                  <w:fldChar w:fldCharType="separate"/>
                </w:r>
                <w:r w:rsidR="001B6B61">
                  <w:rPr>
                    <w:noProof/>
                    <w:webHidden/>
                  </w:rPr>
                  <w:t>6</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23" w:history="1">
                <w:r w:rsidRPr="0096175F">
                  <w:rPr>
                    <w:rStyle w:val="Hyperlink"/>
                    <w:noProof/>
                  </w:rPr>
                  <w:t>2.0 Conduct a Stakeholder Analysis and Evaluation of Stakeholder Expectations</w:t>
                </w:r>
                <w:r>
                  <w:rPr>
                    <w:noProof/>
                    <w:webHidden/>
                  </w:rPr>
                  <w:tab/>
                </w:r>
                <w:r>
                  <w:rPr>
                    <w:noProof/>
                    <w:webHidden/>
                  </w:rPr>
                  <w:fldChar w:fldCharType="begin"/>
                </w:r>
                <w:r>
                  <w:rPr>
                    <w:noProof/>
                    <w:webHidden/>
                  </w:rPr>
                  <w:instrText xml:space="preserve"> PAGEREF _Toc67949123 \h </w:instrText>
                </w:r>
                <w:r>
                  <w:rPr>
                    <w:noProof/>
                    <w:webHidden/>
                  </w:rPr>
                </w:r>
                <w:r>
                  <w:rPr>
                    <w:noProof/>
                    <w:webHidden/>
                  </w:rPr>
                  <w:fldChar w:fldCharType="separate"/>
                </w:r>
                <w:r w:rsidR="001B6B61">
                  <w:rPr>
                    <w:noProof/>
                    <w:webHidden/>
                  </w:rPr>
                  <w:t>7</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24" w:history="1">
                <w:r w:rsidRPr="0096175F">
                  <w:rPr>
                    <w:rStyle w:val="Hyperlink"/>
                    <w:noProof/>
                  </w:rPr>
                  <w:t>3.0 Application of a Range of Relevant Academic Theories/Models</w:t>
                </w:r>
                <w:r>
                  <w:rPr>
                    <w:noProof/>
                    <w:webHidden/>
                  </w:rPr>
                  <w:tab/>
                </w:r>
                <w:r>
                  <w:rPr>
                    <w:noProof/>
                    <w:webHidden/>
                  </w:rPr>
                  <w:fldChar w:fldCharType="begin"/>
                </w:r>
                <w:r>
                  <w:rPr>
                    <w:noProof/>
                    <w:webHidden/>
                  </w:rPr>
                  <w:instrText xml:space="preserve"> PAGEREF _Toc67949124 \h </w:instrText>
                </w:r>
                <w:r>
                  <w:rPr>
                    <w:noProof/>
                    <w:webHidden/>
                  </w:rPr>
                </w:r>
                <w:r>
                  <w:rPr>
                    <w:noProof/>
                    <w:webHidden/>
                  </w:rPr>
                  <w:fldChar w:fldCharType="separate"/>
                </w:r>
                <w:r w:rsidR="001B6B61">
                  <w:rPr>
                    <w:noProof/>
                    <w:webHidden/>
                  </w:rPr>
                  <w:t>8</w:t>
                </w:r>
                <w:r>
                  <w:rPr>
                    <w:noProof/>
                    <w:webHidden/>
                  </w:rPr>
                  <w:fldChar w:fldCharType="end"/>
                </w:r>
              </w:hyperlink>
            </w:p>
            <w:p w:rsidR="00A800A2" w:rsidRDefault="00A800A2">
              <w:pPr>
                <w:pStyle w:val="TOC2"/>
                <w:tabs>
                  <w:tab w:val="right" w:leader="dot" w:pos="9350"/>
                </w:tabs>
                <w:rPr>
                  <w:rFonts w:eastAsiaTheme="minorEastAsia"/>
                  <w:b w:val="0"/>
                  <w:bCs w:val="0"/>
                  <w:noProof/>
                  <w:sz w:val="24"/>
                  <w:szCs w:val="24"/>
                </w:rPr>
              </w:pPr>
              <w:hyperlink w:anchor="_Toc67949125" w:history="1">
                <w:r w:rsidRPr="0096175F">
                  <w:rPr>
                    <w:rStyle w:val="Hyperlink"/>
                    <w:noProof/>
                  </w:rPr>
                  <w:t>3.1 Porters Five Forces</w:t>
                </w:r>
                <w:r>
                  <w:rPr>
                    <w:noProof/>
                    <w:webHidden/>
                  </w:rPr>
                  <w:tab/>
                </w:r>
                <w:r>
                  <w:rPr>
                    <w:noProof/>
                    <w:webHidden/>
                  </w:rPr>
                  <w:fldChar w:fldCharType="begin"/>
                </w:r>
                <w:r>
                  <w:rPr>
                    <w:noProof/>
                    <w:webHidden/>
                  </w:rPr>
                  <w:instrText xml:space="preserve"> PAGEREF _Toc67949125 \h </w:instrText>
                </w:r>
                <w:r>
                  <w:rPr>
                    <w:noProof/>
                    <w:webHidden/>
                  </w:rPr>
                </w:r>
                <w:r>
                  <w:rPr>
                    <w:noProof/>
                    <w:webHidden/>
                  </w:rPr>
                  <w:fldChar w:fldCharType="separate"/>
                </w:r>
                <w:r w:rsidR="001B6B61">
                  <w:rPr>
                    <w:noProof/>
                    <w:webHidden/>
                  </w:rPr>
                  <w:t>8</w:t>
                </w:r>
                <w:r>
                  <w:rPr>
                    <w:noProof/>
                    <w:webHidden/>
                  </w:rPr>
                  <w:fldChar w:fldCharType="end"/>
                </w:r>
              </w:hyperlink>
            </w:p>
            <w:p w:rsidR="00A800A2" w:rsidRDefault="00A800A2">
              <w:pPr>
                <w:pStyle w:val="TOC2"/>
                <w:tabs>
                  <w:tab w:val="right" w:leader="dot" w:pos="9350"/>
                </w:tabs>
                <w:rPr>
                  <w:rFonts w:eastAsiaTheme="minorEastAsia"/>
                  <w:b w:val="0"/>
                  <w:bCs w:val="0"/>
                  <w:noProof/>
                  <w:sz w:val="24"/>
                  <w:szCs w:val="24"/>
                </w:rPr>
              </w:pPr>
              <w:hyperlink w:anchor="_Toc67949126" w:history="1">
                <w:r w:rsidRPr="0096175F">
                  <w:rPr>
                    <w:rStyle w:val="Hyperlink"/>
                    <w:noProof/>
                  </w:rPr>
                  <w:t>3.2 Mintzberg’s 5 P’s</w:t>
                </w:r>
                <w:r>
                  <w:rPr>
                    <w:noProof/>
                    <w:webHidden/>
                  </w:rPr>
                  <w:tab/>
                </w:r>
                <w:r>
                  <w:rPr>
                    <w:noProof/>
                    <w:webHidden/>
                  </w:rPr>
                  <w:fldChar w:fldCharType="begin"/>
                </w:r>
                <w:r>
                  <w:rPr>
                    <w:noProof/>
                    <w:webHidden/>
                  </w:rPr>
                  <w:instrText xml:space="preserve"> PAGEREF _Toc67949126 \h </w:instrText>
                </w:r>
                <w:r>
                  <w:rPr>
                    <w:noProof/>
                    <w:webHidden/>
                  </w:rPr>
                </w:r>
                <w:r>
                  <w:rPr>
                    <w:noProof/>
                    <w:webHidden/>
                  </w:rPr>
                  <w:fldChar w:fldCharType="separate"/>
                </w:r>
                <w:r w:rsidR="001B6B61">
                  <w:rPr>
                    <w:noProof/>
                    <w:webHidden/>
                  </w:rPr>
                  <w:t>9</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27" w:history="1">
                <w:r w:rsidRPr="0096175F">
                  <w:rPr>
                    <w:rStyle w:val="Hyperlink"/>
                    <w:noProof/>
                  </w:rPr>
                  <w:t>4.0 Provide a Critical Appraisal of Your Chosen Organisations Current Strategy</w:t>
                </w:r>
                <w:r>
                  <w:rPr>
                    <w:noProof/>
                    <w:webHidden/>
                  </w:rPr>
                  <w:tab/>
                </w:r>
                <w:r>
                  <w:rPr>
                    <w:noProof/>
                    <w:webHidden/>
                  </w:rPr>
                  <w:fldChar w:fldCharType="begin"/>
                </w:r>
                <w:r>
                  <w:rPr>
                    <w:noProof/>
                    <w:webHidden/>
                  </w:rPr>
                  <w:instrText xml:space="preserve"> PAGEREF _Toc67949127 \h </w:instrText>
                </w:r>
                <w:r>
                  <w:rPr>
                    <w:noProof/>
                    <w:webHidden/>
                  </w:rPr>
                </w:r>
                <w:r>
                  <w:rPr>
                    <w:noProof/>
                    <w:webHidden/>
                  </w:rPr>
                  <w:fldChar w:fldCharType="separate"/>
                </w:r>
                <w:r w:rsidR="001B6B61">
                  <w:rPr>
                    <w:noProof/>
                    <w:webHidden/>
                  </w:rPr>
                  <w:t>10</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28" w:history="1">
                <w:r w:rsidRPr="0096175F">
                  <w:rPr>
                    <w:rStyle w:val="Hyperlink"/>
                    <w:noProof/>
                  </w:rPr>
                  <w:t>5.0 Proposal of a New Strategy</w:t>
                </w:r>
                <w:r>
                  <w:rPr>
                    <w:noProof/>
                    <w:webHidden/>
                  </w:rPr>
                  <w:tab/>
                </w:r>
                <w:r>
                  <w:rPr>
                    <w:noProof/>
                    <w:webHidden/>
                  </w:rPr>
                  <w:fldChar w:fldCharType="begin"/>
                </w:r>
                <w:r>
                  <w:rPr>
                    <w:noProof/>
                    <w:webHidden/>
                  </w:rPr>
                  <w:instrText xml:space="preserve"> PAGEREF _Toc67949128 \h </w:instrText>
                </w:r>
                <w:r>
                  <w:rPr>
                    <w:noProof/>
                    <w:webHidden/>
                  </w:rPr>
                </w:r>
                <w:r>
                  <w:rPr>
                    <w:noProof/>
                    <w:webHidden/>
                  </w:rPr>
                  <w:fldChar w:fldCharType="separate"/>
                </w:r>
                <w:r w:rsidR="001B6B61">
                  <w:rPr>
                    <w:noProof/>
                    <w:webHidden/>
                  </w:rPr>
                  <w:t>11</w:t>
                </w:r>
                <w:r>
                  <w:rPr>
                    <w:noProof/>
                    <w:webHidden/>
                  </w:rPr>
                  <w:fldChar w:fldCharType="end"/>
                </w:r>
              </w:hyperlink>
            </w:p>
            <w:p w:rsidR="00A800A2" w:rsidRDefault="00A800A2">
              <w:pPr>
                <w:pStyle w:val="TOC3"/>
                <w:tabs>
                  <w:tab w:val="right" w:leader="dot" w:pos="9350"/>
                </w:tabs>
                <w:rPr>
                  <w:rFonts w:eastAsiaTheme="minorEastAsia"/>
                  <w:noProof/>
                  <w:sz w:val="24"/>
                  <w:szCs w:val="24"/>
                </w:rPr>
              </w:pPr>
              <w:hyperlink w:anchor="_Toc67949129" w:history="1">
                <w:r w:rsidRPr="0096175F">
                  <w:rPr>
                    <w:rStyle w:val="Hyperlink"/>
                    <w:noProof/>
                  </w:rPr>
                  <w:t>Figure 5.1</w:t>
                </w:r>
                <w:r>
                  <w:rPr>
                    <w:noProof/>
                    <w:webHidden/>
                  </w:rPr>
                  <w:tab/>
                </w:r>
                <w:r>
                  <w:rPr>
                    <w:noProof/>
                    <w:webHidden/>
                  </w:rPr>
                  <w:fldChar w:fldCharType="begin"/>
                </w:r>
                <w:r>
                  <w:rPr>
                    <w:noProof/>
                    <w:webHidden/>
                  </w:rPr>
                  <w:instrText xml:space="preserve"> PAGEREF _Toc67949129 \h </w:instrText>
                </w:r>
                <w:r>
                  <w:rPr>
                    <w:noProof/>
                    <w:webHidden/>
                  </w:rPr>
                </w:r>
                <w:r>
                  <w:rPr>
                    <w:noProof/>
                    <w:webHidden/>
                  </w:rPr>
                  <w:fldChar w:fldCharType="separate"/>
                </w:r>
                <w:r w:rsidR="001B6B61">
                  <w:rPr>
                    <w:noProof/>
                    <w:webHidden/>
                  </w:rPr>
                  <w:t>11</w:t>
                </w:r>
                <w:r>
                  <w:rPr>
                    <w:noProof/>
                    <w:webHidden/>
                  </w:rPr>
                  <w:fldChar w:fldCharType="end"/>
                </w:r>
              </w:hyperlink>
            </w:p>
            <w:p w:rsidR="00A800A2" w:rsidRDefault="00A800A2">
              <w:pPr>
                <w:pStyle w:val="TOC3"/>
                <w:tabs>
                  <w:tab w:val="right" w:leader="dot" w:pos="9350"/>
                </w:tabs>
                <w:rPr>
                  <w:rFonts w:eastAsiaTheme="minorEastAsia"/>
                  <w:noProof/>
                  <w:sz w:val="24"/>
                  <w:szCs w:val="24"/>
                </w:rPr>
              </w:pPr>
              <w:hyperlink w:anchor="_Toc67949130" w:history="1">
                <w:r w:rsidRPr="0096175F">
                  <w:rPr>
                    <w:rStyle w:val="Hyperlink"/>
                    <w:noProof/>
                  </w:rPr>
                  <w:t>Figure 5.2</w:t>
                </w:r>
                <w:r>
                  <w:rPr>
                    <w:noProof/>
                    <w:webHidden/>
                  </w:rPr>
                  <w:tab/>
                </w:r>
                <w:r>
                  <w:rPr>
                    <w:noProof/>
                    <w:webHidden/>
                  </w:rPr>
                  <w:fldChar w:fldCharType="begin"/>
                </w:r>
                <w:r>
                  <w:rPr>
                    <w:noProof/>
                    <w:webHidden/>
                  </w:rPr>
                  <w:instrText xml:space="preserve"> PAGEREF _Toc67949130 \h </w:instrText>
                </w:r>
                <w:r>
                  <w:rPr>
                    <w:noProof/>
                    <w:webHidden/>
                  </w:rPr>
                </w:r>
                <w:r>
                  <w:rPr>
                    <w:noProof/>
                    <w:webHidden/>
                  </w:rPr>
                  <w:fldChar w:fldCharType="separate"/>
                </w:r>
                <w:r w:rsidR="001B6B61">
                  <w:rPr>
                    <w:noProof/>
                    <w:webHidden/>
                  </w:rPr>
                  <w:t>12</w:t>
                </w:r>
                <w:r>
                  <w:rPr>
                    <w:noProof/>
                    <w:webHidden/>
                  </w:rPr>
                  <w:fldChar w:fldCharType="end"/>
                </w:r>
              </w:hyperlink>
            </w:p>
            <w:p w:rsidR="00A800A2" w:rsidRDefault="00A800A2">
              <w:pPr>
                <w:pStyle w:val="TOC3"/>
                <w:tabs>
                  <w:tab w:val="right" w:leader="dot" w:pos="9350"/>
                </w:tabs>
                <w:rPr>
                  <w:rFonts w:eastAsiaTheme="minorEastAsia"/>
                  <w:noProof/>
                  <w:sz w:val="24"/>
                  <w:szCs w:val="24"/>
                </w:rPr>
              </w:pPr>
              <w:hyperlink w:anchor="_Toc67949131" w:history="1">
                <w:r w:rsidRPr="0096175F">
                  <w:rPr>
                    <w:rStyle w:val="Hyperlink"/>
                    <w:noProof/>
                  </w:rPr>
                  <w:t>Figure 5.3</w:t>
                </w:r>
                <w:r>
                  <w:rPr>
                    <w:noProof/>
                    <w:webHidden/>
                  </w:rPr>
                  <w:tab/>
                </w:r>
                <w:r>
                  <w:rPr>
                    <w:noProof/>
                    <w:webHidden/>
                  </w:rPr>
                  <w:fldChar w:fldCharType="begin"/>
                </w:r>
                <w:r>
                  <w:rPr>
                    <w:noProof/>
                    <w:webHidden/>
                  </w:rPr>
                  <w:instrText xml:space="preserve"> PAGEREF _Toc67949131 \h </w:instrText>
                </w:r>
                <w:r>
                  <w:rPr>
                    <w:noProof/>
                    <w:webHidden/>
                  </w:rPr>
                </w:r>
                <w:r>
                  <w:rPr>
                    <w:noProof/>
                    <w:webHidden/>
                  </w:rPr>
                  <w:fldChar w:fldCharType="separate"/>
                </w:r>
                <w:r w:rsidR="001B6B61">
                  <w:rPr>
                    <w:noProof/>
                    <w:webHidden/>
                  </w:rPr>
                  <w:t>12</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32" w:history="1">
                <w:r w:rsidRPr="0096175F">
                  <w:rPr>
                    <w:rStyle w:val="Hyperlink"/>
                    <w:noProof/>
                  </w:rPr>
                  <w:t>Conclusion</w:t>
                </w:r>
                <w:r>
                  <w:rPr>
                    <w:noProof/>
                    <w:webHidden/>
                  </w:rPr>
                  <w:tab/>
                </w:r>
                <w:r>
                  <w:rPr>
                    <w:noProof/>
                    <w:webHidden/>
                  </w:rPr>
                  <w:fldChar w:fldCharType="begin"/>
                </w:r>
                <w:r>
                  <w:rPr>
                    <w:noProof/>
                    <w:webHidden/>
                  </w:rPr>
                  <w:instrText xml:space="preserve"> PAGEREF _Toc67949132 \h </w:instrText>
                </w:r>
                <w:r>
                  <w:rPr>
                    <w:noProof/>
                    <w:webHidden/>
                  </w:rPr>
                </w:r>
                <w:r>
                  <w:rPr>
                    <w:noProof/>
                    <w:webHidden/>
                  </w:rPr>
                  <w:fldChar w:fldCharType="separate"/>
                </w:r>
                <w:r w:rsidR="001B6B61">
                  <w:rPr>
                    <w:noProof/>
                    <w:webHidden/>
                  </w:rPr>
                  <w:t>13</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33" w:history="1">
                <w:r w:rsidRPr="0096175F">
                  <w:rPr>
                    <w:rStyle w:val="Hyperlink"/>
                    <w:noProof/>
                  </w:rPr>
                  <w:t>References</w:t>
                </w:r>
                <w:r>
                  <w:rPr>
                    <w:noProof/>
                    <w:webHidden/>
                  </w:rPr>
                  <w:tab/>
                </w:r>
                <w:r>
                  <w:rPr>
                    <w:noProof/>
                    <w:webHidden/>
                  </w:rPr>
                  <w:fldChar w:fldCharType="begin"/>
                </w:r>
                <w:r>
                  <w:rPr>
                    <w:noProof/>
                    <w:webHidden/>
                  </w:rPr>
                  <w:instrText xml:space="preserve"> PAGEREF _Toc67949133 \h </w:instrText>
                </w:r>
                <w:r>
                  <w:rPr>
                    <w:noProof/>
                    <w:webHidden/>
                  </w:rPr>
                </w:r>
                <w:r>
                  <w:rPr>
                    <w:noProof/>
                    <w:webHidden/>
                  </w:rPr>
                  <w:fldChar w:fldCharType="separate"/>
                </w:r>
                <w:r w:rsidR="001B6B61">
                  <w:rPr>
                    <w:noProof/>
                    <w:webHidden/>
                  </w:rPr>
                  <w:t>14</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34" w:history="1">
                <w:r w:rsidRPr="0096175F">
                  <w:rPr>
                    <w:rStyle w:val="Hyperlink"/>
                    <w:noProof/>
                  </w:rPr>
                  <w:t>Appendix A</w:t>
                </w:r>
                <w:r>
                  <w:rPr>
                    <w:noProof/>
                    <w:webHidden/>
                  </w:rPr>
                  <w:tab/>
                </w:r>
                <w:r>
                  <w:rPr>
                    <w:noProof/>
                    <w:webHidden/>
                  </w:rPr>
                  <w:fldChar w:fldCharType="begin"/>
                </w:r>
                <w:r>
                  <w:rPr>
                    <w:noProof/>
                    <w:webHidden/>
                  </w:rPr>
                  <w:instrText xml:space="preserve"> PAGEREF _Toc67949134 \h </w:instrText>
                </w:r>
                <w:r>
                  <w:rPr>
                    <w:noProof/>
                    <w:webHidden/>
                  </w:rPr>
                </w:r>
                <w:r>
                  <w:rPr>
                    <w:noProof/>
                    <w:webHidden/>
                  </w:rPr>
                  <w:fldChar w:fldCharType="separate"/>
                </w:r>
                <w:r w:rsidR="001B6B61">
                  <w:rPr>
                    <w:noProof/>
                    <w:webHidden/>
                  </w:rPr>
                  <w:t>16</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35" w:history="1">
                <w:r w:rsidRPr="0096175F">
                  <w:rPr>
                    <w:rStyle w:val="Hyperlink"/>
                    <w:noProof/>
                  </w:rPr>
                  <w:t>Appendix B</w:t>
                </w:r>
                <w:r>
                  <w:rPr>
                    <w:noProof/>
                    <w:webHidden/>
                  </w:rPr>
                  <w:tab/>
                </w:r>
                <w:r>
                  <w:rPr>
                    <w:noProof/>
                    <w:webHidden/>
                  </w:rPr>
                  <w:fldChar w:fldCharType="begin"/>
                </w:r>
                <w:r>
                  <w:rPr>
                    <w:noProof/>
                    <w:webHidden/>
                  </w:rPr>
                  <w:instrText xml:space="preserve"> PAGEREF _Toc67949135 \h </w:instrText>
                </w:r>
                <w:r>
                  <w:rPr>
                    <w:noProof/>
                    <w:webHidden/>
                  </w:rPr>
                </w:r>
                <w:r>
                  <w:rPr>
                    <w:noProof/>
                    <w:webHidden/>
                  </w:rPr>
                  <w:fldChar w:fldCharType="separate"/>
                </w:r>
                <w:r w:rsidR="001B6B61">
                  <w:rPr>
                    <w:noProof/>
                    <w:webHidden/>
                  </w:rPr>
                  <w:t>17</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36" w:history="1">
                <w:r w:rsidRPr="0096175F">
                  <w:rPr>
                    <w:rStyle w:val="Hyperlink"/>
                    <w:noProof/>
                  </w:rPr>
                  <w:t>Appendix C</w:t>
                </w:r>
                <w:r>
                  <w:rPr>
                    <w:noProof/>
                    <w:webHidden/>
                  </w:rPr>
                  <w:tab/>
                </w:r>
                <w:r>
                  <w:rPr>
                    <w:noProof/>
                    <w:webHidden/>
                  </w:rPr>
                  <w:fldChar w:fldCharType="begin"/>
                </w:r>
                <w:r>
                  <w:rPr>
                    <w:noProof/>
                    <w:webHidden/>
                  </w:rPr>
                  <w:instrText xml:space="preserve"> PAGEREF _Toc67949136 \h </w:instrText>
                </w:r>
                <w:r>
                  <w:rPr>
                    <w:noProof/>
                    <w:webHidden/>
                  </w:rPr>
                </w:r>
                <w:r>
                  <w:rPr>
                    <w:noProof/>
                    <w:webHidden/>
                  </w:rPr>
                  <w:fldChar w:fldCharType="separate"/>
                </w:r>
                <w:r w:rsidR="001B6B61">
                  <w:rPr>
                    <w:noProof/>
                    <w:webHidden/>
                  </w:rPr>
                  <w:t>18</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37" w:history="1">
                <w:r w:rsidRPr="0096175F">
                  <w:rPr>
                    <w:rStyle w:val="Hyperlink"/>
                    <w:noProof/>
                  </w:rPr>
                  <w:t>Appendix D</w:t>
                </w:r>
                <w:r>
                  <w:rPr>
                    <w:noProof/>
                    <w:webHidden/>
                  </w:rPr>
                  <w:tab/>
                </w:r>
                <w:r>
                  <w:rPr>
                    <w:noProof/>
                    <w:webHidden/>
                  </w:rPr>
                  <w:fldChar w:fldCharType="begin"/>
                </w:r>
                <w:r>
                  <w:rPr>
                    <w:noProof/>
                    <w:webHidden/>
                  </w:rPr>
                  <w:instrText xml:space="preserve"> PAGEREF _Toc67949137 \h </w:instrText>
                </w:r>
                <w:r>
                  <w:rPr>
                    <w:noProof/>
                    <w:webHidden/>
                  </w:rPr>
                </w:r>
                <w:r>
                  <w:rPr>
                    <w:noProof/>
                    <w:webHidden/>
                  </w:rPr>
                  <w:fldChar w:fldCharType="separate"/>
                </w:r>
                <w:r w:rsidR="001B6B61">
                  <w:rPr>
                    <w:noProof/>
                    <w:webHidden/>
                  </w:rPr>
                  <w:t>19</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38" w:history="1">
                <w:r w:rsidRPr="0096175F">
                  <w:rPr>
                    <w:rStyle w:val="Hyperlink"/>
                    <w:noProof/>
                  </w:rPr>
                  <w:t>Appendix E</w:t>
                </w:r>
                <w:r>
                  <w:rPr>
                    <w:noProof/>
                    <w:webHidden/>
                  </w:rPr>
                  <w:tab/>
                </w:r>
                <w:r>
                  <w:rPr>
                    <w:noProof/>
                    <w:webHidden/>
                  </w:rPr>
                  <w:fldChar w:fldCharType="begin"/>
                </w:r>
                <w:r>
                  <w:rPr>
                    <w:noProof/>
                    <w:webHidden/>
                  </w:rPr>
                  <w:instrText xml:space="preserve"> PAGEREF _Toc67949138 \h </w:instrText>
                </w:r>
                <w:r>
                  <w:rPr>
                    <w:noProof/>
                    <w:webHidden/>
                  </w:rPr>
                </w:r>
                <w:r>
                  <w:rPr>
                    <w:noProof/>
                    <w:webHidden/>
                  </w:rPr>
                  <w:fldChar w:fldCharType="separate"/>
                </w:r>
                <w:r w:rsidR="001B6B61">
                  <w:rPr>
                    <w:noProof/>
                    <w:webHidden/>
                  </w:rPr>
                  <w:t>20</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39" w:history="1">
                <w:r w:rsidRPr="0096175F">
                  <w:rPr>
                    <w:rStyle w:val="Hyperlink"/>
                    <w:noProof/>
                  </w:rPr>
                  <w:t>Appendix F</w:t>
                </w:r>
                <w:r>
                  <w:rPr>
                    <w:noProof/>
                    <w:webHidden/>
                  </w:rPr>
                  <w:tab/>
                </w:r>
                <w:r>
                  <w:rPr>
                    <w:noProof/>
                    <w:webHidden/>
                  </w:rPr>
                  <w:fldChar w:fldCharType="begin"/>
                </w:r>
                <w:r>
                  <w:rPr>
                    <w:noProof/>
                    <w:webHidden/>
                  </w:rPr>
                  <w:instrText xml:space="preserve"> PAGEREF _Toc67949139 \h </w:instrText>
                </w:r>
                <w:r>
                  <w:rPr>
                    <w:noProof/>
                    <w:webHidden/>
                  </w:rPr>
                </w:r>
                <w:r>
                  <w:rPr>
                    <w:noProof/>
                    <w:webHidden/>
                  </w:rPr>
                  <w:fldChar w:fldCharType="separate"/>
                </w:r>
                <w:r w:rsidR="001B6B61">
                  <w:rPr>
                    <w:noProof/>
                    <w:webHidden/>
                  </w:rPr>
                  <w:t>21</w:t>
                </w:r>
                <w:r>
                  <w:rPr>
                    <w:noProof/>
                    <w:webHidden/>
                  </w:rPr>
                  <w:fldChar w:fldCharType="end"/>
                </w:r>
              </w:hyperlink>
            </w:p>
            <w:p w:rsidR="00A800A2" w:rsidRDefault="00A800A2">
              <w:pPr>
                <w:pStyle w:val="TOC1"/>
                <w:tabs>
                  <w:tab w:val="right" w:leader="dot" w:pos="9350"/>
                </w:tabs>
                <w:rPr>
                  <w:rFonts w:eastAsiaTheme="minorEastAsia"/>
                  <w:b w:val="0"/>
                  <w:bCs w:val="0"/>
                  <w:i w:val="0"/>
                  <w:iCs w:val="0"/>
                  <w:noProof/>
                </w:rPr>
              </w:pPr>
              <w:hyperlink w:anchor="_Toc67949140" w:history="1">
                <w:r w:rsidRPr="0096175F">
                  <w:rPr>
                    <w:rStyle w:val="Hyperlink"/>
                    <w:noProof/>
                  </w:rPr>
                  <w:t>Appendix G</w:t>
                </w:r>
                <w:r>
                  <w:rPr>
                    <w:noProof/>
                    <w:webHidden/>
                  </w:rPr>
                  <w:tab/>
                </w:r>
                <w:r>
                  <w:rPr>
                    <w:noProof/>
                    <w:webHidden/>
                  </w:rPr>
                  <w:fldChar w:fldCharType="begin"/>
                </w:r>
                <w:r>
                  <w:rPr>
                    <w:noProof/>
                    <w:webHidden/>
                  </w:rPr>
                  <w:instrText xml:space="preserve"> PAGEREF _Toc67949140 \h </w:instrText>
                </w:r>
                <w:r>
                  <w:rPr>
                    <w:noProof/>
                    <w:webHidden/>
                  </w:rPr>
                </w:r>
                <w:r>
                  <w:rPr>
                    <w:noProof/>
                    <w:webHidden/>
                  </w:rPr>
                  <w:fldChar w:fldCharType="separate"/>
                </w:r>
                <w:r w:rsidR="001B6B61">
                  <w:rPr>
                    <w:noProof/>
                    <w:webHidden/>
                  </w:rPr>
                  <w:t>22</w:t>
                </w:r>
                <w:r>
                  <w:rPr>
                    <w:noProof/>
                    <w:webHidden/>
                  </w:rPr>
                  <w:fldChar w:fldCharType="end"/>
                </w:r>
              </w:hyperlink>
            </w:p>
            <w:p w:rsidR="00341A8E" w:rsidRDefault="00341A8E">
              <w:r>
                <w:rPr>
                  <w:b/>
                  <w:bCs/>
                  <w:noProof/>
                </w:rPr>
                <w:fldChar w:fldCharType="end"/>
              </w:r>
            </w:p>
          </w:sdtContent>
        </w:sdt>
        <w:p w:rsidR="00885114" w:rsidRPr="008A077D" w:rsidRDefault="00885114" w:rsidP="00712415">
          <w:pPr>
            <w:rPr>
              <w:sz w:val="24"/>
              <w:szCs w:val="24"/>
            </w:rPr>
          </w:pPr>
        </w:p>
        <w:p w:rsidR="00885114" w:rsidRPr="008A077D" w:rsidRDefault="00885114" w:rsidP="00885114">
          <w:pPr>
            <w:pStyle w:val="TOCHeading"/>
            <w:rPr>
              <w:sz w:val="24"/>
              <w:szCs w:val="24"/>
            </w:rPr>
          </w:pPr>
        </w:p>
        <w:p w:rsidR="00715A8B" w:rsidRPr="008A077D" w:rsidRDefault="00657AFB" w:rsidP="00885114">
          <w:pPr>
            <w:spacing w:before="120" w:after="120" w:line="360" w:lineRule="auto"/>
            <w:rPr>
              <w:rFonts w:ascii="Tahoma" w:hAnsi="Tahoma" w:cs="Tahoma"/>
              <w:color w:val="000000"/>
              <w:sz w:val="24"/>
              <w:szCs w:val="24"/>
            </w:rPr>
          </w:pPr>
        </w:p>
      </w:sdtContent>
    </w:sdt>
    <w:p w:rsidR="00F53EF8" w:rsidRPr="008A077D" w:rsidRDefault="007A0F0B" w:rsidP="00885114">
      <w:pPr>
        <w:rPr>
          <w:sz w:val="24"/>
          <w:szCs w:val="24"/>
        </w:rPr>
      </w:pPr>
      <w:r w:rsidRPr="008A077D">
        <w:rPr>
          <w:sz w:val="24"/>
          <w:szCs w:val="24"/>
        </w:rPr>
        <w:br w:type="page"/>
      </w:r>
    </w:p>
    <w:p w:rsidR="002255FC" w:rsidRDefault="0006008A" w:rsidP="00C320C5">
      <w:pPr>
        <w:pStyle w:val="Heading1"/>
      </w:pPr>
      <w:bookmarkStart w:id="0" w:name="_Toc456901515"/>
      <w:bookmarkStart w:id="1" w:name="_Toc3551885"/>
      <w:bookmarkStart w:id="2" w:name="_Toc46855753"/>
      <w:bookmarkStart w:id="3" w:name="_Toc52274998"/>
      <w:bookmarkStart w:id="4" w:name="_Toc67949118"/>
      <w:r w:rsidRPr="00341A8E">
        <w:t>Introduction</w:t>
      </w:r>
      <w:bookmarkEnd w:id="0"/>
      <w:bookmarkEnd w:id="1"/>
      <w:bookmarkEnd w:id="2"/>
      <w:bookmarkEnd w:id="3"/>
      <w:bookmarkEnd w:id="4"/>
      <w:r w:rsidRPr="00341A8E">
        <w:t xml:space="preserve"> </w:t>
      </w:r>
      <w:bookmarkStart w:id="5" w:name="_Toc3551891"/>
    </w:p>
    <w:p w:rsidR="00C320C5" w:rsidRPr="00C320C5" w:rsidRDefault="00C320C5" w:rsidP="00C320C5"/>
    <w:p w:rsidR="00354ADB" w:rsidRDefault="002255FC" w:rsidP="006F221F">
      <w:r>
        <w:t xml:space="preserve">This report </w:t>
      </w:r>
      <w:r w:rsidR="00354ADB">
        <w:t>sets out t</w:t>
      </w:r>
      <w:r>
        <w:t xml:space="preserve">o </w:t>
      </w:r>
      <w:r w:rsidR="00354ADB">
        <w:t>analyse</w:t>
      </w:r>
      <w:r w:rsidR="00341A8E">
        <w:t xml:space="preserve"> </w:t>
      </w:r>
      <w:r w:rsidR="00354ADB">
        <w:t xml:space="preserve">and critically evaluate </w:t>
      </w:r>
      <w:r w:rsidR="00341A8E">
        <w:t>the</w:t>
      </w:r>
      <w:r w:rsidR="00354ADB">
        <w:t xml:space="preserve"> current</w:t>
      </w:r>
      <w:r w:rsidR="00341A8E">
        <w:t xml:space="preserve"> strategy </w:t>
      </w:r>
      <w:r w:rsidR="00354ADB">
        <w:t xml:space="preserve">of Hwyel Dda University Health Board, and how it has adapted </w:t>
      </w:r>
      <w:r w:rsidR="0002380E">
        <w:t>through</w:t>
      </w:r>
      <w:r w:rsidR="00354ADB">
        <w:t xml:space="preserve">out the global Covid-19 pandemic. It will look at both the internal and external environments and the effect they have on the organisation. In order to do this a range of tool will be used by the author to enable them to take a more in depth look at the factors that may influence outcomes. </w:t>
      </w:r>
      <w:r w:rsidR="008A6910">
        <w:t xml:space="preserve">Stakeholders will be identified to enable better communications. </w:t>
      </w:r>
    </w:p>
    <w:p w:rsidR="00354ADB" w:rsidRPr="006F221F" w:rsidRDefault="00354ADB" w:rsidP="006F221F">
      <w:r>
        <w:t>The author wh</w:t>
      </w:r>
      <w:r w:rsidR="008A6910">
        <w:t xml:space="preserve">o is an employee of the Health board, will propose a new strategy endeavouring to reduce the </w:t>
      </w:r>
      <w:r w:rsidR="00B25395">
        <w:t>number</w:t>
      </w:r>
      <w:r w:rsidR="008A6910">
        <w:t xml:space="preserve"> of patients that are awaiting surgery. The number of</w:t>
      </w:r>
      <w:r w:rsidR="00F54E11">
        <w:t xml:space="preserve"> patients awaiting surgery has </w:t>
      </w:r>
      <w:r w:rsidR="008A6910">
        <w:t xml:space="preserve">drastically increased since the pandemic hit, and </w:t>
      </w:r>
      <w:r w:rsidR="00F54E11">
        <w:t>new innovative solutions</w:t>
      </w:r>
      <w:r w:rsidR="008A6910">
        <w:t xml:space="preserve"> </w:t>
      </w:r>
      <w:r w:rsidR="00F54E11">
        <w:t xml:space="preserve">are needed to help provide services to its users. </w:t>
      </w:r>
    </w:p>
    <w:p w:rsidR="000843C3" w:rsidRDefault="000843C3" w:rsidP="000843C3">
      <w:pPr>
        <w:rPr>
          <w:sz w:val="24"/>
          <w:szCs w:val="24"/>
        </w:rPr>
      </w:pPr>
    </w:p>
    <w:p w:rsidR="00C320C5" w:rsidRDefault="00C320C5" w:rsidP="00C320C5">
      <w:pPr>
        <w:pStyle w:val="Heading1"/>
      </w:pPr>
      <w:bookmarkStart w:id="6" w:name="_Toc67949119"/>
      <w:r>
        <w:t>Strategic Management</w:t>
      </w:r>
      <w:bookmarkEnd w:id="6"/>
      <w:r>
        <w:t xml:space="preserve"> </w:t>
      </w:r>
    </w:p>
    <w:p w:rsidR="00F54E11" w:rsidRDefault="00F54E11" w:rsidP="00D10D56"/>
    <w:p w:rsidR="00F54E11" w:rsidRDefault="00F54E11" w:rsidP="00D10D56">
      <w:r>
        <w:t xml:space="preserve">In the field of management, strategic management involves the formulation and implementation of major goals and objectives. This can be achieved through organisations managers on behalf of stakeholders, based on reviews of both the internal and external environments and consideration of resources. </w:t>
      </w:r>
    </w:p>
    <w:p w:rsidR="00D10D56" w:rsidRPr="00D10D56" w:rsidRDefault="00F54E11" w:rsidP="00D10D56">
      <w:r>
        <w:t xml:space="preserve">Strategic Management provides overall direction, developing policies and plans, sharing their vision and then allocating the necessary resources to help implement the strategy. </w:t>
      </w:r>
    </w:p>
    <w:p w:rsidR="00C320C5" w:rsidRDefault="00C320C5" w:rsidP="00C320C5">
      <w:r>
        <w:t xml:space="preserve">What is strategy? Strategy = knowledge and capability, or the power to accomplish things. </w:t>
      </w:r>
    </w:p>
    <w:p w:rsidR="00F54E11" w:rsidRDefault="00F54E11" w:rsidP="00C320C5">
      <w:r>
        <w:t xml:space="preserve">Many theorists have different views on how best to achieve organisational strategy. Some believe that </w:t>
      </w:r>
      <w:r w:rsidR="006318DB">
        <w:t xml:space="preserve">deliberate, planned strategy achieves the best outcomes, whilst others believe a more emergent approach is best. </w:t>
      </w:r>
    </w:p>
    <w:p w:rsidR="006318DB" w:rsidRDefault="009E6199" w:rsidP="00C320C5">
      <w:r>
        <w:t xml:space="preserve">The overall aim of strategy is to provide organisations with direction. </w:t>
      </w:r>
      <w:r w:rsidR="006318DB">
        <w:t>The author will go on to critically e</w:t>
      </w:r>
      <w:r w:rsidR="000F4A22">
        <w:t>valuate a few of these theo</w:t>
      </w:r>
      <w:r>
        <w:t>ries and conclude on which direction</w:t>
      </w:r>
      <w:r w:rsidR="006318DB">
        <w:t xml:space="preserve"> is best for their own organisation. </w:t>
      </w:r>
    </w:p>
    <w:p w:rsidR="001E0679" w:rsidRDefault="001E0679" w:rsidP="00FF04A6"/>
    <w:p w:rsidR="00C320C5" w:rsidRDefault="00C320C5" w:rsidP="00FF04A6"/>
    <w:bookmarkEnd w:id="5"/>
    <w:p w:rsidR="00037431" w:rsidRDefault="00037431" w:rsidP="00037431">
      <w:pPr>
        <w:rPr>
          <w:rStyle w:val="SBAR"/>
        </w:rPr>
      </w:pPr>
    </w:p>
    <w:p w:rsidR="00F54E11" w:rsidRDefault="00F54E11" w:rsidP="00037431">
      <w:pPr>
        <w:rPr>
          <w:rStyle w:val="SBAR"/>
        </w:rPr>
      </w:pPr>
    </w:p>
    <w:p w:rsidR="00F54E11" w:rsidRDefault="00F54E11" w:rsidP="00037431"/>
    <w:p w:rsidR="00F54E11" w:rsidRDefault="00F54E11" w:rsidP="00037431"/>
    <w:p w:rsidR="00F54E11" w:rsidRDefault="00F54E11" w:rsidP="00037431"/>
    <w:p w:rsidR="00F54E11" w:rsidRDefault="00F54E11" w:rsidP="00037431"/>
    <w:p w:rsidR="00DA4F87" w:rsidRDefault="00037431" w:rsidP="00037431">
      <w:pPr>
        <w:pStyle w:val="Heading1"/>
      </w:pPr>
      <w:bookmarkStart w:id="7" w:name="_Toc67949120"/>
      <w:r>
        <w:t xml:space="preserve">1.0 </w:t>
      </w:r>
      <w:r w:rsidR="00341A8E" w:rsidRPr="00341A8E">
        <w:t>Depth of Critical Analysis of Your Chosen Organisation’s Internal and External Environment.</w:t>
      </w:r>
      <w:bookmarkEnd w:id="7"/>
      <w:r w:rsidR="00341A8E" w:rsidRPr="00341A8E">
        <w:t xml:space="preserve"> </w:t>
      </w:r>
    </w:p>
    <w:p w:rsidR="00C848C5" w:rsidRDefault="000A1346" w:rsidP="00C848C5">
      <w:r>
        <w:t xml:space="preserve">Hwyel </w:t>
      </w:r>
      <w:r w:rsidR="00037431">
        <w:t>Dda Univer</w:t>
      </w:r>
      <w:r>
        <w:t xml:space="preserve">sity Health Board provided healthcare services for people in Carmarthenshire, Ceredigion and Pembrokeshire. It has 11’000 members of staff and volunteers who provide services to over 384’000 people. </w:t>
      </w:r>
    </w:p>
    <w:p w:rsidR="00C848C5" w:rsidRDefault="000A1346" w:rsidP="00C848C5">
      <w:r>
        <w:t xml:space="preserve">The author, an employee of Hywel Dda University Health board, is a recently appointed service support manager for Theatres, Critical Care and Anaesthetics. </w:t>
      </w:r>
    </w:p>
    <w:p w:rsidR="00A4728B" w:rsidRPr="001945BD" w:rsidRDefault="00AE35B1" w:rsidP="00AE35B1">
      <w:pPr>
        <w:jc w:val="both"/>
      </w:pPr>
      <w:r w:rsidRPr="001945BD">
        <w:t xml:space="preserve">The pandemic has certainly provided the NHS with unprecedented times and many changes have been made to allow the NHS to operate. To be able to adjust accordingly, be flexible in their approach, and with excellent communication throughout has evidenced fantastic team working with all involved. The NHS has pulled together to achieve a common goal and that is to treat patients in a safe manner. </w:t>
      </w:r>
    </w:p>
    <w:p w:rsidR="00A759C6" w:rsidRDefault="00804ACC" w:rsidP="00341A8E">
      <w:r>
        <w:t xml:space="preserve">Blackman and Baumol (1991) state that in order for an organisation to apply strategy successfully, they must identify new opportunities and develop improved methodologies for implementing a different approach. </w:t>
      </w:r>
      <w:r w:rsidR="001A2434">
        <w:t xml:space="preserve">It is important to know your organisations </w:t>
      </w:r>
      <w:r w:rsidR="00F07DF2">
        <w:t xml:space="preserve">internal and external environments </w:t>
      </w:r>
      <w:r w:rsidR="00C61EBD">
        <w:t>which are</w:t>
      </w:r>
      <w:r w:rsidR="001A2434">
        <w:t xml:space="preserve"> otherwise known as the micro and macro environments, to better understand the effect of various forces on the business (Shubhi, 2019). </w:t>
      </w:r>
    </w:p>
    <w:p w:rsidR="00CD289D" w:rsidRPr="00CD289D" w:rsidRDefault="00A5421E" w:rsidP="00037431">
      <w:pPr>
        <w:pStyle w:val="Heading2"/>
      </w:pPr>
      <w:bookmarkStart w:id="8" w:name="_Toc67949121"/>
      <w:r>
        <w:t>1.1 PESTLE Analysis</w:t>
      </w:r>
      <w:bookmarkEnd w:id="8"/>
      <w:r>
        <w:t xml:space="preserve"> </w:t>
      </w:r>
    </w:p>
    <w:p w:rsidR="00A5421E" w:rsidRDefault="00FE6F59" w:rsidP="00341A8E">
      <w:r>
        <w:t xml:space="preserve">The external environment within which organisations operate is important as it effects their decisions </w:t>
      </w:r>
      <w:r w:rsidR="00C61EBD">
        <w:t xml:space="preserve">which </w:t>
      </w:r>
      <w:r>
        <w:t>are made. Strategists need to build strategic decisions on their own perceptions of their external environments (Clegg, et al, 2020). PESTEL is the acronym that’s stands for Political, Economic, Social, Technological, Environmental and Legal influences. These factors are usually beyond an organisations control</w:t>
      </w:r>
      <w:r w:rsidR="00BB109C">
        <w:t>,</w:t>
      </w:r>
      <w:r>
        <w:t xml:space="preserve"> but the author feels that </w:t>
      </w:r>
      <w:r w:rsidR="00BB109C">
        <w:t xml:space="preserve">these </w:t>
      </w:r>
      <w:r w:rsidR="00A04F1C">
        <w:t>factors</w:t>
      </w:r>
      <w:r w:rsidR="00845250">
        <w:t xml:space="preserve"> can be used as an opportunity </w:t>
      </w:r>
      <w:r w:rsidR="00A04F1C">
        <w:t xml:space="preserve">and can benefit organisations with their </w:t>
      </w:r>
      <w:r w:rsidR="00845250">
        <w:t>long-</w:t>
      </w:r>
      <w:r w:rsidR="00A04F1C">
        <w:t xml:space="preserve">term strategy. </w:t>
      </w:r>
    </w:p>
    <w:p w:rsidR="006F6CC1" w:rsidRDefault="006F6CC1" w:rsidP="006F6CC1">
      <w:r>
        <w:t>As a change diagnostic the environmental audit that a PESTEL produces can be used to guide strategic decision making and contingency planning, to exploit opportunities, and to address any potential threats and risks (Morrison and Daniels, 2020)</w:t>
      </w:r>
    </w:p>
    <w:p w:rsidR="00074CA0" w:rsidRDefault="00A04F1C" w:rsidP="00341A8E">
      <w:r>
        <w:t>The author has undertaken a PESTEL analysis (See appendix A) of their organisa</w:t>
      </w:r>
      <w:r w:rsidR="00845250">
        <w:t xml:space="preserve">tion, </w:t>
      </w:r>
      <w:r>
        <w:t xml:space="preserve">Hwyel Dda NHS Health Board. </w:t>
      </w:r>
    </w:p>
    <w:p w:rsidR="00225B22" w:rsidRDefault="00074CA0" w:rsidP="00341A8E">
      <w:pPr>
        <w:rPr>
          <w:u w:val="single"/>
        </w:rPr>
      </w:pPr>
      <w:r w:rsidRPr="00074CA0">
        <w:rPr>
          <w:u w:val="single"/>
        </w:rPr>
        <w:t>Political Factors</w:t>
      </w:r>
    </w:p>
    <w:p w:rsidR="0048148F" w:rsidRDefault="00074CA0" w:rsidP="00341A8E">
      <w:pPr>
        <w:rPr>
          <w:u w:val="single"/>
        </w:rPr>
      </w:pPr>
      <w:r>
        <w:t>The pandemic has caused major disruption to the services delivered by the N</w:t>
      </w:r>
      <w:r w:rsidR="005E5B4B">
        <w:t xml:space="preserve">ational Health </w:t>
      </w:r>
      <w:r>
        <w:t>S</w:t>
      </w:r>
      <w:r w:rsidR="005E5B4B">
        <w:t>ervice</w:t>
      </w:r>
      <w:r>
        <w:t>, and it was forced to shut down and significantly reduced many areas of non-Covid care</w:t>
      </w:r>
      <w:r w:rsidR="005E5B4B">
        <w:t>. This combined with over a decade of underinvestment an</w:t>
      </w:r>
      <w:r w:rsidR="0048148F">
        <w:t xml:space="preserve">d cuts to services has </w:t>
      </w:r>
      <w:r w:rsidR="00190B1A">
        <w:t>left record numbers of patients awa</w:t>
      </w:r>
      <w:r w:rsidR="0048148F">
        <w:t xml:space="preserve">iting treatment. </w:t>
      </w:r>
      <w:r>
        <w:t>The government are now putting pressure on the NH</w:t>
      </w:r>
      <w:r w:rsidR="00C51368">
        <w:t>S</w:t>
      </w:r>
      <w:r w:rsidR="005E5B4B">
        <w:t xml:space="preserve"> to reduce these waiting times, and new strategic planning is underway to try and tackle it. </w:t>
      </w:r>
    </w:p>
    <w:p w:rsidR="00074CA0" w:rsidRDefault="00CE7C74" w:rsidP="00341A8E">
      <w:pPr>
        <w:rPr>
          <w:u w:val="single"/>
        </w:rPr>
      </w:pPr>
      <w:r>
        <w:rPr>
          <w:u w:val="single"/>
        </w:rPr>
        <w:t>Economic F</w:t>
      </w:r>
      <w:r w:rsidR="00074CA0">
        <w:rPr>
          <w:u w:val="single"/>
        </w:rPr>
        <w:t>actors</w:t>
      </w:r>
    </w:p>
    <w:p w:rsidR="005E5B4B" w:rsidRDefault="0048148F" w:rsidP="00341A8E">
      <w:r>
        <w:t>A £100m recovery plan to help the NHS recover from the pandemic has been promised by the Welsh Government.</w:t>
      </w:r>
      <w:r w:rsidR="005D7102">
        <w:t xml:space="preserve"> The NHS has been facing a workforce crisis for many years, which effects the delivery of high quality care.</w:t>
      </w:r>
      <w:r w:rsidR="00A63A82">
        <w:t xml:space="preserve"> </w:t>
      </w:r>
      <w:r>
        <w:t xml:space="preserve">Needleman et al (2011) show that hospital shifts with </w:t>
      </w:r>
      <w:r w:rsidR="00CE7C74">
        <w:t xml:space="preserve">low nurse staffing levels are associated with increased levels of mortality. This is supported by Gruber and Kleiner (2012), who state that in hospital mortality is 20% higher with low nursing levels (Propper, et al, 2020). </w:t>
      </w:r>
    </w:p>
    <w:p w:rsidR="00A63A82" w:rsidRDefault="001F2E22" w:rsidP="00341A8E">
      <w:r>
        <w:t>The U</w:t>
      </w:r>
      <w:r w:rsidR="00476BAD">
        <w:t xml:space="preserve">nited </w:t>
      </w:r>
      <w:r>
        <w:t>K</w:t>
      </w:r>
      <w:r w:rsidR="00476BAD">
        <w:t>ingdom</w:t>
      </w:r>
      <w:r>
        <w:t xml:space="preserve"> left the E</w:t>
      </w:r>
      <w:r w:rsidR="00476BAD">
        <w:t xml:space="preserve">uropean </w:t>
      </w:r>
      <w:r>
        <w:t>U</w:t>
      </w:r>
      <w:r w:rsidR="00476BAD">
        <w:t>nion</w:t>
      </w:r>
      <w:r>
        <w:t xml:space="preserve"> in 2020 which raised huge concerns </w:t>
      </w:r>
      <w:r w:rsidR="00476BAD">
        <w:t xml:space="preserve">that the NHS would suffer even greater in terms of recruitment. European nationals form a crucial part of our NHS staffing levels and bring much needed value into the country (Iacobucci, 2016). </w:t>
      </w:r>
    </w:p>
    <w:p w:rsidR="00CE7C74" w:rsidRDefault="005D7102" w:rsidP="00341A8E">
      <w:r>
        <w:t xml:space="preserve">Published in July 2020 the NHS People Promise sets out how to address the workforce pressures through greater recruitment and a renewed focus on a compassionate </w:t>
      </w:r>
      <w:r w:rsidR="00A63A82">
        <w:t>and inclusive culture (Kingsfund, 2020).</w:t>
      </w:r>
      <w:r>
        <w:t xml:space="preserve"> With greater long-term investment and the required commitment, the author feels that the future for the NHS can only improve. </w:t>
      </w:r>
    </w:p>
    <w:p w:rsidR="00074CA0" w:rsidRDefault="00074CA0" w:rsidP="00341A8E">
      <w:pPr>
        <w:rPr>
          <w:u w:val="single"/>
        </w:rPr>
      </w:pPr>
      <w:r>
        <w:rPr>
          <w:u w:val="single"/>
        </w:rPr>
        <w:t xml:space="preserve">Social Factors </w:t>
      </w:r>
    </w:p>
    <w:p w:rsidR="006F6CC1" w:rsidRDefault="001648A6" w:rsidP="00341A8E">
      <w:r>
        <w:t>The covid-19 pandemic has had detrimental effects on NHS staff. Staff have been increasingly pushed to their limits both physically and mentally over the past year, which has increased stress and anxiety levels. The author a service support manager h</w:t>
      </w:r>
      <w:r w:rsidR="003D6F67">
        <w:t xml:space="preserve">as played an integral part in </w:t>
      </w:r>
      <w:r>
        <w:t xml:space="preserve">co-ordinating psychological support sessions </w:t>
      </w:r>
      <w:r w:rsidR="003D6F67">
        <w:t xml:space="preserve">for staff working in both critical care and theatres. New pathways have been created with the support of Hywel Dda’s in house clinical psychologist, creating confidential space for individuals, and teams to access when needed. </w:t>
      </w:r>
    </w:p>
    <w:p w:rsidR="00190B1A" w:rsidRPr="00190B1A" w:rsidRDefault="00190B1A" w:rsidP="00341A8E">
      <w:pPr>
        <w:rPr>
          <w:u w:val="single"/>
        </w:rPr>
      </w:pPr>
      <w:r>
        <w:rPr>
          <w:u w:val="single"/>
        </w:rPr>
        <w:t>Tech</w:t>
      </w:r>
      <w:r w:rsidR="00A4434B">
        <w:rPr>
          <w:u w:val="single"/>
        </w:rPr>
        <w:t>nological</w:t>
      </w:r>
    </w:p>
    <w:p w:rsidR="00A4434B" w:rsidRDefault="00190B1A" w:rsidP="00341A8E">
      <w:pPr>
        <w:rPr>
          <w:u w:val="single"/>
        </w:rPr>
      </w:pPr>
      <w:r>
        <w:rPr>
          <w:rStyle w:val="hgkelc"/>
          <w:rFonts w:cs="Arial"/>
          <w:color w:val="202124"/>
        </w:rPr>
        <w:t xml:space="preserve">The Health Board has been trying to introduce digital changes for many years but there has been huge resistance from stakeholders with many barriers and negative perceptions. The NHS had a poor track record of adopting new digital technologies, however, in response to the pandemic the introduction of new technology has had to be introduced to enable health care providers to continue delivering healthcare with the current restrictions on any physical contact, or face to face consultations (Carmody, 2020). </w:t>
      </w:r>
    </w:p>
    <w:p w:rsidR="00A4434B" w:rsidRDefault="00A4434B" w:rsidP="00341A8E">
      <w:pPr>
        <w:rPr>
          <w:u w:val="single"/>
        </w:rPr>
      </w:pPr>
      <w:r>
        <w:rPr>
          <w:u w:val="single"/>
        </w:rPr>
        <w:t>Law</w:t>
      </w:r>
    </w:p>
    <w:p w:rsidR="00190B1A" w:rsidRDefault="00DF634C" w:rsidP="00341A8E">
      <w:r>
        <w:t xml:space="preserve">Protecting and preserving the health and safety of staff is critical for NHS organisations, especially throughout the pandemic. Personal Protection Equipment (PPE) has been </w:t>
      </w:r>
      <w:r w:rsidR="005C3943">
        <w:t xml:space="preserve">vital in protecting staff from contracting the virus. At the beginning of pandemic, the NHS struggled to get sufficient supplies, risking the health of the frontline workforce. </w:t>
      </w:r>
      <w:r w:rsidR="006F4648">
        <w:t>Strategies that were applied during shortages included;</w:t>
      </w:r>
    </w:p>
    <w:p w:rsidR="006F4648" w:rsidRDefault="006F4648" w:rsidP="006F4648">
      <w:pPr>
        <w:pStyle w:val="ListParagraph"/>
        <w:numPr>
          <w:ilvl w:val="0"/>
          <w:numId w:val="39"/>
        </w:numPr>
      </w:pPr>
      <w:r w:rsidRPr="006F4648">
        <w:t>Optimize</w:t>
      </w:r>
      <w:r>
        <w:t xml:space="preserve"> the use of PPE through care planning </w:t>
      </w:r>
    </w:p>
    <w:p w:rsidR="006F4648" w:rsidRDefault="006F4648" w:rsidP="006F4648">
      <w:pPr>
        <w:pStyle w:val="ListParagraph"/>
        <w:numPr>
          <w:ilvl w:val="0"/>
          <w:numId w:val="39"/>
        </w:numPr>
      </w:pPr>
      <w:r>
        <w:t xml:space="preserve">Use PPE items according to the transmission risk </w:t>
      </w:r>
    </w:p>
    <w:p w:rsidR="006F4648" w:rsidRDefault="006F4648" w:rsidP="006F4648">
      <w:pPr>
        <w:pStyle w:val="ListParagraph"/>
        <w:numPr>
          <w:ilvl w:val="0"/>
          <w:numId w:val="39"/>
        </w:numPr>
      </w:pPr>
      <w:r>
        <w:t xml:space="preserve">Expand PPE availability by evaluating PPE items tested to functionally equivalent </w:t>
      </w:r>
      <w:r w:rsidR="005323E3">
        <w:t xml:space="preserve">to </w:t>
      </w:r>
      <w:r>
        <w:t xml:space="preserve">international standards. </w:t>
      </w:r>
    </w:p>
    <w:p w:rsidR="006F4648" w:rsidRPr="006F4648" w:rsidRDefault="006F4648" w:rsidP="006F4648">
      <w:r>
        <w:t xml:space="preserve">The World Health Organisation (WHO) strongly advise operational planning for strategies used during PPE shortages to be conducted well in advance of an anticipated impact (WHO, 2020). </w:t>
      </w:r>
    </w:p>
    <w:p w:rsidR="00DF634C" w:rsidRDefault="00A4434B" w:rsidP="00341A8E">
      <w:pPr>
        <w:rPr>
          <w:u w:val="single"/>
        </w:rPr>
      </w:pPr>
      <w:r>
        <w:rPr>
          <w:u w:val="single"/>
        </w:rPr>
        <w:t xml:space="preserve">Environment </w:t>
      </w:r>
    </w:p>
    <w:p w:rsidR="004B3D90" w:rsidRPr="004B3D90" w:rsidRDefault="004B3D90" w:rsidP="00341A8E">
      <w:r w:rsidRPr="004B3D90">
        <w:t xml:space="preserve">The threat of the pandemic is still very much </w:t>
      </w:r>
      <w:r>
        <w:t>real, with many predicting a third wave.</w:t>
      </w:r>
      <w:r w:rsidR="006318DB">
        <w:t xml:space="preserve"> This will continue to a</w:t>
      </w:r>
      <w:r>
        <w:t xml:space="preserve">ffect the environments we live and work in. </w:t>
      </w:r>
    </w:p>
    <w:p w:rsidR="00A759C6" w:rsidRDefault="00A759C6" w:rsidP="00A5421E">
      <w:pPr>
        <w:pStyle w:val="Heading2"/>
        <w:numPr>
          <w:ilvl w:val="1"/>
          <w:numId w:val="32"/>
        </w:numPr>
      </w:pPr>
      <w:bookmarkStart w:id="9" w:name="_Toc67949122"/>
      <w:r>
        <w:t>SWOT Analysis</w:t>
      </w:r>
      <w:bookmarkEnd w:id="9"/>
    </w:p>
    <w:p w:rsidR="004B3D90" w:rsidRPr="004B3D90" w:rsidRDefault="004B3D90" w:rsidP="004B3D90"/>
    <w:p w:rsidR="00341A8E" w:rsidRDefault="006F6CC1" w:rsidP="00341A8E">
      <w:r>
        <w:t>To examine</w:t>
      </w:r>
      <w:r w:rsidR="00CB70A7">
        <w:t xml:space="preserve"> the inter</w:t>
      </w:r>
      <w:r>
        <w:t>nal</w:t>
      </w:r>
      <w:r w:rsidR="00190B1A">
        <w:t xml:space="preserve"> environment</w:t>
      </w:r>
      <w:r w:rsidR="00A5421E">
        <w:t xml:space="preserve"> of the organisation a SWOT</w:t>
      </w:r>
      <w:r w:rsidR="00A759C6">
        <w:t xml:space="preserve"> analysis has</w:t>
      </w:r>
      <w:r>
        <w:t xml:space="preserve"> been undertaken (see appendix B</w:t>
      </w:r>
      <w:r w:rsidR="00A759C6">
        <w:t xml:space="preserve">). A Swot analysis </w:t>
      </w:r>
      <w:r w:rsidR="00A5421E">
        <w:t>is often used to assess your organisations current position be</w:t>
      </w:r>
      <w:r w:rsidR="00190B1A">
        <w:t>f</w:t>
      </w:r>
      <w:r w:rsidR="00037431">
        <w:t xml:space="preserve">ore deciding on a new strategy </w:t>
      </w:r>
      <w:r w:rsidR="00190B1A">
        <w:t>and is a widely used tool for strategic planning.</w:t>
      </w:r>
      <w:r w:rsidR="00A5421E">
        <w:t xml:space="preserve"> </w:t>
      </w:r>
      <w:r w:rsidR="00CD289D">
        <w:t xml:space="preserve">It is commonly used in meetings as standard strategic </w:t>
      </w:r>
      <w:r w:rsidR="00190B1A">
        <w:t>practice (Clegg, et al, 2020).</w:t>
      </w:r>
      <w:r w:rsidR="005323E3">
        <w:t xml:space="preserve"> Barr and Dowsing (2019) agree that a SWOT analysis </w:t>
      </w:r>
      <w:r w:rsidR="004B3D90">
        <w:t>focuses on identifying strengths and weaknesses which therefore can increase an organisations economy.</w:t>
      </w:r>
    </w:p>
    <w:p w:rsidR="00657AFB" w:rsidRDefault="006F6CC1" w:rsidP="00037431">
      <w:r>
        <w:t>The author has decided to undertake a SWOT analysis to determine which factors have had an impact on the NHS throughout the pandemic. This has enabled the author to highlight the strengths, weaknesses, opportunities and threats.</w:t>
      </w:r>
    </w:p>
    <w:p w:rsidR="00657AFB" w:rsidRPr="00657AFB" w:rsidRDefault="00657AFB" w:rsidP="00037431">
      <w:pPr>
        <w:rPr>
          <w:u w:val="single"/>
        </w:rPr>
      </w:pPr>
      <w:r w:rsidRPr="00657AFB">
        <w:rPr>
          <w:u w:val="single"/>
        </w:rPr>
        <w:t>Strengths</w:t>
      </w:r>
    </w:p>
    <w:p w:rsidR="00037431" w:rsidRDefault="00037431" w:rsidP="00037431">
      <w:pPr>
        <w:rPr>
          <w:color w:val="000000" w:themeColor="text1"/>
        </w:rPr>
      </w:pPr>
      <w:r>
        <w:t xml:space="preserve">Staff motivation has undoubtedly been a strength for the NHS throughout the pandemic. </w:t>
      </w:r>
      <w:r w:rsidR="00657AFB">
        <w:t xml:space="preserve">The resilience shown throughout has been commendable. </w:t>
      </w:r>
      <w:r>
        <w:t xml:space="preserve">Hertzberg (2009) believed that organisations should motivate their staff particularly in crisis situations as this would encourage </w:t>
      </w:r>
      <w:r w:rsidR="00657AFB">
        <w:t>attitu</w:t>
      </w:r>
      <w:r>
        <w:t xml:space="preserve">des and behaviour. </w:t>
      </w:r>
      <w:r w:rsidR="00657AFB">
        <w:t xml:space="preserve">This is also supported by </w:t>
      </w:r>
      <w:r w:rsidRPr="00037431">
        <w:rPr>
          <w:color w:val="000000" w:themeColor="text1"/>
        </w:rPr>
        <w:t>Maslow’s Hierarchy of needs (See Appendix C)</w:t>
      </w:r>
      <w:r w:rsidR="00657AFB">
        <w:rPr>
          <w:color w:val="000000" w:themeColor="text1"/>
        </w:rPr>
        <w:t xml:space="preserve">. Maslow’s theory is fundamental </w:t>
      </w:r>
      <w:r w:rsidRPr="00037431">
        <w:rPr>
          <w:color w:val="000000" w:themeColor="text1"/>
        </w:rPr>
        <w:t>in relation to motivation. According to Maslow, five human needs are presented in hierarchical order, each stage needs to be satisfied in order for an individua</w:t>
      </w:r>
      <w:r w:rsidR="00657AFB">
        <w:rPr>
          <w:color w:val="000000" w:themeColor="text1"/>
        </w:rPr>
        <w:t>l to progress to the next level (Adair, 2016).</w:t>
      </w:r>
      <w:r w:rsidRPr="00037431">
        <w:rPr>
          <w:color w:val="000000" w:themeColor="text1"/>
        </w:rPr>
        <w:t xml:space="preserve"> NHS staff have clearly progressed through this model in recent months, motivation has increased, and staff attitudes have improved. </w:t>
      </w:r>
    </w:p>
    <w:p w:rsidR="00657AFB" w:rsidRDefault="00657AFB" w:rsidP="00037431">
      <w:pPr>
        <w:rPr>
          <w:color w:val="000000" w:themeColor="text1"/>
          <w:u w:val="single"/>
        </w:rPr>
      </w:pPr>
      <w:r w:rsidRPr="00657AFB">
        <w:rPr>
          <w:color w:val="000000" w:themeColor="text1"/>
          <w:u w:val="single"/>
        </w:rPr>
        <w:t>Weaknesses</w:t>
      </w:r>
    </w:p>
    <w:p w:rsidR="00657AFB" w:rsidRPr="00657AFB" w:rsidRDefault="00657AFB" w:rsidP="00037431">
      <w:r>
        <w:rPr>
          <w:color w:val="000000" w:themeColor="text1"/>
        </w:rPr>
        <w:t xml:space="preserve">Due to the detrimental impact of Covid-19, Hywel Dda University Health Board are endeavouring to meet the demands </w:t>
      </w:r>
      <w:r w:rsidR="0061702A">
        <w:rPr>
          <w:color w:val="000000" w:themeColor="text1"/>
        </w:rPr>
        <w:t>of scheduled care services. Throughout the impact the health board have only been able to operate on cancer patients, therefore, creating a huge backlog of patients awaiting surgery. The lack of theatre activity has been driven by a lack of inpatient beds which could provide a safe green pathway and staff shortages. The reintroduction of surgery is proving to be extremely diffic</w:t>
      </w:r>
      <w:r w:rsidR="00855544">
        <w:rPr>
          <w:color w:val="000000" w:themeColor="text1"/>
        </w:rPr>
        <w:t>ult whilst there is still a presenc</w:t>
      </w:r>
      <w:r w:rsidR="0061702A">
        <w:rPr>
          <w:color w:val="000000" w:themeColor="text1"/>
        </w:rPr>
        <w:t xml:space="preserve">e of Covid-19 in our communities. A study carried out by Dobbs, et al, (2021) </w:t>
      </w:r>
      <w:r w:rsidR="000F4514">
        <w:rPr>
          <w:color w:val="000000" w:themeColor="text1"/>
        </w:rPr>
        <w:t>showed that a decrease in activity lead to only 121,513 patients had been operated on throughout Wales in 2020, this is down drastically on previous years.</w:t>
      </w:r>
    </w:p>
    <w:p w:rsidR="00341A8E" w:rsidRDefault="00AA1E88" w:rsidP="00341A8E">
      <w:pPr>
        <w:rPr>
          <w:u w:val="single"/>
        </w:rPr>
      </w:pPr>
      <w:r w:rsidRPr="00AA1E88">
        <w:rPr>
          <w:u w:val="single"/>
        </w:rPr>
        <w:t>Opportunities</w:t>
      </w:r>
    </w:p>
    <w:p w:rsidR="00AA1E88" w:rsidRPr="00855544" w:rsidRDefault="00855544" w:rsidP="00341A8E">
      <w:r w:rsidRPr="00855544">
        <w:t>Whilst very little theat</w:t>
      </w:r>
      <w:r>
        <w:t xml:space="preserve">re utilisation is being undertaken, the opportunity to improve the current theatres was taken. The author was tasked with co-ordinating the maintenance on all of the theatres. This included replacement of all theatre floors, installation of new operating tables, painting and annual maintenance of the plants. Good communication with all relevant stakeholders both internal and external has enabled this to be completed with very little disruption. </w:t>
      </w:r>
    </w:p>
    <w:p w:rsidR="00341A8E" w:rsidRDefault="00855544" w:rsidP="00341A8E">
      <w:pPr>
        <w:rPr>
          <w:u w:val="single"/>
        </w:rPr>
      </w:pPr>
      <w:r w:rsidRPr="00855544">
        <w:rPr>
          <w:u w:val="single"/>
        </w:rPr>
        <w:t>Threats</w:t>
      </w:r>
    </w:p>
    <w:p w:rsidR="000A1346" w:rsidRDefault="00855544" w:rsidP="004F4374">
      <w:r w:rsidRPr="00855544">
        <w:t>One of the biggest threa</w:t>
      </w:r>
      <w:r>
        <w:t>ts facing Hwyel Dda University Health Board is the retention of staff. The author bel</w:t>
      </w:r>
      <w:r w:rsidR="004F4374">
        <w:t xml:space="preserve">ieves that many staff are considering evaluating their career choices, which is driven by low wages, workload pressures and wellbeing concerns. The UK governments proposal of a 1% pay increase is demoralising </w:t>
      </w:r>
      <w:r w:rsidR="000935F8">
        <w:t xml:space="preserve">to staff </w:t>
      </w:r>
      <w:r w:rsidR="004F4374">
        <w:t xml:space="preserve">and with growing pressures to tackle waiting times, it seems that there is a long road ahead for NHS employees. </w:t>
      </w:r>
    </w:p>
    <w:p w:rsidR="00341A8E" w:rsidRDefault="000A1346" w:rsidP="00341A8E">
      <w:pPr>
        <w:pStyle w:val="Heading1"/>
      </w:pPr>
      <w:bookmarkStart w:id="10" w:name="_Toc67949123"/>
      <w:r>
        <w:t xml:space="preserve">2.0 </w:t>
      </w:r>
      <w:r w:rsidR="00341A8E">
        <w:t>Conduct a Stakeholder Analysis and Evaluation of Stakeholder Expectations</w:t>
      </w:r>
      <w:bookmarkEnd w:id="10"/>
      <w:r w:rsidR="00341A8E">
        <w:t xml:space="preserve"> </w:t>
      </w:r>
    </w:p>
    <w:p w:rsidR="008A2F84" w:rsidRDefault="008A2F84" w:rsidP="00C320C5"/>
    <w:p w:rsidR="008A2F84" w:rsidRDefault="0005724B" w:rsidP="00C320C5">
      <w:r>
        <w:t xml:space="preserve">The growing popularity of stakeholder analysis reflects the increasing recognition of how characteristics of stakeholders-individuals, groups and organisations, influence the decision-making processes of organisations (Brugha, 2020). </w:t>
      </w:r>
      <w:r w:rsidR="008A2F84">
        <w:t xml:space="preserve">Johnson, et al, </w:t>
      </w:r>
      <w:r w:rsidR="008501C3">
        <w:t>(</w:t>
      </w:r>
      <w:r w:rsidR="008A2F84">
        <w:t>2005</w:t>
      </w:r>
      <w:r w:rsidR="008501C3">
        <w:t>)</w:t>
      </w:r>
      <w:r w:rsidR="008A2F84">
        <w:t xml:space="preserve"> argue that “the strategy of an organisation is affected not only by the environmental factors, but also by the values and expectations of those who have power in and around the organisation- the stakeholders”. </w:t>
      </w:r>
    </w:p>
    <w:p w:rsidR="0005724B" w:rsidRDefault="0005724B" w:rsidP="00F14A1A">
      <w:pPr>
        <w:spacing w:line="240" w:lineRule="auto"/>
        <w:rPr>
          <w:rFonts w:cstheme="minorHAnsi"/>
        </w:rPr>
      </w:pPr>
      <w:r>
        <w:rPr>
          <w:rFonts w:cstheme="minorHAnsi"/>
        </w:rPr>
        <w:t xml:space="preserve">Stakeholders are those individuals and groups that depend on an organisation, but </w:t>
      </w:r>
      <w:r w:rsidR="008501C3">
        <w:rPr>
          <w:rFonts w:cstheme="minorHAnsi"/>
        </w:rPr>
        <w:t>in turn, the organisation depends on them. Internal stakeholders have the power to determine the strategy of the organisation whilst external stakeholders usually include financial institutions, suppliers, customers and unions (Johnson, et al, 2005)</w:t>
      </w:r>
    </w:p>
    <w:p w:rsidR="0005724B" w:rsidRDefault="008501C3" w:rsidP="00F14A1A">
      <w:pPr>
        <w:spacing w:line="240" w:lineRule="auto"/>
        <w:rPr>
          <w:rFonts w:cstheme="minorHAnsi"/>
        </w:rPr>
      </w:pPr>
      <w:r>
        <w:rPr>
          <w:rFonts w:cstheme="minorHAnsi"/>
        </w:rPr>
        <w:t>The author has undertaken a stakeholder analysis of thei</w:t>
      </w:r>
      <w:r w:rsidR="00BC0CFB">
        <w:rPr>
          <w:rFonts w:cstheme="minorHAnsi"/>
        </w:rPr>
        <w:t>r organisation (See appendix D</w:t>
      </w:r>
      <w:r>
        <w:rPr>
          <w:rFonts w:cstheme="minorHAnsi"/>
        </w:rPr>
        <w:t>). The advantages of this is identify all stakehold</w:t>
      </w:r>
      <w:r w:rsidR="00BC0CFB">
        <w:rPr>
          <w:rFonts w:cstheme="minorHAnsi"/>
        </w:rPr>
        <w:t xml:space="preserve">er groups for the Health board and categorise them with level of interest and power. </w:t>
      </w:r>
      <w:r w:rsidR="00275AA5">
        <w:rPr>
          <w:rFonts w:cstheme="minorHAnsi"/>
        </w:rPr>
        <w:t xml:space="preserve">Johnson et al, 2005 state that using a stakeholder map and categorising their importance may have an adverse effect to the organisation. </w:t>
      </w:r>
    </w:p>
    <w:p w:rsidR="00C320C5" w:rsidRDefault="006318DB" w:rsidP="00C320C5">
      <w:r>
        <w:t xml:space="preserve">Stakeholder engagement, building robust and useful relationships can only be achieved through effective communication. Organisations should involve their stakeholders in the decision-making process to ensure their strategic plans are successful. A stakeholder communication plan is an effective tool that can help to keep the communication workload manageable and the communication effective. </w:t>
      </w:r>
    </w:p>
    <w:p w:rsidR="00D31C68" w:rsidRDefault="000F4A22" w:rsidP="00C320C5">
      <w:r>
        <w:t>Schibi (2014) suggests that an effective communication plan can also act as the repository for setting behavioural expectations, setting up ground rules and providing guidance for conduct.</w:t>
      </w:r>
    </w:p>
    <w:p w:rsidR="00C320C5" w:rsidRDefault="00D31C68" w:rsidP="00C320C5">
      <w:r>
        <w:t>Internal Stakeholders often hold strong opinions which may sometimes conflict with generalised expectations of the environment. The external stakeholder can play a valuable role a</w:t>
      </w:r>
      <w:r w:rsidR="000F4A22">
        <w:t>s an independent auditor of these</w:t>
      </w:r>
      <w:r>
        <w:t xml:space="preserve"> stakeholders (Brugha, et al, 2000). </w:t>
      </w:r>
    </w:p>
    <w:p w:rsidR="005B3560" w:rsidRDefault="008E2C1F" w:rsidP="000F4A22">
      <w:r>
        <w:t xml:space="preserve">Glassman, et al (1999) argue that the environment, the context of the analysis, stakeholder interests, positions and alliances change over time. The context is frequently unstable and therefore if the timeframe is too long or the results are not applied in relatively short period, the relevance of the analysis decreases rapidly (Brugha, et al, 2000). </w:t>
      </w:r>
    </w:p>
    <w:p w:rsidR="005B3560" w:rsidRDefault="005B3560" w:rsidP="005B3560">
      <w:pPr>
        <w:pStyle w:val="Heading1"/>
        <w:rPr>
          <w:rFonts w:asciiTheme="minorHAnsi" w:eastAsiaTheme="minorHAnsi" w:hAnsiTheme="minorHAnsi" w:cstheme="minorBidi"/>
          <w:color w:val="auto"/>
          <w:sz w:val="22"/>
          <w:szCs w:val="22"/>
        </w:rPr>
      </w:pPr>
    </w:p>
    <w:p w:rsidR="005B3560" w:rsidRDefault="005B3560" w:rsidP="005B3560">
      <w:pPr>
        <w:pStyle w:val="Heading1"/>
        <w:rPr>
          <w:rFonts w:asciiTheme="minorHAnsi" w:eastAsiaTheme="minorHAnsi" w:hAnsiTheme="minorHAnsi" w:cstheme="minorBidi"/>
          <w:color w:val="auto"/>
          <w:sz w:val="22"/>
          <w:szCs w:val="22"/>
        </w:rPr>
      </w:pPr>
    </w:p>
    <w:p w:rsidR="005B3560" w:rsidRDefault="005B3560" w:rsidP="005B3560"/>
    <w:p w:rsidR="005B3560" w:rsidRPr="005B3560" w:rsidRDefault="005B3560" w:rsidP="005B3560"/>
    <w:p w:rsidR="00C320C5" w:rsidRDefault="00D37D8D" w:rsidP="005B3560">
      <w:pPr>
        <w:pStyle w:val="Heading1"/>
      </w:pPr>
      <w:bookmarkStart w:id="11" w:name="_Toc67949124"/>
      <w:r>
        <w:t xml:space="preserve">3.0 </w:t>
      </w:r>
      <w:r w:rsidR="000A1346">
        <w:t xml:space="preserve">Application of </w:t>
      </w:r>
      <w:r w:rsidR="006F6CC1">
        <w:t>a Range of Relevant Academic Theories/Models</w:t>
      </w:r>
      <w:bookmarkEnd w:id="11"/>
      <w:r w:rsidR="006F6CC1">
        <w:t xml:space="preserve"> </w:t>
      </w:r>
    </w:p>
    <w:p w:rsidR="006F6CC1" w:rsidRDefault="006F6CC1" w:rsidP="006F6CC1"/>
    <w:p w:rsidR="00D37D8D" w:rsidRDefault="00D37D8D" w:rsidP="00D37D8D">
      <w:pPr>
        <w:pStyle w:val="Heading2"/>
      </w:pPr>
      <w:bookmarkStart w:id="12" w:name="_Toc67949125"/>
      <w:r>
        <w:t>3.1 Porters Five Forces</w:t>
      </w:r>
      <w:bookmarkEnd w:id="12"/>
      <w:r>
        <w:t xml:space="preserve"> </w:t>
      </w:r>
    </w:p>
    <w:p w:rsidR="00496238" w:rsidRDefault="00F01BD2" w:rsidP="00D37D8D">
      <w:r>
        <w:t xml:space="preserve">The </w:t>
      </w:r>
      <w:r w:rsidR="00CB5412">
        <w:t xml:space="preserve">author has established from the above </w:t>
      </w:r>
      <w:r>
        <w:t xml:space="preserve">that </w:t>
      </w:r>
      <w:r w:rsidR="00CB5412">
        <w:t>the position of an organisation is based on both its internal and external environments and its stakeholders</w:t>
      </w:r>
      <w:r w:rsidR="003C3257">
        <w:t xml:space="preserve">. </w:t>
      </w:r>
      <w:r w:rsidR="00D37D8D">
        <w:t xml:space="preserve">Michael Porter developed a model </w:t>
      </w:r>
      <w:r w:rsidR="00D365C0">
        <w:t>(</w:t>
      </w:r>
      <w:r w:rsidR="00D37D8D">
        <w:t>1979</w:t>
      </w:r>
      <w:r w:rsidR="00D365C0">
        <w:t>)</w:t>
      </w:r>
      <w:r w:rsidR="00D37D8D">
        <w:t xml:space="preserve"> known as Porter’s Five Forces of Competitive Position Analysis. </w:t>
      </w:r>
      <w:r w:rsidR="003C3257">
        <w:t xml:space="preserve">Porter argues that firms should study the structure of the industry they’re in and then position themselves within that environment (Maund, 2018) </w:t>
      </w:r>
      <w:r w:rsidR="00D37D8D">
        <w:t>It is a relatively simple framework for assessing and evaluating the competitive strength and position of an organ</w:t>
      </w:r>
      <w:r w:rsidR="00CB5412">
        <w:t>isation (S</w:t>
      </w:r>
      <w:r w:rsidR="00BF67F6">
        <w:t xml:space="preserve">ee Appendix F) </w:t>
      </w:r>
      <w:r w:rsidR="00CB5412">
        <w:t>Competitive forces can have a big impact on the success of most</w:t>
      </w:r>
      <w:r w:rsidR="003C3257">
        <w:t xml:space="preserve"> organisations. F</w:t>
      </w:r>
      <w:r w:rsidR="00496238">
        <w:t xml:space="preserve">ive forces that are included in this model are buyers, competitive rivalry, new entrants, suppliers and substitute products. The combined strength of these forces not only determines the profit potential, but also helps to understand strategic implications (Porter, 2008). </w:t>
      </w:r>
    </w:p>
    <w:p w:rsidR="00CB5412" w:rsidRDefault="00BF67F6" w:rsidP="00D37D8D">
      <w:r>
        <w:t xml:space="preserve"> T</w:t>
      </w:r>
      <w:r w:rsidR="00CB5412">
        <w:t>he NHS is a non-profit organisation</w:t>
      </w:r>
      <w:r>
        <w:t xml:space="preserve"> are any</w:t>
      </w:r>
      <w:r w:rsidR="00CB5412">
        <w:t xml:space="preserve"> of Porters Forces </w:t>
      </w:r>
      <w:r>
        <w:t xml:space="preserve">are still relevant? </w:t>
      </w:r>
      <w:r w:rsidR="00CB5412">
        <w:t xml:space="preserve"> </w:t>
      </w:r>
    </w:p>
    <w:p w:rsidR="00A23DB4" w:rsidRDefault="00CB5412" w:rsidP="00A0126F">
      <w:pPr>
        <w:pStyle w:val="ListParagraph"/>
        <w:numPr>
          <w:ilvl w:val="0"/>
          <w:numId w:val="38"/>
        </w:numPr>
      </w:pPr>
      <w:r>
        <w:t>Supplier Power</w:t>
      </w:r>
      <w:r w:rsidR="00A23DB4">
        <w:t xml:space="preserve"> – An assessment of how easy it is for suppliers to drive up prices. This is driven by the number of suppliers and the uniqueness of their product. The NHS procurement department are always looking for high quality resources at lower costs but with limited suppliers, prices are relatively high in the UK. This forces the NHS to source more equipment and medicines from other EU countries. </w:t>
      </w:r>
    </w:p>
    <w:p w:rsidR="00A23DB4" w:rsidRDefault="00F01BD2" w:rsidP="00A0126F">
      <w:pPr>
        <w:pStyle w:val="ListParagraph"/>
        <w:numPr>
          <w:ilvl w:val="0"/>
          <w:numId w:val="38"/>
        </w:numPr>
      </w:pPr>
      <w:r>
        <w:t>Buyer Power/Patient Power –  Patients expect the highest standard of care possible from the NHS, with less invasive procedures more favourable. The NHS governed by tight budgets are restricted in the services they can offer</w:t>
      </w:r>
      <w:r w:rsidR="00975A4C">
        <w:t xml:space="preserve"> and are always looking to provide cost effective care</w:t>
      </w:r>
      <w:r>
        <w:t>. Lengthy waiting times and more traditional methods of surgery are usually all the NHS can provide unless you are referred to a specialist centre. Patient centr</w:t>
      </w:r>
      <w:r w:rsidR="00975A4C">
        <w:t xml:space="preserve">ed care is part a clear strategic direction. Treatment and care should take into account the individuals </w:t>
      </w:r>
      <w:r w:rsidR="00B25395">
        <w:t>need</w:t>
      </w:r>
      <w:r w:rsidR="00975A4C">
        <w:t xml:space="preserve"> and preferences (NICE, 2013)</w:t>
      </w:r>
    </w:p>
    <w:p w:rsidR="00975A4C" w:rsidRDefault="00975A4C" w:rsidP="00A0126F">
      <w:pPr>
        <w:pStyle w:val="ListParagraph"/>
        <w:numPr>
          <w:ilvl w:val="0"/>
          <w:numId w:val="38"/>
        </w:numPr>
      </w:pPr>
      <w:r>
        <w:t>Competitive R</w:t>
      </w:r>
      <w:r w:rsidR="0097515A">
        <w:t xml:space="preserve">ivalry – This does not affect the NHS. Patients will either opt for the public or private sector. </w:t>
      </w:r>
    </w:p>
    <w:p w:rsidR="0097515A" w:rsidRDefault="0097515A" w:rsidP="00A0126F">
      <w:pPr>
        <w:pStyle w:val="ListParagraph"/>
        <w:numPr>
          <w:ilvl w:val="0"/>
          <w:numId w:val="38"/>
        </w:numPr>
      </w:pPr>
      <w:r>
        <w:t xml:space="preserve">Threat of Substitution – Again no real threat to the organisation. </w:t>
      </w:r>
    </w:p>
    <w:p w:rsidR="0097515A" w:rsidRDefault="0097515A" w:rsidP="00A0126F">
      <w:pPr>
        <w:pStyle w:val="ListParagraph"/>
        <w:numPr>
          <w:ilvl w:val="0"/>
          <w:numId w:val="38"/>
        </w:numPr>
      </w:pPr>
      <w:r>
        <w:t xml:space="preserve">Threat of New Entry – If the government were to privatise the NHS in the future. </w:t>
      </w:r>
    </w:p>
    <w:p w:rsidR="0097515A" w:rsidRDefault="0097515A" w:rsidP="0097515A">
      <w:r>
        <w:t xml:space="preserve">Through using Porters Five Forces Analysis it has become clear that the main forces are suppliers and patients. Both of these have high power over </w:t>
      </w:r>
      <w:r w:rsidR="00EA096C">
        <w:t xml:space="preserve">how </w:t>
      </w:r>
      <w:r>
        <w:t xml:space="preserve">the NHS operates. </w:t>
      </w:r>
    </w:p>
    <w:p w:rsidR="0097515A" w:rsidRDefault="00EA096C" w:rsidP="0097515A">
      <w:r>
        <w:t>Nevertheless, the</w:t>
      </w:r>
      <w:r w:rsidR="0097515A">
        <w:t xml:space="preserve"> author feels that Michael Porters Model is based predominately on profit, and therefore would not be </w:t>
      </w:r>
      <w:r w:rsidR="00BF67F6">
        <w:t xml:space="preserve">applicable to the NHS. This is </w:t>
      </w:r>
      <w:r w:rsidR="00496238">
        <w:t>supported by Johnson, et al 2008</w:t>
      </w:r>
      <w:r w:rsidR="00BF67F6">
        <w:t xml:space="preserve">, who states that “Michael Porters five force model has been used to identify forces in any economic sector that drive competition and profitability” </w:t>
      </w:r>
      <w:r>
        <w:t>(Khurram, et al, 2020)</w:t>
      </w:r>
      <w:r w:rsidR="008C779B">
        <w:t xml:space="preserve">. </w:t>
      </w:r>
      <w:r w:rsidR="00364E15">
        <w:t xml:space="preserve">Furthermore, </w:t>
      </w:r>
      <w:r w:rsidR="008C779B">
        <w:t xml:space="preserve">Minztberg </w:t>
      </w:r>
      <w:r w:rsidR="00364E15">
        <w:t xml:space="preserve">(1990) pointed out that in turbulent environments with high uncertainty, the process of defining a strategy is likely to become a messy and experimental process (Clegg, et al, 2020). </w:t>
      </w:r>
    </w:p>
    <w:p w:rsidR="006F6CC1" w:rsidRDefault="006F6CC1" w:rsidP="006F6CC1"/>
    <w:p w:rsidR="006F6CC1" w:rsidRDefault="006F6CC1" w:rsidP="006F6CC1"/>
    <w:p w:rsidR="006F6CC1" w:rsidRDefault="008E2C1F" w:rsidP="00EA096C">
      <w:pPr>
        <w:pStyle w:val="Heading2"/>
      </w:pPr>
      <w:bookmarkStart w:id="13" w:name="_Toc67949126"/>
      <w:r>
        <w:t xml:space="preserve">3.2 </w:t>
      </w:r>
      <w:r w:rsidR="004B3D90">
        <w:t>Mintzberg</w:t>
      </w:r>
      <w:r w:rsidR="00ED6344">
        <w:t>’s</w:t>
      </w:r>
      <w:r w:rsidR="004B3D90">
        <w:t xml:space="preserve"> 5</w:t>
      </w:r>
      <w:r w:rsidR="00ED6344">
        <w:t xml:space="preserve"> </w:t>
      </w:r>
      <w:r w:rsidR="004B3D90">
        <w:t>P’s</w:t>
      </w:r>
      <w:bookmarkEnd w:id="13"/>
      <w:r w:rsidR="004B3D90">
        <w:t xml:space="preserve"> </w:t>
      </w:r>
    </w:p>
    <w:p w:rsidR="00ED6344" w:rsidRPr="00ED6344" w:rsidRDefault="00ED6344" w:rsidP="00ED6344"/>
    <w:p w:rsidR="00EC7710" w:rsidRDefault="00ED6344" w:rsidP="00EC7710">
      <w:r>
        <w:t>Henry Mintzberg</w:t>
      </w:r>
      <w:r w:rsidR="0034625D">
        <w:t>’s</w:t>
      </w:r>
      <w:r>
        <w:t xml:space="preserve"> theory the 5 P’s was introduced in 1987. He proposed that there are 5 different approaches to strategy (</w:t>
      </w:r>
      <w:r w:rsidR="004C6A14">
        <w:t>See Appendix G</w:t>
      </w:r>
      <w:r>
        <w:t>)</w:t>
      </w:r>
      <w:r w:rsidR="00EC7710">
        <w:t>. Mintzberg states that perspective is to strategy what ‘personality is to the individual’, which leads to the perception that strategy is a concept (Capon, 2008)</w:t>
      </w:r>
    </w:p>
    <w:p w:rsidR="00EC7710" w:rsidRDefault="0034625D" w:rsidP="00EC7710">
      <w:r>
        <w:t>By understanding each P, your organisation can</w:t>
      </w:r>
      <w:r w:rsidR="00ED6344">
        <w:t xml:space="preserve"> go on to develop a </w:t>
      </w:r>
      <w:r w:rsidR="004C6A14">
        <w:t xml:space="preserve">robust business strategy that takes full advantage of your organisations strengths and capabilities. </w:t>
      </w:r>
      <w:r w:rsidR="00ED6344">
        <w:t xml:space="preserve"> </w:t>
      </w:r>
      <w:r>
        <w:t xml:space="preserve">The primary motivation of this theory was to guide an organisation towards performance excellence. </w:t>
      </w:r>
    </w:p>
    <w:p w:rsidR="00ED6344" w:rsidRDefault="00ED6344" w:rsidP="00EC7710">
      <w:pPr>
        <w:pStyle w:val="ListParagraph"/>
        <w:numPr>
          <w:ilvl w:val="0"/>
          <w:numId w:val="41"/>
        </w:numPr>
      </w:pPr>
      <w:r>
        <w:t xml:space="preserve">Plan </w:t>
      </w:r>
      <w:r w:rsidR="00B25395">
        <w:t>–</w:t>
      </w:r>
      <w:r w:rsidR="008E2C1F">
        <w:t xml:space="preserve"> </w:t>
      </w:r>
      <w:r w:rsidR="00B25395">
        <w:t xml:space="preserve">Planning is the basis of strategy, but not enough on its own. </w:t>
      </w:r>
    </w:p>
    <w:p w:rsidR="00ED6344" w:rsidRDefault="00ED6344" w:rsidP="00ED6344">
      <w:pPr>
        <w:pStyle w:val="ListParagraph"/>
        <w:numPr>
          <w:ilvl w:val="0"/>
          <w:numId w:val="40"/>
        </w:numPr>
      </w:pPr>
      <w:r>
        <w:t>Ploy</w:t>
      </w:r>
      <w:r w:rsidR="00F8268B">
        <w:t xml:space="preserve"> </w:t>
      </w:r>
      <w:r w:rsidR="00B25395">
        <w:t xml:space="preserve">– Activities which are actively dependent of others. </w:t>
      </w:r>
    </w:p>
    <w:p w:rsidR="00ED6344" w:rsidRDefault="00ED6344" w:rsidP="00ED6344">
      <w:pPr>
        <w:pStyle w:val="ListParagraph"/>
        <w:numPr>
          <w:ilvl w:val="0"/>
          <w:numId w:val="40"/>
        </w:numPr>
      </w:pPr>
      <w:r>
        <w:t>Pattern</w:t>
      </w:r>
      <w:r w:rsidR="00F8268B">
        <w:t xml:space="preserve"> </w:t>
      </w:r>
      <w:r w:rsidR="0072365C">
        <w:t>–</w:t>
      </w:r>
      <w:r w:rsidR="00F8268B">
        <w:t xml:space="preserve"> </w:t>
      </w:r>
      <w:r w:rsidR="0072365C">
        <w:t xml:space="preserve">Strategy which emerges from past organisational behaviour. </w:t>
      </w:r>
    </w:p>
    <w:p w:rsidR="00723D79" w:rsidRDefault="00ED6344" w:rsidP="00723D79">
      <w:pPr>
        <w:pStyle w:val="ListParagraph"/>
        <w:numPr>
          <w:ilvl w:val="0"/>
          <w:numId w:val="40"/>
        </w:numPr>
      </w:pPr>
      <w:r>
        <w:t>Position</w:t>
      </w:r>
      <w:r w:rsidR="00F8268B">
        <w:t xml:space="preserve"> -</w:t>
      </w:r>
      <w:r w:rsidR="00B25395">
        <w:t>Where the organisation sits within in a market</w:t>
      </w:r>
      <w:r w:rsidR="0072365C">
        <w:t>.</w:t>
      </w:r>
      <w:r w:rsidR="00B25395">
        <w:t xml:space="preserve"> </w:t>
      </w:r>
    </w:p>
    <w:p w:rsidR="00ED6344" w:rsidRDefault="00ED6344" w:rsidP="00ED6344">
      <w:pPr>
        <w:pStyle w:val="ListParagraph"/>
        <w:numPr>
          <w:ilvl w:val="0"/>
          <w:numId w:val="40"/>
        </w:numPr>
      </w:pPr>
      <w:r>
        <w:t>Perspective</w:t>
      </w:r>
      <w:r w:rsidR="00F8268B">
        <w:t xml:space="preserve"> </w:t>
      </w:r>
      <w:r w:rsidR="00B25395">
        <w:t>–</w:t>
      </w:r>
      <w:r w:rsidR="00F8268B">
        <w:t xml:space="preserve"> </w:t>
      </w:r>
      <w:r w:rsidR="00B25395">
        <w:t xml:space="preserve">Will influence </w:t>
      </w:r>
      <w:r w:rsidR="0072365C">
        <w:t xml:space="preserve">how an organisation will operate. </w:t>
      </w:r>
    </w:p>
    <w:p w:rsidR="00ED6344" w:rsidRDefault="004C6A14" w:rsidP="00EA096C">
      <w:r>
        <w:t xml:space="preserve">When correctly applied the framework requires decisions and actions that are strategic, tactical and behavioural in nature, requiring specific elements to be aligned throughout the organisation to create effectiveness and efficiency (Pryor, et al, 2007). </w:t>
      </w:r>
    </w:p>
    <w:p w:rsidR="0072365C" w:rsidRDefault="00CB53F3" w:rsidP="00EA096C">
      <w:r>
        <w:t>However, Mintzberg and Waters suggest that organisations may operate with a strategy which is close to being perfectly emergent if the external environment dominates the organisation. They also argue that most organisations strategy will sit in the middle of planned and emergent.</w:t>
      </w:r>
      <w:r w:rsidR="0072365C">
        <w:t xml:space="preserve"> </w:t>
      </w:r>
    </w:p>
    <w:p w:rsidR="00CB53F3" w:rsidRPr="00EA096C" w:rsidRDefault="00CB53F3" w:rsidP="00EA096C">
      <w:r>
        <w:t xml:space="preserve">Emergent strategy is an ongoing process which often has unclear objectives. It reflects what actually goes on within an organisation and their environment. The flexibility of emergent strategy allows implementation to be modified as required (Capon, 2008). </w:t>
      </w:r>
    </w:p>
    <w:p w:rsidR="006F6CC1" w:rsidRDefault="00A34B98" w:rsidP="006F6CC1">
      <w:r>
        <w:t xml:space="preserve">Organisations are always adapting which means changing their strategy frequently. The author believes that Mintzbergs strategy would be a good model to turn </w:t>
      </w:r>
      <w:r w:rsidR="00723D79">
        <w:t xml:space="preserve">to. </w:t>
      </w:r>
    </w:p>
    <w:p w:rsidR="00723D79" w:rsidRDefault="00723D79" w:rsidP="006F6CC1">
      <w:r>
        <w:t>It can be seen that from the above theorists that they</w:t>
      </w:r>
      <w:r w:rsidR="0072365C">
        <w:t xml:space="preserve"> have</w:t>
      </w:r>
      <w:r>
        <w:t xml:space="preserve"> both been very influential in the world of strategic management. Porters approach is that of a more deliberate strategy</w:t>
      </w:r>
      <w:r w:rsidR="0072365C">
        <w:t xml:space="preserve">, whereas, </w:t>
      </w:r>
      <w:r>
        <w:t>Mintzberg’s emphasise is on emergent strategy. Both a</w:t>
      </w:r>
      <w:r w:rsidR="0072365C">
        <w:t xml:space="preserve">re relevant, </w:t>
      </w:r>
      <w:r>
        <w:t xml:space="preserve">but the author feels that the NHS would be </w:t>
      </w:r>
      <w:r w:rsidR="0072365C">
        <w:t xml:space="preserve">more </w:t>
      </w:r>
      <w:r>
        <w:t xml:space="preserve">suited to Mintzbergs’ approach especially so over the past 12 months as many changes have been imposed on the theatres department. </w:t>
      </w:r>
    </w:p>
    <w:p w:rsidR="00A34B98" w:rsidRDefault="00A34B98" w:rsidP="006F6CC1"/>
    <w:p w:rsidR="006F6CC1" w:rsidRDefault="006F6CC1" w:rsidP="006F6CC1"/>
    <w:p w:rsidR="00DC70AB" w:rsidRDefault="00DC70AB" w:rsidP="00C320C5"/>
    <w:p w:rsidR="0072365C" w:rsidRDefault="0072365C" w:rsidP="00C320C5"/>
    <w:p w:rsidR="0072365C" w:rsidRDefault="0072365C" w:rsidP="00C320C5"/>
    <w:p w:rsidR="00DC70AB" w:rsidRDefault="00DC70AB" w:rsidP="00C320C5"/>
    <w:p w:rsidR="006F6CC1" w:rsidRDefault="006F6CC1" w:rsidP="00DF634C">
      <w:pPr>
        <w:pStyle w:val="Heading1"/>
      </w:pPr>
      <w:bookmarkStart w:id="14" w:name="_Toc67949127"/>
      <w:r>
        <w:t xml:space="preserve">4.0 </w:t>
      </w:r>
      <w:r w:rsidR="00DF634C">
        <w:t>Provide a Critical Appraisal of Your Chosen Organisations Current Strategy</w:t>
      </w:r>
      <w:bookmarkEnd w:id="14"/>
    </w:p>
    <w:p w:rsidR="004822E6" w:rsidRPr="004822E6" w:rsidRDefault="004822E6" w:rsidP="004822E6"/>
    <w:p w:rsidR="00B50AA9" w:rsidRDefault="00B50AA9" w:rsidP="00C320C5">
      <w:r>
        <w:t xml:space="preserve">Strategic management requires clear strategies </w:t>
      </w:r>
      <w:r w:rsidR="00DB0423">
        <w:t xml:space="preserve">in order to achieve organisational goals and objectives. </w:t>
      </w:r>
      <w:r w:rsidR="008C7759">
        <w:t>Hwyel Dda Univer</w:t>
      </w:r>
      <w:r>
        <w:t>sity Health Boards current strategic plan is for a</w:t>
      </w:r>
      <w:r w:rsidR="008C7759">
        <w:t xml:space="preserve"> ‘Healthier </w:t>
      </w:r>
      <w:r>
        <w:t>Mid and West Wales – Our Future Generations Living Well’. It is aimed to guide our health an</w:t>
      </w:r>
      <w:r w:rsidR="00DB0423">
        <w:t>d</w:t>
      </w:r>
      <w:r>
        <w:t xml:space="preserve"> care through the next 20 years so that future generations can live well (HDUHB, 2020) </w:t>
      </w:r>
      <w:r w:rsidR="00DB0423">
        <w:t>In their plan</w:t>
      </w:r>
      <w:r w:rsidR="005E1278">
        <w:t>,</w:t>
      </w:r>
      <w:r w:rsidR="00DB0423">
        <w:t xml:space="preserve"> the health board share their vision and goals for the future. Their vision comes from conversations had by service users, their families, staff and other people or organisations with an interest in health care, the stakeholders. </w:t>
      </w:r>
    </w:p>
    <w:p w:rsidR="00A0126F" w:rsidRDefault="00A0126F" w:rsidP="00C320C5">
      <w:r>
        <w:t>According to Johnson and Scholes (2002) Strategy is “the direction and scope of an organisation over the long term, which achieves advantage through the organisation through its configuration of resources within a changing environment and to fulfil stakeholders expectation”.</w:t>
      </w:r>
    </w:p>
    <w:p w:rsidR="00DB0423" w:rsidRDefault="00DB0423" w:rsidP="00C320C5">
      <w:r>
        <w:t>The pandemic has impacted the Health Board’s strategy. A revised strategy applying the initial learning from the pandemic response was issued in July 2020. In a statement from the Health Board they claim ‘Out of a bad situation with Covid-19 came the opportunity for us to change our way of work with immediate effect. It was stimulus to be innovative and dynamic, being able to continue to provide safe</w:t>
      </w:r>
      <w:r w:rsidR="00FB3BC5">
        <w:t xml:space="preserve"> and timely care to our patients’. </w:t>
      </w:r>
    </w:p>
    <w:p w:rsidR="0021265D" w:rsidRDefault="005E1278" w:rsidP="00C320C5">
      <w:r>
        <w:t xml:space="preserve">Mintzberg and Waters (1985) argue that strategy was emergent rather than planned and that strategic planning was of limited value. The classic tools of bureaucratic controls appear to be less appropriate when faced with unpredictable environments (Clegg, et al, 2020). </w:t>
      </w:r>
    </w:p>
    <w:p w:rsidR="00DC24EE" w:rsidRDefault="004822E6" w:rsidP="00C320C5">
      <w:r>
        <w:t xml:space="preserve">The organisation </w:t>
      </w:r>
      <w:r w:rsidR="001D6876">
        <w:t xml:space="preserve">has many areas of activity, </w:t>
      </w:r>
      <w:r w:rsidR="008A2F84">
        <w:t xml:space="preserve">but the author has focused on the theatres department. </w:t>
      </w:r>
      <w:r w:rsidR="00B14526">
        <w:t xml:space="preserve">The author feels that Mckinsey 7s Model would be better suited to the theatres department. </w:t>
      </w:r>
    </w:p>
    <w:p w:rsidR="00DC24EE" w:rsidRDefault="00FC014F" w:rsidP="00C320C5">
      <w:r>
        <w:t xml:space="preserve">The Mckinsey 7s Model (See appendix G) </w:t>
      </w:r>
      <w:r w:rsidR="00EF56CF">
        <w:t>comprises of seven fundamentals. Strategy, Structure and Systems are the ‘hard elements of the organisation success whereas style, skills, and staff are the ‘soft elements’. These are derived from the shared values of the organisation and primarily focus on the internal environment. The author suggests for a broader view the use of a further model to examine the external environment would be beneficial to the organisation.</w:t>
      </w:r>
    </w:p>
    <w:p w:rsidR="004822E6" w:rsidRDefault="00FC014F" w:rsidP="00C320C5">
      <w:r>
        <w:t>The model</w:t>
      </w:r>
      <w:r w:rsidR="00B14526">
        <w:t xml:space="preserve"> illustrates; </w:t>
      </w:r>
    </w:p>
    <w:p w:rsidR="005E1278" w:rsidRDefault="00B14526" w:rsidP="00C320C5">
      <w:r>
        <w:t xml:space="preserve">Structure – The structure within the theatres department is well established. </w:t>
      </w:r>
      <w:r w:rsidR="00451637">
        <w:t xml:space="preserve">There is one senior nurse manager and then several other senior and junior sisters. The service delivery team are also situated in the theatres. </w:t>
      </w:r>
      <w:r>
        <w:t>The majority of staff are high</w:t>
      </w:r>
      <w:r w:rsidR="00451637">
        <w:t>ly skilled individuals, and</w:t>
      </w:r>
      <w:r>
        <w:t xml:space="preserve"> many of them specialise</w:t>
      </w:r>
      <w:r w:rsidR="00451637">
        <w:t xml:space="preserve">d in areas of expertise. Standard operating procedures govern the way things are accomplished. </w:t>
      </w:r>
    </w:p>
    <w:p w:rsidR="00451637" w:rsidRDefault="00451637" w:rsidP="00C320C5">
      <w:r>
        <w:t xml:space="preserve">Systems – There is a mixture of the latest systems plus some more dated systems in use within the department. Due to budget restraints, renewing anything that is still functional never seems to be an option. </w:t>
      </w:r>
    </w:p>
    <w:p w:rsidR="00451637" w:rsidRDefault="00451637" w:rsidP="00C320C5">
      <w:r>
        <w:t>Styles – As explained in the structure there are many levels of hierarchy within the department. The senior Nurse manager applies a mor</w:t>
      </w:r>
      <w:r w:rsidR="00DC24EE">
        <w:t>e democratic leadership style and is h</w:t>
      </w:r>
      <w:r>
        <w:t xml:space="preserve">ighly respected by her peers. The same style is also adopted by the service delivery manager. </w:t>
      </w:r>
      <w:r w:rsidR="0060024A">
        <w:t xml:space="preserve">The democratic leader treats staff as fully capable, whilst treating everyone fairly and helping them to reach personal goals (Maund, 2018). </w:t>
      </w:r>
      <w:r>
        <w:t xml:space="preserve">Although the author feels that communication could </w:t>
      </w:r>
      <w:r w:rsidR="0060024A">
        <w:t xml:space="preserve">be better within the department. </w:t>
      </w:r>
      <w:r>
        <w:t xml:space="preserve"> </w:t>
      </w:r>
    </w:p>
    <w:p w:rsidR="00451637" w:rsidRDefault="00451637" w:rsidP="00C320C5">
      <w:r>
        <w:t xml:space="preserve">Staff – There </w:t>
      </w:r>
      <w:r w:rsidR="00DC24EE">
        <w:t xml:space="preserve">are over 150 members of staff in theatres, working together as a team of professionals. Each portray good attitudes, behaviour and motivation. This has been displayed throughout the past year, with each and every one of them showing resilience throughout. </w:t>
      </w:r>
    </w:p>
    <w:p w:rsidR="00DC24EE" w:rsidRDefault="00DC24EE" w:rsidP="00C320C5">
      <w:r>
        <w:t>Skills – Regular training is provided to staff to ensure that the skills are always upda</w:t>
      </w:r>
      <w:r w:rsidR="00E246EE">
        <w:t>ted. Many of the theatre practitio</w:t>
      </w:r>
      <w:r>
        <w:t xml:space="preserve">ners will specialise in a certain field but will can adapt to any other area when needed. </w:t>
      </w:r>
    </w:p>
    <w:p w:rsidR="005E1278" w:rsidRDefault="003805FD" w:rsidP="00C320C5">
      <w:r>
        <w:t xml:space="preserve">Strategy – Theatres strategy and long-term goals are to continue to provide safe, effective operations on our patients. As earlier identified theatre activity has been drastically reduced as a result of the pandemic. The goal and objectives now are to reintroduce operations in a safe manner. </w:t>
      </w:r>
    </w:p>
    <w:p w:rsidR="005E1278" w:rsidRDefault="00DC24EE" w:rsidP="00C320C5">
      <w:r>
        <w:t>The real energy required to redirect an institution comes when all the variables in Mckinsey</w:t>
      </w:r>
      <w:r w:rsidR="00EF56CF">
        <w:t>’</w:t>
      </w:r>
      <w:r>
        <w:t xml:space="preserve">s </w:t>
      </w:r>
      <w:r w:rsidR="00EF56CF">
        <w:t>7s M</w:t>
      </w:r>
      <w:r>
        <w:t xml:space="preserve">odel are aligned (Waterman, et al, </w:t>
      </w:r>
      <w:r w:rsidR="003805FD">
        <w:t>1980)</w:t>
      </w:r>
      <w:r w:rsidR="00EF56CF">
        <w:t xml:space="preserve">. </w:t>
      </w:r>
    </w:p>
    <w:p w:rsidR="00EF56CF" w:rsidRDefault="00EF56CF" w:rsidP="00C320C5">
      <w:r>
        <w:t xml:space="preserve">Environmental forces that effect organisations such as the Covid-19 pandemic force organisations to adapt policies, procedures, practices </w:t>
      </w:r>
      <w:r w:rsidR="00550926">
        <w:t xml:space="preserve">and structures. </w:t>
      </w:r>
    </w:p>
    <w:p w:rsidR="005E1278" w:rsidRDefault="005E1278" w:rsidP="00C320C5"/>
    <w:p w:rsidR="000A1346" w:rsidRDefault="0021265D" w:rsidP="0021265D">
      <w:pPr>
        <w:pStyle w:val="Heading1"/>
      </w:pPr>
      <w:bookmarkStart w:id="15" w:name="_Toc67949128"/>
      <w:r>
        <w:t>5.0 Proposal of a New Strategy</w:t>
      </w:r>
      <w:bookmarkEnd w:id="15"/>
      <w:r>
        <w:t xml:space="preserve"> </w:t>
      </w:r>
    </w:p>
    <w:p w:rsidR="00275AA5" w:rsidRPr="00275AA5" w:rsidRDefault="00275AA5" w:rsidP="00275AA5"/>
    <w:p w:rsidR="000A1346" w:rsidRDefault="00A61E6F" w:rsidP="00C320C5">
      <w:r>
        <w:t xml:space="preserve">Due to the detrimental impact of Covid-19, Hywel Dda University Health Board are </w:t>
      </w:r>
      <w:r w:rsidR="00B25395">
        <w:t>endeavouring</w:t>
      </w:r>
      <w:r>
        <w:t xml:space="preserve"> to meet the demands of scheduled care services, thus creating significant internal pressure across the Health Board. </w:t>
      </w:r>
      <w:r w:rsidR="00354ADB">
        <w:t>Many rapid changes have been imposed on the NHS throughout the pandemic, and the theatres department has seen a lot a disruption. From initially standing down all elective surgery including cancer treatments at the start to re-introducing it only for it to be stopped again has had major impact on not only the patients awaiting treatment but the staff also.</w:t>
      </w:r>
      <w:r>
        <w:t xml:space="preserve"> </w:t>
      </w:r>
      <w:r w:rsidR="00A800A2">
        <w:t xml:space="preserve">The pandemic has exposed limitations to the current infrastructure, which has been unable to create green pathways. This has inevitably reduced capacity and lead to increased waiting times. </w:t>
      </w:r>
    </w:p>
    <w:p w:rsidR="0076483D" w:rsidRDefault="00A61E6F" w:rsidP="00C320C5">
      <w:r>
        <w:t xml:space="preserve">The authors new proposed strategy will provide more resilience by increasing day surgery. A demountable solutions unit is a bespoke modular unit, which will occupy two brand new theatres which could be situated at Prince Phillip Hospital. The proposed unit will create a green pathway for patients awaiting surgery. </w:t>
      </w:r>
      <w:r w:rsidR="00B6204E">
        <w:t>The author has propo</w:t>
      </w:r>
      <w:r w:rsidR="00F43A91">
        <w:t>sed a 3-</w:t>
      </w:r>
      <w:r w:rsidR="00B6204E">
        <w:t xml:space="preserve">year plan to achieve the organisational goal. </w:t>
      </w:r>
      <w:r>
        <w:t xml:space="preserve">This will have a positive impact on reducing </w:t>
      </w:r>
      <w:r w:rsidR="00367837">
        <w:t>wait</w:t>
      </w:r>
      <w:r w:rsidR="0076483D">
        <w:t xml:space="preserve">ing times for the Health Board. </w:t>
      </w:r>
    </w:p>
    <w:p w:rsidR="00B6204E" w:rsidRDefault="00B6204E" w:rsidP="00C320C5">
      <w:r>
        <w:t xml:space="preserve">The current </w:t>
      </w:r>
      <w:r w:rsidR="00F43A91">
        <w:t>outstanding day case procedures are provided in the table below;</w:t>
      </w:r>
    </w:p>
    <w:p w:rsidR="00F43A91" w:rsidRDefault="00F43A91" w:rsidP="00F43A91">
      <w:pPr>
        <w:pStyle w:val="Heading3"/>
      </w:pPr>
      <w:bookmarkStart w:id="16" w:name="_Toc67949129"/>
      <w:r>
        <w:t>Figure 5.1</w:t>
      </w:r>
      <w:bookmarkEnd w:id="16"/>
    </w:p>
    <w:tbl>
      <w:tblPr>
        <w:tblStyle w:val="TableGrid"/>
        <w:tblW w:w="0" w:type="auto"/>
        <w:tblLook w:val="04A0" w:firstRow="1" w:lastRow="0" w:firstColumn="1" w:lastColumn="0" w:noHBand="0" w:noVBand="1"/>
      </w:tblPr>
      <w:tblGrid>
        <w:gridCol w:w="4675"/>
        <w:gridCol w:w="4675"/>
      </w:tblGrid>
      <w:tr w:rsidR="00F43A91" w:rsidTr="00F43A91">
        <w:tc>
          <w:tcPr>
            <w:tcW w:w="4675" w:type="dxa"/>
          </w:tcPr>
          <w:p w:rsidR="00F43A91" w:rsidRDefault="00F43A91" w:rsidP="00C320C5">
            <w:r>
              <w:t xml:space="preserve">General Surgery </w:t>
            </w:r>
          </w:p>
        </w:tc>
        <w:tc>
          <w:tcPr>
            <w:tcW w:w="4675" w:type="dxa"/>
          </w:tcPr>
          <w:p w:rsidR="00F43A91" w:rsidRDefault="00F43A91" w:rsidP="00C320C5">
            <w:r>
              <w:t>1435</w:t>
            </w:r>
          </w:p>
        </w:tc>
      </w:tr>
      <w:tr w:rsidR="00F43A91" w:rsidTr="00F43A91">
        <w:tc>
          <w:tcPr>
            <w:tcW w:w="4675" w:type="dxa"/>
          </w:tcPr>
          <w:p w:rsidR="00F43A91" w:rsidRDefault="00F43A91" w:rsidP="00C320C5">
            <w:r>
              <w:t>Urology</w:t>
            </w:r>
          </w:p>
        </w:tc>
        <w:tc>
          <w:tcPr>
            <w:tcW w:w="4675" w:type="dxa"/>
          </w:tcPr>
          <w:p w:rsidR="00F43A91" w:rsidRDefault="00F43A91" w:rsidP="00C320C5">
            <w:r>
              <w:t>793</w:t>
            </w:r>
          </w:p>
        </w:tc>
      </w:tr>
      <w:tr w:rsidR="00F43A91" w:rsidTr="00F43A91">
        <w:tc>
          <w:tcPr>
            <w:tcW w:w="4675" w:type="dxa"/>
          </w:tcPr>
          <w:p w:rsidR="00F43A91" w:rsidRDefault="00F43A91" w:rsidP="00C320C5">
            <w:r>
              <w:t xml:space="preserve">Breast </w:t>
            </w:r>
          </w:p>
        </w:tc>
        <w:tc>
          <w:tcPr>
            <w:tcW w:w="4675" w:type="dxa"/>
          </w:tcPr>
          <w:p w:rsidR="00F43A91" w:rsidRDefault="00F43A91" w:rsidP="00C320C5">
            <w:r>
              <w:t>34</w:t>
            </w:r>
          </w:p>
        </w:tc>
      </w:tr>
      <w:tr w:rsidR="00F43A91" w:rsidTr="00F43A91">
        <w:tc>
          <w:tcPr>
            <w:tcW w:w="4675" w:type="dxa"/>
          </w:tcPr>
          <w:p w:rsidR="00F43A91" w:rsidRDefault="00F43A91" w:rsidP="00C320C5">
            <w:r>
              <w:t>Colorectal</w:t>
            </w:r>
          </w:p>
        </w:tc>
        <w:tc>
          <w:tcPr>
            <w:tcW w:w="4675" w:type="dxa"/>
          </w:tcPr>
          <w:p w:rsidR="00F43A91" w:rsidRDefault="00F43A91" w:rsidP="00C320C5">
            <w:r>
              <w:t>171</w:t>
            </w:r>
          </w:p>
        </w:tc>
      </w:tr>
      <w:tr w:rsidR="00F43A91" w:rsidTr="00F43A91">
        <w:tc>
          <w:tcPr>
            <w:tcW w:w="4675" w:type="dxa"/>
          </w:tcPr>
          <w:p w:rsidR="00F43A91" w:rsidRDefault="00F43A91" w:rsidP="00C320C5">
            <w:r>
              <w:t>Gynaecology</w:t>
            </w:r>
          </w:p>
        </w:tc>
        <w:tc>
          <w:tcPr>
            <w:tcW w:w="4675" w:type="dxa"/>
          </w:tcPr>
          <w:p w:rsidR="00F43A91" w:rsidRDefault="00F43A91" w:rsidP="00C320C5">
            <w:r>
              <w:t>456</w:t>
            </w:r>
          </w:p>
        </w:tc>
      </w:tr>
      <w:tr w:rsidR="00F43A91" w:rsidTr="00F43A91">
        <w:tc>
          <w:tcPr>
            <w:tcW w:w="4675" w:type="dxa"/>
          </w:tcPr>
          <w:p w:rsidR="00F43A91" w:rsidRDefault="00F43A91" w:rsidP="00C320C5">
            <w:r>
              <w:t>Orthopaedics</w:t>
            </w:r>
          </w:p>
        </w:tc>
        <w:tc>
          <w:tcPr>
            <w:tcW w:w="4675" w:type="dxa"/>
          </w:tcPr>
          <w:p w:rsidR="00F43A91" w:rsidRDefault="00F43A91" w:rsidP="00C320C5">
            <w:r>
              <w:t>1379</w:t>
            </w:r>
          </w:p>
        </w:tc>
      </w:tr>
      <w:tr w:rsidR="00E246EE" w:rsidTr="00E246EE">
        <w:tc>
          <w:tcPr>
            <w:tcW w:w="4675" w:type="dxa"/>
            <w:shd w:val="clear" w:color="auto" w:fill="BFBFBF" w:themeFill="background1" w:themeFillShade="BF"/>
          </w:tcPr>
          <w:p w:rsidR="00E246EE" w:rsidRDefault="00E246EE" w:rsidP="00C320C5">
            <w:r>
              <w:t>Grand Total</w:t>
            </w:r>
          </w:p>
        </w:tc>
        <w:tc>
          <w:tcPr>
            <w:tcW w:w="4675" w:type="dxa"/>
            <w:shd w:val="clear" w:color="auto" w:fill="BFBFBF" w:themeFill="background1" w:themeFillShade="BF"/>
          </w:tcPr>
          <w:p w:rsidR="00E246EE" w:rsidRDefault="00E246EE" w:rsidP="00C320C5">
            <w:r>
              <w:t>4268</w:t>
            </w:r>
          </w:p>
        </w:tc>
      </w:tr>
    </w:tbl>
    <w:p w:rsidR="00E11319" w:rsidRDefault="00E11319" w:rsidP="00C320C5"/>
    <w:p w:rsidR="0076483D" w:rsidRDefault="0076483D" w:rsidP="00C320C5">
      <w:r>
        <w:t>The table below indicate</w:t>
      </w:r>
      <w:r w:rsidR="00F43A91">
        <w:t xml:space="preserve">s estimated throughput in the demountable unit. </w:t>
      </w:r>
    </w:p>
    <w:p w:rsidR="0076483D" w:rsidRDefault="00F43A91" w:rsidP="00F43A91">
      <w:pPr>
        <w:pStyle w:val="Heading3"/>
      </w:pPr>
      <w:bookmarkStart w:id="17" w:name="_Toc67949130"/>
      <w:r>
        <w:t>Figure 5.2</w:t>
      </w:r>
      <w:bookmarkEnd w:id="17"/>
    </w:p>
    <w:tbl>
      <w:tblPr>
        <w:tblStyle w:val="TableGrid"/>
        <w:tblW w:w="0" w:type="auto"/>
        <w:tblLook w:val="04A0" w:firstRow="1" w:lastRow="0" w:firstColumn="1" w:lastColumn="0" w:noHBand="0" w:noVBand="1"/>
      </w:tblPr>
      <w:tblGrid>
        <w:gridCol w:w="1870"/>
        <w:gridCol w:w="1870"/>
        <w:gridCol w:w="1870"/>
        <w:gridCol w:w="1870"/>
        <w:gridCol w:w="1870"/>
      </w:tblGrid>
      <w:tr w:rsidR="0076483D" w:rsidTr="00E246EE">
        <w:tc>
          <w:tcPr>
            <w:tcW w:w="1870" w:type="dxa"/>
            <w:shd w:val="clear" w:color="auto" w:fill="9CC2E5" w:themeFill="accent1" w:themeFillTint="99"/>
          </w:tcPr>
          <w:p w:rsidR="0076483D" w:rsidRDefault="0076483D" w:rsidP="00C320C5"/>
        </w:tc>
        <w:tc>
          <w:tcPr>
            <w:tcW w:w="1870" w:type="dxa"/>
            <w:shd w:val="clear" w:color="auto" w:fill="9CC2E5" w:themeFill="accent1" w:themeFillTint="99"/>
          </w:tcPr>
          <w:p w:rsidR="0076483D" w:rsidRDefault="0076483D" w:rsidP="00C320C5">
            <w:r>
              <w:t>Patients per session</w:t>
            </w:r>
          </w:p>
        </w:tc>
        <w:tc>
          <w:tcPr>
            <w:tcW w:w="1870" w:type="dxa"/>
            <w:shd w:val="clear" w:color="auto" w:fill="9CC2E5" w:themeFill="accent1" w:themeFillTint="99"/>
          </w:tcPr>
          <w:p w:rsidR="0076483D" w:rsidRDefault="0076483D" w:rsidP="00C320C5">
            <w:r>
              <w:t>Patients per day</w:t>
            </w:r>
          </w:p>
        </w:tc>
        <w:tc>
          <w:tcPr>
            <w:tcW w:w="1870" w:type="dxa"/>
            <w:shd w:val="clear" w:color="auto" w:fill="9CC2E5" w:themeFill="accent1" w:themeFillTint="99"/>
          </w:tcPr>
          <w:p w:rsidR="0076483D" w:rsidRDefault="0076483D" w:rsidP="00C320C5">
            <w:r>
              <w:t>Patients per week</w:t>
            </w:r>
          </w:p>
        </w:tc>
        <w:tc>
          <w:tcPr>
            <w:tcW w:w="1870" w:type="dxa"/>
            <w:shd w:val="clear" w:color="auto" w:fill="9CC2E5" w:themeFill="accent1" w:themeFillTint="99"/>
          </w:tcPr>
          <w:p w:rsidR="0076483D" w:rsidRDefault="0076483D" w:rsidP="00C320C5">
            <w:r>
              <w:t>Patients per year</w:t>
            </w:r>
          </w:p>
        </w:tc>
      </w:tr>
      <w:tr w:rsidR="0076483D" w:rsidTr="0076483D">
        <w:tc>
          <w:tcPr>
            <w:tcW w:w="1870" w:type="dxa"/>
          </w:tcPr>
          <w:p w:rsidR="0076483D" w:rsidRDefault="00B25395" w:rsidP="00C320C5">
            <w:r>
              <w:t>5-day</w:t>
            </w:r>
            <w:r w:rsidR="0076483D">
              <w:t xml:space="preserve"> week </w:t>
            </w:r>
          </w:p>
        </w:tc>
        <w:tc>
          <w:tcPr>
            <w:tcW w:w="1870" w:type="dxa"/>
          </w:tcPr>
          <w:p w:rsidR="0076483D" w:rsidRDefault="0076483D" w:rsidP="00C320C5">
            <w:r>
              <w:t>5</w:t>
            </w:r>
          </w:p>
        </w:tc>
        <w:tc>
          <w:tcPr>
            <w:tcW w:w="1870" w:type="dxa"/>
          </w:tcPr>
          <w:p w:rsidR="0076483D" w:rsidRDefault="0076483D" w:rsidP="00C320C5">
            <w:r>
              <w:t>15</w:t>
            </w:r>
          </w:p>
        </w:tc>
        <w:tc>
          <w:tcPr>
            <w:tcW w:w="1870" w:type="dxa"/>
          </w:tcPr>
          <w:p w:rsidR="0076483D" w:rsidRDefault="0076483D" w:rsidP="00C320C5">
            <w:r>
              <w:t>75</w:t>
            </w:r>
          </w:p>
        </w:tc>
        <w:tc>
          <w:tcPr>
            <w:tcW w:w="1870" w:type="dxa"/>
          </w:tcPr>
          <w:p w:rsidR="0076483D" w:rsidRDefault="0076483D" w:rsidP="00C320C5">
            <w:r>
              <w:t>3900</w:t>
            </w:r>
          </w:p>
        </w:tc>
      </w:tr>
      <w:tr w:rsidR="0076483D" w:rsidTr="0076483D">
        <w:tc>
          <w:tcPr>
            <w:tcW w:w="1870" w:type="dxa"/>
          </w:tcPr>
          <w:p w:rsidR="0076483D" w:rsidRDefault="00B25395" w:rsidP="00C320C5">
            <w:r>
              <w:t>6-day</w:t>
            </w:r>
            <w:r w:rsidR="0076483D">
              <w:t xml:space="preserve"> week </w:t>
            </w:r>
          </w:p>
        </w:tc>
        <w:tc>
          <w:tcPr>
            <w:tcW w:w="1870" w:type="dxa"/>
          </w:tcPr>
          <w:p w:rsidR="0076483D" w:rsidRDefault="0076483D" w:rsidP="00C320C5">
            <w:r>
              <w:t>5</w:t>
            </w:r>
          </w:p>
        </w:tc>
        <w:tc>
          <w:tcPr>
            <w:tcW w:w="1870" w:type="dxa"/>
          </w:tcPr>
          <w:p w:rsidR="0076483D" w:rsidRDefault="0076483D" w:rsidP="00C320C5">
            <w:r>
              <w:t>15</w:t>
            </w:r>
          </w:p>
        </w:tc>
        <w:tc>
          <w:tcPr>
            <w:tcW w:w="1870" w:type="dxa"/>
          </w:tcPr>
          <w:p w:rsidR="0076483D" w:rsidRDefault="0076483D" w:rsidP="00C320C5">
            <w:r>
              <w:t>90</w:t>
            </w:r>
          </w:p>
        </w:tc>
        <w:tc>
          <w:tcPr>
            <w:tcW w:w="1870" w:type="dxa"/>
          </w:tcPr>
          <w:p w:rsidR="0076483D" w:rsidRDefault="0076483D" w:rsidP="00C320C5">
            <w:r>
              <w:t>4680</w:t>
            </w:r>
          </w:p>
        </w:tc>
      </w:tr>
    </w:tbl>
    <w:p w:rsidR="0060024A" w:rsidRDefault="0060024A" w:rsidP="00C320C5"/>
    <w:p w:rsidR="00E11319" w:rsidRDefault="00367837" w:rsidP="00E246EE">
      <w:pPr>
        <w:spacing w:line="240" w:lineRule="auto"/>
        <w:rPr>
          <w:rFonts w:cstheme="minorHAnsi"/>
          <w:color w:val="000000" w:themeColor="text1"/>
        </w:rPr>
      </w:pPr>
      <w:r>
        <w:t xml:space="preserve">The author has undertaken a cost benefit analysis </w:t>
      </w:r>
      <w:r w:rsidR="0072365C">
        <w:t xml:space="preserve">to </w:t>
      </w:r>
      <w:r w:rsidR="00B261E9">
        <w:t>assess the viability of the new proposal</w:t>
      </w:r>
      <w:r w:rsidR="00A749F2">
        <w:t>.</w:t>
      </w:r>
      <w:r w:rsidR="00E246EE" w:rsidRPr="00E246EE">
        <w:rPr>
          <w:rFonts w:cstheme="minorHAnsi"/>
          <w:color w:val="000000" w:themeColor="text1"/>
        </w:rPr>
        <w:t xml:space="preserve"> </w:t>
      </w:r>
      <w:r w:rsidR="00E11319">
        <w:rPr>
          <w:rFonts w:cstheme="minorHAnsi"/>
          <w:color w:val="000000" w:themeColor="text1"/>
        </w:rPr>
        <w:t xml:space="preserve">A quote received from the demountable unit company along with staffing costs have been assessed. </w:t>
      </w:r>
    </w:p>
    <w:p w:rsidR="00E246EE" w:rsidRDefault="00E246EE" w:rsidP="00E246EE">
      <w:pPr>
        <w:spacing w:line="240" w:lineRule="auto"/>
        <w:rPr>
          <w:rFonts w:cstheme="minorHAnsi"/>
          <w:color w:val="000000" w:themeColor="text1"/>
        </w:rPr>
      </w:pPr>
      <w:r>
        <w:rPr>
          <w:rFonts w:cstheme="minorHAnsi"/>
          <w:color w:val="000000" w:themeColor="text1"/>
        </w:rPr>
        <w:t>The importa</w:t>
      </w:r>
      <w:r>
        <w:rPr>
          <w:rFonts w:cstheme="minorHAnsi"/>
          <w:color w:val="000000" w:themeColor="text1"/>
        </w:rPr>
        <w:t xml:space="preserve">nce </w:t>
      </w:r>
      <w:r w:rsidR="00B261E9">
        <w:rPr>
          <w:rFonts w:cstheme="minorHAnsi"/>
          <w:color w:val="000000" w:themeColor="text1"/>
        </w:rPr>
        <w:t xml:space="preserve">of </w:t>
      </w:r>
      <w:r>
        <w:rPr>
          <w:rFonts w:cstheme="minorHAnsi"/>
          <w:color w:val="000000" w:themeColor="text1"/>
        </w:rPr>
        <w:t>cost will be a high priority for</w:t>
      </w:r>
      <w:r w:rsidR="00B261E9">
        <w:rPr>
          <w:rFonts w:cstheme="minorHAnsi"/>
          <w:color w:val="000000" w:themeColor="text1"/>
        </w:rPr>
        <w:t xml:space="preserve"> the Health Board</w:t>
      </w:r>
      <w:r>
        <w:rPr>
          <w:rFonts w:cstheme="minorHAnsi"/>
          <w:color w:val="000000" w:themeColor="text1"/>
        </w:rPr>
        <w:t>, NHS</w:t>
      </w:r>
      <w:r>
        <w:rPr>
          <w:rFonts w:cstheme="minorHAnsi"/>
          <w:color w:val="000000" w:themeColor="text1"/>
        </w:rPr>
        <w:t xml:space="preserve"> finances are constrained significantly. Although the UK government have promised to increase funding significantly</w:t>
      </w:r>
      <w:r w:rsidR="00E11319">
        <w:rPr>
          <w:rFonts w:cstheme="minorHAnsi"/>
          <w:color w:val="000000" w:themeColor="text1"/>
        </w:rPr>
        <w:t xml:space="preserve"> over the next few years</w:t>
      </w:r>
      <w:r>
        <w:rPr>
          <w:rFonts w:cstheme="minorHAnsi"/>
          <w:color w:val="000000" w:themeColor="text1"/>
        </w:rPr>
        <w:t xml:space="preserve"> to help with the increasing </w:t>
      </w:r>
      <w:r w:rsidR="00E11319">
        <w:rPr>
          <w:rFonts w:cstheme="minorHAnsi"/>
          <w:color w:val="000000" w:themeColor="text1"/>
        </w:rPr>
        <w:t xml:space="preserve">waiting list times from the Covid-19 impact. </w:t>
      </w:r>
    </w:p>
    <w:p w:rsidR="00F43A91" w:rsidRPr="00E246EE" w:rsidRDefault="00E246EE" w:rsidP="00E246EE">
      <w:pPr>
        <w:spacing w:line="240" w:lineRule="auto"/>
        <w:rPr>
          <w:rFonts w:cstheme="minorHAnsi"/>
          <w:color w:val="000000" w:themeColor="text1"/>
        </w:rPr>
      </w:pPr>
      <w:r>
        <w:rPr>
          <w:rFonts w:cstheme="minorHAnsi"/>
          <w:color w:val="000000" w:themeColor="text1"/>
        </w:rPr>
        <w:t>The financial viability is the ability of an entity to continue to achieve its operating objectives and fulfil its mission over the long term. It is used to determine options that provide the best approach to achieve b</w:t>
      </w:r>
      <w:r w:rsidR="00E11319">
        <w:rPr>
          <w:rFonts w:cstheme="minorHAnsi"/>
          <w:color w:val="000000" w:themeColor="text1"/>
        </w:rPr>
        <w:t xml:space="preserve">enefits while preserving costs (Carmody, 2019). </w:t>
      </w:r>
    </w:p>
    <w:p w:rsidR="00F43A91" w:rsidRDefault="00F43A91" w:rsidP="00F43A91">
      <w:pPr>
        <w:pStyle w:val="Heading3"/>
      </w:pPr>
      <w:bookmarkStart w:id="18" w:name="_Toc67949131"/>
      <w:r>
        <w:t>Figure 5.3</w:t>
      </w:r>
      <w:bookmarkEnd w:id="18"/>
      <w:r>
        <w:t xml:space="preserve"> </w:t>
      </w:r>
    </w:p>
    <w:p w:rsidR="00E246EE" w:rsidRPr="00E246EE" w:rsidRDefault="00E246EE" w:rsidP="00E246EE"/>
    <w:tbl>
      <w:tblPr>
        <w:tblStyle w:val="TableGrid"/>
        <w:tblW w:w="0" w:type="auto"/>
        <w:tblLook w:val="04A0" w:firstRow="1" w:lastRow="0" w:firstColumn="1" w:lastColumn="0" w:noHBand="0" w:noVBand="1"/>
      </w:tblPr>
      <w:tblGrid>
        <w:gridCol w:w="2337"/>
        <w:gridCol w:w="2337"/>
        <w:gridCol w:w="2338"/>
        <w:gridCol w:w="2338"/>
      </w:tblGrid>
      <w:tr w:rsidR="00A749F2" w:rsidTr="00E246EE">
        <w:tc>
          <w:tcPr>
            <w:tcW w:w="2337" w:type="dxa"/>
            <w:shd w:val="clear" w:color="auto" w:fill="BDD6EE" w:themeFill="accent1" w:themeFillTint="66"/>
          </w:tcPr>
          <w:p w:rsidR="00A749F2" w:rsidRDefault="00B6204E" w:rsidP="00C320C5">
            <w:r>
              <w:t xml:space="preserve">Description </w:t>
            </w:r>
          </w:p>
        </w:tc>
        <w:tc>
          <w:tcPr>
            <w:tcW w:w="2337" w:type="dxa"/>
            <w:shd w:val="clear" w:color="auto" w:fill="BDD6EE" w:themeFill="accent1" w:themeFillTint="66"/>
          </w:tcPr>
          <w:p w:rsidR="00A749F2" w:rsidRDefault="00A749F2" w:rsidP="00C320C5"/>
        </w:tc>
        <w:tc>
          <w:tcPr>
            <w:tcW w:w="2338" w:type="dxa"/>
            <w:shd w:val="clear" w:color="auto" w:fill="BDD6EE" w:themeFill="accent1" w:themeFillTint="66"/>
          </w:tcPr>
          <w:p w:rsidR="00A749F2" w:rsidRDefault="00B6204E" w:rsidP="00C320C5">
            <w:r>
              <w:t xml:space="preserve">Annual Cost </w:t>
            </w:r>
          </w:p>
        </w:tc>
        <w:tc>
          <w:tcPr>
            <w:tcW w:w="2338" w:type="dxa"/>
            <w:shd w:val="clear" w:color="auto" w:fill="BDD6EE" w:themeFill="accent1" w:themeFillTint="66"/>
          </w:tcPr>
          <w:p w:rsidR="00A749F2" w:rsidRDefault="00B6204E" w:rsidP="00C320C5">
            <w:r>
              <w:t xml:space="preserve">Total Cost </w:t>
            </w:r>
          </w:p>
        </w:tc>
      </w:tr>
      <w:tr w:rsidR="00A749F2" w:rsidTr="00E246EE">
        <w:tc>
          <w:tcPr>
            <w:tcW w:w="2337" w:type="dxa"/>
            <w:shd w:val="clear" w:color="auto" w:fill="FFF2CC" w:themeFill="accent4" w:themeFillTint="33"/>
          </w:tcPr>
          <w:p w:rsidR="00A749F2" w:rsidRDefault="00A749F2" w:rsidP="00C320C5">
            <w:r>
              <w:t xml:space="preserve">Staffing costs per theatre </w:t>
            </w:r>
          </w:p>
        </w:tc>
        <w:tc>
          <w:tcPr>
            <w:tcW w:w="2337" w:type="dxa"/>
          </w:tcPr>
          <w:p w:rsidR="00A749F2" w:rsidRDefault="00B6204E" w:rsidP="00C320C5">
            <w:r>
              <w:t xml:space="preserve">Consultant </w:t>
            </w:r>
          </w:p>
        </w:tc>
        <w:tc>
          <w:tcPr>
            <w:tcW w:w="2338" w:type="dxa"/>
          </w:tcPr>
          <w:p w:rsidR="00A749F2" w:rsidRDefault="00B6204E" w:rsidP="00C320C5">
            <w:r>
              <w:t>100,000</w:t>
            </w:r>
          </w:p>
        </w:tc>
        <w:tc>
          <w:tcPr>
            <w:tcW w:w="2338" w:type="dxa"/>
          </w:tcPr>
          <w:p w:rsidR="00A749F2" w:rsidRDefault="00B6204E" w:rsidP="00C320C5">
            <w:r>
              <w:t>300,000</w:t>
            </w:r>
          </w:p>
        </w:tc>
      </w:tr>
      <w:tr w:rsidR="00A749F2" w:rsidTr="00E246EE">
        <w:tc>
          <w:tcPr>
            <w:tcW w:w="2337" w:type="dxa"/>
            <w:shd w:val="clear" w:color="auto" w:fill="FFF2CC" w:themeFill="accent4" w:themeFillTint="33"/>
          </w:tcPr>
          <w:p w:rsidR="00A749F2" w:rsidRDefault="00A749F2" w:rsidP="00C320C5"/>
        </w:tc>
        <w:tc>
          <w:tcPr>
            <w:tcW w:w="2337" w:type="dxa"/>
          </w:tcPr>
          <w:p w:rsidR="00A749F2" w:rsidRDefault="00B6204E" w:rsidP="00C320C5">
            <w:r>
              <w:t>Band 6 Anaesthetics</w:t>
            </w:r>
          </w:p>
        </w:tc>
        <w:tc>
          <w:tcPr>
            <w:tcW w:w="2338" w:type="dxa"/>
          </w:tcPr>
          <w:p w:rsidR="00A749F2" w:rsidRDefault="00B6204E" w:rsidP="00C320C5">
            <w:r>
              <w:t>42,000</w:t>
            </w:r>
          </w:p>
        </w:tc>
        <w:tc>
          <w:tcPr>
            <w:tcW w:w="2338" w:type="dxa"/>
          </w:tcPr>
          <w:p w:rsidR="00A749F2" w:rsidRDefault="00B6204E" w:rsidP="00C320C5">
            <w:r>
              <w:t>126,000</w:t>
            </w:r>
          </w:p>
        </w:tc>
      </w:tr>
      <w:tr w:rsidR="00A749F2" w:rsidTr="00E246EE">
        <w:tc>
          <w:tcPr>
            <w:tcW w:w="2337" w:type="dxa"/>
            <w:shd w:val="clear" w:color="auto" w:fill="FFF2CC" w:themeFill="accent4" w:themeFillTint="33"/>
          </w:tcPr>
          <w:p w:rsidR="00A749F2" w:rsidRDefault="00A749F2" w:rsidP="00C320C5"/>
        </w:tc>
        <w:tc>
          <w:tcPr>
            <w:tcW w:w="2337" w:type="dxa"/>
          </w:tcPr>
          <w:p w:rsidR="00A749F2" w:rsidRDefault="00B6204E" w:rsidP="00C320C5">
            <w:r>
              <w:t xml:space="preserve">Band 6 Scrub Nurse </w:t>
            </w:r>
          </w:p>
        </w:tc>
        <w:tc>
          <w:tcPr>
            <w:tcW w:w="2338" w:type="dxa"/>
          </w:tcPr>
          <w:p w:rsidR="00A749F2" w:rsidRDefault="00B6204E" w:rsidP="00C320C5">
            <w:r>
              <w:t>42,000</w:t>
            </w:r>
          </w:p>
        </w:tc>
        <w:tc>
          <w:tcPr>
            <w:tcW w:w="2338" w:type="dxa"/>
          </w:tcPr>
          <w:p w:rsidR="00A749F2" w:rsidRDefault="00B6204E" w:rsidP="00C320C5">
            <w:r>
              <w:t>126,000</w:t>
            </w:r>
          </w:p>
        </w:tc>
      </w:tr>
      <w:tr w:rsidR="00A749F2" w:rsidTr="00E246EE">
        <w:tc>
          <w:tcPr>
            <w:tcW w:w="2337" w:type="dxa"/>
            <w:shd w:val="clear" w:color="auto" w:fill="FFF2CC" w:themeFill="accent4" w:themeFillTint="33"/>
          </w:tcPr>
          <w:p w:rsidR="00A749F2" w:rsidRDefault="00A749F2" w:rsidP="00C320C5"/>
        </w:tc>
        <w:tc>
          <w:tcPr>
            <w:tcW w:w="2337" w:type="dxa"/>
          </w:tcPr>
          <w:p w:rsidR="00A749F2" w:rsidRDefault="00B6204E" w:rsidP="00C320C5">
            <w:r>
              <w:t xml:space="preserve">Band 5 Scrub Nurse </w:t>
            </w:r>
          </w:p>
        </w:tc>
        <w:tc>
          <w:tcPr>
            <w:tcW w:w="2338" w:type="dxa"/>
          </w:tcPr>
          <w:p w:rsidR="00A749F2" w:rsidRDefault="00B6204E" w:rsidP="00C320C5">
            <w:r>
              <w:t>34,000</w:t>
            </w:r>
          </w:p>
        </w:tc>
        <w:tc>
          <w:tcPr>
            <w:tcW w:w="2338" w:type="dxa"/>
          </w:tcPr>
          <w:p w:rsidR="00B6204E" w:rsidRDefault="00B6204E" w:rsidP="00C320C5">
            <w:r>
              <w:t>102,000</w:t>
            </w:r>
          </w:p>
        </w:tc>
      </w:tr>
      <w:tr w:rsidR="00B6204E" w:rsidTr="00E246EE">
        <w:tc>
          <w:tcPr>
            <w:tcW w:w="2337" w:type="dxa"/>
            <w:shd w:val="clear" w:color="auto" w:fill="FFF2CC" w:themeFill="accent4" w:themeFillTint="33"/>
          </w:tcPr>
          <w:p w:rsidR="00B6204E" w:rsidRDefault="00B6204E" w:rsidP="00C320C5"/>
        </w:tc>
        <w:tc>
          <w:tcPr>
            <w:tcW w:w="2337" w:type="dxa"/>
          </w:tcPr>
          <w:p w:rsidR="00B6204E" w:rsidRDefault="00B6204E" w:rsidP="00C320C5">
            <w:r>
              <w:t xml:space="preserve">Band 5 Recovery Nurse </w:t>
            </w:r>
          </w:p>
        </w:tc>
        <w:tc>
          <w:tcPr>
            <w:tcW w:w="2338" w:type="dxa"/>
          </w:tcPr>
          <w:p w:rsidR="00B6204E" w:rsidRDefault="00B6204E" w:rsidP="00C320C5">
            <w:r>
              <w:t>34,000</w:t>
            </w:r>
          </w:p>
        </w:tc>
        <w:tc>
          <w:tcPr>
            <w:tcW w:w="2338" w:type="dxa"/>
          </w:tcPr>
          <w:p w:rsidR="00B6204E" w:rsidRDefault="00B6204E" w:rsidP="00C320C5">
            <w:r>
              <w:t>102,000</w:t>
            </w:r>
          </w:p>
        </w:tc>
      </w:tr>
      <w:tr w:rsidR="00B6204E" w:rsidTr="00E246EE">
        <w:tc>
          <w:tcPr>
            <w:tcW w:w="2337" w:type="dxa"/>
            <w:shd w:val="clear" w:color="auto" w:fill="FFF2CC" w:themeFill="accent4" w:themeFillTint="33"/>
          </w:tcPr>
          <w:p w:rsidR="00B6204E" w:rsidRDefault="00B6204E" w:rsidP="00C320C5"/>
        </w:tc>
        <w:tc>
          <w:tcPr>
            <w:tcW w:w="2337" w:type="dxa"/>
          </w:tcPr>
          <w:p w:rsidR="00B6204E" w:rsidRDefault="00B6204E" w:rsidP="00C320C5">
            <w:r>
              <w:t>Band 3 HCSW</w:t>
            </w:r>
          </w:p>
        </w:tc>
        <w:tc>
          <w:tcPr>
            <w:tcW w:w="2338" w:type="dxa"/>
          </w:tcPr>
          <w:p w:rsidR="00B6204E" w:rsidRDefault="00B6204E" w:rsidP="00C320C5">
            <w:r>
              <w:t>25,000</w:t>
            </w:r>
          </w:p>
        </w:tc>
        <w:tc>
          <w:tcPr>
            <w:tcW w:w="2338" w:type="dxa"/>
          </w:tcPr>
          <w:p w:rsidR="00B6204E" w:rsidRDefault="00B6204E" w:rsidP="00C320C5">
            <w:r>
              <w:t>75,000</w:t>
            </w:r>
          </w:p>
        </w:tc>
      </w:tr>
      <w:tr w:rsidR="00B6204E" w:rsidTr="00E246EE">
        <w:tc>
          <w:tcPr>
            <w:tcW w:w="2337" w:type="dxa"/>
            <w:shd w:val="clear" w:color="auto" w:fill="FFF2CC" w:themeFill="accent4" w:themeFillTint="33"/>
          </w:tcPr>
          <w:p w:rsidR="00B6204E" w:rsidRDefault="00B6204E" w:rsidP="00C320C5"/>
        </w:tc>
        <w:tc>
          <w:tcPr>
            <w:tcW w:w="2337" w:type="dxa"/>
          </w:tcPr>
          <w:p w:rsidR="00B6204E" w:rsidRDefault="00B6204E" w:rsidP="00C320C5">
            <w:r>
              <w:t xml:space="preserve">Band 2 Porter </w:t>
            </w:r>
          </w:p>
        </w:tc>
        <w:tc>
          <w:tcPr>
            <w:tcW w:w="2338" w:type="dxa"/>
          </w:tcPr>
          <w:p w:rsidR="00B6204E" w:rsidRDefault="00B6204E" w:rsidP="00C320C5">
            <w:r>
              <w:t>23,000</w:t>
            </w:r>
          </w:p>
        </w:tc>
        <w:tc>
          <w:tcPr>
            <w:tcW w:w="2338" w:type="dxa"/>
          </w:tcPr>
          <w:p w:rsidR="00B6204E" w:rsidRDefault="00B6204E" w:rsidP="00C320C5">
            <w:r>
              <w:t>69,000</w:t>
            </w:r>
          </w:p>
        </w:tc>
      </w:tr>
      <w:tr w:rsidR="00A749F2" w:rsidTr="00E246EE">
        <w:tc>
          <w:tcPr>
            <w:tcW w:w="2337" w:type="dxa"/>
            <w:shd w:val="clear" w:color="auto" w:fill="FFF2CC" w:themeFill="accent4" w:themeFillTint="33"/>
          </w:tcPr>
          <w:p w:rsidR="00A749F2" w:rsidRDefault="00A749F2" w:rsidP="00C320C5"/>
        </w:tc>
        <w:tc>
          <w:tcPr>
            <w:tcW w:w="2337" w:type="dxa"/>
          </w:tcPr>
          <w:p w:rsidR="00A749F2" w:rsidRDefault="00B6204E" w:rsidP="00C320C5">
            <w:r>
              <w:t xml:space="preserve">Band 2 Administration </w:t>
            </w:r>
          </w:p>
        </w:tc>
        <w:tc>
          <w:tcPr>
            <w:tcW w:w="2338" w:type="dxa"/>
          </w:tcPr>
          <w:p w:rsidR="00A749F2" w:rsidRDefault="00B6204E" w:rsidP="00C320C5">
            <w:r>
              <w:t>23,000</w:t>
            </w:r>
          </w:p>
        </w:tc>
        <w:tc>
          <w:tcPr>
            <w:tcW w:w="2338" w:type="dxa"/>
          </w:tcPr>
          <w:p w:rsidR="00A749F2" w:rsidRDefault="00B6204E" w:rsidP="00C320C5">
            <w:r>
              <w:t>69,000</w:t>
            </w:r>
          </w:p>
        </w:tc>
      </w:tr>
      <w:tr w:rsidR="00A749F2" w:rsidTr="00E246EE">
        <w:tc>
          <w:tcPr>
            <w:tcW w:w="2337" w:type="dxa"/>
            <w:shd w:val="clear" w:color="auto" w:fill="FFF2CC" w:themeFill="accent4" w:themeFillTint="33"/>
          </w:tcPr>
          <w:p w:rsidR="00A749F2" w:rsidRDefault="00B6204E" w:rsidP="00C320C5">
            <w:r>
              <w:t>Demountable Unit rental</w:t>
            </w:r>
          </w:p>
        </w:tc>
        <w:tc>
          <w:tcPr>
            <w:tcW w:w="2337" w:type="dxa"/>
          </w:tcPr>
          <w:p w:rsidR="00F43A91" w:rsidRDefault="00F43A91" w:rsidP="00C320C5"/>
        </w:tc>
        <w:tc>
          <w:tcPr>
            <w:tcW w:w="2338" w:type="dxa"/>
          </w:tcPr>
          <w:p w:rsidR="00A749F2" w:rsidRDefault="00F43A91" w:rsidP="00C320C5">
            <w:r>
              <w:t>2,274,132</w:t>
            </w:r>
          </w:p>
        </w:tc>
        <w:tc>
          <w:tcPr>
            <w:tcW w:w="2338" w:type="dxa"/>
          </w:tcPr>
          <w:p w:rsidR="00A749F2" w:rsidRDefault="00F43A91" w:rsidP="00C320C5">
            <w:r>
              <w:t>6,822,396</w:t>
            </w:r>
          </w:p>
        </w:tc>
      </w:tr>
      <w:tr w:rsidR="00F43A91" w:rsidTr="00E246EE">
        <w:tc>
          <w:tcPr>
            <w:tcW w:w="2337" w:type="dxa"/>
            <w:shd w:val="clear" w:color="auto" w:fill="FFF2CC" w:themeFill="accent4" w:themeFillTint="33"/>
          </w:tcPr>
          <w:p w:rsidR="00F43A91" w:rsidRDefault="00F43A91" w:rsidP="00C320C5">
            <w:r>
              <w:t xml:space="preserve">Demountable Unit </w:t>
            </w:r>
          </w:p>
          <w:p w:rsidR="00F43A91" w:rsidRDefault="00F43A91" w:rsidP="00C320C5">
            <w:r>
              <w:t xml:space="preserve">Installation cost </w:t>
            </w:r>
          </w:p>
        </w:tc>
        <w:tc>
          <w:tcPr>
            <w:tcW w:w="2337" w:type="dxa"/>
          </w:tcPr>
          <w:p w:rsidR="00F43A91" w:rsidRDefault="00F43A91" w:rsidP="00C320C5"/>
        </w:tc>
        <w:tc>
          <w:tcPr>
            <w:tcW w:w="2338" w:type="dxa"/>
          </w:tcPr>
          <w:p w:rsidR="00F43A91" w:rsidRDefault="00F43A91" w:rsidP="00C320C5"/>
        </w:tc>
        <w:tc>
          <w:tcPr>
            <w:tcW w:w="2338" w:type="dxa"/>
          </w:tcPr>
          <w:p w:rsidR="00F43A91" w:rsidRDefault="00F43A91" w:rsidP="00C320C5">
            <w:r>
              <w:t>1,973,000</w:t>
            </w:r>
          </w:p>
        </w:tc>
      </w:tr>
      <w:tr w:rsidR="00F43A91" w:rsidTr="00E246EE">
        <w:tc>
          <w:tcPr>
            <w:tcW w:w="2337" w:type="dxa"/>
            <w:shd w:val="clear" w:color="auto" w:fill="D9D9D9" w:themeFill="background1" w:themeFillShade="D9"/>
          </w:tcPr>
          <w:p w:rsidR="00F43A91" w:rsidRDefault="00F43A91" w:rsidP="00C320C5">
            <w:r>
              <w:t xml:space="preserve">Grand Total </w:t>
            </w:r>
          </w:p>
        </w:tc>
        <w:tc>
          <w:tcPr>
            <w:tcW w:w="2337" w:type="dxa"/>
            <w:shd w:val="clear" w:color="auto" w:fill="D9D9D9" w:themeFill="background1" w:themeFillShade="D9"/>
          </w:tcPr>
          <w:p w:rsidR="00F43A91" w:rsidRDefault="00F43A91" w:rsidP="00C320C5"/>
        </w:tc>
        <w:tc>
          <w:tcPr>
            <w:tcW w:w="2338" w:type="dxa"/>
            <w:shd w:val="clear" w:color="auto" w:fill="D9D9D9" w:themeFill="background1" w:themeFillShade="D9"/>
          </w:tcPr>
          <w:p w:rsidR="00F43A91" w:rsidRDefault="00F43A91" w:rsidP="00C320C5">
            <w:r>
              <w:t>2,597,132</w:t>
            </w:r>
          </w:p>
        </w:tc>
        <w:tc>
          <w:tcPr>
            <w:tcW w:w="2338" w:type="dxa"/>
            <w:shd w:val="clear" w:color="auto" w:fill="D9D9D9" w:themeFill="background1" w:themeFillShade="D9"/>
          </w:tcPr>
          <w:p w:rsidR="00F43A91" w:rsidRDefault="00F43A91" w:rsidP="00C320C5">
            <w:r>
              <w:t>9,</w:t>
            </w:r>
            <w:r w:rsidR="00E246EE">
              <w:t>764,396</w:t>
            </w:r>
          </w:p>
        </w:tc>
      </w:tr>
    </w:tbl>
    <w:p w:rsidR="00A749F2" w:rsidRDefault="00A749F2" w:rsidP="00C320C5"/>
    <w:p w:rsidR="00E11319" w:rsidRDefault="00E11319" w:rsidP="00C320C5">
      <w:r>
        <w:t xml:space="preserve">The Demountable Solutions Unit </w:t>
      </w:r>
      <w:r w:rsidR="00A800A2">
        <w:t>w</w:t>
      </w:r>
      <w:r>
        <w:t>ill provide the infrastructure to address the waiting list times in a safe and compliant clinical space. As the unit is separate from the main hospi</w:t>
      </w:r>
      <w:r w:rsidR="00A800A2">
        <w:t xml:space="preserve">tal, this will allow the Health </w:t>
      </w:r>
      <w:r>
        <w:t>Board to maximise cap</w:t>
      </w:r>
      <w:r w:rsidR="00A800A2">
        <w:t xml:space="preserve">acity for inpatient procedures which can be scheduled for main theatres. Those patients who require day surgery procedures will relocate from main theatres to the Demountable Solutions Unit, which will therefore increase the capacity to undertake inpatient procedures. At present 40% of theatre capacity is taken up by day case procedures. </w:t>
      </w:r>
    </w:p>
    <w:p w:rsidR="00A800A2" w:rsidRDefault="00A800A2" w:rsidP="00C320C5">
      <w:r>
        <w:t xml:space="preserve">The author also notes that with current staff shortages </w:t>
      </w:r>
      <w:r w:rsidR="00854D08">
        <w:t xml:space="preserve">this may only be achievable if the Health Board continue to drive their recruitment campaign. With the added fear of staff re-evaluating their career choices and leaving the Health board due to ongoing pressures which in turn create continuous levels of stress and anxiety, as identified in the PESTEL analysis. The Health Board may wish to broaden its external stakeholders to include more involvement with schools and universities to attract future generations coming through to healthcare. </w:t>
      </w:r>
    </w:p>
    <w:p w:rsidR="00A749F2" w:rsidRDefault="00854D08" w:rsidP="00C320C5">
      <w:r>
        <w:t xml:space="preserve">This proposal is </w:t>
      </w:r>
      <w:r w:rsidR="00550926">
        <w:t>subject to approval the board of directors at Hywel Dda University Health Board The case for change will then be submitted to the Welsh Govern</w:t>
      </w:r>
      <w:r>
        <w:t>ment, the Health Board will</w:t>
      </w:r>
      <w:r w:rsidR="00550926">
        <w:t xml:space="preserve"> be reliant on securing </w:t>
      </w:r>
      <w:r>
        <w:t xml:space="preserve">additional </w:t>
      </w:r>
      <w:r w:rsidR="00550926">
        <w:t xml:space="preserve">funding from the government. The funding required will be used to improve the elective services throughout Scheduled Care and will support the Health Board long term strategic plan. </w:t>
      </w:r>
    </w:p>
    <w:p w:rsidR="00A749F2" w:rsidRDefault="00A749F2" w:rsidP="00C320C5"/>
    <w:p w:rsidR="004B3D90" w:rsidRPr="004B3D90" w:rsidRDefault="004B3D90" w:rsidP="004B3D90"/>
    <w:p w:rsidR="008C7759" w:rsidRDefault="00B52170" w:rsidP="006862A3">
      <w:pPr>
        <w:pStyle w:val="Heading1"/>
      </w:pPr>
      <w:bookmarkStart w:id="19" w:name="_Toc67949132"/>
      <w:r>
        <w:t>Conclusion</w:t>
      </w:r>
      <w:bookmarkEnd w:id="19"/>
      <w:r>
        <w:t xml:space="preserve"> </w:t>
      </w:r>
    </w:p>
    <w:p w:rsidR="00B261E9" w:rsidRPr="00B261E9" w:rsidRDefault="00B261E9" w:rsidP="00B261E9"/>
    <w:p w:rsidR="008C7759" w:rsidRDefault="00550926" w:rsidP="00550926">
      <w:r>
        <w:t xml:space="preserve">From the above report it is clear that the NHS have </w:t>
      </w:r>
      <w:r w:rsidR="00B261E9">
        <w:t xml:space="preserve">adapted to many changes in the past year. The unprecedented forces have impacted on their long term strategic plan. Strategic management relies on both the internal and external environments which are constantly changing. </w:t>
      </w:r>
    </w:p>
    <w:p w:rsidR="00B261E9" w:rsidRDefault="00B261E9" w:rsidP="00550926">
      <w:r>
        <w:t xml:space="preserve">The author concludes that with clear goals, objectives and with good communication organisations will continue to adapt to the changes successfully. </w:t>
      </w:r>
    </w:p>
    <w:p w:rsidR="008C7759" w:rsidRDefault="008C7759" w:rsidP="006862A3">
      <w:pPr>
        <w:pStyle w:val="Heading1"/>
      </w:pPr>
    </w:p>
    <w:p w:rsidR="008C7759" w:rsidRDefault="008C7759" w:rsidP="006862A3">
      <w:pPr>
        <w:pStyle w:val="Heading1"/>
      </w:pPr>
    </w:p>
    <w:p w:rsidR="008C7759" w:rsidRDefault="008C7759" w:rsidP="006862A3">
      <w:pPr>
        <w:pStyle w:val="Heading1"/>
      </w:pPr>
    </w:p>
    <w:p w:rsidR="00723D79" w:rsidRDefault="00723D79" w:rsidP="00723D79"/>
    <w:p w:rsidR="00723D79" w:rsidRDefault="00723D79" w:rsidP="00723D79"/>
    <w:p w:rsidR="00723D79" w:rsidRPr="00723D79" w:rsidRDefault="00723D79" w:rsidP="00723D79"/>
    <w:p w:rsidR="00723D79" w:rsidRDefault="00723D79" w:rsidP="006862A3">
      <w:pPr>
        <w:pStyle w:val="Heading1"/>
      </w:pPr>
    </w:p>
    <w:p w:rsidR="00723D79" w:rsidRDefault="00723D79" w:rsidP="00723D79"/>
    <w:p w:rsidR="00723D79" w:rsidRPr="00723D79" w:rsidRDefault="00723D79" w:rsidP="00723D79"/>
    <w:p w:rsidR="00550926" w:rsidRDefault="00550926" w:rsidP="006862A3">
      <w:pPr>
        <w:pStyle w:val="Heading1"/>
      </w:pPr>
    </w:p>
    <w:p w:rsidR="00E11319" w:rsidRPr="00E11319" w:rsidRDefault="00E11319" w:rsidP="00E11319"/>
    <w:p w:rsidR="00C320C5" w:rsidRDefault="006862A3" w:rsidP="006862A3">
      <w:pPr>
        <w:pStyle w:val="Heading1"/>
      </w:pPr>
      <w:bookmarkStart w:id="20" w:name="_Toc67949133"/>
      <w:r>
        <w:t>References</w:t>
      </w:r>
      <w:bookmarkEnd w:id="20"/>
    </w:p>
    <w:p w:rsidR="004B3D90" w:rsidRDefault="004B3D90" w:rsidP="00225B22"/>
    <w:p w:rsidR="00225B22" w:rsidRDefault="00657AFB" w:rsidP="00225B22">
      <w:r>
        <w:t>Adair, J. (2006). Part 2. Maslow and Herzberg. Chapter 6. Herzberg’s Motivation Hygiene Theory. Leadership and Motivation. London.</w:t>
      </w:r>
    </w:p>
    <w:p w:rsidR="004B3D90" w:rsidRDefault="004B3D90" w:rsidP="00225B22">
      <w:r>
        <w:t xml:space="preserve">Barr, J. Dowding, L. (2019). Leadership in Healthcare. Sage Publication. London. </w:t>
      </w:r>
    </w:p>
    <w:p w:rsidR="00225B22" w:rsidRPr="00225B22" w:rsidRDefault="00225B22" w:rsidP="00225B22">
      <w:r>
        <w:t xml:space="preserve">BMA. (2020) The Hidden Impact of COVID-19 on Patient Care in the NHS in England. Available online: </w:t>
      </w:r>
      <w:hyperlink r:id="rId12" w:history="1">
        <w:r w:rsidRPr="00C420FE">
          <w:rPr>
            <w:rStyle w:val="Hyperlink"/>
          </w:rPr>
          <w:t>https://www.bma.org.uk/media/2840/the-hidden-impact-of-covid_web-pdf.pdf</w:t>
        </w:r>
      </w:hyperlink>
      <w:r>
        <w:t xml:space="preserve">. Accessed 13 March 2021. </w:t>
      </w:r>
    </w:p>
    <w:p w:rsidR="00C320C5" w:rsidRDefault="006862A3" w:rsidP="00C320C5">
      <w:r>
        <w:t>Blackman, S. Baumol,</w:t>
      </w:r>
      <w:r w:rsidR="00C61EBD">
        <w:t xml:space="preserve"> W. (1991) Perfect Markets and Easy V</w:t>
      </w:r>
      <w:r>
        <w:t xml:space="preserve">irtue: Business Ethics. Cambridge. </w:t>
      </w:r>
      <w:r w:rsidR="00C61EBD">
        <w:t xml:space="preserve">England. </w:t>
      </w:r>
    </w:p>
    <w:p w:rsidR="0005724B" w:rsidRDefault="0005724B" w:rsidP="00C320C5">
      <w:r>
        <w:t xml:space="preserve">Brugha, R. Varvasovsky, Z. (2000) Stakeholder Analysis: A Review. Health Policy and Planning. London. </w:t>
      </w:r>
    </w:p>
    <w:p w:rsidR="00CB53F3" w:rsidRDefault="00CB53F3" w:rsidP="00C320C5">
      <w:r>
        <w:t>Capon, C. (2008). Understanding Strategic Management</w:t>
      </w:r>
      <w:r w:rsidR="00EC7710">
        <w:t xml:space="preserve">. Pearson Education. </w:t>
      </w:r>
    </w:p>
    <w:p w:rsidR="00190B1A" w:rsidRDefault="00190B1A" w:rsidP="00C320C5">
      <w:r>
        <w:t xml:space="preserve">Carmody, S. (2020) BMSK6003 Leading and Implementing Workplace Change. University of Wales Trinity St David. </w:t>
      </w:r>
    </w:p>
    <w:p w:rsidR="00C848C5" w:rsidRDefault="00C848C5" w:rsidP="00C320C5">
      <w:r>
        <w:t xml:space="preserve">Clegg, </w:t>
      </w:r>
      <w:r w:rsidR="00C61EBD">
        <w:t xml:space="preserve">S. Pitelis, C. Schweitzer, J. Whittle, A. (2020). Strategy: Theory and Practice. Sage Publications. London. </w:t>
      </w:r>
    </w:p>
    <w:p w:rsidR="000F4514" w:rsidRDefault="000F4514" w:rsidP="00C320C5">
      <w:r>
        <w:t xml:space="preserve">Dobbs, T. Gibson, J. Fowler, A. Abbott, T. Shahid, T. Torabi, F. Griffiths, R. Lyons, R. Pearse, R. Whitaker, I. (2021) Surgical Activity in England and Wales during the Covid-19 Pandemic: A Nationwide Observational Cohort Study. MedRxiv. BMJ Vale. Accessed Online: </w:t>
      </w:r>
      <w:hyperlink r:id="rId13" w:history="1">
        <w:r w:rsidRPr="00C420FE">
          <w:rPr>
            <w:rStyle w:val="Hyperlink"/>
          </w:rPr>
          <w:t>https://www.medrxiv.org/content/10.1101/2021.02.27.21252593v1.full-text</w:t>
        </w:r>
      </w:hyperlink>
      <w:r>
        <w:t xml:space="preserve">. </w:t>
      </w:r>
    </w:p>
    <w:p w:rsidR="00B50AA9" w:rsidRDefault="00B50AA9" w:rsidP="00C320C5">
      <w:r>
        <w:t xml:space="preserve">Hywel Dda University Health Board (2020). A Healthier Mid and West Wales. Available online: </w:t>
      </w:r>
      <w:hyperlink r:id="rId14" w:history="1">
        <w:r w:rsidRPr="00C420FE">
          <w:rPr>
            <w:rStyle w:val="Hyperlink"/>
          </w:rPr>
          <w:t>https://www.hywelddahb.wales.nhs.uk/healthiermidandwestwales</w:t>
        </w:r>
      </w:hyperlink>
      <w:r>
        <w:t>. Accessed 9</w:t>
      </w:r>
      <w:r w:rsidRPr="00B50AA9">
        <w:rPr>
          <w:vertAlign w:val="superscript"/>
        </w:rPr>
        <w:t>th</w:t>
      </w:r>
      <w:r>
        <w:t xml:space="preserve"> March 2021. </w:t>
      </w:r>
    </w:p>
    <w:p w:rsidR="00476BAD" w:rsidRDefault="00476BAD" w:rsidP="00C320C5">
      <w:r>
        <w:t>Iacabucci, G. (2016). BMJ: British Medical Journal (Online</w:t>
      </w:r>
      <w:r w:rsidR="00037431">
        <w:t>);</w:t>
      </w:r>
      <w:r>
        <w:t xml:space="preserve"> London Vol.353. Available online: </w:t>
      </w:r>
      <w:hyperlink r:id="rId15" w:history="1">
        <w:r w:rsidRPr="00C420FE">
          <w:rPr>
            <w:rStyle w:val="Hyperlink"/>
          </w:rPr>
          <w:t>https://search.proquest.com/openview/097db7cc6201c531bfe0c5367f9281af/1?pq-origsite=gscholar&amp;cbl=2010987</w:t>
        </w:r>
      </w:hyperlink>
      <w:r>
        <w:t>. Accessed 14</w:t>
      </w:r>
      <w:r w:rsidRPr="00476BAD">
        <w:rPr>
          <w:vertAlign w:val="superscript"/>
        </w:rPr>
        <w:t>th</w:t>
      </w:r>
      <w:r>
        <w:t xml:space="preserve"> March 2021. </w:t>
      </w:r>
    </w:p>
    <w:p w:rsidR="00A0126F" w:rsidRDefault="00A0126F" w:rsidP="00C320C5">
      <w:r>
        <w:t xml:space="preserve">Johnson, G. Scholes, K. </w:t>
      </w:r>
      <w:r w:rsidR="008A2F84">
        <w:t xml:space="preserve">Whittington, R. </w:t>
      </w:r>
      <w:r>
        <w:t>(200</w:t>
      </w:r>
      <w:r w:rsidR="008A2F84">
        <w:t>5) Exploring Corporate Strategy Texts and Cases. 7</w:t>
      </w:r>
      <w:r w:rsidR="008A2F84" w:rsidRPr="008A2F84">
        <w:rPr>
          <w:vertAlign w:val="superscript"/>
        </w:rPr>
        <w:t>th</w:t>
      </w:r>
      <w:r w:rsidR="008A2F84">
        <w:t xml:space="preserve"> Ed.</w:t>
      </w:r>
      <w:r>
        <w:t xml:space="preserve"> Prentice Hall. London. </w:t>
      </w:r>
    </w:p>
    <w:p w:rsidR="00A63A82" w:rsidRDefault="00A63A82" w:rsidP="00C320C5">
      <w:r>
        <w:t xml:space="preserve">Kings Fund (2020). NHS Workforce. Available online: </w:t>
      </w:r>
      <w:hyperlink r:id="rId16" w:history="1">
        <w:r w:rsidRPr="00C420FE">
          <w:rPr>
            <w:rStyle w:val="Hyperlink"/>
          </w:rPr>
          <w:t>http</w:t>
        </w:r>
        <w:r w:rsidRPr="00C420FE">
          <w:rPr>
            <w:rStyle w:val="Hyperlink"/>
          </w:rPr>
          <w:t>s</w:t>
        </w:r>
        <w:r w:rsidRPr="00C420FE">
          <w:rPr>
            <w:rStyle w:val="Hyperlink"/>
          </w:rPr>
          <w:t>://www.kingsfund.org.uk/projects/nhs-in-a-nutshell/nhs-workforce?g</w:t>
        </w:r>
        <w:r w:rsidRPr="00C420FE">
          <w:rPr>
            <w:rStyle w:val="Hyperlink"/>
          </w:rPr>
          <w:t>c</w:t>
        </w:r>
        <w:r w:rsidRPr="00C420FE">
          <w:rPr>
            <w:rStyle w:val="Hyperlink"/>
          </w:rPr>
          <w:t>lid=EAIalQobChMIs6z0_NHS7wIVELrtCH2VIAqCEAAYAiAAEgLBgvd_BwE</w:t>
        </w:r>
      </w:hyperlink>
      <w:r>
        <w:t xml:space="preserve">.  </w:t>
      </w:r>
    </w:p>
    <w:p w:rsidR="00EA096C" w:rsidRDefault="00EA096C" w:rsidP="00C320C5">
      <w:r>
        <w:t xml:space="preserve">Khurram, A. Hassan, S. Khurrum, S. (2020) Revisiting Porter Five Forces Model: Influence on Non-Governmental Organisations on Competitive Rivalry in Various Economic Sectors. Pakistan Social Science Review. Available online: </w:t>
      </w:r>
      <w:hyperlink r:id="rId17" w:history="1">
        <w:r w:rsidRPr="00C420FE">
          <w:rPr>
            <w:rStyle w:val="Hyperlink"/>
          </w:rPr>
          <w:t>https://pssr.org.pk/issues/v4/1/revisiting-porter-five-forces-model-influence-of-non-governmental-organizations-on-competitive-rivalry-in-various-economic-sectors.pdf</w:t>
        </w:r>
      </w:hyperlink>
      <w:r>
        <w:t xml:space="preserve">. </w:t>
      </w:r>
    </w:p>
    <w:p w:rsidR="003C3257" w:rsidRDefault="003C3257" w:rsidP="00C320C5">
      <w:r>
        <w:t xml:space="preserve">Maund. A. (2018). BA in Leadership and Management: Skills for the Workplace Student Yearbook, Final Year. Sage Publications. London. </w:t>
      </w:r>
    </w:p>
    <w:p w:rsidR="00975A4C" w:rsidRDefault="00975A4C" w:rsidP="00C320C5">
      <w:r>
        <w:t xml:space="preserve">NICE (2013). Falls in Older People: Assessing Risk and Prevention. National Institute for Health and Care Excellence. Available online: </w:t>
      </w:r>
      <w:hyperlink r:id="rId18" w:history="1">
        <w:r w:rsidRPr="00C420FE">
          <w:rPr>
            <w:rStyle w:val="Hyperlink"/>
          </w:rPr>
          <w:t>https://www.nice.org.uk/guidance/cg161/chapter/patient-centred-care Accessed 20th March 2021</w:t>
        </w:r>
      </w:hyperlink>
      <w:r>
        <w:t xml:space="preserve">. </w:t>
      </w:r>
    </w:p>
    <w:p w:rsidR="00496238" w:rsidRDefault="00496238" w:rsidP="00C320C5">
      <w:r>
        <w:t xml:space="preserve">Porter, M. (2008) Competitive Advantage: Creating and Sustaining Superior Performance. Echo Point Books </w:t>
      </w:r>
      <w:r w:rsidR="00EA096C">
        <w:t xml:space="preserve">&amp; Media LLC. </w:t>
      </w:r>
    </w:p>
    <w:p w:rsidR="00CE7C74" w:rsidRDefault="00CE7C74" w:rsidP="00C320C5">
      <w:r>
        <w:t xml:space="preserve">Propper, C. Stoye, G. Zaranko, B. (2020). The Wider Impact of the Coronavirus Pandemic on the NHS. Institute for Fiscal Studies. Available online </w:t>
      </w:r>
      <w:hyperlink r:id="rId19" w:history="1">
        <w:r w:rsidRPr="00C420FE">
          <w:rPr>
            <w:rStyle w:val="Hyperlink"/>
          </w:rPr>
          <w:t>https://onlinelibrary.wiley.com/doi/full/10.1111/1475-5890.12227</w:t>
        </w:r>
      </w:hyperlink>
      <w:r>
        <w:t>. Accessed 13</w:t>
      </w:r>
      <w:r w:rsidRPr="00CE7C74">
        <w:rPr>
          <w:vertAlign w:val="superscript"/>
        </w:rPr>
        <w:t>th</w:t>
      </w:r>
      <w:r>
        <w:t xml:space="preserve"> March 2021. </w:t>
      </w:r>
    </w:p>
    <w:p w:rsidR="004C6A14" w:rsidRDefault="004C6A14" w:rsidP="00C320C5">
      <w:r>
        <w:t xml:space="preserve">Pryor, M. Anderson, D. Toombs, L. Humphreys, J. (2007) Strategic Implementation as a Core Competency; The 5P’s Model. Available Online: </w:t>
      </w:r>
      <w:hyperlink r:id="rId20" w:history="1">
        <w:r w:rsidR="0034625D" w:rsidRPr="00C420FE">
          <w:rPr>
            <w:rStyle w:val="Hyperlink"/>
          </w:rPr>
          <w:t>https://www.researchgate.net/profile/Mildred-Pryor/publication/338236699_Strategic_Implementation_as_a_Core_Competency_The_5P%27S_Model/links/5e0a65a792851c8364a6d9ad/Strategic-Implementation-as-a-Core-Competency-The-5Ps-Model.pdf</w:t>
        </w:r>
      </w:hyperlink>
      <w:r w:rsidR="0034625D">
        <w:t>. Accessed 23</w:t>
      </w:r>
      <w:r w:rsidR="0034625D" w:rsidRPr="0034625D">
        <w:rPr>
          <w:vertAlign w:val="superscript"/>
        </w:rPr>
        <w:t>rd</w:t>
      </w:r>
      <w:r w:rsidR="0034625D">
        <w:t xml:space="preserve"> March 2021. </w:t>
      </w:r>
    </w:p>
    <w:p w:rsidR="000F4A22" w:rsidRDefault="000F4A22" w:rsidP="00C320C5">
      <w:r>
        <w:t xml:space="preserve">Schibi, O. (2014). Managing Stakeholder Expectations for Project Success: A knowledge Integration Framework and Value Focused Approach. Ross Publishing. USA. </w:t>
      </w:r>
    </w:p>
    <w:p w:rsidR="00C320C5" w:rsidRDefault="001A2434" w:rsidP="00C320C5">
      <w:r>
        <w:t xml:space="preserve">Shurbi, S. (2019) Difference between Micro and Macro Environments. Available online: </w:t>
      </w:r>
      <w:hyperlink r:id="rId21" w:history="1">
        <w:r w:rsidRPr="00C420FE">
          <w:rPr>
            <w:rStyle w:val="Hyperlink"/>
          </w:rPr>
          <w:t>https://keydifferences.com/difference-between-</w:t>
        </w:r>
        <w:r w:rsidRPr="00C420FE">
          <w:rPr>
            <w:rStyle w:val="Hyperlink"/>
          </w:rPr>
          <w:t>m</w:t>
        </w:r>
        <w:r w:rsidRPr="00C420FE">
          <w:rPr>
            <w:rStyle w:val="Hyperlink"/>
          </w:rPr>
          <w:t>i</w:t>
        </w:r>
        <w:r w:rsidRPr="00C420FE">
          <w:rPr>
            <w:rStyle w:val="Hyperlink"/>
          </w:rPr>
          <w:t>cro-internal-and-macro-external-environments</w:t>
        </w:r>
      </w:hyperlink>
      <w:r>
        <w:t xml:space="preserve">. </w:t>
      </w:r>
      <w:r w:rsidR="00225B22">
        <w:t>Accessed 10</w:t>
      </w:r>
      <w:r w:rsidR="00225B22" w:rsidRPr="00225B22">
        <w:rPr>
          <w:vertAlign w:val="superscript"/>
        </w:rPr>
        <w:t>th</w:t>
      </w:r>
      <w:r w:rsidR="00225B22">
        <w:t xml:space="preserve"> March 2021. </w:t>
      </w:r>
    </w:p>
    <w:p w:rsidR="003805FD" w:rsidRDefault="003805FD" w:rsidP="00C320C5">
      <w:r>
        <w:t>Waterman, J. Peters, T. Phillips, J. (1980) Structure is not Organization. Business Horizons. Moodle.</w:t>
      </w:r>
    </w:p>
    <w:p w:rsidR="00C320C5" w:rsidRDefault="006F4648" w:rsidP="00C320C5">
      <w:r>
        <w:t xml:space="preserve">World Health Organisation (2020). Rational Use of Personal Protective Equipment for COVID-19 and Considerations During Severe </w:t>
      </w:r>
      <w:r w:rsidR="005323E3">
        <w:t>Shortages. Available</w:t>
      </w:r>
      <w:r>
        <w:t xml:space="preserve"> Online: </w:t>
      </w:r>
      <w:hyperlink r:id="rId22" w:history="1">
        <w:r w:rsidR="005323E3" w:rsidRPr="00C420FE">
          <w:rPr>
            <w:rStyle w:val="Hyperlink"/>
          </w:rPr>
          <w:t>https://apps.who.int/iris/bitstream/handle/10665/338033/WHO-2019-nCoV-IPC_use-2020.4-eng.pdf</w:t>
        </w:r>
      </w:hyperlink>
      <w:r w:rsidR="005323E3">
        <w:t>. Accessed 20</w:t>
      </w:r>
      <w:r w:rsidR="005323E3" w:rsidRPr="005323E3">
        <w:rPr>
          <w:vertAlign w:val="superscript"/>
        </w:rPr>
        <w:t>th</w:t>
      </w:r>
      <w:r w:rsidR="005323E3">
        <w:t xml:space="preserve"> March 2021. </w:t>
      </w:r>
    </w:p>
    <w:p w:rsidR="00C320C5" w:rsidRDefault="00C320C5" w:rsidP="00C320C5"/>
    <w:p w:rsidR="00C320C5" w:rsidRDefault="00C320C5" w:rsidP="00C320C5"/>
    <w:p w:rsidR="00C320C5" w:rsidRDefault="00C320C5" w:rsidP="00C320C5"/>
    <w:p w:rsidR="00C320C5" w:rsidRDefault="00C320C5" w:rsidP="00C320C5"/>
    <w:p w:rsidR="00C320C5" w:rsidRDefault="00C320C5" w:rsidP="00C320C5"/>
    <w:p w:rsidR="002A777D" w:rsidRDefault="002A777D" w:rsidP="00C320C5"/>
    <w:p w:rsidR="002A777D" w:rsidRDefault="002A777D" w:rsidP="00C320C5"/>
    <w:p w:rsidR="002A777D" w:rsidRDefault="002A777D" w:rsidP="00C320C5"/>
    <w:p w:rsidR="002A777D" w:rsidRDefault="002A777D" w:rsidP="00C320C5"/>
    <w:p w:rsidR="002A777D" w:rsidRDefault="002A777D" w:rsidP="00C320C5"/>
    <w:p w:rsidR="00723D79" w:rsidRDefault="00723D79" w:rsidP="002A777D">
      <w:pPr>
        <w:pStyle w:val="Heading1"/>
        <w:rPr>
          <w:rFonts w:asciiTheme="minorHAnsi" w:eastAsiaTheme="minorHAnsi" w:hAnsiTheme="minorHAnsi" w:cstheme="minorBidi"/>
          <w:color w:val="auto"/>
          <w:sz w:val="22"/>
          <w:szCs w:val="22"/>
        </w:rPr>
      </w:pPr>
    </w:p>
    <w:p w:rsidR="002A777D" w:rsidRDefault="002A777D" w:rsidP="002A777D">
      <w:pPr>
        <w:pStyle w:val="Heading1"/>
      </w:pPr>
      <w:bookmarkStart w:id="21" w:name="_Toc67949134"/>
      <w:r>
        <w:t>Appendix A</w:t>
      </w:r>
      <w:bookmarkEnd w:id="21"/>
      <w:r>
        <w:t xml:space="preserve"> </w:t>
      </w:r>
    </w:p>
    <w:p w:rsidR="002A777D" w:rsidRDefault="002A777D" w:rsidP="002A777D"/>
    <w:p w:rsidR="002A777D" w:rsidRDefault="002A777D" w:rsidP="002A777D">
      <w:pPr>
        <w:jc w:val="center"/>
      </w:pPr>
      <w:r>
        <w:t>PESTLE Analysis</w:t>
      </w:r>
    </w:p>
    <w:p w:rsidR="002A777D" w:rsidRPr="002A777D" w:rsidRDefault="002A777D" w:rsidP="00A4665A"/>
    <w:tbl>
      <w:tblPr>
        <w:tblStyle w:val="TableGrid"/>
        <w:tblW w:w="9350" w:type="dxa"/>
        <w:tblInd w:w="496" w:type="dxa"/>
        <w:tblLook w:val="04A0" w:firstRow="1" w:lastRow="0" w:firstColumn="1" w:lastColumn="0" w:noHBand="0" w:noVBand="1"/>
      </w:tblPr>
      <w:tblGrid>
        <w:gridCol w:w="1838"/>
        <w:gridCol w:w="7512"/>
      </w:tblGrid>
      <w:tr w:rsidR="002A777D" w:rsidTr="002A777D">
        <w:trPr>
          <w:trHeight w:val="155"/>
        </w:trPr>
        <w:tc>
          <w:tcPr>
            <w:tcW w:w="1838" w:type="dxa"/>
            <w:shd w:val="clear" w:color="auto" w:fill="C5E0B3" w:themeFill="accent6" w:themeFillTint="66"/>
          </w:tcPr>
          <w:p w:rsidR="002A777D" w:rsidRDefault="002A777D" w:rsidP="00C320C5">
            <w:r w:rsidRPr="002A777D">
              <w:rPr>
                <w:sz w:val="32"/>
                <w:szCs w:val="32"/>
              </w:rPr>
              <w:t>P</w:t>
            </w:r>
            <w:r>
              <w:t>olitical</w:t>
            </w:r>
          </w:p>
        </w:tc>
        <w:tc>
          <w:tcPr>
            <w:tcW w:w="7512" w:type="dxa"/>
          </w:tcPr>
          <w:p w:rsidR="00342851" w:rsidRDefault="00342851" w:rsidP="002A777D">
            <w:pPr>
              <w:tabs>
                <w:tab w:val="left" w:pos="2204"/>
              </w:tabs>
            </w:pPr>
            <w:r>
              <w:t>Covid-19 restrictions</w:t>
            </w:r>
          </w:p>
          <w:p w:rsidR="00CB70A7" w:rsidRDefault="00342851" w:rsidP="002A777D">
            <w:pPr>
              <w:tabs>
                <w:tab w:val="left" w:pos="2204"/>
              </w:tabs>
            </w:pPr>
            <w:r>
              <w:t>Health Board Policies</w:t>
            </w:r>
          </w:p>
          <w:p w:rsidR="00342851" w:rsidRDefault="00342851" w:rsidP="002A777D">
            <w:pPr>
              <w:tabs>
                <w:tab w:val="left" w:pos="2204"/>
              </w:tabs>
            </w:pPr>
            <w:r>
              <w:t>Local Authority Pressures</w:t>
            </w:r>
          </w:p>
          <w:p w:rsidR="002A777D" w:rsidRDefault="00342851" w:rsidP="002A777D">
            <w:pPr>
              <w:tabs>
                <w:tab w:val="left" w:pos="2204"/>
              </w:tabs>
            </w:pPr>
            <w:r>
              <w:t>Government Pressures</w:t>
            </w:r>
          </w:p>
          <w:p w:rsidR="00CB70A7" w:rsidRDefault="00CB70A7" w:rsidP="002A777D">
            <w:pPr>
              <w:tabs>
                <w:tab w:val="left" w:pos="2204"/>
              </w:tabs>
            </w:pPr>
            <w:r>
              <w:t xml:space="preserve">Government Spending </w:t>
            </w:r>
          </w:p>
        </w:tc>
      </w:tr>
      <w:tr w:rsidR="002A777D" w:rsidTr="002A777D">
        <w:tc>
          <w:tcPr>
            <w:tcW w:w="1838" w:type="dxa"/>
            <w:shd w:val="clear" w:color="auto" w:fill="FFF2CC" w:themeFill="accent4" w:themeFillTint="33"/>
          </w:tcPr>
          <w:p w:rsidR="002A777D" w:rsidRDefault="002A777D" w:rsidP="00C320C5">
            <w:r w:rsidRPr="002A777D">
              <w:rPr>
                <w:sz w:val="32"/>
                <w:szCs w:val="32"/>
              </w:rPr>
              <w:t>E</w:t>
            </w:r>
            <w:r>
              <w:t xml:space="preserve">conomical </w:t>
            </w:r>
          </w:p>
        </w:tc>
        <w:tc>
          <w:tcPr>
            <w:tcW w:w="7512" w:type="dxa"/>
          </w:tcPr>
          <w:p w:rsidR="00342851" w:rsidRDefault="00342851" w:rsidP="00C320C5">
            <w:r>
              <w:t>Financial Resources</w:t>
            </w:r>
          </w:p>
          <w:p w:rsidR="0057771F" w:rsidRDefault="0057771F" w:rsidP="00C320C5">
            <w:r>
              <w:t xml:space="preserve">Wage rates </w:t>
            </w:r>
          </w:p>
          <w:p w:rsidR="00342851" w:rsidRDefault="00342851" w:rsidP="00C320C5">
            <w:r>
              <w:t>Inflation</w:t>
            </w:r>
          </w:p>
          <w:p w:rsidR="0057771F" w:rsidRDefault="0057771F" w:rsidP="00C320C5">
            <w:r>
              <w:t>Unemployment</w:t>
            </w:r>
          </w:p>
          <w:p w:rsidR="002A777D" w:rsidRDefault="00342851" w:rsidP="00C320C5">
            <w:r>
              <w:t>Recruitment</w:t>
            </w:r>
          </w:p>
        </w:tc>
      </w:tr>
      <w:tr w:rsidR="002A777D" w:rsidTr="002A777D">
        <w:tc>
          <w:tcPr>
            <w:tcW w:w="1838" w:type="dxa"/>
            <w:shd w:val="clear" w:color="auto" w:fill="D9E2F3" w:themeFill="accent5" w:themeFillTint="33"/>
          </w:tcPr>
          <w:p w:rsidR="002A777D" w:rsidRDefault="002A777D" w:rsidP="00C320C5">
            <w:r w:rsidRPr="002A777D">
              <w:rPr>
                <w:sz w:val="32"/>
                <w:szCs w:val="32"/>
              </w:rPr>
              <w:t>S</w:t>
            </w:r>
            <w:r>
              <w:t xml:space="preserve">ocial </w:t>
            </w:r>
          </w:p>
        </w:tc>
        <w:tc>
          <w:tcPr>
            <w:tcW w:w="7512" w:type="dxa"/>
          </w:tcPr>
          <w:p w:rsidR="00342851" w:rsidRDefault="00342851" w:rsidP="00C320C5">
            <w:r>
              <w:t xml:space="preserve">Continuous threat of Covid-19 </w:t>
            </w:r>
          </w:p>
          <w:p w:rsidR="0057771F" w:rsidRDefault="00342851" w:rsidP="00C320C5">
            <w:r>
              <w:t>Increased aging population</w:t>
            </w:r>
          </w:p>
          <w:p w:rsidR="0057771F" w:rsidRDefault="00947E16" w:rsidP="00C320C5">
            <w:r>
              <w:t xml:space="preserve">Staff wellbeing </w:t>
            </w:r>
          </w:p>
          <w:p w:rsidR="00342851" w:rsidRDefault="0057771F" w:rsidP="00C320C5">
            <w:r>
              <w:t xml:space="preserve">Education </w:t>
            </w:r>
            <w:r w:rsidR="00342851">
              <w:t xml:space="preserve"> </w:t>
            </w:r>
          </w:p>
          <w:p w:rsidR="00342851" w:rsidRDefault="00342851" w:rsidP="00C320C5">
            <w:r>
              <w:t>Restricted services</w:t>
            </w:r>
          </w:p>
          <w:p w:rsidR="00342851" w:rsidRDefault="0057771F" w:rsidP="00C320C5">
            <w:r>
              <w:t xml:space="preserve">Lifestyle Changes </w:t>
            </w:r>
          </w:p>
          <w:p w:rsidR="002A777D" w:rsidRDefault="00342851" w:rsidP="00C320C5">
            <w:r>
              <w:t>Staff burnout and sickness</w:t>
            </w:r>
          </w:p>
        </w:tc>
      </w:tr>
      <w:tr w:rsidR="002A777D" w:rsidTr="002A777D">
        <w:tc>
          <w:tcPr>
            <w:tcW w:w="1838" w:type="dxa"/>
            <w:shd w:val="clear" w:color="auto" w:fill="D0CECE" w:themeFill="background2" w:themeFillShade="E6"/>
          </w:tcPr>
          <w:p w:rsidR="002A777D" w:rsidRDefault="002A777D" w:rsidP="00C320C5">
            <w:r w:rsidRPr="002A777D">
              <w:rPr>
                <w:sz w:val="32"/>
                <w:szCs w:val="32"/>
              </w:rPr>
              <w:t>T</w:t>
            </w:r>
            <w:r>
              <w:t>echnological</w:t>
            </w:r>
          </w:p>
        </w:tc>
        <w:tc>
          <w:tcPr>
            <w:tcW w:w="7512" w:type="dxa"/>
          </w:tcPr>
          <w:p w:rsidR="002A777D" w:rsidRDefault="00342851" w:rsidP="00C320C5">
            <w:r>
              <w:t>Social Media Communications</w:t>
            </w:r>
          </w:p>
          <w:p w:rsidR="00342851" w:rsidRDefault="00A4665A" w:rsidP="00C320C5">
            <w:r>
              <w:t xml:space="preserve">Poor equipment </w:t>
            </w:r>
          </w:p>
          <w:p w:rsidR="00A4665A" w:rsidRDefault="0057771F" w:rsidP="00C320C5">
            <w:r>
              <w:t xml:space="preserve">Speed of Technology </w:t>
            </w:r>
            <w:r w:rsidR="00A4665A">
              <w:t xml:space="preserve"> </w:t>
            </w:r>
          </w:p>
          <w:p w:rsidR="0057771F" w:rsidRDefault="0057771F" w:rsidP="00C320C5">
            <w:r>
              <w:t>Scientific Advances</w:t>
            </w:r>
          </w:p>
          <w:p w:rsidR="00A4665A" w:rsidRDefault="00A4665A" w:rsidP="00C320C5">
            <w:r>
              <w:t>Modern Clinical Technology</w:t>
            </w:r>
          </w:p>
          <w:p w:rsidR="002A777D" w:rsidRDefault="00A4665A" w:rsidP="00C320C5">
            <w:r>
              <w:t>Lack of resources</w:t>
            </w:r>
          </w:p>
        </w:tc>
      </w:tr>
      <w:tr w:rsidR="002A777D" w:rsidTr="002A777D">
        <w:tc>
          <w:tcPr>
            <w:tcW w:w="1838" w:type="dxa"/>
            <w:shd w:val="clear" w:color="auto" w:fill="FFE3F2"/>
          </w:tcPr>
          <w:p w:rsidR="002A777D" w:rsidRDefault="002A777D" w:rsidP="00C320C5">
            <w:r w:rsidRPr="002A777D">
              <w:rPr>
                <w:sz w:val="32"/>
                <w:szCs w:val="32"/>
              </w:rPr>
              <w:t>L</w:t>
            </w:r>
            <w:r>
              <w:t xml:space="preserve">egal </w:t>
            </w:r>
          </w:p>
        </w:tc>
        <w:tc>
          <w:tcPr>
            <w:tcW w:w="7512" w:type="dxa"/>
          </w:tcPr>
          <w:p w:rsidR="002A777D" w:rsidRDefault="00A4665A" w:rsidP="00C320C5">
            <w:r>
              <w:t>Equal Opportunities</w:t>
            </w:r>
          </w:p>
          <w:p w:rsidR="0057771F" w:rsidRDefault="0057771F" w:rsidP="00C320C5">
            <w:r>
              <w:t>Employment Law</w:t>
            </w:r>
          </w:p>
          <w:p w:rsidR="00A4665A" w:rsidRDefault="00A4665A" w:rsidP="00C320C5">
            <w:r>
              <w:t xml:space="preserve">Human Rights </w:t>
            </w:r>
          </w:p>
          <w:p w:rsidR="00A4665A" w:rsidRDefault="00A4665A" w:rsidP="00C320C5">
            <w:r>
              <w:t xml:space="preserve">Product Safety </w:t>
            </w:r>
          </w:p>
          <w:p w:rsidR="00A4665A" w:rsidRDefault="00A4665A" w:rsidP="00C320C5">
            <w:r>
              <w:t xml:space="preserve">Patient Confidentiality </w:t>
            </w:r>
          </w:p>
          <w:p w:rsidR="002A777D" w:rsidRDefault="00A4665A" w:rsidP="00C320C5">
            <w:r>
              <w:t>Health and Safety</w:t>
            </w:r>
            <w:r w:rsidR="0057771F">
              <w:t xml:space="preserve"> Regulations</w:t>
            </w:r>
          </w:p>
        </w:tc>
      </w:tr>
      <w:tr w:rsidR="002A777D" w:rsidTr="002A777D">
        <w:tc>
          <w:tcPr>
            <w:tcW w:w="1838" w:type="dxa"/>
            <w:shd w:val="clear" w:color="auto" w:fill="E09C94"/>
          </w:tcPr>
          <w:p w:rsidR="002A777D" w:rsidRDefault="002A777D" w:rsidP="00C320C5">
            <w:r w:rsidRPr="002A777D">
              <w:rPr>
                <w:sz w:val="32"/>
                <w:szCs w:val="32"/>
              </w:rPr>
              <w:t>E</w:t>
            </w:r>
            <w:r>
              <w:t xml:space="preserve">nvironmental </w:t>
            </w:r>
          </w:p>
        </w:tc>
        <w:tc>
          <w:tcPr>
            <w:tcW w:w="7512" w:type="dxa"/>
          </w:tcPr>
          <w:p w:rsidR="002A777D" w:rsidRDefault="0057771F" w:rsidP="00C320C5">
            <w:r>
              <w:t xml:space="preserve">Disease- </w:t>
            </w:r>
            <w:r w:rsidR="00A4665A">
              <w:t xml:space="preserve">Global </w:t>
            </w:r>
            <w:r>
              <w:t xml:space="preserve">Covid-19 </w:t>
            </w:r>
            <w:r w:rsidR="00A4665A">
              <w:t>Pandemic</w:t>
            </w:r>
          </w:p>
          <w:p w:rsidR="0057771F" w:rsidRDefault="0057771F" w:rsidP="00C320C5">
            <w:r>
              <w:t xml:space="preserve">Environmental Regulations </w:t>
            </w:r>
          </w:p>
          <w:p w:rsidR="00A4665A" w:rsidRDefault="00A4665A" w:rsidP="00C320C5">
            <w:r>
              <w:t xml:space="preserve">Increase in waste materials </w:t>
            </w:r>
          </w:p>
          <w:p w:rsidR="00A4665A" w:rsidRDefault="00A4665A" w:rsidP="00C320C5">
            <w:r>
              <w:t>Outdated Infrastructure</w:t>
            </w:r>
          </w:p>
          <w:p w:rsidR="002A777D" w:rsidRDefault="00A4665A" w:rsidP="00C320C5">
            <w:r>
              <w:t xml:space="preserve">Outgrown premises – lack of space </w:t>
            </w:r>
          </w:p>
        </w:tc>
      </w:tr>
    </w:tbl>
    <w:p w:rsidR="002A777D" w:rsidRDefault="002A777D" w:rsidP="00C320C5"/>
    <w:p w:rsidR="002A777D" w:rsidRDefault="002A777D" w:rsidP="00C320C5"/>
    <w:p w:rsidR="006756AA" w:rsidRDefault="006756AA" w:rsidP="00C320C5"/>
    <w:p w:rsidR="006756AA" w:rsidRDefault="006756AA" w:rsidP="00C320C5"/>
    <w:p w:rsidR="002A777D" w:rsidRPr="002A777D" w:rsidRDefault="002A777D" w:rsidP="002A777D">
      <w:pPr>
        <w:pStyle w:val="Heading1"/>
      </w:pPr>
      <w:bookmarkStart w:id="22" w:name="_Toc67949135"/>
      <w:r>
        <w:t>Appendix B</w:t>
      </w:r>
      <w:bookmarkEnd w:id="22"/>
    </w:p>
    <w:p w:rsidR="002A777D" w:rsidRDefault="002A777D" w:rsidP="00C320C5"/>
    <w:p w:rsidR="001D636B" w:rsidRPr="002A777D" w:rsidRDefault="002A777D" w:rsidP="002A777D">
      <w:pPr>
        <w:jc w:val="center"/>
        <w:rPr>
          <w:b/>
          <w:u w:val="single"/>
        </w:rPr>
      </w:pPr>
      <w:r w:rsidRPr="002A777D">
        <w:rPr>
          <w:b/>
          <w:u w:val="single"/>
        </w:rPr>
        <w:t>SWOT Analysis</w:t>
      </w:r>
    </w:p>
    <w:tbl>
      <w:tblPr>
        <w:tblStyle w:val="TableGrid1"/>
        <w:tblW w:w="0" w:type="auto"/>
        <w:tblLook w:val="04A0" w:firstRow="1" w:lastRow="0" w:firstColumn="1" w:lastColumn="0" w:noHBand="0" w:noVBand="1"/>
      </w:tblPr>
      <w:tblGrid>
        <w:gridCol w:w="4621"/>
        <w:gridCol w:w="4621"/>
      </w:tblGrid>
      <w:tr w:rsidR="001D636B" w:rsidRPr="002C26C5" w:rsidTr="00657AFB">
        <w:tc>
          <w:tcPr>
            <w:tcW w:w="4621" w:type="dxa"/>
            <w:shd w:val="clear" w:color="auto" w:fill="D6E3BC"/>
          </w:tcPr>
          <w:p w:rsidR="001D636B" w:rsidRPr="002C26C5" w:rsidRDefault="001D636B" w:rsidP="00657AFB">
            <w:pPr>
              <w:rPr>
                <w:rFonts w:ascii="Calibri" w:eastAsia="Calibri" w:hAnsi="Calibri" w:cs="Times New Roman"/>
              </w:rPr>
            </w:pPr>
            <w:r w:rsidRPr="002C26C5">
              <w:rPr>
                <w:rFonts w:ascii="Calibri" w:eastAsia="Calibri" w:hAnsi="Calibri" w:cs="Times New Roman"/>
              </w:rPr>
              <w:t>STRENGTHS</w:t>
            </w:r>
          </w:p>
        </w:tc>
        <w:tc>
          <w:tcPr>
            <w:tcW w:w="4621" w:type="dxa"/>
            <w:shd w:val="clear" w:color="auto" w:fill="FBD4B4"/>
          </w:tcPr>
          <w:p w:rsidR="001D636B" w:rsidRPr="002C26C5" w:rsidRDefault="001D636B" w:rsidP="00657AFB">
            <w:pPr>
              <w:rPr>
                <w:rFonts w:ascii="Calibri" w:eastAsia="Calibri" w:hAnsi="Calibri" w:cs="Times New Roman"/>
              </w:rPr>
            </w:pPr>
            <w:r w:rsidRPr="002C26C5">
              <w:rPr>
                <w:rFonts w:ascii="Calibri" w:eastAsia="Calibri" w:hAnsi="Calibri" w:cs="Times New Roman"/>
              </w:rPr>
              <w:t>WEAKNESS</w:t>
            </w:r>
            <w:r>
              <w:rPr>
                <w:rFonts w:ascii="Calibri" w:eastAsia="Calibri" w:hAnsi="Calibri" w:cs="Times New Roman"/>
              </w:rPr>
              <w:t>ES</w:t>
            </w:r>
          </w:p>
        </w:tc>
      </w:tr>
      <w:tr w:rsidR="001D636B" w:rsidRPr="002C26C5" w:rsidTr="00657AFB">
        <w:tc>
          <w:tcPr>
            <w:tcW w:w="4621" w:type="dxa"/>
          </w:tcPr>
          <w:p w:rsidR="001D636B" w:rsidRPr="002C26C5"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Financial resources </w:t>
            </w:r>
          </w:p>
          <w:p w:rsidR="001D636B" w:rsidRPr="002C26C5" w:rsidRDefault="001D636B" w:rsidP="001D636B">
            <w:pPr>
              <w:numPr>
                <w:ilvl w:val="0"/>
                <w:numId w:val="34"/>
              </w:numPr>
              <w:contextualSpacing/>
              <w:rPr>
                <w:rFonts w:ascii="Calibri" w:eastAsia="Calibri" w:hAnsi="Calibri" w:cs="Times New Roman"/>
              </w:rPr>
            </w:pPr>
            <w:r w:rsidRPr="002C26C5">
              <w:rPr>
                <w:rFonts w:ascii="Calibri" w:eastAsia="Calibri" w:hAnsi="Calibri" w:cs="Times New Roman"/>
              </w:rPr>
              <w:t xml:space="preserve">Motivated teams </w:t>
            </w:r>
          </w:p>
          <w:p w:rsidR="001D636B" w:rsidRDefault="001D636B" w:rsidP="001D636B">
            <w:pPr>
              <w:numPr>
                <w:ilvl w:val="0"/>
                <w:numId w:val="34"/>
              </w:numPr>
              <w:contextualSpacing/>
              <w:rPr>
                <w:rFonts w:ascii="Calibri" w:eastAsia="Calibri" w:hAnsi="Calibri" w:cs="Times New Roman"/>
              </w:rPr>
            </w:pPr>
            <w:r>
              <w:rPr>
                <w:rFonts w:ascii="Calibri" w:eastAsia="Calibri" w:hAnsi="Calibri" w:cs="Times New Roman"/>
              </w:rPr>
              <w:t>Skilled workforce</w:t>
            </w:r>
          </w:p>
          <w:p w:rsidR="001D636B"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ICT capabilities </w:t>
            </w:r>
          </w:p>
          <w:p w:rsidR="001D636B"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Resilience from staff  </w:t>
            </w:r>
          </w:p>
          <w:p w:rsidR="001D636B"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Team working  </w:t>
            </w:r>
          </w:p>
          <w:p w:rsidR="001D636B"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Prompt decision making </w:t>
            </w:r>
          </w:p>
          <w:p w:rsidR="001D636B" w:rsidRPr="002C26C5"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Improved </w:t>
            </w:r>
            <w:r w:rsidR="00037431">
              <w:rPr>
                <w:rFonts w:ascii="Calibri" w:eastAsia="Calibri" w:hAnsi="Calibri" w:cs="Times New Roman"/>
              </w:rPr>
              <w:t>psycho</w:t>
            </w:r>
            <w:r>
              <w:rPr>
                <w:rFonts w:ascii="Calibri" w:eastAsia="Calibri" w:hAnsi="Calibri" w:cs="Times New Roman"/>
              </w:rPr>
              <w:t>logical support</w:t>
            </w:r>
          </w:p>
          <w:p w:rsidR="001D636B" w:rsidRDefault="001D636B" w:rsidP="001D636B">
            <w:pPr>
              <w:pStyle w:val="ListParagraph"/>
              <w:numPr>
                <w:ilvl w:val="0"/>
                <w:numId w:val="34"/>
              </w:numPr>
              <w:rPr>
                <w:rFonts w:ascii="Calibri" w:eastAsia="Calibri" w:hAnsi="Calibri" w:cs="Times New Roman"/>
              </w:rPr>
            </w:pPr>
            <w:r>
              <w:rPr>
                <w:rFonts w:ascii="Calibri" w:eastAsia="Calibri" w:hAnsi="Calibri" w:cs="Times New Roman"/>
              </w:rPr>
              <w:t>Can do attitude</w:t>
            </w:r>
          </w:p>
          <w:p w:rsidR="001D636B" w:rsidRPr="00F559DD" w:rsidRDefault="001D636B" w:rsidP="001D636B">
            <w:pPr>
              <w:pStyle w:val="ListParagraph"/>
              <w:numPr>
                <w:ilvl w:val="0"/>
                <w:numId w:val="34"/>
              </w:numPr>
              <w:rPr>
                <w:rFonts w:ascii="Calibri" w:eastAsia="Calibri" w:hAnsi="Calibri" w:cs="Times New Roman"/>
              </w:rPr>
            </w:pPr>
            <w:r>
              <w:rPr>
                <w:rFonts w:ascii="Calibri" w:eastAsia="Calibri" w:hAnsi="Calibri" w:cs="Times New Roman"/>
              </w:rPr>
              <w:t xml:space="preserve">Knowledge &amp; Experience </w:t>
            </w:r>
          </w:p>
          <w:p w:rsidR="001D636B" w:rsidRPr="002C26C5" w:rsidRDefault="001D636B" w:rsidP="00657AFB">
            <w:pPr>
              <w:rPr>
                <w:rFonts w:ascii="Calibri" w:eastAsia="Calibri" w:hAnsi="Calibri" w:cs="Times New Roman"/>
              </w:rPr>
            </w:pPr>
          </w:p>
          <w:p w:rsidR="001D636B" w:rsidRPr="002C26C5" w:rsidRDefault="001D636B" w:rsidP="00657AFB">
            <w:pPr>
              <w:rPr>
                <w:rFonts w:ascii="Calibri" w:eastAsia="Calibri" w:hAnsi="Calibri" w:cs="Times New Roman"/>
              </w:rPr>
            </w:pPr>
          </w:p>
        </w:tc>
        <w:tc>
          <w:tcPr>
            <w:tcW w:w="4621" w:type="dxa"/>
          </w:tcPr>
          <w:p w:rsidR="001D636B" w:rsidRPr="002C26C5"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Lack of theatre activity </w:t>
            </w:r>
          </w:p>
          <w:p w:rsidR="001D636B" w:rsidRDefault="001D636B" w:rsidP="001D636B">
            <w:pPr>
              <w:numPr>
                <w:ilvl w:val="0"/>
                <w:numId w:val="34"/>
              </w:numPr>
              <w:contextualSpacing/>
              <w:rPr>
                <w:rFonts w:ascii="Calibri" w:eastAsia="Calibri" w:hAnsi="Calibri" w:cs="Times New Roman"/>
              </w:rPr>
            </w:pPr>
            <w:r w:rsidRPr="002C26C5">
              <w:rPr>
                <w:rFonts w:ascii="Calibri" w:eastAsia="Calibri" w:hAnsi="Calibri" w:cs="Times New Roman"/>
              </w:rPr>
              <w:t xml:space="preserve">Poor resources </w:t>
            </w:r>
          </w:p>
          <w:p w:rsidR="001D636B" w:rsidRPr="002C26C5"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Staff shortages </w:t>
            </w:r>
          </w:p>
          <w:p w:rsidR="001D636B" w:rsidRDefault="001D636B" w:rsidP="001D636B">
            <w:pPr>
              <w:numPr>
                <w:ilvl w:val="0"/>
                <w:numId w:val="34"/>
              </w:numPr>
              <w:contextualSpacing/>
              <w:rPr>
                <w:rFonts w:ascii="Calibri" w:eastAsia="Calibri" w:hAnsi="Calibri" w:cs="Times New Roman"/>
              </w:rPr>
            </w:pPr>
            <w:r w:rsidRPr="003A5A8B">
              <w:rPr>
                <w:rFonts w:ascii="Calibri" w:eastAsia="Calibri" w:hAnsi="Calibri" w:cs="Times New Roman"/>
              </w:rPr>
              <w:t xml:space="preserve">Increased waiting times </w:t>
            </w:r>
          </w:p>
          <w:p w:rsidR="001D636B" w:rsidRPr="002C26C5" w:rsidRDefault="001D636B" w:rsidP="001D636B">
            <w:pPr>
              <w:numPr>
                <w:ilvl w:val="0"/>
                <w:numId w:val="34"/>
              </w:numPr>
              <w:contextualSpacing/>
              <w:rPr>
                <w:rFonts w:ascii="Calibri" w:eastAsia="Calibri" w:hAnsi="Calibri" w:cs="Times New Roman"/>
              </w:rPr>
            </w:pPr>
            <w:r w:rsidRPr="002C26C5">
              <w:rPr>
                <w:rFonts w:ascii="Calibri" w:eastAsia="Calibri" w:hAnsi="Calibri" w:cs="Times New Roman"/>
              </w:rPr>
              <w:t xml:space="preserve">Staffing levels </w:t>
            </w:r>
          </w:p>
          <w:p w:rsidR="001D636B" w:rsidRPr="002C26C5" w:rsidRDefault="001D636B" w:rsidP="001D636B">
            <w:pPr>
              <w:numPr>
                <w:ilvl w:val="0"/>
                <w:numId w:val="34"/>
              </w:numPr>
              <w:contextualSpacing/>
              <w:rPr>
                <w:rFonts w:ascii="Calibri" w:eastAsia="Calibri" w:hAnsi="Calibri" w:cs="Times New Roman"/>
              </w:rPr>
            </w:pPr>
            <w:r w:rsidRPr="002C26C5">
              <w:rPr>
                <w:rFonts w:ascii="Calibri" w:eastAsia="Calibri" w:hAnsi="Calibri" w:cs="Times New Roman"/>
              </w:rPr>
              <w:t xml:space="preserve">Mortality rates </w:t>
            </w:r>
          </w:p>
          <w:p w:rsidR="001D636B" w:rsidRDefault="001D636B" w:rsidP="001D636B">
            <w:pPr>
              <w:numPr>
                <w:ilvl w:val="0"/>
                <w:numId w:val="34"/>
              </w:numPr>
              <w:contextualSpacing/>
              <w:rPr>
                <w:rFonts w:ascii="Calibri" w:eastAsia="Calibri" w:hAnsi="Calibri" w:cs="Times New Roman"/>
              </w:rPr>
            </w:pPr>
            <w:r w:rsidRPr="002C26C5">
              <w:rPr>
                <w:rFonts w:ascii="Calibri" w:eastAsia="Calibri" w:hAnsi="Calibri" w:cs="Times New Roman"/>
              </w:rPr>
              <w:t xml:space="preserve">Patient outcomes  </w:t>
            </w:r>
          </w:p>
          <w:p w:rsidR="001D636B"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Conflicting advice </w:t>
            </w:r>
          </w:p>
          <w:p w:rsidR="001D636B" w:rsidRDefault="001D636B" w:rsidP="001D636B">
            <w:pPr>
              <w:numPr>
                <w:ilvl w:val="0"/>
                <w:numId w:val="34"/>
              </w:numPr>
              <w:contextualSpacing/>
              <w:rPr>
                <w:rFonts w:ascii="Calibri" w:eastAsia="Calibri" w:hAnsi="Calibri" w:cs="Times New Roman"/>
              </w:rPr>
            </w:pPr>
            <w:r>
              <w:rPr>
                <w:rFonts w:ascii="Calibri" w:eastAsia="Calibri" w:hAnsi="Calibri" w:cs="Times New Roman"/>
              </w:rPr>
              <w:t>Staff taking advantage of the situation</w:t>
            </w:r>
          </w:p>
          <w:p w:rsidR="001D636B" w:rsidRPr="002C26C5" w:rsidRDefault="001D636B" w:rsidP="001D636B">
            <w:pPr>
              <w:numPr>
                <w:ilvl w:val="0"/>
                <w:numId w:val="34"/>
              </w:numPr>
              <w:contextualSpacing/>
              <w:rPr>
                <w:rFonts w:ascii="Calibri" w:eastAsia="Calibri" w:hAnsi="Calibri" w:cs="Times New Roman"/>
              </w:rPr>
            </w:pPr>
            <w:r>
              <w:rPr>
                <w:rFonts w:ascii="Calibri" w:eastAsia="Calibri" w:hAnsi="Calibri" w:cs="Times New Roman"/>
              </w:rPr>
              <w:t xml:space="preserve">Lack of agency workers </w:t>
            </w:r>
          </w:p>
        </w:tc>
      </w:tr>
      <w:tr w:rsidR="001D636B" w:rsidRPr="002C26C5" w:rsidTr="00657AFB">
        <w:tc>
          <w:tcPr>
            <w:tcW w:w="4621" w:type="dxa"/>
            <w:shd w:val="clear" w:color="auto" w:fill="C6D9F1"/>
          </w:tcPr>
          <w:p w:rsidR="001D636B" w:rsidRPr="002C26C5" w:rsidRDefault="001D636B" w:rsidP="00657AFB">
            <w:pPr>
              <w:rPr>
                <w:rFonts w:ascii="Calibri" w:eastAsia="Calibri" w:hAnsi="Calibri" w:cs="Times New Roman"/>
              </w:rPr>
            </w:pPr>
            <w:r w:rsidRPr="002C26C5">
              <w:rPr>
                <w:rFonts w:ascii="Calibri" w:eastAsia="Calibri" w:hAnsi="Calibri" w:cs="Times New Roman"/>
              </w:rPr>
              <w:t>OPPORTUNITIES</w:t>
            </w:r>
          </w:p>
        </w:tc>
        <w:tc>
          <w:tcPr>
            <w:tcW w:w="4621" w:type="dxa"/>
            <w:shd w:val="clear" w:color="auto" w:fill="E5B8B7"/>
          </w:tcPr>
          <w:p w:rsidR="001D636B" w:rsidRPr="002C26C5" w:rsidRDefault="001D636B" w:rsidP="00657AFB">
            <w:pPr>
              <w:rPr>
                <w:rFonts w:ascii="Calibri" w:eastAsia="Calibri" w:hAnsi="Calibri" w:cs="Times New Roman"/>
              </w:rPr>
            </w:pPr>
            <w:r w:rsidRPr="002C26C5">
              <w:rPr>
                <w:rFonts w:ascii="Calibri" w:eastAsia="Calibri" w:hAnsi="Calibri" w:cs="Times New Roman"/>
              </w:rPr>
              <w:t>THREATS</w:t>
            </w:r>
          </w:p>
        </w:tc>
      </w:tr>
      <w:tr w:rsidR="001D636B" w:rsidRPr="002C26C5" w:rsidTr="00657AFB">
        <w:tc>
          <w:tcPr>
            <w:tcW w:w="4621" w:type="dxa"/>
          </w:tcPr>
          <w:p w:rsidR="001D636B" w:rsidRDefault="001D636B" w:rsidP="001D636B">
            <w:pPr>
              <w:numPr>
                <w:ilvl w:val="0"/>
                <w:numId w:val="37"/>
              </w:numPr>
              <w:contextualSpacing/>
              <w:rPr>
                <w:rFonts w:ascii="Calibri" w:eastAsia="Calibri" w:hAnsi="Calibri" w:cs="Times New Roman"/>
              </w:rPr>
            </w:pPr>
            <w:r w:rsidRPr="002C26C5">
              <w:rPr>
                <w:rFonts w:ascii="Calibri" w:eastAsia="Calibri" w:hAnsi="Calibri" w:cs="Times New Roman"/>
              </w:rPr>
              <w:t xml:space="preserve">Service Improvement </w:t>
            </w:r>
          </w:p>
          <w:p w:rsidR="001D636B" w:rsidRDefault="001D636B" w:rsidP="001D636B">
            <w:pPr>
              <w:numPr>
                <w:ilvl w:val="0"/>
                <w:numId w:val="37"/>
              </w:numPr>
              <w:contextualSpacing/>
              <w:rPr>
                <w:rFonts w:ascii="Calibri" w:eastAsia="Calibri" w:hAnsi="Calibri" w:cs="Times New Roman"/>
              </w:rPr>
            </w:pPr>
            <w:r>
              <w:rPr>
                <w:rFonts w:ascii="Calibri" w:eastAsia="Calibri" w:hAnsi="Calibri" w:cs="Times New Roman"/>
              </w:rPr>
              <w:t xml:space="preserve">Undertake maintenance </w:t>
            </w:r>
          </w:p>
          <w:p w:rsidR="001D636B" w:rsidRPr="002C26C5" w:rsidRDefault="001D636B" w:rsidP="001D636B">
            <w:pPr>
              <w:numPr>
                <w:ilvl w:val="0"/>
                <w:numId w:val="37"/>
              </w:numPr>
              <w:contextualSpacing/>
              <w:rPr>
                <w:rFonts w:ascii="Calibri" w:eastAsia="Calibri" w:hAnsi="Calibri" w:cs="Times New Roman"/>
              </w:rPr>
            </w:pPr>
            <w:r>
              <w:rPr>
                <w:rFonts w:ascii="Calibri" w:eastAsia="Calibri" w:hAnsi="Calibri" w:cs="Times New Roman"/>
              </w:rPr>
              <w:t xml:space="preserve">Replace flooring </w:t>
            </w:r>
          </w:p>
          <w:p w:rsidR="001D636B" w:rsidRPr="002C26C5" w:rsidRDefault="001D636B" w:rsidP="001D636B">
            <w:pPr>
              <w:numPr>
                <w:ilvl w:val="0"/>
                <w:numId w:val="36"/>
              </w:numPr>
              <w:contextualSpacing/>
              <w:rPr>
                <w:rFonts w:ascii="Calibri" w:eastAsia="Calibri" w:hAnsi="Calibri" w:cs="Times New Roman"/>
              </w:rPr>
            </w:pPr>
            <w:r w:rsidRPr="002C26C5">
              <w:rPr>
                <w:rFonts w:ascii="Calibri" w:eastAsia="Calibri" w:hAnsi="Calibri" w:cs="Times New Roman"/>
              </w:rPr>
              <w:t xml:space="preserve">Innovation </w:t>
            </w:r>
          </w:p>
          <w:p w:rsidR="001D636B" w:rsidRPr="002C26C5" w:rsidRDefault="001D636B" w:rsidP="001D636B">
            <w:pPr>
              <w:numPr>
                <w:ilvl w:val="0"/>
                <w:numId w:val="36"/>
              </w:numPr>
              <w:contextualSpacing/>
              <w:rPr>
                <w:rFonts w:ascii="Calibri" w:eastAsia="Calibri" w:hAnsi="Calibri" w:cs="Times New Roman"/>
              </w:rPr>
            </w:pPr>
            <w:r w:rsidRPr="002C26C5">
              <w:rPr>
                <w:rFonts w:ascii="Calibri" w:eastAsia="Calibri" w:hAnsi="Calibri" w:cs="Times New Roman"/>
              </w:rPr>
              <w:t xml:space="preserve">Charitable funds </w:t>
            </w:r>
          </w:p>
          <w:p w:rsidR="001D636B" w:rsidRPr="002C26C5" w:rsidRDefault="001D636B" w:rsidP="001D636B">
            <w:pPr>
              <w:numPr>
                <w:ilvl w:val="0"/>
                <w:numId w:val="36"/>
              </w:numPr>
              <w:contextualSpacing/>
              <w:rPr>
                <w:rFonts w:ascii="Calibri" w:eastAsia="Calibri" w:hAnsi="Calibri" w:cs="Times New Roman"/>
              </w:rPr>
            </w:pPr>
            <w:r w:rsidRPr="002C26C5">
              <w:rPr>
                <w:rFonts w:ascii="Calibri" w:eastAsia="Calibri" w:hAnsi="Calibri" w:cs="Times New Roman"/>
              </w:rPr>
              <w:t xml:space="preserve">Research &amp; Development </w:t>
            </w:r>
          </w:p>
          <w:p w:rsidR="001D636B" w:rsidRPr="002C26C5" w:rsidRDefault="001D636B" w:rsidP="001D636B">
            <w:pPr>
              <w:numPr>
                <w:ilvl w:val="0"/>
                <w:numId w:val="36"/>
              </w:numPr>
              <w:contextualSpacing/>
              <w:rPr>
                <w:rFonts w:ascii="Calibri" w:eastAsia="Calibri" w:hAnsi="Calibri" w:cs="Times New Roman"/>
              </w:rPr>
            </w:pPr>
            <w:r>
              <w:rPr>
                <w:rFonts w:ascii="Calibri" w:eastAsia="Calibri" w:hAnsi="Calibri" w:cs="Times New Roman"/>
              </w:rPr>
              <w:t xml:space="preserve">New technologies </w:t>
            </w:r>
          </w:p>
          <w:p w:rsidR="001D636B" w:rsidRPr="002C26C5" w:rsidRDefault="001D636B" w:rsidP="00657AFB">
            <w:pPr>
              <w:rPr>
                <w:rFonts w:ascii="Calibri" w:eastAsia="Calibri" w:hAnsi="Calibri" w:cs="Times New Roman"/>
              </w:rPr>
            </w:pPr>
          </w:p>
          <w:p w:rsidR="001D636B" w:rsidRPr="002C26C5" w:rsidRDefault="001D636B" w:rsidP="00657AFB">
            <w:pPr>
              <w:rPr>
                <w:rFonts w:ascii="Calibri" w:eastAsia="Calibri" w:hAnsi="Calibri" w:cs="Times New Roman"/>
              </w:rPr>
            </w:pPr>
          </w:p>
          <w:p w:rsidR="001D636B" w:rsidRPr="002C26C5" w:rsidRDefault="001D636B" w:rsidP="00657AFB">
            <w:pPr>
              <w:rPr>
                <w:rFonts w:ascii="Calibri" w:eastAsia="Calibri" w:hAnsi="Calibri" w:cs="Times New Roman"/>
              </w:rPr>
            </w:pPr>
          </w:p>
          <w:p w:rsidR="001D636B" w:rsidRPr="002C26C5" w:rsidRDefault="001D636B" w:rsidP="00657AFB">
            <w:pPr>
              <w:rPr>
                <w:rFonts w:ascii="Calibri" w:eastAsia="Calibri" w:hAnsi="Calibri" w:cs="Times New Roman"/>
              </w:rPr>
            </w:pPr>
          </w:p>
        </w:tc>
        <w:tc>
          <w:tcPr>
            <w:tcW w:w="4621" w:type="dxa"/>
          </w:tcPr>
          <w:p w:rsidR="001D636B" w:rsidRDefault="001D636B" w:rsidP="001D636B">
            <w:pPr>
              <w:numPr>
                <w:ilvl w:val="0"/>
                <w:numId w:val="35"/>
              </w:numPr>
              <w:contextualSpacing/>
              <w:rPr>
                <w:rFonts w:ascii="Calibri" w:eastAsia="Calibri" w:hAnsi="Calibri" w:cs="Times New Roman"/>
              </w:rPr>
            </w:pPr>
            <w:r>
              <w:rPr>
                <w:rFonts w:ascii="Calibri" w:eastAsia="Calibri" w:hAnsi="Calibri" w:cs="Times New Roman"/>
              </w:rPr>
              <w:t xml:space="preserve">Demographic change – increase of life </w:t>
            </w:r>
          </w:p>
          <w:p w:rsidR="001D636B" w:rsidRPr="001D636B" w:rsidRDefault="001D636B" w:rsidP="001D636B">
            <w:pPr>
              <w:pStyle w:val="ListParagraph"/>
              <w:numPr>
                <w:ilvl w:val="0"/>
                <w:numId w:val="35"/>
              </w:numPr>
              <w:rPr>
                <w:rFonts w:ascii="Calibri" w:eastAsia="Calibri" w:hAnsi="Calibri" w:cs="Times New Roman"/>
              </w:rPr>
            </w:pPr>
            <w:r>
              <w:rPr>
                <w:rFonts w:ascii="Calibri" w:eastAsia="Calibri" w:hAnsi="Calibri" w:cs="Times New Roman"/>
              </w:rPr>
              <w:t>Tired workforce</w:t>
            </w:r>
          </w:p>
          <w:p w:rsidR="001D636B" w:rsidRDefault="001D636B" w:rsidP="001D636B">
            <w:pPr>
              <w:numPr>
                <w:ilvl w:val="0"/>
                <w:numId w:val="35"/>
              </w:numPr>
              <w:contextualSpacing/>
              <w:rPr>
                <w:rFonts w:ascii="Calibri" w:eastAsia="Calibri" w:hAnsi="Calibri" w:cs="Times New Roman"/>
              </w:rPr>
            </w:pPr>
            <w:r w:rsidRPr="002C26C5">
              <w:rPr>
                <w:rFonts w:ascii="Calibri" w:eastAsia="Calibri" w:hAnsi="Calibri" w:cs="Times New Roman"/>
              </w:rPr>
              <w:t xml:space="preserve">Poor infrastructure </w:t>
            </w:r>
          </w:p>
          <w:p w:rsidR="001D636B" w:rsidRPr="002C26C5" w:rsidRDefault="001D636B" w:rsidP="001D636B">
            <w:pPr>
              <w:numPr>
                <w:ilvl w:val="0"/>
                <w:numId w:val="35"/>
              </w:numPr>
              <w:contextualSpacing/>
              <w:rPr>
                <w:rFonts w:ascii="Calibri" w:eastAsia="Calibri" w:hAnsi="Calibri" w:cs="Times New Roman"/>
              </w:rPr>
            </w:pPr>
            <w:r>
              <w:rPr>
                <w:rFonts w:ascii="Calibri" w:eastAsia="Calibri" w:hAnsi="Calibri" w:cs="Times New Roman"/>
              </w:rPr>
              <w:t xml:space="preserve">Staff becoming de-skilled </w:t>
            </w:r>
            <w:r w:rsidRPr="002C26C5">
              <w:rPr>
                <w:rFonts w:ascii="Calibri" w:eastAsia="Calibri" w:hAnsi="Calibri" w:cs="Times New Roman"/>
              </w:rPr>
              <w:t xml:space="preserve"> </w:t>
            </w:r>
          </w:p>
          <w:p w:rsidR="001D636B" w:rsidRPr="002C26C5" w:rsidRDefault="001D636B" w:rsidP="001D636B">
            <w:pPr>
              <w:numPr>
                <w:ilvl w:val="0"/>
                <w:numId w:val="35"/>
              </w:numPr>
              <w:contextualSpacing/>
              <w:rPr>
                <w:rFonts w:ascii="Calibri" w:eastAsia="Calibri" w:hAnsi="Calibri" w:cs="Times New Roman"/>
              </w:rPr>
            </w:pPr>
            <w:r w:rsidRPr="002C26C5">
              <w:rPr>
                <w:rFonts w:ascii="Calibri" w:eastAsia="Calibri" w:hAnsi="Calibri" w:cs="Times New Roman"/>
              </w:rPr>
              <w:t xml:space="preserve">Closure of local services </w:t>
            </w:r>
          </w:p>
          <w:p w:rsidR="001D636B" w:rsidRPr="002C26C5" w:rsidRDefault="001D636B" w:rsidP="001D636B">
            <w:pPr>
              <w:numPr>
                <w:ilvl w:val="0"/>
                <w:numId w:val="35"/>
              </w:numPr>
              <w:contextualSpacing/>
              <w:rPr>
                <w:rFonts w:ascii="Calibri" w:eastAsia="Calibri" w:hAnsi="Calibri" w:cs="Times New Roman"/>
              </w:rPr>
            </w:pPr>
            <w:r w:rsidRPr="002C26C5">
              <w:rPr>
                <w:rFonts w:ascii="Calibri" w:eastAsia="Calibri" w:hAnsi="Calibri" w:cs="Times New Roman"/>
              </w:rPr>
              <w:t xml:space="preserve">Increasing costs </w:t>
            </w:r>
          </w:p>
          <w:p w:rsidR="001D636B" w:rsidRDefault="001D636B" w:rsidP="001D636B">
            <w:pPr>
              <w:numPr>
                <w:ilvl w:val="0"/>
                <w:numId w:val="35"/>
              </w:numPr>
              <w:contextualSpacing/>
              <w:rPr>
                <w:rFonts w:ascii="Calibri" w:eastAsia="Calibri" w:hAnsi="Calibri" w:cs="Times New Roman"/>
              </w:rPr>
            </w:pPr>
            <w:r w:rsidRPr="002C26C5">
              <w:rPr>
                <w:rFonts w:ascii="Calibri" w:eastAsia="Calibri" w:hAnsi="Calibri" w:cs="Times New Roman"/>
              </w:rPr>
              <w:t xml:space="preserve">Never events </w:t>
            </w:r>
          </w:p>
          <w:p w:rsidR="001D636B" w:rsidRDefault="001D636B" w:rsidP="001D636B">
            <w:pPr>
              <w:numPr>
                <w:ilvl w:val="0"/>
                <w:numId w:val="35"/>
              </w:numPr>
              <w:contextualSpacing/>
              <w:rPr>
                <w:rFonts w:ascii="Calibri" w:eastAsia="Calibri" w:hAnsi="Calibri" w:cs="Times New Roman"/>
              </w:rPr>
            </w:pPr>
            <w:r>
              <w:rPr>
                <w:rFonts w:ascii="Calibri" w:eastAsia="Calibri" w:hAnsi="Calibri" w:cs="Times New Roman"/>
              </w:rPr>
              <w:t xml:space="preserve">Continuous threat of Covid-19 </w:t>
            </w:r>
          </w:p>
          <w:p w:rsidR="001D636B" w:rsidRPr="002C26C5" w:rsidRDefault="001D636B" w:rsidP="001D636B">
            <w:pPr>
              <w:ind w:left="360"/>
              <w:contextualSpacing/>
              <w:rPr>
                <w:rFonts w:ascii="Calibri" w:eastAsia="Calibri" w:hAnsi="Calibri" w:cs="Times New Roman"/>
              </w:rPr>
            </w:pPr>
          </w:p>
        </w:tc>
      </w:tr>
    </w:tbl>
    <w:p w:rsidR="001D636B" w:rsidRDefault="001D636B" w:rsidP="00C320C5"/>
    <w:p w:rsidR="001D636B" w:rsidRDefault="001D636B" w:rsidP="00C320C5"/>
    <w:p w:rsidR="000F4514" w:rsidRDefault="000F4514" w:rsidP="00C320C5"/>
    <w:p w:rsidR="000F4514" w:rsidRDefault="000F4514" w:rsidP="00C320C5"/>
    <w:p w:rsidR="000F4514" w:rsidRDefault="000F4514" w:rsidP="00C320C5"/>
    <w:p w:rsidR="000F4514" w:rsidRDefault="000F4514" w:rsidP="00C320C5"/>
    <w:p w:rsidR="000F4514" w:rsidRDefault="000F4514" w:rsidP="00C320C5"/>
    <w:p w:rsidR="000F4514" w:rsidRDefault="000F4514" w:rsidP="00C320C5"/>
    <w:p w:rsidR="006756AA" w:rsidRDefault="006756AA" w:rsidP="00C320C5"/>
    <w:p w:rsidR="001D636B" w:rsidRDefault="00657AFB" w:rsidP="00657AFB">
      <w:pPr>
        <w:pStyle w:val="Heading1"/>
      </w:pPr>
      <w:bookmarkStart w:id="23" w:name="_Toc67949136"/>
      <w:r>
        <w:t>Appendix C</w:t>
      </w:r>
      <w:bookmarkEnd w:id="23"/>
      <w:r>
        <w:t xml:space="preserve"> </w:t>
      </w:r>
    </w:p>
    <w:p w:rsidR="00657AFB" w:rsidRPr="00657AFB" w:rsidRDefault="00855544" w:rsidP="00657AFB">
      <w:r>
        <w:t>Maslow’s</w:t>
      </w:r>
      <w:r w:rsidR="00657AFB">
        <w:t xml:space="preserve"> </w:t>
      </w:r>
      <w:r>
        <w:t>Hierarchy</w:t>
      </w:r>
      <w:r w:rsidR="00657AFB">
        <w:t xml:space="preserve"> of needs </w:t>
      </w:r>
    </w:p>
    <w:p w:rsidR="00657AFB" w:rsidRDefault="00657AFB" w:rsidP="00C320C5">
      <w:r>
        <w:fldChar w:fldCharType="begin"/>
      </w:r>
      <w:r>
        <w:instrText xml:space="preserve"> INCLUDEPICTURE "https://www.simplypsychology.org/maslow-5.jpg?ezimgfmt=rs:555x413/rscb24/ngcb24/notWebP" \* MERGEFORMATINET </w:instrText>
      </w:r>
      <w:r>
        <w:fldChar w:fldCharType="separate"/>
      </w:r>
      <w:r>
        <w:rPr>
          <w:noProof/>
        </w:rPr>
        <w:drawing>
          <wp:inline distT="0" distB="0" distL="0" distR="0" wp14:anchorId="11AEDD21" wp14:editId="7C65F1AF">
            <wp:extent cx="5421592" cy="2485335"/>
            <wp:effectExtent l="0" t="0" r="1905" b="4445"/>
            <wp:docPr id="6" name="Picture 6"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52855" cy="2499666"/>
                    </a:xfrm>
                    <a:prstGeom prst="rect">
                      <a:avLst/>
                    </a:prstGeom>
                    <a:noFill/>
                    <a:ln>
                      <a:noFill/>
                    </a:ln>
                  </pic:spPr>
                </pic:pic>
              </a:graphicData>
            </a:graphic>
          </wp:inline>
        </w:drawing>
      </w:r>
      <w:r>
        <w:fldChar w:fldCharType="end"/>
      </w:r>
    </w:p>
    <w:p w:rsidR="001D636B" w:rsidRDefault="001D636B" w:rsidP="00C320C5"/>
    <w:p w:rsidR="001D636B" w:rsidRDefault="001D636B"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4B3D90" w:rsidRDefault="004B3D90" w:rsidP="00C320C5"/>
    <w:p w:rsidR="001D636B" w:rsidRDefault="00657AFB" w:rsidP="00657AFB">
      <w:pPr>
        <w:pStyle w:val="Heading1"/>
      </w:pPr>
      <w:bookmarkStart w:id="24" w:name="_Toc67949137"/>
      <w:r>
        <w:t>Appendix D</w:t>
      </w:r>
      <w:bookmarkEnd w:id="24"/>
      <w:r>
        <w:t xml:space="preserve"> </w:t>
      </w:r>
    </w:p>
    <w:p w:rsidR="001D636B" w:rsidRDefault="001D636B" w:rsidP="00C320C5"/>
    <w:p w:rsidR="009B6B68" w:rsidRPr="00D0645D" w:rsidRDefault="00224998" w:rsidP="005B3560">
      <w:pPr>
        <w:spacing w:line="240" w:lineRule="auto"/>
        <w:rPr>
          <w:rFonts w:cstheme="minorHAnsi"/>
          <w:b/>
          <w:u w:val="single"/>
        </w:rPr>
      </w:pPr>
      <w:r>
        <w:rPr>
          <w:rFonts w:cstheme="minorHAnsi"/>
          <w:b/>
          <w:u w:val="single"/>
        </w:rPr>
        <w:t>Stakeholder Analysis</w:t>
      </w:r>
    </w:p>
    <w:p w:rsidR="009B6B68" w:rsidRPr="008F2D65" w:rsidRDefault="009B6B68" w:rsidP="009B6B68">
      <w:pPr>
        <w:spacing w:line="240" w:lineRule="auto"/>
        <w:rPr>
          <w:rFonts w:cstheme="minorHAnsi"/>
          <w:b/>
        </w:rPr>
      </w:pPr>
      <w:r>
        <w:rPr>
          <w:rFonts w:cstheme="minorHAnsi"/>
        </w:rPr>
        <w:tab/>
      </w:r>
      <w:r>
        <w:rPr>
          <w:rFonts w:cstheme="minorHAnsi"/>
        </w:rPr>
        <w:tab/>
      </w:r>
      <w:r>
        <w:rPr>
          <w:rFonts w:cstheme="minorHAnsi"/>
        </w:rPr>
        <w:tab/>
      </w:r>
      <w:r>
        <w:rPr>
          <w:rFonts w:cstheme="minorHAnsi"/>
        </w:rPr>
        <w:tab/>
      </w:r>
      <w:r>
        <w:rPr>
          <w:rFonts w:cstheme="minorHAnsi"/>
        </w:rPr>
        <w:tab/>
      </w:r>
      <w:r w:rsidRPr="008F2D65">
        <w:rPr>
          <w:rFonts w:cstheme="minorHAnsi"/>
          <w:b/>
        </w:rPr>
        <w:t xml:space="preserve">      </w:t>
      </w:r>
      <w:r w:rsidR="00224998">
        <w:rPr>
          <w:rFonts w:cstheme="minorHAnsi"/>
          <w:b/>
        </w:rPr>
        <w:t>Stakeholders</w:t>
      </w:r>
    </w:p>
    <w:p w:rsidR="009B6B68" w:rsidRPr="008F2D65" w:rsidRDefault="00B962EB" w:rsidP="009B6B68">
      <w:pPr>
        <w:spacing w:line="240" w:lineRule="auto"/>
        <w:rPr>
          <w:rFonts w:cstheme="minorHAnsi"/>
          <w:b/>
        </w:rPr>
      </w:pPr>
      <w:r>
        <w:rPr>
          <w:rFonts w:cstheme="minorHAnsi"/>
          <w:noProof/>
          <w:lang w:eastAsia="en-GB"/>
        </w:rPr>
        <mc:AlternateContent>
          <mc:Choice Requires="wps">
            <w:drawing>
              <wp:anchor distT="0" distB="0" distL="114300" distR="114300" simplePos="0" relativeHeight="251663360" behindDoc="0" locked="0" layoutInCell="1" allowOverlap="1" wp14:anchorId="73CDCFE2" wp14:editId="39AD0FBB">
                <wp:simplePos x="0" y="0"/>
                <wp:positionH relativeFrom="column">
                  <wp:posOffset>-182024</wp:posOffset>
                </wp:positionH>
                <wp:positionV relativeFrom="paragraph">
                  <wp:posOffset>1558290</wp:posOffset>
                </wp:positionV>
                <wp:extent cx="990600" cy="4381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990600" cy="43815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rsidR="00B6204E" w:rsidRPr="008F2D65" w:rsidRDefault="00B6204E" w:rsidP="009B6B68">
                            <w:pPr>
                              <w:jc w:val="center"/>
                              <w:rPr>
                                <w:rFonts w:cstheme="minorHAnsi"/>
                                <w:sz w:val="28"/>
                                <w:szCs w:val="28"/>
                              </w:rPr>
                            </w:pPr>
                            <w:r w:rsidRPr="008F2D65">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F2D6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 </w:t>
                            </w:r>
                            <w:r w:rsidRPr="008F2D65">
                              <w:rPr>
                                <w:rFonts w:cstheme="minorHAnsi"/>
                                <w:sz w:val="28"/>
                                <w:szCs w:val="28"/>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CDCFE2" id="Rectangle 2" o:spid="_x0000_s1026" style="position:absolute;margin-left:-14.35pt;margin-top:122.7pt;width:78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" fillcolor="white [3201]" strokecolor="white [3212]" strokeweight="1pt">
                <v:textbox>
                  <w:txbxContent>
                    <w:p w:rsidR="00B6204E" w:rsidRPr="008F2D65" w:rsidRDefault="00B6204E" w:rsidP="009B6B68">
                      <w:pPr>
                        <w:jc w:val="center"/>
                        <w:rPr>
                          <w:rFonts w:cstheme="minorHAnsi"/>
                          <w:sz w:val="28"/>
                          <w:szCs w:val="28"/>
                        </w:rPr>
                      </w:pPr>
                      <w:r w:rsidRPr="008F2D65">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F2D6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 </w:t>
                      </w:r>
                      <w:r w:rsidRPr="008F2D65">
                        <w:rPr>
                          <w:rFonts w:cstheme="minorHAnsi"/>
                          <w:sz w:val="28"/>
                          <w:szCs w:val="28"/>
                        </w:rPr>
                        <w:tab/>
                      </w:r>
                    </w:p>
                  </w:txbxContent>
                </v:textbox>
              </v:rect>
            </w:pict>
          </mc:Fallback>
        </mc:AlternateContent>
      </w:r>
      <w:r>
        <w:rPr>
          <w:rFonts w:cstheme="minorHAnsi"/>
          <w:noProof/>
          <w:lang w:eastAsia="en-GB"/>
        </w:rPr>
        <mc:AlternateContent>
          <mc:Choice Requires="wps">
            <w:drawing>
              <wp:anchor distT="0" distB="0" distL="114300" distR="114300" simplePos="0" relativeHeight="251665408" behindDoc="0" locked="0" layoutInCell="1" allowOverlap="1" wp14:anchorId="3F4151E0" wp14:editId="47EEC927">
                <wp:simplePos x="0" y="0"/>
                <wp:positionH relativeFrom="column">
                  <wp:posOffset>351072</wp:posOffset>
                </wp:positionH>
                <wp:positionV relativeFrom="paragraph">
                  <wp:posOffset>2279650</wp:posOffset>
                </wp:positionV>
                <wp:extent cx="647700" cy="2952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47700" cy="2952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6204E" w:rsidRDefault="00B6204E" w:rsidP="009B6B68">
                            <w:pPr>
                              <w:jc w:val="center"/>
                            </w:pPr>
                            <w:r w:rsidRPr="008F2D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4151E0" id="Rectangle 3" o:spid="_x0000_s1027" style="position:absolute;margin-left:27.65pt;margin-top:179.5pt;width:51pt;height:2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" fillcolor="white [3212]" strokecolor="white [3212]" strokeweight="1pt">
                <v:textbox>
                  <w:txbxContent>
                    <w:p w:rsidR="00B6204E" w:rsidRDefault="00B6204E" w:rsidP="009B6B68">
                      <w:pPr>
                        <w:jc w:val="center"/>
                      </w:pPr>
                      <w:r w:rsidRPr="008F2D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t xml:space="preserve"> </w:t>
                      </w:r>
                    </w:p>
                  </w:txbxContent>
                </v:textbox>
              </v:rect>
            </w:pict>
          </mc:Fallback>
        </mc:AlternateContent>
      </w:r>
      <w:r>
        <w:rPr>
          <w:rFonts w:cstheme="minorHAnsi"/>
          <w:noProof/>
          <w:lang w:eastAsia="en-GB"/>
        </w:rPr>
        <mc:AlternateContent>
          <mc:Choice Requires="wps">
            <w:drawing>
              <wp:anchor distT="0" distB="0" distL="114300" distR="114300" simplePos="0" relativeHeight="251664384" behindDoc="0" locked="0" layoutInCell="1" allowOverlap="1" wp14:anchorId="2EA7C1A6" wp14:editId="74BCC708">
                <wp:simplePos x="0" y="0"/>
                <wp:positionH relativeFrom="column">
                  <wp:posOffset>456703</wp:posOffset>
                </wp:positionH>
                <wp:positionV relativeFrom="paragraph">
                  <wp:posOffset>715286</wp:posOffset>
                </wp:positionV>
                <wp:extent cx="495300" cy="3048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495300"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6204E" w:rsidRPr="008F2D65" w:rsidRDefault="00B6204E" w:rsidP="009B6B6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2D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A7C1A6" id="Rectangle 4" o:spid="_x0000_s1028" style="position:absolute;margin-left:35.95pt;margin-top:56.3pt;width:39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" fillcolor="white [3212]" strokecolor="white [3212]" strokeweight="1pt">
                <v:textbox>
                  <w:txbxContent>
                    <w:p w:rsidR="00B6204E" w:rsidRPr="008F2D65" w:rsidRDefault="00B6204E" w:rsidP="009B6B6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2D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v:textbox>
              </v:rect>
            </w:pict>
          </mc:Fallback>
        </mc:AlternateContent>
      </w:r>
      <w:r w:rsidR="009B6B68">
        <w:rPr>
          <w:rFonts w:cstheme="minorHAnsi"/>
        </w:rPr>
        <w:tab/>
      </w:r>
      <w:r w:rsidR="009B6B68">
        <w:rPr>
          <w:rFonts w:cstheme="minorHAnsi"/>
        </w:rPr>
        <w:tab/>
      </w:r>
      <w:r w:rsidR="009B6B68">
        <w:rPr>
          <w:rFonts w:cstheme="minorHAnsi"/>
        </w:rPr>
        <w:tab/>
      </w:r>
      <w:r w:rsidR="009B6B68">
        <w:rPr>
          <w:rFonts w:cstheme="minorHAnsi"/>
        </w:rPr>
        <w:tab/>
      </w:r>
      <w:r w:rsidR="00224998">
        <w:rPr>
          <w:rFonts w:cstheme="minorHAnsi"/>
          <w:b/>
        </w:rPr>
        <w:t xml:space="preserve">     Internal</w:t>
      </w:r>
      <w:r w:rsidR="00224998">
        <w:rPr>
          <w:rFonts w:cstheme="minorHAnsi"/>
          <w:b/>
        </w:rPr>
        <w:tab/>
      </w:r>
      <w:r w:rsidR="00224998">
        <w:rPr>
          <w:rFonts w:cstheme="minorHAnsi"/>
          <w:b/>
        </w:rPr>
        <w:tab/>
      </w:r>
      <w:r w:rsidR="00224998">
        <w:rPr>
          <w:rFonts w:cstheme="minorHAnsi"/>
          <w:b/>
        </w:rPr>
        <w:tab/>
        <w:t xml:space="preserve">External </w:t>
      </w:r>
    </w:p>
    <w:tbl>
      <w:tblPr>
        <w:tblStyle w:val="TableGrid"/>
        <w:tblW w:w="0" w:type="auto"/>
        <w:jc w:val="center"/>
        <w:tblLook w:val="04A0" w:firstRow="1" w:lastRow="0" w:firstColumn="1" w:lastColumn="0" w:noHBand="0" w:noVBand="1"/>
      </w:tblPr>
      <w:tblGrid>
        <w:gridCol w:w="2835"/>
        <w:gridCol w:w="3256"/>
      </w:tblGrid>
      <w:tr w:rsidR="009B6B68" w:rsidTr="00B962EB">
        <w:trPr>
          <w:trHeight w:val="64"/>
          <w:jc w:val="center"/>
        </w:trPr>
        <w:tc>
          <w:tcPr>
            <w:tcW w:w="2835" w:type="dxa"/>
            <w:shd w:val="clear" w:color="auto" w:fill="E09C94"/>
          </w:tcPr>
          <w:p w:rsidR="009B6B68" w:rsidRDefault="009B6B68" w:rsidP="00B962EB">
            <w:pPr>
              <w:jc w:val="center"/>
              <w:rPr>
                <w:rFonts w:cstheme="minorHAnsi"/>
              </w:rPr>
            </w:pPr>
          </w:p>
          <w:p w:rsidR="009B6B68" w:rsidRDefault="009B6B68" w:rsidP="00B962EB">
            <w:pPr>
              <w:jc w:val="center"/>
              <w:rPr>
                <w:rFonts w:cstheme="minorHAnsi"/>
              </w:rPr>
            </w:pPr>
            <w:r>
              <w:rPr>
                <w:rFonts w:cstheme="minorHAnsi"/>
              </w:rPr>
              <w:t>Non-clinical staff</w:t>
            </w:r>
          </w:p>
          <w:p w:rsidR="009B6B68" w:rsidRDefault="00224998" w:rsidP="00B962EB">
            <w:pPr>
              <w:jc w:val="center"/>
              <w:rPr>
                <w:rFonts w:cstheme="minorHAnsi"/>
              </w:rPr>
            </w:pPr>
            <w:r>
              <w:rPr>
                <w:rFonts w:cstheme="minorHAnsi"/>
              </w:rPr>
              <w:t>Medical Records</w:t>
            </w:r>
          </w:p>
          <w:p w:rsidR="009B6B68" w:rsidRDefault="009B6B68" w:rsidP="00B962EB">
            <w:pPr>
              <w:jc w:val="center"/>
              <w:rPr>
                <w:rFonts w:cstheme="minorHAnsi"/>
              </w:rPr>
            </w:pPr>
            <w:r>
              <w:rPr>
                <w:rFonts w:cstheme="minorHAnsi"/>
              </w:rPr>
              <w:t>Students</w:t>
            </w:r>
          </w:p>
          <w:p w:rsidR="00224998" w:rsidRDefault="00224998" w:rsidP="00B962EB">
            <w:pPr>
              <w:jc w:val="center"/>
              <w:rPr>
                <w:rFonts w:cstheme="minorHAnsi"/>
              </w:rPr>
            </w:pPr>
            <w:r>
              <w:rPr>
                <w:rFonts w:cstheme="minorHAnsi"/>
              </w:rPr>
              <w:t>Nurses</w:t>
            </w:r>
          </w:p>
          <w:p w:rsidR="00224998" w:rsidRDefault="00224998" w:rsidP="00B962EB">
            <w:pPr>
              <w:jc w:val="center"/>
              <w:rPr>
                <w:rFonts w:cstheme="minorHAnsi"/>
              </w:rPr>
            </w:pPr>
            <w:r>
              <w:rPr>
                <w:rFonts w:cstheme="minorHAnsi"/>
              </w:rPr>
              <w:t>Doctors</w:t>
            </w:r>
          </w:p>
          <w:p w:rsidR="009B6B68" w:rsidRDefault="00224998" w:rsidP="00B962EB">
            <w:pPr>
              <w:jc w:val="center"/>
              <w:rPr>
                <w:rFonts w:cstheme="minorHAnsi"/>
              </w:rPr>
            </w:pPr>
            <w:r>
              <w:rPr>
                <w:rFonts w:cstheme="minorHAnsi"/>
              </w:rPr>
              <w:t>IT Department</w:t>
            </w:r>
          </w:p>
          <w:p w:rsidR="009B6B68" w:rsidRDefault="009B6B68" w:rsidP="00B962EB">
            <w:pPr>
              <w:jc w:val="center"/>
              <w:rPr>
                <w:rFonts w:cstheme="minorHAnsi"/>
              </w:rPr>
            </w:pPr>
          </w:p>
        </w:tc>
        <w:tc>
          <w:tcPr>
            <w:tcW w:w="3256" w:type="dxa"/>
            <w:shd w:val="clear" w:color="auto" w:fill="E2EFD9" w:themeFill="accent6" w:themeFillTint="33"/>
          </w:tcPr>
          <w:p w:rsidR="009B6B68" w:rsidRDefault="009B6B68" w:rsidP="00B962EB">
            <w:pPr>
              <w:jc w:val="center"/>
              <w:rPr>
                <w:rFonts w:cstheme="minorHAnsi"/>
              </w:rPr>
            </w:pPr>
          </w:p>
          <w:p w:rsidR="009B6B68" w:rsidRDefault="00224998" w:rsidP="00B962EB">
            <w:pPr>
              <w:jc w:val="center"/>
              <w:rPr>
                <w:rFonts w:cstheme="minorHAnsi"/>
              </w:rPr>
            </w:pPr>
            <w:r>
              <w:rPr>
                <w:rFonts w:cstheme="minorHAnsi"/>
              </w:rPr>
              <w:t>Patients/General Public</w:t>
            </w:r>
          </w:p>
          <w:p w:rsidR="009B6B68" w:rsidRDefault="00B25395" w:rsidP="00B962EB">
            <w:pPr>
              <w:jc w:val="center"/>
              <w:rPr>
                <w:rFonts w:cstheme="minorHAnsi"/>
              </w:rPr>
            </w:pPr>
            <w:r>
              <w:rPr>
                <w:rFonts w:cstheme="minorHAnsi"/>
              </w:rPr>
              <w:t>Pharmaceutical</w:t>
            </w:r>
            <w:r w:rsidR="00B962EB">
              <w:rPr>
                <w:rFonts w:cstheme="minorHAnsi"/>
              </w:rPr>
              <w:t xml:space="preserve"> Reps</w:t>
            </w:r>
          </w:p>
          <w:p w:rsidR="009B6B68" w:rsidRDefault="00B962EB" w:rsidP="00B962EB">
            <w:pPr>
              <w:jc w:val="center"/>
              <w:rPr>
                <w:rFonts w:cstheme="minorHAnsi"/>
              </w:rPr>
            </w:pPr>
            <w:r>
              <w:rPr>
                <w:rFonts w:cstheme="minorHAnsi"/>
              </w:rPr>
              <w:t>Suppliers</w:t>
            </w:r>
          </w:p>
          <w:p w:rsidR="00B962EB" w:rsidRDefault="00B962EB" w:rsidP="00B962EB">
            <w:pPr>
              <w:jc w:val="center"/>
              <w:rPr>
                <w:rFonts w:cstheme="minorHAnsi"/>
              </w:rPr>
            </w:pPr>
            <w:r>
              <w:rPr>
                <w:rFonts w:cstheme="minorHAnsi"/>
              </w:rPr>
              <w:t>National Assembly</w:t>
            </w:r>
          </w:p>
          <w:p w:rsidR="00B962EB" w:rsidRDefault="00B962EB" w:rsidP="00B962EB">
            <w:pPr>
              <w:jc w:val="center"/>
              <w:rPr>
                <w:rFonts w:cstheme="minorHAnsi"/>
              </w:rPr>
            </w:pPr>
            <w:r>
              <w:rPr>
                <w:rFonts w:cstheme="minorHAnsi"/>
              </w:rPr>
              <w:t>Local Councillors/MPS</w:t>
            </w:r>
          </w:p>
          <w:p w:rsidR="00B962EB" w:rsidRDefault="00B962EB" w:rsidP="00B962EB">
            <w:pPr>
              <w:jc w:val="center"/>
              <w:rPr>
                <w:rFonts w:cstheme="minorHAnsi"/>
              </w:rPr>
            </w:pPr>
            <w:r>
              <w:rPr>
                <w:rFonts w:cstheme="minorHAnsi"/>
              </w:rPr>
              <w:t xml:space="preserve">Primary Care – GP’s, Care homes </w:t>
            </w:r>
          </w:p>
          <w:p w:rsidR="00B962EB" w:rsidRDefault="00B962EB" w:rsidP="00B962EB">
            <w:pPr>
              <w:jc w:val="center"/>
              <w:rPr>
                <w:rFonts w:cstheme="minorHAnsi"/>
              </w:rPr>
            </w:pPr>
          </w:p>
        </w:tc>
      </w:tr>
      <w:tr w:rsidR="009B6B68" w:rsidTr="00B962EB">
        <w:trPr>
          <w:trHeight w:val="64"/>
          <w:jc w:val="center"/>
        </w:trPr>
        <w:tc>
          <w:tcPr>
            <w:tcW w:w="2835" w:type="dxa"/>
            <w:shd w:val="clear" w:color="auto" w:fill="FFF2CC" w:themeFill="accent4" w:themeFillTint="33"/>
          </w:tcPr>
          <w:p w:rsidR="009B6B68" w:rsidRDefault="009B6B68" w:rsidP="00B962EB">
            <w:pPr>
              <w:jc w:val="center"/>
              <w:rPr>
                <w:rFonts w:cstheme="minorHAnsi"/>
              </w:rPr>
            </w:pPr>
          </w:p>
          <w:p w:rsidR="009B6B68" w:rsidRDefault="00B962EB" w:rsidP="00B962EB">
            <w:pPr>
              <w:jc w:val="center"/>
              <w:rPr>
                <w:rFonts w:cstheme="minorHAnsi"/>
              </w:rPr>
            </w:pPr>
            <w:r>
              <w:rPr>
                <w:rFonts w:cstheme="minorHAnsi"/>
              </w:rPr>
              <w:t>Clinical Governa</w:t>
            </w:r>
            <w:r w:rsidR="00224998">
              <w:rPr>
                <w:rFonts w:cstheme="minorHAnsi"/>
              </w:rPr>
              <w:t>nce</w:t>
            </w:r>
          </w:p>
          <w:p w:rsidR="00B962EB" w:rsidRDefault="00B962EB" w:rsidP="00B962EB">
            <w:pPr>
              <w:jc w:val="center"/>
              <w:rPr>
                <w:rFonts w:cstheme="minorHAnsi"/>
              </w:rPr>
            </w:pPr>
            <w:r>
              <w:rPr>
                <w:rFonts w:cstheme="minorHAnsi"/>
              </w:rPr>
              <w:t>Clinical Leads</w:t>
            </w:r>
          </w:p>
          <w:p w:rsidR="00B962EB" w:rsidRDefault="00B962EB" w:rsidP="00B962EB">
            <w:pPr>
              <w:jc w:val="center"/>
              <w:rPr>
                <w:rFonts w:cstheme="minorHAnsi"/>
              </w:rPr>
            </w:pPr>
            <w:r>
              <w:rPr>
                <w:rFonts w:cstheme="minorHAnsi"/>
              </w:rPr>
              <w:t>Chief Executive</w:t>
            </w:r>
          </w:p>
          <w:p w:rsidR="00B962EB" w:rsidRDefault="00B962EB" w:rsidP="00B962EB">
            <w:pPr>
              <w:jc w:val="center"/>
              <w:rPr>
                <w:rFonts w:cstheme="minorHAnsi"/>
              </w:rPr>
            </w:pPr>
            <w:r>
              <w:rPr>
                <w:rFonts w:cstheme="minorHAnsi"/>
              </w:rPr>
              <w:t>Senior Management Teams</w:t>
            </w:r>
          </w:p>
          <w:p w:rsidR="00B962EB" w:rsidRDefault="00B962EB" w:rsidP="00B962EB">
            <w:pPr>
              <w:jc w:val="center"/>
              <w:rPr>
                <w:rFonts w:cstheme="minorHAnsi"/>
              </w:rPr>
            </w:pPr>
            <w:r>
              <w:rPr>
                <w:rFonts w:cstheme="minorHAnsi"/>
              </w:rPr>
              <w:t>Financial Director</w:t>
            </w:r>
          </w:p>
        </w:tc>
        <w:tc>
          <w:tcPr>
            <w:tcW w:w="3256" w:type="dxa"/>
            <w:shd w:val="clear" w:color="auto" w:fill="DEEAF6" w:themeFill="accent1" w:themeFillTint="33"/>
          </w:tcPr>
          <w:p w:rsidR="009B6B68" w:rsidRDefault="009B6B68" w:rsidP="00B962EB">
            <w:pPr>
              <w:jc w:val="center"/>
              <w:rPr>
                <w:rFonts w:cstheme="minorHAnsi"/>
              </w:rPr>
            </w:pPr>
          </w:p>
          <w:p w:rsidR="00B962EB" w:rsidRDefault="00B962EB" w:rsidP="00B962EB">
            <w:pPr>
              <w:jc w:val="center"/>
              <w:rPr>
                <w:rFonts w:cstheme="minorHAnsi"/>
              </w:rPr>
            </w:pPr>
            <w:r>
              <w:rPr>
                <w:rFonts w:cstheme="minorHAnsi"/>
              </w:rPr>
              <w:t>Trade Unions</w:t>
            </w:r>
          </w:p>
          <w:p w:rsidR="00B962EB" w:rsidRDefault="00B962EB" w:rsidP="00B962EB">
            <w:pPr>
              <w:jc w:val="center"/>
              <w:rPr>
                <w:rFonts w:cstheme="minorHAnsi"/>
              </w:rPr>
            </w:pPr>
            <w:r>
              <w:rPr>
                <w:rFonts w:cstheme="minorHAnsi"/>
              </w:rPr>
              <w:t>Government</w:t>
            </w:r>
          </w:p>
          <w:p w:rsidR="00B962EB" w:rsidRDefault="00B962EB" w:rsidP="00B962EB">
            <w:pPr>
              <w:jc w:val="center"/>
              <w:rPr>
                <w:rFonts w:cstheme="minorHAnsi"/>
              </w:rPr>
            </w:pPr>
            <w:r>
              <w:rPr>
                <w:rFonts w:cstheme="minorHAnsi"/>
              </w:rPr>
              <w:t>Media</w:t>
            </w:r>
          </w:p>
          <w:p w:rsidR="00B962EB" w:rsidRDefault="00B962EB" w:rsidP="00B962EB">
            <w:pPr>
              <w:jc w:val="center"/>
              <w:rPr>
                <w:rFonts w:cstheme="minorHAnsi"/>
              </w:rPr>
            </w:pPr>
            <w:r>
              <w:rPr>
                <w:rFonts w:cstheme="minorHAnsi"/>
              </w:rPr>
              <w:t>Department of Health</w:t>
            </w:r>
          </w:p>
          <w:p w:rsidR="009B6B68" w:rsidRDefault="00B962EB" w:rsidP="00B962EB">
            <w:pPr>
              <w:jc w:val="center"/>
              <w:rPr>
                <w:rFonts w:cstheme="minorHAnsi"/>
              </w:rPr>
            </w:pPr>
            <w:r>
              <w:rPr>
                <w:rFonts w:cstheme="minorHAnsi"/>
              </w:rPr>
              <w:t>Governing Bodies</w:t>
            </w:r>
          </w:p>
          <w:p w:rsidR="00B962EB" w:rsidRDefault="00B962EB" w:rsidP="00B962EB">
            <w:pPr>
              <w:jc w:val="center"/>
              <w:rPr>
                <w:rFonts w:cstheme="minorHAnsi"/>
              </w:rPr>
            </w:pPr>
          </w:p>
          <w:p w:rsidR="00B962EB" w:rsidRDefault="00B962EB" w:rsidP="00B962EB">
            <w:pPr>
              <w:jc w:val="center"/>
              <w:rPr>
                <w:rFonts w:cstheme="minorHAnsi"/>
              </w:rPr>
            </w:pPr>
          </w:p>
          <w:p w:rsidR="00B962EB" w:rsidRDefault="00B962EB" w:rsidP="00B962EB">
            <w:pPr>
              <w:jc w:val="center"/>
              <w:rPr>
                <w:rFonts w:cstheme="minorHAnsi"/>
              </w:rPr>
            </w:pPr>
          </w:p>
        </w:tc>
      </w:tr>
    </w:tbl>
    <w:p w:rsidR="001D636B" w:rsidRDefault="001D636B" w:rsidP="00C320C5"/>
    <w:p w:rsidR="004B3D90" w:rsidRDefault="004B3D90" w:rsidP="006756AA">
      <w:pPr>
        <w:pStyle w:val="Heading1"/>
      </w:pPr>
    </w:p>
    <w:p w:rsidR="004B3D90" w:rsidRDefault="004B3D90" w:rsidP="006756AA">
      <w:pPr>
        <w:pStyle w:val="Heading1"/>
      </w:pPr>
    </w:p>
    <w:p w:rsidR="004B3D90" w:rsidRDefault="004B3D90" w:rsidP="006756AA">
      <w:pPr>
        <w:pStyle w:val="Heading1"/>
      </w:pPr>
    </w:p>
    <w:p w:rsidR="004B3D90" w:rsidRDefault="004B3D90" w:rsidP="004B3D90"/>
    <w:p w:rsidR="004B3D90" w:rsidRDefault="004B3D90" w:rsidP="004B3D90"/>
    <w:p w:rsidR="004B3D90" w:rsidRPr="004B3D90" w:rsidRDefault="004B3D90" w:rsidP="004B3D90"/>
    <w:p w:rsidR="004B3D90" w:rsidRDefault="004B3D90" w:rsidP="006756AA">
      <w:pPr>
        <w:pStyle w:val="Heading1"/>
      </w:pPr>
    </w:p>
    <w:p w:rsidR="00EA096C" w:rsidRDefault="00EA096C" w:rsidP="00EA096C"/>
    <w:p w:rsidR="00EA096C" w:rsidRDefault="00EA096C" w:rsidP="00EA096C"/>
    <w:p w:rsidR="00EA096C" w:rsidRDefault="00EA096C" w:rsidP="00EA096C"/>
    <w:p w:rsidR="00EA096C" w:rsidRDefault="00EA096C" w:rsidP="00EA096C"/>
    <w:p w:rsidR="00EA096C" w:rsidRPr="00EA096C" w:rsidRDefault="00EA096C" w:rsidP="00EA096C"/>
    <w:p w:rsidR="00D37D8D" w:rsidRDefault="00D37D8D" w:rsidP="00C320C5"/>
    <w:p w:rsidR="004B3D90" w:rsidRDefault="004B3D90" w:rsidP="006756AA">
      <w:pPr>
        <w:pStyle w:val="Heading1"/>
      </w:pPr>
    </w:p>
    <w:p w:rsidR="00D37D8D" w:rsidRDefault="00D37D8D" w:rsidP="006756AA">
      <w:pPr>
        <w:pStyle w:val="Heading1"/>
      </w:pPr>
      <w:bookmarkStart w:id="25" w:name="_Toc67949138"/>
      <w:r>
        <w:t xml:space="preserve">Appendix </w:t>
      </w:r>
      <w:r w:rsidR="00723D79">
        <w:t>E</w:t>
      </w:r>
      <w:bookmarkEnd w:id="25"/>
    </w:p>
    <w:p w:rsidR="00D37D8D" w:rsidRDefault="00D37D8D" w:rsidP="00C320C5"/>
    <w:p w:rsidR="00EA096C" w:rsidRDefault="00D37D8D" w:rsidP="00C320C5">
      <w:r>
        <w:fldChar w:fldCharType="begin"/>
      </w:r>
      <w:r>
        <w:instrText xml:space="preserve"> INCLUDEPICTURE "/var/folders/r9/tvdz0dyj6h57x9xss5_hb31m0000gn/T/com.microsoft.Word/WebArchiveCopyPasteTempFiles/industry-analysis-porters-five-forces.png" \* MERGEFORMATINET </w:instrText>
      </w:r>
      <w:r>
        <w:fldChar w:fldCharType="separate"/>
      </w:r>
      <w:r>
        <w:rPr>
          <w:noProof/>
        </w:rPr>
        <w:drawing>
          <wp:inline distT="0" distB="0" distL="0" distR="0" wp14:anchorId="70BAB4E3" wp14:editId="45BA69A4">
            <wp:extent cx="3823599" cy="3044880"/>
            <wp:effectExtent l="0" t="0" r="0" b="3175"/>
            <wp:docPr id="5" name="Picture 5" descr="Industry Analysis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Analysis Porter's Five Forc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63094" cy="3076331"/>
                    </a:xfrm>
                    <a:prstGeom prst="rect">
                      <a:avLst/>
                    </a:prstGeom>
                    <a:noFill/>
                    <a:ln>
                      <a:noFill/>
                    </a:ln>
                  </pic:spPr>
                </pic:pic>
              </a:graphicData>
            </a:graphic>
          </wp:inline>
        </w:drawing>
      </w:r>
      <w:r>
        <w:fldChar w:fldCharType="end"/>
      </w:r>
    </w:p>
    <w:p w:rsidR="004B3D90" w:rsidRDefault="004B3D90" w:rsidP="00EA096C">
      <w:pPr>
        <w:pStyle w:val="Heading1"/>
      </w:pPr>
    </w:p>
    <w:p w:rsidR="00EA096C" w:rsidRDefault="00EA096C" w:rsidP="00EA096C">
      <w:pPr>
        <w:pStyle w:val="Heading1"/>
      </w:pPr>
    </w:p>
    <w:p w:rsidR="00EA096C" w:rsidRDefault="00EA096C" w:rsidP="00EA096C"/>
    <w:p w:rsidR="00EA096C" w:rsidRDefault="00EA096C" w:rsidP="00EA096C"/>
    <w:p w:rsidR="00EA096C" w:rsidRDefault="00EA096C" w:rsidP="00EA096C"/>
    <w:p w:rsidR="00EA096C" w:rsidRDefault="00EA096C" w:rsidP="00EA096C"/>
    <w:p w:rsidR="00EA096C" w:rsidRDefault="00EA096C" w:rsidP="00EA096C"/>
    <w:p w:rsidR="00550926" w:rsidRDefault="00550926" w:rsidP="004C6A14">
      <w:pPr>
        <w:pStyle w:val="Heading1"/>
        <w:rPr>
          <w:rFonts w:asciiTheme="minorHAnsi" w:eastAsiaTheme="minorHAnsi" w:hAnsiTheme="minorHAnsi" w:cstheme="minorBidi"/>
          <w:color w:val="auto"/>
          <w:sz w:val="22"/>
          <w:szCs w:val="22"/>
        </w:rPr>
      </w:pPr>
    </w:p>
    <w:p w:rsidR="00550926" w:rsidRDefault="00550926" w:rsidP="00550926"/>
    <w:p w:rsidR="00550926" w:rsidRPr="00550926" w:rsidRDefault="00550926" w:rsidP="00550926"/>
    <w:p w:rsidR="00550926" w:rsidRDefault="00550926" w:rsidP="004C6A14">
      <w:pPr>
        <w:pStyle w:val="Heading1"/>
      </w:pPr>
    </w:p>
    <w:p w:rsidR="004B3D90" w:rsidRDefault="004C6A14" w:rsidP="004C6A14">
      <w:pPr>
        <w:pStyle w:val="Heading1"/>
      </w:pPr>
      <w:bookmarkStart w:id="26" w:name="_Toc67949139"/>
      <w:r>
        <w:t xml:space="preserve">Appendix </w:t>
      </w:r>
      <w:r w:rsidR="00723D79">
        <w:t>F</w:t>
      </w:r>
      <w:bookmarkEnd w:id="26"/>
      <w:r>
        <w:t xml:space="preserve"> </w:t>
      </w:r>
    </w:p>
    <w:p w:rsidR="004C6A14" w:rsidRDefault="004C6A14" w:rsidP="004C6A14"/>
    <w:p w:rsidR="004C6A14" w:rsidRDefault="004C6A14" w:rsidP="004C6A14"/>
    <w:p w:rsidR="004C6A14" w:rsidRPr="004C6A14" w:rsidRDefault="004C6A14" w:rsidP="004C6A14">
      <w:pPr>
        <w:spacing w:after="0" w:line="240" w:lineRule="auto"/>
        <w:rPr>
          <w:rFonts w:ascii="Times New Roman" w:eastAsia="Times New Roman" w:hAnsi="Times New Roman" w:cs="Times New Roman"/>
          <w:sz w:val="24"/>
          <w:szCs w:val="24"/>
        </w:rPr>
      </w:pPr>
      <w:r w:rsidRPr="004C6A14">
        <w:rPr>
          <w:rFonts w:ascii="Times New Roman" w:eastAsia="Times New Roman" w:hAnsi="Times New Roman" w:cs="Times New Roman"/>
          <w:sz w:val="24"/>
          <w:szCs w:val="24"/>
        </w:rPr>
        <w:fldChar w:fldCharType="begin"/>
      </w:r>
      <w:r w:rsidRPr="004C6A14">
        <w:rPr>
          <w:rFonts w:ascii="Times New Roman" w:eastAsia="Times New Roman" w:hAnsi="Times New Roman" w:cs="Times New Roman"/>
          <w:sz w:val="24"/>
          <w:szCs w:val="24"/>
        </w:rPr>
        <w:instrText xml:space="preserve"> INCLUDEPICTURE "/var/folders/r9/tvdz0dyj6h57x9xss5_hb31m0000gn/T/com.microsoft.Word/WebArchiveCopyPasteTempFiles/9k=" \* MERGEFORMATINET </w:instrText>
      </w:r>
      <w:r w:rsidRPr="004C6A14">
        <w:rPr>
          <w:rFonts w:ascii="Times New Roman" w:eastAsia="Times New Roman" w:hAnsi="Times New Roman" w:cs="Times New Roman"/>
          <w:sz w:val="24"/>
          <w:szCs w:val="24"/>
        </w:rPr>
        <w:fldChar w:fldCharType="separate"/>
      </w:r>
      <w:r w:rsidRPr="004C6A14">
        <w:rPr>
          <w:rFonts w:ascii="Times New Roman" w:eastAsia="Times New Roman" w:hAnsi="Times New Roman" w:cs="Times New Roman"/>
          <w:noProof/>
          <w:sz w:val="24"/>
          <w:szCs w:val="24"/>
        </w:rPr>
        <w:drawing>
          <wp:inline distT="0" distB="0" distL="0" distR="0">
            <wp:extent cx="4937760" cy="3108960"/>
            <wp:effectExtent l="0" t="0" r="2540" b="2540"/>
            <wp:docPr id="8" name="Picture 8" descr="Mintzberg's 5Ps of Strategy Google Slides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intzberg's 5Ps of Strategy Google Slides Template - SlideSala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51406" cy="3117552"/>
                    </a:xfrm>
                    <a:prstGeom prst="rect">
                      <a:avLst/>
                    </a:prstGeom>
                    <a:noFill/>
                    <a:ln>
                      <a:noFill/>
                    </a:ln>
                  </pic:spPr>
                </pic:pic>
              </a:graphicData>
            </a:graphic>
          </wp:inline>
        </w:drawing>
      </w:r>
      <w:r w:rsidRPr="004C6A14">
        <w:rPr>
          <w:rFonts w:ascii="Times New Roman" w:eastAsia="Times New Roman" w:hAnsi="Times New Roman" w:cs="Times New Roman"/>
          <w:sz w:val="24"/>
          <w:szCs w:val="24"/>
        </w:rPr>
        <w:fldChar w:fldCharType="end"/>
      </w:r>
    </w:p>
    <w:p w:rsidR="00B14526" w:rsidRDefault="00B14526" w:rsidP="00B14526">
      <w:pPr>
        <w:pStyle w:val="Heading1"/>
      </w:pPr>
    </w:p>
    <w:p w:rsidR="00B14526" w:rsidRDefault="00B14526" w:rsidP="00B14526">
      <w:pPr>
        <w:pStyle w:val="Heading1"/>
      </w:pPr>
    </w:p>
    <w:p w:rsidR="00B14526" w:rsidRDefault="00B14526" w:rsidP="00B14526">
      <w:pPr>
        <w:pStyle w:val="Heading1"/>
      </w:pPr>
    </w:p>
    <w:p w:rsidR="00B14526" w:rsidRDefault="00B14526" w:rsidP="00B14526">
      <w:pPr>
        <w:pStyle w:val="Heading1"/>
      </w:pPr>
    </w:p>
    <w:p w:rsidR="00B14526" w:rsidRDefault="00B14526" w:rsidP="00B14526">
      <w:pPr>
        <w:pStyle w:val="Heading1"/>
      </w:pPr>
    </w:p>
    <w:p w:rsidR="00B14526" w:rsidRDefault="00B14526" w:rsidP="00B14526"/>
    <w:p w:rsidR="00B14526" w:rsidRPr="00B14526" w:rsidRDefault="00B14526" w:rsidP="00B14526"/>
    <w:p w:rsidR="00B14526" w:rsidRDefault="00B14526" w:rsidP="00B14526">
      <w:pPr>
        <w:pStyle w:val="Heading1"/>
      </w:pPr>
    </w:p>
    <w:p w:rsidR="00B14526" w:rsidRDefault="00B14526" w:rsidP="00B14526">
      <w:pPr>
        <w:pStyle w:val="Heading1"/>
      </w:pPr>
    </w:p>
    <w:p w:rsidR="004C6A14" w:rsidRDefault="00B14526" w:rsidP="00B14526">
      <w:pPr>
        <w:pStyle w:val="Heading1"/>
      </w:pPr>
      <w:bookmarkStart w:id="27" w:name="_Toc67949140"/>
      <w:r>
        <w:t>Appendix G</w:t>
      </w:r>
      <w:bookmarkEnd w:id="27"/>
      <w:r>
        <w:t xml:space="preserve"> </w:t>
      </w:r>
    </w:p>
    <w:p w:rsidR="004C6A14" w:rsidRDefault="00B14526" w:rsidP="004C6A14">
      <w:r>
        <w:t xml:space="preserve">Mckinsey 7s Model </w:t>
      </w:r>
    </w:p>
    <w:p w:rsidR="00B14526" w:rsidRDefault="00B14526" w:rsidP="00B14526">
      <w:r>
        <w:fldChar w:fldCharType="begin"/>
      </w:r>
      <w:r>
        <w:instrText xml:space="preserve"> INCLUDEPICTURE "/var/folders/r9/tvdz0dyj6h57x9xss5_hb31m0000gn/T/com.microsoft.Word/WebArchiveCopyPasteTempFiles/AprWmpJyLAAAAAElFTkSuQmCC" \* MERGEFORMATINET </w:instrText>
      </w:r>
      <w:r>
        <w:fldChar w:fldCharType="separate"/>
      </w:r>
      <w:r>
        <w:rPr>
          <w:noProof/>
        </w:rPr>
        <w:drawing>
          <wp:inline distT="0" distB="0" distL="0" distR="0">
            <wp:extent cx="4619625" cy="2902226"/>
            <wp:effectExtent l="0" t="0" r="3175" b="6350"/>
            <wp:docPr id="9" name="Picture 9" descr="The McKinsey 7S Framework - Strategy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McKinsey 7S Framework - Strategy Skills From MindTools.co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41899" cy="2916219"/>
                    </a:xfrm>
                    <a:prstGeom prst="rect">
                      <a:avLst/>
                    </a:prstGeom>
                    <a:noFill/>
                    <a:ln>
                      <a:noFill/>
                    </a:ln>
                  </pic:spPr>
                </pic:pic>
              </a:graphicData>
            </a:graphic>
          </wp:inline>
        </w:drawing>
      </w:r>
      <w:r>
        <w:fldChar w:fldCharType="end"/>
      </w:r>
    </w:p>
    <w:p w:rsidR="004C6A14" w:rsidRDefault="004C6A14" w:rsidP="004C6A14"/>
    <w:p w:rsidR="004C6A14" w:rsidRDefault="004C6A14" w:rsidP="004C6A14"/>
    <w:p w:rsidR="004C6A14" w:rsidRDefault="004C6A14" w:rsidP="004C6A14"/>
    <w:p w:rsidR="004C6A14" w:rsidRDefault="004C6A14" w:rsidP="004C6A14"/>
    <w:p w:rsidR="004C6A14" w:rsidRDefault="004C6A14" w:rsidP="004C6A14"/>
    <w:p w:rsidR="004C6A14" w:rsidRDefault="004C6A14" w:rsidP="004C6A14"/>
    <w:p w:rsidR="004C6A14" w:rsidRDefault="004C6A14" w:rsidP="004C6A14"/>
    <w:p w:rsidR="004C6A14" w:rsidRDefault="004C6A14" w:rsidP="004C6A14"/>
    <w:p w:rsidR="004C6A14" w:rsidRPr="004C6A14" w:rsidRDefault="004C6A14" w:rsidP="004C6A14"/>
    <w:sectPr w:rsidR="004C6A14" w:rsidRPr="004C6A1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5659" w:rsidRDefault="00665659" w:rsidP="00D02631">
      <w:pPr>
        <w:spacing w:after="0" w:line="240" w:lineRule="auto"/>
      </w:pPr>
      <w:r>
        <w:separator/>
      </w:r>
    </w:p>
  </w:endnote>
  <w:endnote w:type="continuationSeparator" w:id="0">
    <w:p w:rsidR="00665659" w:rsidRDefault="00665659" w:rsidP="00D02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5659" w:rsidRDefault="00665659" w:rsidP="00D02631">
      <w:pPr>
        <w:spacing w:after="0" w:line="240" w:lineRule="auto"/>
      </w:pPr>
      <w:r>
        <w:separator/>
      </w:r>
    </w:p>
  </w:footnote>
  <w:footnote w:type="continuationSeparator" w:id="0">
    <w:p w:rsidR="00665659" w:rsidRDefault="00665659" w:rsidP="00D026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7045C"/>
    <w:multiLevelType w:val="hybridMultilevel"/>
    <w:tmpl w:val="CA268796"/>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3310EB"/>
    <w:multiLevelType w:val="hybridMultilevel"/>
    <w:tmpl w:val="760AC9C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5C580E"/>
    <w:multiLevelType w:val="hybridMultilevel"/>
    <w:tmpl w:val="CF5A6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9476DA"/>
    <w:multiLevelType w:val="hybridMultilevel"/>
    <w:tmpl w:val="D33646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A45DAE"/>
    <w:multiLevelType w:val="hybridMultilevel"/>
    <w:tmpl w:val="03CE697E"/>
    <w:lvl w:ilvl="0" w:tplc="ACAE09A2">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7D14FE6"/>
    <w:multiLevelType w:val="hybridMultilevel"/>
    <w:tmpl w:val="90BA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1C4287"/>
    <w:multiLevelType w:val="hybridMultilevel"/>
    <w:tmpl w:val="E6F4C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7366AEE"/>
    <w:multiLevelType w:val="hybridMultilevel"/>
    <w:tmpl w:val="63B81E3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316F03"/>
    <w:multiLevelType w:val="hybridMultilevel"/>
    <w:tmpl w:val="2FB69D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B4352EA"/>
    <w:multiLevelType w:val="hybridMultilevel"/>
    <w:tmpl w:val="62446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595BA6"/>
    <w:multiLevelType w:val="multilevel"/>
    <w:tmpl w:val="8ACE9B3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DA41F08"/>
    <w:multiLevelType w:val="hybridMultilevel"/>
    <w:tmpl w:val="7C88C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822EAE"/>
    <w:multiLevelType w:val="hybridMultilevel"/>
    <w:tmpl w:val="1BD64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F55F56"/>
    <w:multiLevelType w:val="hybridMultilevel"/>
    <w:tmpl w:val="3B360BF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E5204A1"/>
    <w:multiLevelType w:val="hybridMultilevel"/>
    <w:tmpl w:val="A1FE337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415931CE"/>
    <w:multiLevelType w:val="multilevel"/>
    <w:tmpl w:val="F0D0094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8D54948"/>
    <w:multiLevelType w:val="hybridMultilevel"/>
    <w:tmpl w:val="21DC64D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A23567C"/>
    <w:multiLevelType w:val="multilevel"/>
    <w:tmpl w:val="36560624"/>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50B90D8E"/>
    <w:multiLevelType w:val="hybridMultilevel"/>
    <w:tmpl w:val="6C94C1B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1806B71"/>
    <w:multiLevelType w:val="hybridMultilevel"/>
    <w:tmpl w:val="9744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C7430"/>
    <w:multiLevelType w:val="hybridMultilevel"/>
    <w:tmpl w:val="7598CC5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AAE1C9A"/>
    <w:multiLevelType w:val="hybridMultilevel"/>
    <w:tmpl w:val="D226775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1" w15:restartNumberingAfterBreak="0">
    <w:nsid w:val="5C2A1014"/>
    <w:multiLevelType w:val="hybridMultilevel"/>
    <w:tmpl w:val="1B38985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0CC3039"/>
    <w:multiLevelType w:val="hybridMultilevel"/>
    <w:tmpl w:val="690446A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9176211"/>
    <w:multiLevelType w:val="hybridMultilevel"/>
    <w:tmpl w:val="DCEABFC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AC253B"/>
    <w:multiLevelType w:val="hybridMultilevel"/>
    <w:tmpl w:val="F128217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C0715F2"/>
    <w:multiLevelType w:val="multilevel"/>
    <w:tmpl w:val="35A093D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6" w15:restartNumberingAfterBreak="0">
    <w:nsid w:val="6E6E3ED9"/>
    <w:multiLevelType w:val="hybridMultilevel"/>
    <w:tmpl w:val="9836D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1F378D"/>
    <w:multiLevelType w:val="hybridMultilevel"/>
    <w:tmpl w:val="AC6EA0B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7"/>
  </w:num>
  <w:num w:numId="2">
    <w:abstractNumId w:val="38"/>
  </w:num>
  <w:num w:numId="3">
    <w:abstractNumId w:val="10"/>
  </w:num>
  <w:num w:numId="4">
    <w:abstractNumId w:val="25"/>
  </w:num>
  <w:num w:numId="5">
    <w:abstractNumId w:val="2"/>
  </w:num>
  <w:num w:numId="6">
    <w:abstractNumId w:val="11"/>
  </w:num>
  <w:num w:numId="7">
    <w:abstractNumId w:val="1"/>
  </w:num>
  <w:num w:numId="8">
    <w:abstractNumId w:val="40"/>
  </w:num>
  <w:num w:numId="9">
    <w:abstractNumId w:val="22"/>
  </w:num>
  <w:num w:numId="10">
    <w:abstractNumId w:val="39"/>
  </w:num>
  <w:num w:numId="11">
    <w:abstractNumId w:val="30"/>
  </w:num>
  <w:num w:numId="12">
    <w:abstractNumId w:val="8"/>
  </w:num>
  <w:num w:numId="13">
    <w:abstractNumId w:val="14"/>
  </w:num>
  <w:num w:numId="14">
    <w:abstractNumId w:val="16"/>
  </w:num>
  <w:num w:numId="15">
    <w:abstractNumId w:val="36"/>
  </w:num>
  <w:num w:numId="16">
    <w:abstractNumId w:val="4"/>
  </w:num>
  <w:num w:numId="17">
    <w:abstractNumId w:val="5"/>
  </w:num>
  <w:num w:numId="18">
    <w:abstractNumId w:val="21"/>
  </w:num>
  <w:num w:numId="19">
    <w:abstractNumId w:val="28"/>
  </w:num>
  <w:num w:numId="20">
    <w:abstractNumId w:val="20"/>
  </w:num>
  <w:num w:numId="21">
    <w:abstractNumId w:val="12"/>
  </w:num>
  <w:num w:numId="22">
    <w:abstractNumId w:val="34"/>
  </w:num>
  <w:num w:numId="23">
    <w:abstractNumId w:val="31"/>
  </w:num>
  <w:num w:numId="24">
    <w:abstractNumId w:val="13"/>
  </w:num>
  <w:num w:numId="25">
    <w:abstractNumId w:val="6"/>
  </w:num>
  <w:num w:numId="26">
    <w:abstractNumId w:val="23"/>
  </w:num>
  <w:num w:numId="27">
    <w:abstractNumId w:val="19"/>
  </w:num>
  <w:num w:numId="28">
    <w:abstractNumId w:val="33"/>
  </w:num>
  <w:num w:numId="29">
    <w:abstractNumId w:val="0"/>
  </w:num>
  <w:num w:numId="30">
    <w:abstractNumId w:val="37"/>
  </w:num>
  <w:num w:numId="31">
    <w:abstractNumId w:val="24"/>
  </w:num>
  <w:num w:numId="32">
    <w:abstractNumId w:val="15"/>
  </w:num>
  <w:num w:numId="33">
    <w:abstractNumId w:val="35"/>
  </w:num>
  <w:num w:numId="34">
    <w:abstractNumId w:val="27"/>
  </w:num>
  <w:num w:numId="35">
    <w:abstractNumId w:val="7"/>
  </w:num>
  <w:num w:numId="36">
    <w:abstractNumId w:val="9"/>
  </w:num>
  <w:num w:numId="37">
    <w:abstractNumId w:val="18"/>
  </w:num>
  <w:num w:numId="38">
    <w:abstractNumId w:val="32"/>
  </w:num>
  <w:num w:numId="39">
    <w:abstractNumId w:val="3"/>
  </w:num>
  <w:num w:numId="40">
    <w:abstractNumId w:val="26"/>
  </w:num>
  <w:num w:numId="4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063E"/>
    <w:rsid w:val="00014BA0"/>
    <w:rsid w:val="00016992"/>
    <w:rsid w:val="000178FF"/>
    <w:rsid w:val="00017F1E"/>
    <w:rsid w:val="000220E2"/>
    <w:rsid w:val="0002380E"/>
    <w:rsid w:val="000336F8"/>
    <w:rsid w:val="00037431"/>
    <w:rsid w:val="00045C47"/>
    <w:rsid w:val="0005724B"/>
    <w:rsid w:val="000578CE"/>
    <w:rsid w:val="0006008A"/>
    <w:rsid w:val="00074CA0"/>
    <w:rsid w:val="000843C3"/>
    <w:rsid w:val="000935F8"/>
    <w:rsid w:val="000A1346"/>
    <w:rsid w:val="000A61C9"/>
    <w:rsid w:val="000B0988"/>
    <w:rsid w:val="000B0FF8"/>
    <w:rsid w:val="000B1B61"/>
    <w:rsid w:val="000C15F3"/>
    <w:rsid w:val="000C5E1B"/>
    <w:rsid w:val="000E03A8"/>
    <w:rsid w:val="000E1408"/>
    <w:rsid w:val="000F4514"/>
    <w:rsid w:val="000F4A22"/>
    <w:rsid w:val="0010195E"/>
    <w:rsid w:val="001130F2"/>
    <w:rsid w:val="00113EB4"/>
    <w:rsid w:val="00120391"/>
    <w:rsid w:val="0012242F"/>
    <w:rsid w:val="00132BC1"/>
    <w:rsid w:val="0013339A"/>
    <w:rsid w:val="00133E19"/>
    <w:rsid w:val="0015027C"/>
    <w:rsid w:val="001574E3"/>
    <w:rsid w:val="001648A6"/>
    <w:rsid w:val="0017642B"/>
    <w:rsid w:val="00176EA8"/>
    <w:rsid w:val="00177978"/>
    <w:rsid w:val="001828EE"/>
    <w:rsid w:val="001836B1"/>
    <w:rsid w:val="00186150"/>
    <w:rsid w:val="00190B1A"/>
    <w:rsid w:val="001A2434"/>
    <w:rsid w:val="001A4412"/>
    <w:rsid w:val="001A72CD"/>
    <w:rsid w:val="001A7C54"/>
    <w:rsid w:val="001B6B61"/>
    <w:rsid w:val="001D15EB"/>
    <w:rsid w:val="001D636B"/>
    <w:rsid w:val="001D6876"/>
    <w:rsid w:val="001E0679"/>
    <w:rsid w:val="001E6700"/>
    <w:rsid w:val="001F2E22"/>
    <w:rsid w:val="001F42C1"/>
    <w:rsid w:val="001F5437"/>
    <w:rsid w:val="00202261"/>
    <w:rsid w:val="002049FE"/>
    <w:rsid w:val="00206580"/>
    <w:rsid w:val="0021265D"/>
    <w:rsid w:val="0021380A"/>
    <w:rsid w:val="00224998"/>
    <w:rsid w:val="002255FC"/>
    <w:rsid w:val="00225B22"/>
    <w:rsid w:val="002338FC"/>
    <w:rsid w:val="002469DC"/>
    <w:rsid w:val="00250F2C"/>
    <w:rsid w:val="00251BE2"/>
    <w:rsid w:val="00252E68"/>
    <w:rsid w:val="0025509A"/>
    <w:rsid w:val="002558B2"/>
    <w:rsid w:val="00255FC4"/>
    <w:rsid w:val="00273225"/>
    <w:rsid w:val="00275AA5"/>
    <w:rsid w:val="00276A31"/>
    <w:rsid w:val="00284720"/>
    <w:rsid w:val="00285D09"/>
    <w:rsid w:val="00287328"/>
    <w:rsid w:val="00296FAF"/>
    <w:rsid w:val="002A777D"/>
    <w:rsid w:val="002C4CAC"/>
    <w:rsid w:val="002D7E16"/>
    <w:rsid w:val="002E00E7"/>
    <w:rsid w:val="002E6243"/>
    <w:rsid w:val="002F1F53"/>
    <w:rsid w:val="0030173B"/>
    <w:rsid w:val="0030202B"/>
    <w:rsid w:val="003027D0"/>
    <w:rsid w:val="00307753"/>
    <w:rsid w:val="00322C2E"/>
    <w:rsid w:val="0032550B"/>
    <w:rsid w:val="00326EFA"/>
    <w:rsid w:val="00331B7F"/>
    <w:rsid w:val="00333342"/>
    <w:rsid w:val="00341A8E"/>
    <w:rsid w:val="00342851"/>
    <w:rsid w:val="0034625D"/>
    <w:rsid w:val="003517D3"/>
    <w:rsid w:val="00354ADB"/>
    <w:rsid w:val="00357EB6"/>
    <w:rsid w:val="00363D6E"/>
    <w:rsid w:val="00364E15"/>
    <w:rsid w:val="00367837"/>
    <w:rsid w:val="003805FD"/>
    <w:rsid w:val="00385F55"/>
    <w:rsid w:val="003860FB"/>
    <w:rsid w:val="00391011"/>
    <w:rsid w:val="00397AF4"/>
    <w:rsid w:val="003B210C"/>
    <w:rsid w:val="003B602D"/>
    <w:rsid w:val="003C3257"/>
    <w:rsid w:val="003C37CD"/>
    <w:rsid w:val="003C3B33"/>
    <w:rsid w:val="003C4A80"/>
    <w:rsid w:val="003D34E8"/>
    <w:rsid w:val="003D6F67"/>
    <w:rsid w:val="003F18B0"/>
    <w:rsid w:val="003F64EA"/>
    <w:rsid w:val="003F66CA"/>
    <w:rsid w:val="003F69D6"/>
    <w:rsid w:val="004008B3"/>
    <w:rsid w:val="00440584"/>
    <w:rsid w:val="00442D9F"/>
    <w:rsid w:val="00451637"/>
    <w:rsid w:val="0046229B"/>
    <w:rsid w:val="00470506"/>
    <w:rsid w:val="00471E13"/>
    <w:rsid w:val="0047361A"/>
    <w:rsid w:val="00476BAD"/>
    <w:rsid w:val="0048148F"/>
    <w:rsid w:val="00481CB5"/>
    <w:rsid w:val="004822E6"/>
    <w:rsid w:val="00496238"/>
    <w:rsid w:val="0049757D"/>
    <w:rsid w:val="004B3D90"/>
    <w:rsid w:val="004C3B4F"/>
    <w:rsid w:val="004C6A14"/>
    <w:rsid w:val="004D6DED"/>
    <w:rsid w:val="004E5DD0"/>
    <w:rsid w:val="004F03CD"/>
    <w:rsid w:val="004F13EF"/>
    <w:rsid w:val="004F4374"/>
    <w:rsid w:val="0051013F"/>
    <w:rsid w:val="00511651"/>
    <w:rsid w:val="00512775"/>
    <w:rsid w:val="00513050"/>
    <w:rsid w:val="005171FE"/>
    <w:rsid w:val="005225BF"/>
    <w:rsid w:val="005323E3"/>
    <w:rsid w:val="005376F2"/>
    <w:rsid w:val="00550926"/>
    <w:rsid w:val="0057771F"/>
    <w:rsid w:val="00586056"/>
    <w:rsid w:val="0058782A"/>
    <w:rsid w:val="0059562E"/>
    <w:rsid w:val="005B3560"/>
    <w:rsid w:val="005C3943"/>
    <w:rsid w:val="005D0E3E"/>
    <w:rsid w:val="005D354A"/>
    <w:rsid w:val="005D39E4"/>
    <w:rsid w:val="005D7102"/>
    <w:rsid w:val="005E1278"/>
    <w:rsid w:val="005E5B4B"/>
    <w:rsid w:val="005F7BBD"/>
    <w:rsid w:val="0060024A"/>
    <w:rsid w:val="006042FE"/>
    <w:rsid w:val="006125FB"/>
    <w:rsid w:val="0061702A"/>
    <w:rsid w:val="006209D7"/>
    <w:rsid w:val="0062657F"/>
    <w:rsid w:val="006318DB"/>
    <w:rsid w:val="00634AE8"/>
    <w:rsid w:val="00642175"/>
    <w:rsid w:val="00657AFB"/>
    <w:rsid w:val="00665659"/>
    <w:rsid w:val="00670D2E"/>
    <w:rsid w:val="00671CBC"/>
    <w:rsid w:val="0067301B"/>
    <w:rsid w:val="006756AA"/>
    <w:rsid w:val="00675993"/>
    <w:rsid w:val="00676D10"/>
    <w:rsid w:val="006862A3"/>
    <w:rsid w:val="006B0D0E"/>
    <w:rsid w:val="006B2157"/>
    <w:rsid w:val="006C2AE0"/>
    <w:rsid w:val="006D4292"/>
    <w:rsid w:val="006E1454"/>
    <w:rsid w:val="006F221F"/>
    <w:rsid w:val="006F35DC"/>
    <w:rsid w:val="006F4648"/>
    <w:rsid w:val="006F6CC1"/>
    <w:rsid w:val="006F6DE8"/>
    <w:rsid w:val="00703C3E"/>
    <w:rsid w:val="00712415"/>
    <w:rsid w:val="00715A8B"/>
    <w:rsid w:val="0072365C"/>
    <w:rsid w:val="00723D79"/>
    <w:rsid w:val="007426C2"/>
    <w:rsid w:val="00750A5C"/>
    <w:rsid w:val="0075131B"/>
    <w:rsid w:val="0076483D"/>
    <w:rsid w:val="00781611"/>
    <w:rsid w:val="00786732"/>
    <w:rsid w:val="00794133"/>
    <w:rsid w:val="00797071"/>
    <w:rsid w:val="007A0F0B"/>
    <w:rsid w:val="007A7DB8"/>
    <w:rsid w:val="007C5121"/>
    <w:rsid w:val="007E734B"/>
    <w:rsid w:val="007F6D91"/>
    <w:rsid w:val="00804ACC"/>
    <w:rsid w:val="008138EC"/>
    <w:rsid w:val="008346D5"/>
    <w:rsid w:val="00845250"/>
    <w:rsid w:val="008501C3"/>
    <w:rsid w:val="00854125"/>
    <w:rsid w:val="00854D08"/>
    <w:rsid w:val="00855544"/>
    <w:rsid w:val="00885114"/>
    <w:rsid w:val="008A077D"/>
    <w:rsid w:val="008A086D"/>
    <w:rsid w:val="008A1155"/>
    <w:rsid w:val="008A2F84"/>
    <w:rsid w:val="008A6910"/>
    <w:rsid w:val="008B498D"/>
    <w:rsid w:val="008C2930"/>
    <w:rsid w:val="008C7759"/>
    <w:rsid w:val="008C779B"/>
    <w:rsid w:val="008D5A1F"/>
    <w:rsid w:val="008E29F3"/>
    <w:rsid w:val="008E2C1F"/>
    <w:rsid w:val="008E65B7"/>
    <w:rsid w:val="008F2B5B"/>
    <w:rsid w:val="008F3B69"/>
    <w:rsid w:val="00902175"/>
    <w:rsid w:val="00913D8A"/>
    <w:rsid w:val="00914B9F"/>
    <w:rsid w:val="00937FED"/>
    <w:rsid w:val="00947E16"/>
    <w:rsid w:val="009556EE"/>
    <w:rsid w:val="00964538"/>
    <w:rsid w:val="0097515A"/>
    <w:rsid w:val="00975A4C"/>
    <w:rsid w:val="009A2057"/>
    <w:rsid w:val="009A3ECF"/>
    <w:rsid w:val="009A5BFD"/>
    <w:rsid w:val="009B6B68"/>
    <w:rsid w:val="009C2EBB"/>
    <w:rsid w:val="009C58CF"/>
    <w:rsid w:val="009D0524"/>
    <w:rsid w:val="009D1BE4"/>
    <w:rsid w:val="009D48CF"/>
    <w:rsid w:val="009D5A69"/>
    <w:rsid w:val="009E4EAE"/>
    <w:rsid w:val="009E6199"/>
    <w:rsid w:val="00A0126F"/>
    <w:rsid w:val="00A04F1C"/>
    <w:rsid w:val="00A13B96"/>
    <w:rsid w:val="00A23DB4"/>
    <w:rsid w:val="00A3471E"/>
    <w:rsid w:val="00A34B98"/>
    <w:rsid w:val="00A4397C"/>
    <w:rsid w:val="00A43B5F"/>
    <w:rsid w:val="00A43CC0"/>
    <w:rsid w:val="00A4434B"/>
    <w:rsid w:val="00A445A8"/>
    <w:rsid w:val="00A45277"/>
    <w:rsid w:val="00A4665A"/>
    <w:rsid w:val="00A4728B"/>
    <w:rsid w:val="00A51F56"/>
    <w:rsid w:val="00A5421E"/>
    <w:rsid w:val="00A5476D"/>
    <w:rsid w:val="00A548B0"/>
    <w:rsid w:val="00A61E6F"/>
    <w:rsid w:val="00A63A82"/>
    <w:rsid w:val="00A7084D"/>
    <w:rsid w:val="00A749F2"/>
    <w:rsid w:val="00A759C6"/>
    <w:rsid w:val="00A7606E"/>
    <w:rsid w:val="00A800A2"/>
    <w:rsid w:val="00A90A1F"/>
    <w:rsid w:val="00A91384"/>
    <w:rsid w:val="00A930CB"/>
    <w:rsid w:val="00A976D8"/>
    <w:rsid w:val="00A97AE8"/>
    <w:rsid w:val="00AA1E88"/>
    <w:rsid w:val="00AB2C2C"/>
    <w:rsid w:val="00AB4149"/>
    <w:rsid w:val="00AD1FFF"/>
    <w:rsid w:val="00AE35B1"/>
    <w:rsid w:val="00AE79EE"/>
    <w:rsid w:val="00AF29AB"/>
    <w:rsid w:val="00B00892"/>
    <w:rsid w:val="00B02818"/>
    <w:rsid w:val="00B14526"/>
    <w:rsid w:val="00B1547C"/>
    <w:rsid w:val="00B2185B"/>
    <w:rsid w:val="00B220CB"/>
    <w:rsid w:val="00B25395"/>
    <w:rsid w:val="00B261E9"/>
    <w:rsid w:val="00B26C7E"/>
    <w:rsid w:val="00B45CBA"/>
    <w:rsid w:val="00B50AA9"/>
    <w:rsid w:val="00B52170"/>
    <w:rsid w:val="00B6204E"/>
    <w:rsid w:val="00B6475F"/>
    <w:rsid w:val="00B86054"/>
    <w:rsid w:val="00B868CA"/>
    <w:rsid w:val="00B908B8"/>
    <w:rsid w:val="00B962EB"/>
    <w:rsid w:val="00BA78FA"/>
    <w:rsid w:val="00BB07BE"/>
    <w:rsid w:val="00BB109C"/>
    <w:rsid w:val="00BC0CFB"/>
    <w:rsid w:val="00BC42B0"/>
    <w:rsid w:val="00BC7F26"/>
    <w:rsid w:val="00BD3AA5"/>
    <w:rsid w:val="00BE3421"/>
    <w:rsid w:val="00BF2C08"/>
    <w:rsid w:val="00BF67F6"/>
    <w:rsid w:val="00C01CB8"/>
    <w:rsid w:val="00C100EF"/>
    <w:rsid w:val="00C13CC1"/>
    <w:rsid w:val="00C176DB"/>
    <w:rsid w:val="00C177F0"/>
    <w:rsid w:val="00C320C5"/>
    <w:rsid w:val="00C42867"/>
    <w:rsid w:val="00C51368"/>
    <w:rsid w:val="00C53B1A"/>
    <w:rsid w:val="00C61EBD"/>
    <w:rsid w:val="00C623F6"/>
    <w:rsid w:val="00C7058F"/>
    <w:rsid w:val="00C74EB7"/>
    <w:rsid w:val="00C75BED"/>
    <w:rsid w:val="00C809FC"/>
    <w:rsid w:val="00C80AF8"/>
    <w:rsid w:val="00C8210C"/>
    <w:rsid w:val="00C848C5"/>
    <w:rsid w:val="00CB53F3"/>
    <w:rsid w:val="00CB5412"/>
    <w:rsid w:val="00CB70A7"/>
    <w:rsid w:val="00CC3FCA"/>
    <w:rsid w:val="00CC6920"/>
    <w:rsid w:val="00CD289D"/>
    <w:rsid w:val="00CE0966"/>
    <w:rsid w:val="00CE7C74"/>
    <w:rsid w:val="00CF3B43"/>
    <w:rsid w:val="00CF644C"/>
    <w:rsid w:val="00D01FF9"/>
    <w:rsid w:val="00D02631"/>
    <w:rsid w:val="00D03982"/>
    <w:rsid w:val="00D10D56"/>
    <w:rsid w:val="00D119A4"/>
    <w:rsid w:val="00D12CF5"/>
    <w:rsid w:val="00D15FF5"/>
    <w:rsid w:val="00D2291D"/>
    <w:rsid w:val="00D31C68"/>
    <w:rsid w:val="00D323F4"/>
    <w:rsid w:val="00D365C0"/>
    <w:rsid w:val="00D37D8D"/>
    <w:rsid w:val="00D450BB"/>
    <w:rsid w:val="00D62B28"/>
    <w:rsid w:val="00D67E1F"/>
    <w:rsid w:val="00DA27AC"/>
    <w:rsid w:val="00DA3853"/>
    <w:rsid w:val="00DA4F87"/>
    <w:rsid w:val="00DA5039"/>
    <w:rsid w:val="00DA56F2"/>
    <w:rsid w:val="00DB01B1"/>
    <w:rsid w:val="00DB0423"/>
    <w:rsid w:val="00DB60E7"/>
    <w:rsid w:val="00DC24EE"/>
    <w:rsid w:val="00DC65F1"/>
    <w:rsid w:val="00DC70AB"/>
    <w:rsid w:val="00DD3304"/>
    <w:rsid w:val="00DF21D0"/>
    <w:rsid w:val="00DF310F"/>
    <w:rsid w:val="00DF56C8"/>
    <w:rsid w:val="00DF5888"/>
    <w:rsid w:val="00DF634C"/>
    <w:rsid w:val="00E03B86"/>
    <w:rsid w:val="00E11319"/>
    <w:rsid w:val="00E133F2"/>
    <w:rsid w:val="00E24560"/>
    <w:rsid w:val="00E246EE"/>
    <w:rsid w:val="00E25CD3"/>
    <w:rsid w:val="00E30D77"/>
    <w:rsid w:val="00E368EE"/>
    <w:rsid w:val="00E44E70"/>
    <w:rsid w:val="00E642D3"/>
    <w:rsid w:val="00E750E6"/>
    <w:rsid w:val="00E80F53"/>
    <w:rsid w:val="00E82EAC"/>
    <w:rsid w:val="00E9394F"/>
    <w:rsid w:val="00E94A70"/>
    <w:rsid w:val="00EA096C"/>
    <w:rsid w:val="00EA20BB"/>
    <w:rsid w:val="00EB1FDF"/>
    <w:rsid w:val="00EB4FAC"/>
    <w:rsid w:val="00EC195F"/>
    <w:rsid w:val="00EC64A7"/>
    <w:rsid w:val="00EC674C"/>
    <w:rsid w:val="00EC7710"/>
    <w:rsid w:val="00ED6344"/>
    <w:rsid w:val="00ED64F9"/>
    <w:rsid w:val="00EF3ED4"/>
    <w:rsid w:val="00EF56CF"/>
    <w:rsid w:val="00F01BD2"/>
    <w:rsid w:val="00F07DF2"/>
    <w:rsid w:val="00F12A50"/>
    <w:rsid w:val="00F14A1A"/>
    <w:rsid w:val="00F23059"/>
    <w:rsid w:val="00F3051C"/>
    <w:rsid w:val="00F31041"/>
    <w:rsid w:val="00F334D8"/>
    <w:rsid w:val="00F43A91"/>
    <w:rsid w:val="00F52227"/>
    <w:rsid w:val="00F53EF8"/>
    <w:rsid w:val="00F54E11"/>
    <w:rsid w:val="00F75D71"/>
    <w:rsid w:val="00F8268B"/>
    <w:rsid w:val="00FA1E5F"/>
    <w:rsid w:val="00FA3DD1"/>
    <w:rsid w:val="00FA3F78"/>
    <w:rsid w:val="00FB3BC5"/>
    <w:rsid w:val="00FB42C7"/>
    <w:rsid w:val="00FC014F"/>
    <w:rsid w:val="00FC4F27"/>
    <w:rsid w:val="00FE6F0A"/>
    <w:rsid w:val="00FE6F59"/>
    <w:rsid w:val="00FF04A6"/>
    <w:rsid w:val="00FF2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C6194A"/>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42D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before="120" w:after="0"/>
      <w:ind w:left="220"/>
    </w:pPr>
    <w:rPr>
      <w:b/>
      <w:bCs/>
    </w:rPr>
  </w:style>
  <w:style w:type="paragraph" w:styleId="NoSpacing">
    <w:name w:val="No Spacing"/>
    <w:uiPriority w:val="1"/>
    <w:qFormat/>
    <w:rsid w:val="006C2AE0"/>
    <w:pPr>
      <w:spacing w:after="0" w:line="240" w:lineRule="auto"/>
    </w:pPr>
  </w:style>
  <w:style w:type="character" w:customStyle="1" w:styleId="selectable">
    <w:name w:val="selectable"/>
    <w:basedOn w:val="DefaultParagraphFont"/>
    <w:rsid w:val="006C2AE0"/>
  </w:style>
  <w:style w:type="character" w:customStyle="1" w:styleId="UnresolvedMention1">
    <w:name w:val="Unresolved Mention1"/>
    <w:basedOn w:val="DefaultParagraphFont"/>
    <w:uiPriority w:val="99"/>
    <w:semiHidden/>
    <w:unhideWhenUsed/>
    <w:rsid w:val="00017F1E"/>
    <w:rPr>
      <w:color w:val="605E5C"/>
      <w:shd w:val="clear" w:color="auto" w:fill="E1DFDD"/>
    </w:rPr>
  </w:style>
  <w:style w:type="paragraph" w:styleId="Footer">
    <w:name w:val="footer"/>
    <w:basedOn w:val="Normal"/>
    <w:link w:val="FooterChar"/>
    <w:uiPriority w:val="99"/>
    <w:unhideWhenUsed/>
    <w:rsid w:val="00D02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631"/>
  </w:style>
  <w:style w:type="paragraph" w:styleId="Quote">
    <w:name w:val="Quote"/>
    <w:basedOn w:val="Normal"/>
    <w:next w:val="Normal"/>
    <w:link w:val="QuoteChar"/>
    <w:uiPriority w:val="29"/>
    <w:qFormat/>
    <w:rsid w:val="00B45CB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45CBA"/>
    <w:rPr>
      <w:i/>
      <w:iCs/>
      <w:color w:val="404040" w:themeColor="text1" w:themeTint="BF"/>
    </w:rPr>
  </w:style>
  <w:style w:type="paragraph" w:styleId="TOC1">
    <w:name w:val="toc 1"/>
    <w:basedOn w:val="Normal"/>
    <w:next w:val="Normal"/>
    <w:autoRedefine/>
    <w:uiPriority w:val="39"/>
    <w:unhideWhenUsed/>
    <w:rsid w:val="00E368EE"/>
    <w:pPr>
      <w:spacing w:before="120" w:after="0"/>
    </w:pPr>
    <w:rPr>
      <w:b/>
      <w:bCs/>
      <w:i/>
      <w:iCs/>
      <w:sz w:val="24"/>
      <w:szCs w:val="24"/>
    </w:rPr>
  </w:style>
  <w:style w:type="paragraph" w:styleId="TOC3">
    <w:name w:val="toc 3"/>
    <w:basedOn w:val="Normal"/>
    <w:next w:val="Normal"/>
    <w:autoRedefine/>
    <w:uiPriority w:val="39"/>
    <w:unhideWhenUsed/>
    <w:rsid w:val="00E368EE"/>
    <w:pPr>
      <w:spacing w:after="0"/>
      <w:ind w:left="440"/>
    </w:pPr>
    <w:rPr>
      <w:sz w:val="20"/>
      <w:szCs w:val="20"/>
    </w:rPr>
  </w:style>
  <w:style w:type="paragraph" w:styleId="TOC4">
    <w:name w:val="toc 4"/>
    <w:basedOn w:val="Normal"/>
    <w:next w:val="Normal"/>
    <w:autoRedefine/>
    <w:uiPriority w:val="39"/>
    <w:semiHidden/>
    <w:unhideWhenUsed/>
    <w:rsid w:val="00E368EE"/>
    <w:pPr>
      <w:spacing w:after="0"/>
      <w:ind w:left="660"/>
    </w:pPr>
    <w:rPr>
      <w:sz w:val="20"/>
      <w:szCs w:val="20"/>
    </w:rPr>
  </w:style>
  <w:style w:type="paragraph" w:styleId="TOC5">
    <w:name w:val="toc 5"/>
    <w:basedOn w:val="Normal"/>
    <w:next w:val="Normal"/>
    <w:autoRedefine/>
    <w:uiPriority w:val="39"/>
    <w:semiHidden/>
    <w:unhideWhenUsed/>
    <w:rsid w:val="00E368EE"/>
    <w:pPr>
      <w:spacing w:after="0"/>
      <w:ind w:left="880"/>
    </w:pPr>
    <w:rPr>
      <w:sz w:val="20"/>
      <w:szCs w:val="20"/>
    </w:rPr>
  </w:style>
  <w:style w:type="paragraph" w:styleId="TOC6">
    <w:name w:val="toc 6"/>
    <w:basedOn w:val="Normal"/>
    <w:next w:val="Normal"/>
    <w:autoRedefine/>
    <w:uiPriority w:val="39"/>
    <w:semiHidden/>
    <w:unhideWhenUsed/>
    <w:rsid w:val="00E368EE"/>
    <w:pPr>
      <w:spacing w:after="0"/>
      <w:ind w:left="1100"/>
    </w:pPr>
    <w:rPr>
      <w:sz w:val="20"/>
      <w:szCs w:val="20"/>
    </w:rPr>
  </w:style>
  <w:style w:type="paragraph" w:styleId="TOC7">
    <w:name w:val="toc 7"/>
    <w:basedOn w:val="Normal"/>
    <w:next w:val="Normal"/>
    <w:autoRedefine/>
    <w:uiPriority w:val="39"/>
    <w:semiHidden/>
    <w:unhideWhenUsed/>
    <w:rsid w:val="00E368EE"/>
    <w:pPr>
      <w:spacing w:after="0"/>
      <w:ind w:left="1320"/>
    </w:pPr>
    <w:rPr>
      <w:sz w:val="20"/>
      <w:szCs w:val="20"/>
    </w:rPr>
  </w:style>
  <w:style w:type="paragraph" w:styleId="TOC8">
    <w:name w:val="toc 8"/>
    <w:basedOn w:val="Normal"/>
    <w:next w:val="Normal"/>
    <w:autoRedefine/>
    <w:uiPriority w:val="39"/>
    <w:semiHidden/>
    <w:unhideWhenUsed/>
    <w:rsid w:val="00E368EE"/>
    <w:pPr>
      <w:spacing w:after="0"/>
      <w:ind w:left="1540"/>
    </w:pPr>
    <w:rPr>
      <w:sz w:val="20"/>
      <w:szCs w:val="20"/>
    </w:rPr>
  </w:style>
  <w:style w:type="paragraph" w:styleId="TOC9">
    <w:name w:val="toc 9"/>
    <w:basedOn w:val="Normal"/>
    <w:next w:val="Normal"/>
    <w:autoRedefine/>
    <w:uiPriority w:val="39"/>
    <w:semiHidden/>
    <w:unhideWhenUsed/>
    <w:rsid w:val="00E368EE"/>
    <w:pPr>
      <w:spacing w:after="0"/>
      <w:ind w:left="1760"/>
    </w:pPr>
    <w:rPr>
      <w:sz w:val="20"/>
      <w:szCs w:val="20"/>
    </w:rPr>
  </w:style>
  <w:style w:type="character" w:customStyle="1" w:styleId="Heading3Char">
    <w:name w:val="Heading 3 Char"/>
    <w:basedOn w:val="DefaultParagraphFont"/>
    <w:link w:val="Heading3"/>
    <w:uiPriority w:val="9"/>
    <w:rsid w:val="00442D9F"/>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2338FC"/>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apple-converted-space">
    <w:name w:val="apple-converted-space"/>
    <w:basedOn w:val="DefaultParagraphFont"/>
    <w:rsid w:val="00642175"/>
  </w:style>
  <w:style w:type="character" w:customStyle="1" w:styleId="SBAR">
    <w:name w:val="SBAR"/>
    <w:basedOn w:val="DefaultParagraphFont"/>
    <w:uiPriority w:val="1"/>
    <w:qFormat/>
    <w:rsid w:val="004E5DD0"/>
    <w:rPr>
      <w:rFonts w:ascii="Arial" w:hAnsi="Arial"/>
      <w:sz w:val="24"/>
    </w:rPr>
  </w:style>
  <w:style w:type="character" w:styleId="UnresolvedMention">
    <w:name w:val="Unresolved Mention"/>
    <w:basedOn w:val="DefaultParagraphFont"/>
    <w:uiPriority w:val="99"/>
    <w:semiHidden/>
    <w:unhideWhenUsed/>
    <w:rsid w:val="001A2434"/>
    <w:rPr>
      <w:color w:val="808080"/>
      <w:shd w:val="clear" w:color="auto" w:fill="E6E6E6"/>
    </w:rPr>
  </w:style>
  <w:style w:type="character" w:styleId="FollowedHyperlink">
    <w:name w:val="FollowedHyperlink"/>
    <w:basedOn w:val="DefaultParagraphFont"/>
    <w:uiPriority w:val="99"/>
    <w:semiHidden/>
    <w:unhideWhenUsed/>
    <w:rsid w:val="001A2434"/>
    <w:rPr>
      <w:color w:val="954F72" w:themeColor="followedHyperlink"/>
      <w:u w:val="single"/>
    </w:rPr>
  </w:style>
  <w:style w:type="table" w:customStyle="1" w:styleId="TableGrid1">
    <w:name w:val="Table Grid1"/>
    <w:basedOn w:val="TableNormal"/>
    <w:next w:val="TableGrid"/>
    <w:uiPriority w:val="59"/>
    <w:rsid w:val="001D6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190B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92394">
      <w:bodyDiv w:val="1"/>
      <w:marLeft w:val="0"/>
      <w:marRight w:val="0"/>
      <w:marTop w:val="0"/>
      <w:marBottom w:val="0"/>
      <w:divBdr>
        <w:top w:val="none" w:sz="0" w:space="0" w:color="auto"/>
        <w:left w:val="none" w:sz="0" w:space="0" w:color="auto"/>
        <w:bottom w:val="none" w:sz="0" w:space="0" w:color="auto"/>
        <w:right w:val="none" w:sz="0" w:space="0" w:color="auto"/>
      </w:divBdr>
    </w:div>
    <w:div w:id="660474796">
      <w:bodyDiv w:val="1"/>
      <w:marLeft w:val="0"/>
      <w:marRight w:val="0"/>
      <w:marTop w:val="0"/>
      <w:marBottom w:val="0"/>
      <w:divBdr>
        <w:top w:val="none" w:sz="0" w:space="0" w:color="auto"/>
        <w:left w:val="none" w:sz="0" w:space="0" w:color="auto"/>
        <w:bottom w:val="none" w:sz="0" w:space="0" w:color="auto"/>
        <w:right w:val="none" w:sz="0" w:space="0" w:color="auto"/>
      </w:divBdr>
    </w:div>
    <w:div w:id="703751458">
      <w:bodyDiv w:val="1"/>
      <w:marLeft w:val="0"/>
      <w:marRight w:val="0"/>
      <w:marTop w:val="0"/>
      <w:marBottom w:val="0"/>
      <w:divBdr>
        <w:top w:val="none" w:sz="0" w:space="0" w:color="auto"/>
        <w:left w:val="none" w:sz="0" w:space="0" w:color="auto"/>
        <w:bottom w:val="none" w:sz="0" w:space="0" w:color="auto"/>
        <w:right w:val="none" w:sz="0" w:space="0" w:color="auto"/>
      </w:divBdr>
    </w:div>
    <w:div w:id="756636716">
      <w:bodyDiv w:val="1"/>
      <w:marLeft w:val="0"/>
      <w:marRight w:val="0"/>
      <w:marTop w:val="0"/>
      <w:marBottom w:val="0"/>
      <w:divBdr>
        <w:top w:val="none" w:sz="0" w:space="0" w:color="auto"/>
        <w:left w:val="none" w:sz="0" w:space="0" w:color="auto"/>
        <w:bottom w:val="none" w:sz="0" w:space="0" w:color="auto"/>
        <w:right w:val="none" w:sz="0" w:space="0" w:color="auto"/>
      </w:divBdr>
    </w:div>
    <w:div w:id="124160301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3926739">
      <w:bodyDiv w:val="1"/>
      <w:marLeft w:val="0"/>
      <w:marRight w:val="0"/>
      <w:marTop w:val="0"/>
      <w:marBottom w:val="0"/>
      <w:divBdr>
        <w:top w:val="none" w:sz="0" w:space="0" w:color="auto"/>
        <w:left w:val="none" w:sz="0" w:space="0" w:color="auto"/>
        <w:bottom w:val="none" w:sz="0" w:space="0" w:color="auto"/>
        <w:right w:val="none" w:sz="0" w:space="0" w:color="auto"/>
      </w:divBdr>
    </w:div>
    <w:div w:id="198550012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drxiv.org/content/10.1101/2021.02.27.21252593v1.full-text" TargetMode="External"/><Relationship Id="rId18" Type="http://schemas.openxmlformats.org/officeDocument/2006/relationships/hyperlink" Target="https://www.nice.org.uk/guidance/cg161/chapter/patient-centred-care%20Accessed%2020th%20March%202021"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keydifferences.com/difference-between-micro-internal-and-macro-external-environments" TargetMode="External"/><Relationship Id="rId7" Type="http://schemas.openxmlformats.org/officeDocument/2006/relationships/settings" Target="settings.xml"/><Relationship Id="rId12" Type="http://schemas.openxmlformats.org/officeDocument/2006/relationships/hyperlink" Target="https://www.bma.org.uk/media/2840/the-hidden-impact-of-covid_web-pdf.pdf" TargetMode="External"/><Relationship Id="rId17" Type="http://schemas.openxmlformats.org/officeDocument/2006/relationships/hyperlink" Target="https://pssr.org.pk/issues/v4/1/revisiting-porter-five-forces-model-influence-of-non-governmental-organizations-on-competitive-rivalry-in-various-economic-sectors.pdf" TargetMode="External"/><Relationship Id="rId25"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www.kingsfund.org.uk/projects/nhs-in-a-nutshell/nhs-workforce?gclid=EAIalQobChMIs6z0_NHS7wIVELrtCH2VIAqCEAAYAiAAEgLBgvd_BwE" TargetMode="External"/><Relationship Id="rId20" Type="http://schemas.openxmlformats.org/officeDocument/2006/relationships/hyperlink" Target="https://www.researchgate.net/profile/Mildred-Pryor/publication/338236699_Strategic_Implementation_as_a_Core_Competency_The_5P%27S_Model/links/5e0a65a792851c8364a6d9ad/Strategic-Implementation-as-a-Core-Competency-The-5Ps-Mode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search.proquest.com/openview/097db7cc6201c531bfe0c5367f9281af/1?pq-origsite=gscholar&amp;cbl=2010987" TargetMode="External"/><Relationship Id="rId23" Type="http://schemas.openxmlformats.org/officeDocument/2006/relationships/image" Target="media/image2.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onlinelibrary.wiley.com/doi/full/10.1111/1475-5890.1222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ywelddahb.wales.nhs.uk/healthiermidandwestwales" TargetMode="External"/><Relationship Id="rId22" Type="http://schemas.openxmlformats.org/officeDocument/2006/relationships/hyperlink" Target="https://apps.who.int/iris/bitstream/handle/10665/338033/WHO-2019-nCoV-IPC_use-2020.4-eng.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D089C3E-21D8-AE47-85BA-D928CC681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5975</Words>
  <Characters>34063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Sarah Jane Carmody (1708950)</cp:lastModifiedBy>
  <cp:revision>2</cp:revision>
  <cp:lastPrinted>2021-03-29T21:34:00Z</cp:lastPrinted>
  <dcterms:created xsi:type="dcterms:W3CDTF">2021-03-29T21:35:00Z</dcterms:created>
  <dcterms:modified xsi:type="dcterms:W3CDTF">2021-03-29T21:35:00Z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