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A3500" w:rsidRDefault="00DA3500" w:rsidP="00DA3500">
      <w:pPr>
        <w:jc w:val="center"/>
        <w:rPr>
          <w:rFonts w:ascii="Times New Roman" w:hAnsi="Times New Roman" w:cs="Times New Roman"/>
          <w:b/>
          <w:sz w:val="32"/>
        </w:rPr>
      </w:pPr>
      <w:r w:rsidRPr="0053545A">
        <w:rPr>
          <w:rFonts w:ascii="Times New Roman" w:hAnsi="Times New Roman" w:cs="Times New Roman"/>
          <w:b/>
          <w:sz w:val="32"/>
        </w:rPr>
        <w:t>From the twilight of Rome to the Dawn of Islam: The World of Late Antiquity (AD 235-632)</w:t>
      </w:r>
    </w:p>
    <w:p w:rsidR="00402856" w:rsidRDefault="00DA3500" w:rsidP="00DA3500">
      <w:pPr>
        <w:jc w:val="center"/>
        <w:rPr>
          <w:rFonts w:ascii="Times New Roman" w:hAnsi="Times New Roman" w:cs="Times New Roman"/>
          <w:b/>
          <w:sz w:val="32"/>
        </w:rPr>
      </w:pPr>
      <w:r>
        <w:rPr>
          <w:rFonts w:ascii="Times New Roman" w:hAnsi="Times New Roman" w:cs="Times New Roman"/>
          <w:b/>
          <w:sz w:val="32"/>
        </w:rPr>
        <w:t>Workshop:</w:t>
      </w:r>
      <w:r w:rsidRPr="00DA3500">
        <w:t xml:space="preserve"> </w:t>
      </w:r>
      <w:r w:rsidRPr="00DA3500">
        <w:rPr>
          <w:rFonts w:ascii="Times New Roman" w:hAnsi="Times New Roman" w:cs="Times New Roman"/>
          <w:b/>
          <w:sz w:val="32"/>
        </w:rPr>
        <w:t>What factors undermined polytheistic cults?</w:t>
      </w:r>
    </w:p>
    <w:p w:rsidR="008D5DD5" w:rsidRPr="008D5DD5" w:rsidRDefault="008D5DD5" w:rsidP="00DA3500">
      <w:pPr>
        <w:jc w:val="center"/>
        <w:rPr>
          <w:rFonts w:ascii="Times New Roman" w:hAnsi="Times New Roman" w:cs="Times New Roman"/>
          <w:sz w:val="16"/>
          <w:szCs w:val="16"/>
        </w:rPr>
      </w:pPr>
    </w:p>
    <w:p w:rsidR="008D5DD5" w:rsidRDefault="008D5DD5" w:rsidP="00DA3500">
      <w:pPr>
        <w:jc w:val="center"/>
        <w:rPr>
          <w:sz w:val="24"/>
        </w:rPr>
      </w:pPr>
      <w:r w:rsidRPr="008D5DD5">
        <w:rPr>
          <w:noProof/>
          <w:sz w:val="24"/>
          <w:lang w:eastAsia="en-GB"/>
        </w:rPr>
        <w:drawing>
          <wp:inline distT="0" distB="0" distL="0" distR="0">
            <wp:extent cx="5240020" cy="3736975"/>
            <wp:effectExtent l="0" t="0" r="0" b="0"/>
            <wp:docPr id="1" name="Picture 1" descr="Religious Inclusivism &amp; Syncretism | Hellenic Fai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igious Inclusivism &amp; Syncretism | Hellenic Faith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020" cy="373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D5DD5" w:rsidRPr="008D5DD5" w:rsidRDefault="008D5DD5" w:rsidP="00DA3500">
      <w:pPr>
        <w:jc w:val="center"/>
        <w:rPr>
          <w:sz w:val="16"/>
          <w:szCs w:val="16"/>
        </w:rPr>
      </w:pPr>
    </w:p>
    <w:p w:rsidR="00494744" w:rsidRDefault="008D5DD5" w:rsidP="008D5DD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This workshop focuses on the issue of which factors seem mo</w:t>
      </w:r>
      <w:bookmarkStart w:id="0" w:name="_GoBack"/>
      <w:bookmarkEnd w:id="0"/>
      <w:r>
        <w:rPr>
          <w:rFonts w:ascii="Times New Roman" w:hAnsi="Times New Roman" w:cs="Times New Roman"/>
          <w:sz w:val="24"/>
        </w:rPr>
        <w:t xml:space="preserve">st responsible for undermining Roman polytheism (“paganism”) during the course of the Late Antique period. As is the case with most historical developments, there is generally never one singular cause. A mixture of underlying factors – linked into wider socio-cultural, political and economic developments – alongside specific catalysts (be it events, actions of individuals, pieces of legislation, etc.) tend to all have an impact. Consequently, </w:t>
      </w:r>
      <w:r w:rsidR="00494744">
        <w:rPr>
          <w:rFonts w:ascii="Times New Roman" w:hAnsi="Times New Roman" w:cs="Times New Roman"/>
          <w:sz w:val="24"/>
        </w:rPr>
        <w:t xml:space="preserve">for this workshop you should identify two factors which you think were most significant (among an array of potential causes) and </w:t>
      </w:r>
      <w:r w:rsidR="000B4C10">
        <w:rPr>
          <w:rFonts w:ascii="Times New Roman" w:hAnsi="Times New Roman" w:cs="Times New Roman"/>
          <w:sz w:val="24"/>
        </w:rPr>
        <w:t xml:space="preserve">prepare arguments for a seminar discussion on the topic. You should try and </w:t>
      </w:r>
      <w:r w:rsidR="00494744">
        <w:rPr>
          <w:rFonts w:ascii="Times New Roman" w:hAnsi="Times New Roman" w:cs="Times New Roman"/>
          <w:sz w:val="24"/>
        </w:rPr>
        <w:t xml:space="preserve">explain/justify why you made each of these choices. References to some scholarship you may find useful to read are given below. In developing your ideas, you may wish </w:t>
      </w:r>
      <w:r w:rsidR="00152C1B">
        <w:rPr>
          <w:rFonts w:ascii="Times New Roman" w:hAnsi="Times New Roman" w:cs="Times New Roman"/>
          <w:sz w:val="24"/>
        </w:rPr>
        <w:t>to explore the following issues</w:t>
      </w:r>
      <w:r w:rsidR="00494744">
        <w:rPr>
          <w:rFonts w:ascii="Times New Roman" w:hAnsi="Times New Roman" w:cs="Times New Roman"/>
          <w:sz w:val="24"/>
        </w:rPr>
        <w:t>:</w:t>
      </w:r>
    </w:p>
    <w:p w:rsidR="00494744" w:rsidRDefault="00494744" w:rsidP="008D5DD5">
      <w:pPr>
        <w:jc w:val="both"/>
        <w:rPr>
          <w:rFonts w:ascii="Times New Roman" w:hAnsi="Times New Roman" w:cs="Times New Roman"/>
          <w:sz w:val="24"/>
        </w:rPr>
      </w:pPr>
    </w:p>
    <w:p w:rsidR="00494744" w:rsidRDefault="00494744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Who funded many local civic cultic activities (rituals, festivals, celebratory games, etc.)? 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How might the changing distributions of fortunes among the “elite” – broadly defined – have impacted on the funding of cultic activity (consider the well-to-do, local municipal elites, and the superrich)? Connected to this, consider the changing focus of court politics during the Late Antique period (peripatetic emperors).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How much did the emperors’ religious attitudes matter?</w:t>
      </w:r>
    </w:p>
    <w:p w:rsidR="00494744" w:rsidRDefault="00494744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</w:t>
      </w:r>
      <w:r w:rsidR="00556CA1">
        <w:rPr>
          <w:rFonts w:ascii="Times New Roman" w:hAnsi="Times New Roman" w:cs="Times New Roman"/>
          <w:sz w:val="24"/>
        </w:rPr>
        <w:t>at impact might</w:t>
      </w:r>
      <w:r>
        <w:rPr>
          <w:rFonts w:ascii="Times New Roman" w:hAnsi="Times New Roman" w:cs="Times New Roman"/>
          <w:sz w:val="24"/>
        </w:rPr>
        <w:t xml:space="preserve"> syncretic practices and the development of what some have called “Pagan monotheism” (or perhaps henotheism) have had?</w:t>
      </w:r>
      <w:r w:rsidR="00556CA1">
        <w:rPr>
          <w:rFonts w:ascii="Times New Roman" w:hAnsi="Times New Roman" w:cs="Times New Roman"/>
          <w:sz w:val="24"/>
        </w:rPr>
        <w:t xml:space="preserve"> 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Consider the popularity of certain pan-Empire “mystery cults” (cult of Isis, Mithraism, Orphism, etc.) – how might that have impacted on local cults?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What impact did </w:t>
      </w:r>
      <w:r w:rsidR="00366648">
        <w:rPr>
          <w:rFonts w:ascii="Times New Roman" w:hAnsi="Times New Roman" w:cs="Times New Roman"/>
          <w:sz w:val="24"/>
        </w:rPr>
        <w:t xml:space="preserve">certain </w:t>
      </w:r>
      <w:r>
        <w:rPr>
          <w:rFonts w:ascii="Times New Roman" w:hAnsi="Times New Roman" w:cs="Times New Roman"/>
          <w:sz w:val="24"/>
        </w:rPr>
        <w:t>legislation have (particularly the more intolerant b</w:t>
      </w:r>
      <w:r w:rsidR="005F43D2">
        <w:rPr>
          <w:rFonts w:ascii="Times New Roman" w:hAnsi="Times New Roman" w:cs="Times New Roman"/>
          <w:sz w:val="24"/>
        </w:rPr>
        <w:t>anning of certain practices</w:t>
      </w:r>
      <w:r>
        <w:rPr>
          <w:rFonts w:ascii="Times New Roman" w:hAnsi="Times New Roman" w:cs="Times New Roman"/>
          <w:sz w:val="24"/>
        </w:rPr>
        <w:t>)? How effectively was this legislation enforced?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What impact did Constantine</w:t>
      </w:r>
      <w:r w:rsidR="005F43D2">
        <w:rPr>
          <w:rFonts w:ascii="Times New Roman" w:hAnsi="Times New Roman" w:cs="Times New Roman"/>
          <w:sz w:val="24"/>
        </w:rPr>
        <w:t>’s</w:t>
      </w:r>
      <w:r>
        <w:rPr>
          <w:rFonts w:ascii="Times New Roman" w:hAnsi="Times New Roman" w:cs="Times New Roman"/>
          <w:sz w:val="24"/>
        </w:rPr>
        <w:t xml:space="preserve"> transfer of wealth and property from many “pagan” cultic centres to Christian churches have?</w:t>
      </w:r>
    </w:p>
    <w:p w:rsidR="00556CA1" w:rsidRDefault="00556CA1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How appealing might certain forms of “pagan intellectualism” have been? Consider, for example, Neoplatonism. </w:t>
      </w:r>
    </w:p>
    <w:p w:rsidR="00EB686E" w:rsidRDefault="00EB686E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Why might certain forms of monotheism, such as Christianity, have seemed appealing? </w:t>
      </w:r>
    </w:p>
    <w:p w:rsidR="00EB686E" w:rsidRDefault="00EB686E" w:rsidP="00494744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Were many polytheistic cults effective at proselytising? </w:t>
      </w:r>
    </w:p>
    <w:p w:rsidR="00556CA1" w:rsidRDefault="00556CA1" w:rsidP="00556CA1">
      <w:pPr>
        <w:jc w:val="both"/>
        <w:rPr>
          <w:rFonts w:ascii="Times New Roman" w:hAnsi="Times New Roman" w:cs="Times New Roman"/>
          <w:sz w:val="24"/>
        </w:rPr>
      </w:pPr>
    </w:p>
    <w:p w:rsidR="00556CA1" w:rsidRPr="00556CA1" w:rsidRDefault="00556CA1" w:rsidP="00556CA1">
      <w:pPr>
        <w:jc w:val="both"/>
        <w:rPr>
          <w:rFonts w:ascii="Times New Roman" w:hAnsi="Times New Roman" w:cs="Times New Roman"/>
          <w:b/>
          <w:sz w:val="24"/>
        </w:rPr>
      </w:pPr>
      <w:r w:rsidRPr="00556CA1">
        <w:rPr>
          <w:rFonts w:ascii="Times New Roman" w:hAnsi="Times New Roman" w:cs="Times New Roman"/>
          <w:b/>
          <w:sz w:val="24"/>
        </w:rPr>
        <w:t>Useful reading</w:t>
      </w:r>
    </w:p>
    <w:p w:rsidR="00556CA1" w:rsidRDefault="00556CA1" w:rsidP="00556CA1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You may find the following scholarship useful to examine when considering these questions:</w:t>
      </w:r>
      <w:r w:rsidRPr="00556CA1">
        <w:rPr>
          <w:rFonts w:ascii="Times New Roman" w:hAnsi="Times New Roman" w:cs="Times New Roman"/>
          <w:sz w:val="24"/>
        </w:rPr>
        <w:t xml:space="preserve"> </w:t>
      </w:r>
    </w:p>
    <w:p w:rsidR="00B05F85" w:rsidRDefault="00B05F85" w:rsidP="00556CA1">
      <w:pPr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Athanassiadi</w:t>
      </w:r>
      <w:proofErr w:type="spellEnd"/>
      <w:r>
        <w:rPr>
          <w:rFonts w:ascii="Times New Roman" w:hAnsi="Times New Roman" w:cs="Times New Roman"/>
          <w:sz w:val="24"/>
        </w:rPr>
        <w:t>, P. 1993</w:t>
      </w:r>
      <w:r w:rsidRPr="00B05F85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‘</w:t>
      </w:r>
      <w:r w:rsidRPr="00B05F85">
        <w:rPr>
          <w:rFonts w:ascii="Times New Roman" w:hAnsi="Times New Roman" w:cs="Times New Roman"/>
          <w:sz w:val="24"/>
        </w:rPr>
        <w:t xml:space="preserve">Persecution and response in late paganism: the evidence of </w:t>
      </w:r>
      <w:proofErr w:type="spellStart"/>
      <w:r w:rsidRPr="00B05F85">
        <w:rPr>
          <w:rFonts w:ascii="Times New Roman" w:hAnsi="Times New Roman" w:cs="Times New Roman"/>
          <w:sz w:val="24"/>
        </w:rPr>
        <w:t>Damascius</w:t>
      </w:r>
      <w:proofErr w:type="spellEnd"/>
      <w:r>
        <w:rPr>
          <w:rFonts w:ascii="Times New Roman" w:hAnsi="Times New Roman" w:cs="Times New Roman"/>
          <w:sz w:val="24"/>
        </w:rPr>
        <w:t xml:space="preserve">’, </w:t>
      </w:r>
      <w:r w:rsidRPr="00B05F85">
        <w:rPr>
          <w:rFonts w:ascii="Times New Roman" w:hAnsi="Times New Roman" w:cs="Times New Roman"/>
          <w:i/>
          <w:iCs/>
          <w:sz w:val="24"/>
        </w:rPr>
        <w:t>The Journal of Hellenic Studies</w:t>
      </w:r>
      <w:r w:rsidRPr="00B05F85">
        <w:rPr>
          <w:rFonts w:ascii="Times New Roman" w:hAnsi="Times New Roman" w:cs="Times New Roman"/>
          <w:sz w:val="24"/>
        </w:rPr>
        <w:t>, </w:t>
      </w:r>
      <w:r w:rsidRPr="00B05F85">
        <w:rPr>
          <w:rFonts w:ascii="Times New Roman" w:hAnsi="Times New Roman" w:cs="Times New Roman"/>
          <w:iCs/>
          <w:sz w:val="24"/>
        </w:rPr>
        <w:t>113</w:t>
      </w:r>
      <w:r w:rsidRPr="00B05F85">
        <w:rPr>
          <w:rFonts w:ascii="Times New Roman" w:hAnsi="Times New Roman" w:cs="Times New Roman"/>
          <w:sz w:val="24"/>
        </w:rPr>
        <w:t>, 1–29.</w:t>
      </w:r>
    </w:p>
    <w:p w:rsidR="005F43D2" w:rsidRDefault="000257DB" w:rsidP="00556CA1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Ferrero, M. and G. </w:t>
      </w:r>
      <w:proofErr w:type="spellStart"/>
      <w:r>
        <w:rPr>
          <w:rFonts w:ascii="Times New Roman" w:hAnsi="Times New Roman" w:cs="Times New Roman"/>
          <w:sz w:val="24"/>
        </w:rPr>
        <w:t>Tridimas</w:t>
      </w:r>
      <w:proofErr w:type="spellEnd"/>
      <w:r>
        <w:rPr>
          <w:rFonts w:ascii="Times New Roman" w:hAnsi="Times New Roman" w:cs="Times New Roman"/>
          <w:sz w:val="24"/>
        </w:rPr>
        <w:t>. 2018</w:t>
      </w:r>
      <w:r w:rsidRPr="000257DB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‘</w:t>
      </w:r>
      <w:r w:rsidRPr="000257DB">
        <w:rPr>
          <w:rFonts w:ascii="Times New Roman" w:hAnsi="Times New Roman" w:cs="Times New Roman"/>
          <w:sz w:val="24"/>
        </w:rPr>
        <w:t>Divine Competition in Greco–Roman Polytheism</w:t>
      </w:r>
      <w:r>
        <w:rPr>
          <w:rFonts w:ascii="Times New Roman" w:hAnsi="Times New Roman" w:cs="Times New Roman"/>
          <w:sz w:val="24"/>
        </w:rPr>
        <w:t xml:space="preserve">’, </w:t>
      </w:r>
      <w:r w:rsidRPr="000257DB">
        <w:rPr>
          <w:rFonts w:ascii="Times New Roman" w:hAnsi="Times New Roman" w:cs="Times New Roman"/>
          <w:i/>
          <w:sz w:val="24"/>
        </w:rPr>
        <w:t xml:space="preserve">Homo </w:t>
      </w:r>
      <w:proofErr w:type="spellStart"/>
      <w:r w:rsidRPr="000257DB">
        <w:rPr>
          <w:rFonts w:ascii="Times New Roman" w:hAnsi="Times New Roman" w:cs="Times New Roman"/>
          <w:i/>
          <w:sz w:val="24"/>
        </w:rPr>
        <w:t>Oeconomicus</w:t>
      </w:r>
      <w:proofErr w:type="spellEnd"/>
      <w:r w:rsidRPr="000257DB">
        <w:rPr>
          <w:rFonts w:ascii="Times New Roman" w:hAnsi="Times New Roman" w:cs="Times New Roman"/>
          <w:sz w:val="24"/>
        </w:rPr>
        <w:t>, 35</w:t>
      </w:r>
      <w:r>
        <w:rPr>
          <w:rFonts w:ascii="Times New Roman" w:hAnsi="Times New Roman" w:cs="Times New Roman"/>
          <w:sz w:val="24"/>
        </w:rPr>
        <w:t xml:space="preserve"> </w:t>
      </w:r>
      <w:r w:rsidRPr="000257DB">
        <w:rPr>
          <w:rFonts w:ascii="Times New Roman" w:hAnsi="Times New Roman" w:cs="Times New Roman"/>
          <w:sz w:val="24"/>
        </w:rPr>
        <w:t>(3), 143–166.</w:t>
      </w:r>
    </w:p>
    <w:p w:rsidR="00EB686E" w:rsidRDefault="00EB686E" w:rsidP="00556CA1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Goodman, M. 1995</w:t>
      </w:r>
      <w:r w:rsidRPr="00EB686E">
        <w:rPr>
          <w:rFonts w:ascii="Times New Roman" w:hAnsi="Times New Roman" w:cs="Times New Roman"/>
          <w:sz w:val="24"/>
        </w:rPr>
        <w:t>.</w:t>
      </w:r>
      <w:r w:rsidRPr="00EB686E">
        <w:t xml:space="preserve"> </w:t>
      </w:r>
      <w:r w:rsidRPr="00EB686E">
        <w:rPr>
          <w:rFonts w:ascii="Times New Roman" w:hAnsi="Times New Roman" w:cs="Times New Roman"/>
          <w:i/>
          <w:sz w:val="24"/>
        </w:rPr>
        <w:t>Mission and Conversion: Proselytizing in the Religious History of the Roman Empire</w:t>
      </w:r>
      <w:r>
        <w:rPr>
          <w:rFonts w:ascii="Times New Roman" w:hAnsi="Times New Roman" w:cs="Times New Roman"/>
          <w:sz w:val="24"/>
        </w:rPr>
        <w:t>.</w:t>
      </w:r>
      <w:r w:rsidRPr="00EB686E">
        <w:rPr>
          <w:rFonts w:ascii="Times New Roman" w:hAnsi="Times New Roman" w:cs="Times New Roman"/>
          <w:sz w:val="24"/>
        </w:rPr>
        <w:t xml:space="preserve"> Oxford University Press.</w:t>
      </w:r>
      <w:r>
        <w:rPr>
          <w:rFonts w:ascii="Times New Roman" w:hAnsi="Times New Roman" w:cs="Times New Roman"/>
          <w:sz w:val="24"/>
        </w:rPr>
        <w:t xml:space="preserve"> [</w:t>
      </w:r>
      <w:proofErr w:type="gramStart"/>
      <w:r>
        <w:rPr>
          <w:rFonts w:ascii="Times New Roman" w:hAnsi="Times New Roman" w:cs="Times New Roman"/>
          <w:sz w:val="24"/>
        </w:rPr>
        <w:t>look</w:t>
      </w:r>
      <w:proofErr w:type="gramEnd"/>
      <w:r>
        <w:rPr>
          <w:rFonts w:ascii="Times New Roman" w:hAnsi="Times New Roman" w:cs="Times New Roman"/>
          <w:sz w:val="24"/>
        </w:rPr>
        <w:t xml:space="preserve"> at chapter 2 in particular]</w:t>
      </w:r>
    </w:p>
    <w:p w:rsidR="005F43D2" w:rsidRDefault="005F43D2" w:rsidP="00556CA1">
      <w:pPr>
        <w:jc w:val="both"/>
        <w:rPr>
          <w:rFonts w:ascii="Times New Roman" w:hAnsi="Times New Roman" w:cs="Times New Roman"/>
          <w:sz w:val="24"/>
        </w:rPr>
      </w:pPr>
      <w:proofErr w:type="spellStart"/>
      <w:r w:rsidRPr="005F43D2">
        <w:rPr>
          <w:rFonts w:ascii="Times New Roman" w:hAnsi="Times New Roman" w:cs="Times New Roman"/>
          <w:sz w:val="24"/>
        </w:rPr>
        <w:t>MacMullen</w:t>
      </w:r>
      <w:proofErr w:type="spellEnd"/>
      <w:r w:rsidRPr="005F43D2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R. 1984. </w:t>
      </w:r>
      <w:r w:rsidRPr="005F43D2">
        <w:rPr>
          <w:rFonts w:ascii="Times New Roman" w:hAnsi="Times New Roman" w:cs="Times New Roman"/>
          <w:i/>
          <w:sz w:val="24"/>
        </w:rPr>
        <w:t xml:space="preserve">Christianizing </w:t>
      </w:r>
      <w:proofErr w:type="gramStart"/>
      <w:r w:rsidRPr="005F43D2">
        <w:rPr>
          <w:rFonts w:ascii="Times New Roman" w:hAnsi="Times New Roman" w:cs="Times New Roman"/>
          <w:i/>
          <w:sz w:val="24"/>
        </w:rPr>
        <w:t>The</w:t>
      </w:r>
      <w:proofErr w:type="gramEnd"/>
      <w:r w:rsidRPr="005F43D2">
        <w:rPr>
          <w:rFonts w:ascii="Times New Roman" w:hAnsi="Times New Roman" w:cs="Times New Roman"/>
          <w:i/>
          <w:sz w:val="24"/>
        </w:rPr>
        <w:t xml:space="preserve"> Roman Empire A.D.100-400</w:t>
      </w:r>
      <w:r>
        <w:rPr>
          <w:rFonts w:ascii="Times New Roman" w:hAnsi="Times New Roman" w:cs="Times New Roman"/>
          <w:sz w:val="24"/>
        </w:rPr>
        <w:t>. Yale University Press.</w:t>
      </w:r>
    </w:p>
    <w:p w:rsidR="00626B6A" w:rsidRDefault="00626B6A" w:rsidP="00556CA1">
      <w:pPr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Trombley</w:t>
      </w:r>
      <w:proofErr w:type="spellEnd"/>
      <w:r>
        <w:rPr>
          <w:rFonts w:ascii="Times New Roman" w:hAnsi="Times New Roman" w:cs="Times New Roman"/>
          <w:sz w:val="24"/>
        </w:rPr>
        <w:t>, F. R. 1995</w:t>
      </w:r>
      <w:r w:rsidRPr="00626B6A">
        <w:rPr>
          <w:rFonts w:ascii="Times New Roman" w:hAnsi="Times New Roman" w:cs="Times New Roman"/>
          <w:sz w:val="24"/>
        </w:rPr>
        <w:t>. </w:t>
      </w:r>
      <w:r w:rsidRPr="00626B6A">
        <w:rPr>
          <w:rFonts w:ascii="Times New Roman" w:hAnsi="Times New Roman" w:cs="Times New Roman"/>
          <w:i/>
          <w:iCs/>
          <w:sz w:val="24"/>
        </w:rPr>
        <w:t xml:space="preserve">Hellenic religion and Christianization c.370-529 </w:t>
      </w:r>
      <w:r w:rsidRPr="00A63064">
        <w:rPr>
          <w:rFonts w:ascii="Times New Roman" w:hAnsi="Times New Roman" w:cs="Times New Roman"/>
          <w:iCs/>
          <w:sz w:val="24"/>
        </w:rPr>
        <w:t>/ Vol.1</w:t>
      </w:r>
      <w:r w:rsidRPr="00626B6A">
        <w:rPr>
          <w:rFonts w:ascii="Times New Roman" w:hAnsi="Times New Roman" w:cs="Times New Roman"/>
          <w:i/>
          <w:iCs/>
          <w:sz w:val="24"/>
        </w:rPr>
        <w:t>.</w:t>
      </w:r>
      <w:r w:rsidRPr="00626B6A">
        <w:rPr>
          <w:rFonts w:ascii="Times New Roman" w:hAnsi="Times New Roman" w:cs="Times New Roman"/>
          <w:sz w:val="24"/>
        </w:rPr>
        <w:t xml:space="preserve"> (2nd.ed. </w:t>
      </w:r>
      <w:proofErr w:type="gramStart"/>
      <w:r w:rsidRPr="00626B6A">
        <w:rPr>
          <w:rFonts w:ascii="Times New Roman" w:hAnsi="Times New Roman" w:cs="Times New Roman"/>
          <w:sz w:val="24"/>
        </w:rPr>
        <w:t>ed</w:t>
      </w:r>
      <w:proofErr w:type="gramEnd"/>
      <w:r w:rsidRPr="00626B6A">
        <w:rPr>
          <w:rFonts w:ascii="Times New Roman" w:hAnsi="Times New Roman" w:cs="Times New Roman"/>
          <w:sz w:val="24"/>
        </w:rPr>
        <w:t>.). E.J. Brill.</w:t>
      </w:r>
    </w:p>
    <w:p w:rsidR="009B0D79" w:rsidRPr="00556CA1" w:rsidRDefault="009B0D79" w:rsidP="00556CA1">
      <w:pPr>
        <w:jc w:val="both"/>
        <w:rPr>
          <w:rFonts w:ascii="Times New Roman" w:hAnsi="Times New Roman" w:cs="Times New Roman"/>
          <w:sz w:val="24"/>
        </w:rPr>
      </w:pPr>
      <w:proofErr w:type="spellStart"/>
      <w:r w:rsidRPr="009B0D79">
        <w:rPr>
          <w:rFonts w:ascii="Times New Roman" w:hAnsi="Times New Roman" w:cs="Times New Roman"/>
          <w:sz w:val="24"/>
        </w:rPr>
        <w:t>V</w:t>
      </w:r>
      <w:r>
        <w:rPr>
          <w:rFonts w:ascii="Times New Roman" w:hAnsi="Times New Roman" w:cs="Times New Roman"/>
          <w:sz w:val="24"/>
        </w:rPr>
        <w:t>erhoef</w:t>
      </w:r>
      <w:proofErr w:type="spellEnd"/>
      <w:r>
        <w:rPr>
          <w:rFonts w:ascii="Times New Roman" w:hAnsi="Times New Roman" w:cs="Times New Roman"/>
          <w:sz w:val="24"/>
        </w:rPr>
        <w:t>, E.</w:t>
      </w:r>
      <w:r w:rsidRPr="009B0D79">
        <w:rPr>
          <w:rFonts w:ascii="Times New Roman" w:hAnsi="Times New Roman" w:cs="Times New Roman"/>
          <w:sz w:val="24"/>
        </w:rPr>
        <w:t xml:space="preserve"> 2016. </w:t>
      </w:r>
      <w:r>
        <w:rPr>
          <w:rFonts w:ascii="Times New Roman" w:hAnsi="Times New Roman" w:cs="Times New Roman"/>
          <w:sz w:val="24"/>
        </w:rPr>
        <w:t>‘</w:t>
      </w:r>
      <w:r w:rsidRPr="009B0D79">
        <w:rPr>
          <w:rFonts w:ascii="Times New Roman" w:hAnsi="Times New Roman" w:cs="Times New Roman"/>
          <w:sz w:val="24"/>
        </w:rPr>
        <w:t>Why did people choose for the Jesus-Movement?</w:t>
      </w:r>
      <w:proofErr w:type="gramStart"/>
      <w:r>
        <w:rPr>
          <w:rFonts w:ascii="Times New Roman" w:hAnsi="Times New Roman" w:cs="Times New Roman"/>
          <w:sz w:val="24"/>
        </w:rPr>
        <w:t>’,</w:t>
      </w:r>
      <w:proofErr w:type="gramEnd"/>
      <w:r w:rsidRPr="009B0D79">
        <w:rPr>
          <w:rFonts w:ascii="Times New Roman" w:hAnsi="Times New Roman" w:cs="Times New Roman"/>
          <w:sz w:val="24"/>
        </w:rPr>
        <w:t> </w:t>
      </w:r>
      <w:proofErr w:type="spellStart"/>
      <w:r w:rsidRPr="009B0D79">
        <w:rPr>
          <w:rFonts w:ascii="Times New Roman" w:hAnsi="Times New Roman" w:cs="Times New Roman"/>
          <w:i/>
          <w:iCs/>
          <w:sz w:val="24"/>
        </w:rPr>
        <w:t>Hervormde</w:t>
      </w:r>
      <w:proofErr w:type="spellEnd"/>
      <w:r w:rsidRPr="009B0D79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Pr="009B0D79">
        <w:rPr>
          <w:rFonts w:ascii="Times New Roman" w:hAnsi="Times New Roman" w:cs="Times New Roman"/>
          <w:i/>
          <w:iCs/>
          <w:sz w:val="24"/>
        </w:rPr>
        <w:t>Teologiese</w:t>
      </w:r>
      <w:proofErr w:type="spellEnd"/>
      <w:r w:rsidRPr="009B0D79">
        <w:rPr>
          <w:rFonts w:ascii="Times New Roman" w:hAnsi="Times New Roman" w:cs="Times New Roman"/>
          <w:i/>
          <w:iCs/>
          <w:sz w:val="24"/>
        </w:rPr>
        <w:t xml:space="preserve"> Studies, </w:t>
      </w:r>
      <w:r w:rsidRPr="009B0D79">
        <w:rPr>
          <w:rFonts w:ascii="Times New Roman" w:hAnsi="Times New Roman" w:cs="Times New Roman"/>
          <w:bCs/>
          <w:sz w:val="24"/>
        </w:rPr>
        <w:t>72</w:t>
      </w:r>
      <w:r>
        <w:rPr>
          <w:rFonts w:ascii="Times New Roman" w:hAnsi="Times New Roman" w:cs="Times New Roman"/>
          <w:b/>
          <w:bCs/>
          <w:sz w:val="24"/>
        </w:rPr>
        <w:t xml:space="preserve"> </w:t>
      </w:r>
      <w:r w:rsidRPr="009B0D79">
        <w:rPr>
          <w:rFonts w:ascii="Times New Roman" w:hAnsi="Times New Roman" w:cs="Times New Roman"/>
          <w:sz w:val="24"/>
        </w:rPr>
        <w:t>(4), pp. 1-7.</w:t>
      </w:r>
    </w:p>
    <w:sectPr w:rsidR="009B0D79" w:rsidRPr="00556C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D3B30C3"/>
    <w:multiLevelType w:val="hybridMultilevel"/>
    <w:tmpl w:val="F9F4A11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3500"/>
    <w:rsid w:val="000257DB"/>
    <w:rsid w:val="000B4C10"/>
    <w:rsid w:val="00152C1B"/>
    <w:rsid w:val="00156B95"/>
    <w:rsid w:val="00366648"/>
    <w:rsid w:val="00402856"/>
    <w:rsid w:val="00494744"/>
    <w:rsid w:val="00556CA1"/>
    <w:rsid w:val="005F43D2"/>
    <w:rsid w:val="00626B6A"/>
    <w:rsid w:val="008D5DD5"/>
    <w:rsid w:val="009B0D79"/>
    <w:rsid w:val="00A63064"/>
    <w:rsid w:val="00B05F85"/>
    <w:rsid w:val="00CC0EEF"/>
    <w:rsid w:val="00DA3500"/>
    <w:rsid w:val="00EB6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D1A327-C15B-4FBE-BBCD-5D4A6FE2A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A350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47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475</Words>
  <Characters>2709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17</cp:revision>
  <dcterms:created xsi:type="dcterms:W3CDTF">2020-10-23T09:44:00Z</dcterms:created>
  <dcterms:modified xsi:type="dcterms:W3CDTF">2020-11-12T15:55:00Z</dcterms:modified>
</cp:coreProperties>
</file>