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806DA" w14:textId="77777777" w:rsidR="00165915" w:rsidRDefault="00165915" w:rsidP="00165915">
      <w:pPr>
        <w:jc w:val="center"/>
        <w:rPr>
          <w:rFonts w:ascii="Times New Roman" w:hAnsi="Times New Roman" w:cs="Times New Roman"/>
          <w:b/>
          <w:sz w:val="32"/>
          <w:szCs w:val="32"/>
        </w:rPr>
      </w:pPr>
    </w:p>
    <w:p w14:paraId="3B5BA074" w14:textId="77777777" w:rsidR="00165915" w:rsidRDefault="00165915" w:rsidP="00165915">
      <w:pPr>
        <w:jc w:val="center"/>
        <w:rPr>
          <w:rFonts w:ascii="Times New Roman" w:hAnsi="Times New Roman" w:cs="Times New Roman"/>
          <w:b/>
          <w:sz w:val="32"/>
          <w:szCs w:val="32"/>
        </w:rPr>
      </w:pPr>
    </w:p>
    <w:p w14:paraId="45275204" w14:textId="77777777" w:rsidR="00165915" w:rsidRDefault="00165915" w:rsidP="00165915">
      <w:pPr>
        <w:jc w:val="center"/>
        <w:rPr>
          <w:rFonts w:ascii="Times New Roman" w:hAnsi="Times New Roman" w:cs="Times New Roman"/>
          <w:b/>
          <w:sz w:val="32"/>
          <w:szCs w:val="32"/>
        </w:rPr>
      </w:pPr>
    </w:p>
    <w:p w14:paraId="10822F0F" w14:textId="77777777" w:rsidR="00165915" w:rsidRDefault="00165915" w:rsidP="00165915">
      <w:pPr>
        <w:jc w:val="center"/>
        <w:rPr>
          <w:rFonts w:ascii="Times New Roman" w:hAnsi="Times New Roman" w:cs="Times New Roman"/>
          <w:b/>
          <w:sz w:val="32"/>
          <w:szCs w:val="32"/>
        </w:rPr>
      </w:pPr>
    </w:p>
    <w:p w14:paraId="6D54107D" w14:textId="77777777" w:rsidR="00165915" w:rsidRDefault="00165915" w:rsidP="00165915">
      <w:pPr>
        <w:jc w:val="center"/>
        <w:rPr>
          <w:rFonts w:ascii="Times New Roman" w:hAnsi="Times New Roman" w:cs="Times New Roman"/>
          <w:b/>
          <w:sz w:val="32"/>
          <w:szCs w:val="32"/>
        </w:rPr>
      </w:pPr>
    </w:p>
    <w:p w14:paraId="4D097489" w14:textId="77777777" w:rsidR="00165915" w:rsidRDefault="00165915" w:rsidP="00165915">
      <w:pPr>
        <w:jc w:val="center"/>
        <w:rPr>
          <w:rFonts w:ascii="Times New Roman" w:hAnsi="Times New Roman" w:cs="Times New Roman"/>
          <w:b/>
          <w:sz w:val="32"/>
          <w:szCs w:val="32"/>
        </w:rPr>
      </w:pPr>
    </w:p>
    <w:p w14:paraId="7EC87F9C" w14:textId="77777777" w:rsidR="00165915" w:rsidRDefault="00165915" w:rsidP="00165915">
      <w:pPr>
        <w:jc w:val="center"/>
        <w:rPr>
          <w:rFonts w:ascii="Times New Roman" w:hAnsi="Times New Roman" w:cs="Times New Roman"/>
          <w:b/>
          <w:sz w:val="32"/>
          <w:szCs w:val="32"/>
        </w:rPr>
      </w:pPr>
    </w:p>
    <w:p w14:paraId="6CD48DB0" w14:textId="77777777" w:rsidR="00165915" w:rsidRDefault="00165915" w:rsidP="00165915">
      <w:pPr>
        <w:jc w:val="center"/>
        <w:rPr>
          <w:rFonts w:ascii="Times New Roman" w:hAnsi="Times New Roman" w:cs="Times New Roman"/>
          <w:b/>
          <w:sz w:val="32"/>
          <w:szCs w:val="32"/>
        </w:rPr>
      </w:pPr>
    </w:p>
    <w:p w14:paraId="314C8942" w14:textId="77777777" w:rsidR="00165915" w:rsidRDefault="00165915" w:rsidP="00165915">
      <w:pPr>
        <w:jc w:val="center"/>
        <w:rPr>
          <w:rFonts w:ascii="Times New Roman" w:hAnsi="Times New Roman" w:cs="Times New Roman"/>
          <w:b/>
          <w:sz w:val="32"/>
          <w:szCs w:val="32"/>
        </w:rPr>
      </w:pPr>
    </w:p>
    <w:p w14:paraId="603A673E" w14:textId="77777777" w:rsidR="00165915" w:rsidRDefault="00165915" w:rsidP="00165915">
      <w:pPr>
        <w:jc w:val="center"/>
        <w:rPr>
          <w:rFonts w:ascii="Times New Roman" w:hAnsi="Times New Roman" w:cs="Times New Roman"/>
          <w:b/>
          <w:sz w:val="32"/>
          <w:szCs w:val="32"/>
        </w:rPr>
      </w:pPr>
    </w:p>
    <w:p w14:paraId="3B978D31" w14:textId="77777777" w:rsidR="00165915" w:rsidRDefault="00165915" w:rsidP="00165915">
      <w:pPr>
        <w:jc w:val="center"/>
        <w:rPr>
          <w:rFonts w:ascii="Times New Roman" w:hAnsi="Times New Roman" w:cs="Times New Roman"/>
          <w:b/>
          <w:sz w:val="32"/>
          <w:szCs w:val="32"/>
        </w:rPr>
      </w:pPr>
    </w:p>
    <w:p w14:paraId="40105835" w14:textId="77777777" w:rsidR="00C35D00" w:rsidRDefault="00C35D00" w:rsidP="00165915">
      <w:pPr>
        <w:jc w:val="center"/>
        <w:rPr>
          <w:rFonts w:ascii="Times New Roman" w:hAnsi="Times New Roman" w:cs="Times New Roman"/>
          <w:b/>
          <w:sz w:val="32"/>
          <w:szCs w:val="32"/>
        </w:rPr>
      </w:pPr>
    </w:p>
    <w:p w14:paraId="4E14C710" w14:textId="77777777" w:rsidR="00C35D00" w:rsidRDefault="00C35D00" w:rsidP="00165915">
      <w:pPr>
        <w:jc w:val="center"/>
        <w:rPr>
          <w:rFonts w:ascii="Times New Roman" w:hAnsi="Times New Roman" w:cs="Times New Roman"/>
          <w:b/>
          <w:sz w:val="32"/>
          <w:szCs w:val="32"/>
        </w:rPr>
      </w:pPr>
    </w:p>
    <w:p w14:paraId="0E259A8A" w14:textId="77777777" w:rsidR="00C35D00" w:rsidRDefault="00C35D00" w:rsidP="00165915">
      <w:pPr>
        <w:jc w:val="center"/>
        <w:rPr>
          <w:rFonts w:ascii="Times New Roman" w:hAnsi="Times New Roman" w:cs="Times New Roman"/>
          <w:b/>
          <w:sz w:val="32"/>
          <w:szCs w:val="32"/>
        </w:rPr>
      </w:pPr>
    </w:p>
    <w:p w14:paraId="53A65EEC" w14:textId="77777777" w:rsidR="00C35D00" w:rsidRDefault="00C35D00" w:rsidP="00165915">
      <w:pPr>
        <w:jc w:val="center"/>
        <w:rPr>
          <w:rFonts w:ascii="Times New Roman" w:hAnsi="Times New Roman" w:cs="Times New Roman"/>
          <w:b/>
          <w:sz w:val="32"/>
          <w:szCs w:val="32"/>
        </w:rPr>
      </w:pPr>
    </w:p>
    <w:p w14:paraId="309465D1" w14:textId="77777777" w:rsidR="00C35D00" w:rsidRDefault="00C35D00" w:rsidP="00165915">
      <w:pPr>
        <w:jc w:val="center"/>
        <w:rPr>
          <w:rFonts w:ascii="Times New Roman" w:hAnsi="Times New Roman" w:cs="Times New Roman"/>
          <w:b/>
          <w:sz w:val="32"/>
          <w:szCs w:val="32"/>
        </w:rPr>
      </w:pPr>
    </w:p>
    <w:p w14:paraId="4812D3D9" w14:textId="77777777" w:rsidR="00C35D00" w:rsidRDefault="00C35D00" w:rsidP="00165915">
      <w:pPr>
        <w:jc w:val="center"/>
        <w:rPr>
          <w:rFonts w:ascii="Times New Roman" w:hAnsi="Times New Roman" w:cs="Times New Roman"/>
          <w:b/>
          <w:sz w:val="32"/>
          <w:szCs w:val="32"/>
        </w:rPr>
      </w:pPr>
    </w:p>
    <w:p w14:paraId="15560C45" w14:textId="77777777" w:rsidR="00165915" w:rsidRDefault="00165915" w:rsidP="00165915">
      <w:pPr>
        <w:jc w:val="center"/>
        <w:rPr>
          <w:rFonts w:ascii="Times New Roman" w:hAnsi="Times New Roman" w:cs="Times New Roman"/>
          <w:b/>
          <w:sz w:val="32"/>
          <w:szCs w:val="32"/>
        </w:rPr>
      </w:pPr>
      <w:r w:rsidRPr="00165915">
        <w:rPr>
          <w:rFonts w:ascii="Times New Roman" w:hAnsi="Times New Roman" w:cs="Times New Roman"/>
          <w:b/>
          <w:sz w:val="32"/>
          <w:szCs w:val="32"/>
        </w:rPr>
        <w:t>MARKETING MANAGEMENT</w:t>
      </w:r>
    </w:p>
    <w:p w14:paraId="12FD11BC" w14:textId="77777777" w:rsidR="002E648F" w:rsidRDefault="002E648F" w:rsidP="00165915">
      <w:pPr>
        <w:jc w:val="center"/>
        <w:rPr>
          <w:rFonts w:ascii="Times New Roman" w:hAnsi="Times New Roman" w:cs="Times New Roman"/>
          <w:b/>
          <w:sz w:val="32"/>
          <w:szCs w:val="32"/>
        </w:rPr>
      </w:pPr>
    </w:p>
    <w:p w14:paraId="2DDB908A" w14:textId="6AE11324" w:rsidR="002E648F" w:rsidRDefault="002E648F">
      <w:pPr>
        <w:rPr>
          <w:rFonts w:ascii="Times New Roman" w:hAnsi="Times New Roman" w:cs="Times New Roman"/>
          <w:b/>
          <w:sz w:val="32"/>
          <w:szCs w:val="32"/>
        </w:rPr>
      </w:pPr>
      <w:r>
        <w:rPr>
          <w:rFonts w:ascii="Times New Roman" w:hAnsi="Times New Roman" w:cs="Times New Roman"/>
          <w:b/>
          <w:sz w:val="32"/>
          <w:szCs w:val="32"/>
        </w:rPr>
        <w:t xml:space="preserve">                   </w:t>
      </w:r>
      <w:r w:rsidR="00684C62">
        <w:rPr>
          <w:rFonts w:ascii="Times New Roman" w:hAnsi="Times New Roman" w:cs="Times New Roman"/>
          <w:b/>
          <w:sz w:val="32"/>
          <w:szCs w:val="32"/>
        </w:rPr>
        <w:t xml:space="preserve">      </w:t>
      </w:r>
      <w:r>
        <w:rPr>
          <w:rFonts w:ascii="Times New Roman" w:hAnsi="Times New Roman" w:cs="Times New Roman"/>
          <w:b/>
          <w:sz w:val="32"/>
          <w:szCs w:val="32"/>
        </w:rPr>
        <w:t xml:space="preserve">     N</w:t>
      </w:r>
      <w:r w:rsidR="00684C62">
        <w:rPr>
          <w:rFonts w:ascii="Times New Roman" w:hAnsi="Times New Roman" w:cs="Times New Roman"/>
          <w:b/>
          <w:sz w:val="32"/>
          <w:szCs w:val="32"/>
        </w:rPr>
        <w:t>ame</w:t>
      </w:r>
      <w:r>
        <w:rPr>
          <w:rFonts w:ascii="Times New Roman" w:hAnsi="Times New Roman" w:cs="Times New Roman"/>
          <w:b/>
          <w:sz w:val="32"/>
          <w:szCs w:val="32"/>
        </w:rPr>
        <w:t>: AMANPREET KAUR</w:t>
      </w:r>
    </w:p>
    <w:p w14:paraId="0A7AF8FE" w14:textId="15A4DB86" w:rsidR="002E648F" w:rsidRDefault="002E648F">
      <w:pPr>
        <w:rPr>
          <w:rFonts w:ascii="Times New Roman" w:hAnsi="Times New Roman" w:cs="Times New Roman"/>
          <w:b/>
          <w:sz w:val="32"/>
          <w:szCs w:val="32"/>
        </w:rPr>
      </w:pPr>
      <w:r>
        <w:rPr>
          <w:rFonts w:ascii="Times New Roman" w:hAnsi="Times New Roman" w:cs="Times New Roman"/>
          <w:b/>
          <w:sz w:val="32"/>
          <w:szCs w:val="32"/>
        </w:rPr>
        <w:t xml:space="preserve">                   </w:t>
      </w:r>
      <w:r w:rsidR="00684C62">
        <w:rPr>
          <w:rFonts w:ascii="Times New Roman" w:hAnsi="Times New Roman" w:cs="Times New Roman"/>
          <w:b/>
          <w:sz w:val="32"/>
          <w:szCs w:val="32"/>
        </w:rPr>
        <w:t xml:space="preserve">           </w:t>
      </w:r>
      <w:r>
        <w:rPr>
          <w:rFonts w:ascii="Times New Roman" w:hAnsi="Times New Roman" w:cs="Times New Roman"/>
          <w:b/>
          <w:sz w:val="32"/>
          <w:szCs w:val="32"/>
        </w:rPr>
        <w:t xml:space="preserve">    Student </w:t>
      </w:r>
      <w:r w:rsidR="00684C62">
        <w:rPr>
          <w:rFonts w:ascii="Times New Roman" w:hAnsi="Times New Roman" w:cs="Times New Roman"/>
          <w:b/>
          <w:sz w:val="32"/>
          <w:szCs w:val="32"/>
        </w:rPr>
        <w:t>id: 2229957</w:t>
      </w:r>
    </w:p>
    <w:p w14:paraId="21215DC7" w14:textId="5ABFC87B" w:rsidR="00165915" w:rsidRDefault="00165915">
      <w:pPr>
        <w:rPr>
          <w:rFonts w:ascii="Times New Roman" w:hAnsi="Times New Roman" w:cs="Times New Roman"/>
          <w:b/>
          <w:sz w:val="32"/>
          <w:szCs w:val="32"/>
        </w:rPr>
      </w:pPr>
      <w:r>
        <w:rPr>
          <w:rFonts w:ascii="Times New Roman" w:hAnsi="Times New Roman" w:cs="Times New Roman"/>
          <w:b/>
          <w:sz w:val="32"/>
          <w:szCs w:val="32"/>
        </w:rPr>
        <w:br w:type="page"/>
      </w:r>
    </w:p>
    <w:p w14:paraId="13B28873" w14:textId="77777777" w:rsidR="002E648F" w:rsidRDefault="002E648F">
      <w:pPr>
        <w:rPr>
          <w:rFonts w:ascii="Times New Roman" w:hAnsi="Times New Roman" w:cs="Times New Roman"/>
          <w:b/>
          <w:sz w:val="32"/>
          <w:szCs w:val="32"/>
        </w:rPr>
      </w:pPr>
    </w:p>
    <w:p w14:paraId="456DEF94" w14:textId="77777777" w:rsidR="002E648F" w:rsidRDefault="002E648F">
      <w:pPr>
        <w:rPr>
          <w:rFonts w:ascii="Times New Roman" w:hAnsi="Times New Roman" w:cs="Times New Roman"/>
          <w:b/>
          <w:sz w:val="32"/>
          <w:szCs w:val="32"/>
        </w:rPr>
      </w:pPr>
    </w:p>
    <w:p w14:paraId="273E0E5C" w14:textId="77777777" w:rsidR="002E648F" w:rsidRDefault="002E648F">
      <w:pPr>
        <w:rPr>
          <w:rFonts w:ascii="Times New Roman" w:hAnsi="Times New Roman" w:cs="Times New Roman"/>
          <w:b/>
          <w:sz w:val="32"/>
          <w:szCs w:val="32"/>
        </w:rPr>
      </w:pPr>
    </w:p>
    <w:p w14:paraId="1817634D" w14:textId="77777777" w:rsidR="00165915" w:rsidRDefault="00165915" w:rsidP="00C35D00">
      <w:pPr>
        <w:spacing w:line="360" w:lineRule="auto"/>
        <w:jc w:val="center"/>
        <w:rPr>
          <w:rFonts w:ascii="Times New Roman" w:hAnsi="Times New Roman" w:cs="Times New Roman"/>
          <w:b/>
          <w:sz w:val="28"/>
          <w:szCs w:val="28"/>
        </w:rPr>
      </w:pPr>
      <w:r w:rsidRPr="00165915">
        <w:rPr>
          <w:rFonts w:ascii="Times New Roman" w:hAnsi="Times New Roman" w:cs="Times New Roman"/>
          <w:b/>
          <w:sz w:val="28"/>
          <w:szCs w:val="28"/>
        </w:rPr>
        <w:t xml:space="preserve">Executive Summary </w:t>
      </w:r>
    </w:p>
    <w:p w14:paraId="544949CD" w14:textId="77777777" w:rsidR="00165915" w:rsidRPr="00165915" w:rsidRDefault="00C35D00" w:rsidP="00C35D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is based on the company Amazon and its marketing activity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the issues faced in the global market. </w:t>
      </w:r>
      <w:r w:rsidR="00165915" w:rsidRPr="00165915">
        <w:rPr>
          <w:rFonts w:ascii="Times New Roman" w:hAnsi="Times New Roman" w:cs="Times New Roman"/>
          <w:sz w:val="24"/>
          <w:szCs w:val="24"/>
        </w:rPr>
        <w:t xml:space="preserve">The study has evaluated the marketing strategy development of Amazon in post GDPR. Following that, relevant models </w:t>
      </w:r>
      <w:r>
        <w:rPr>
          <w:rFonts w:ascii="Times New Roman" w:hAnsi="Times New Roman" w:cs="Times New Roman"/>
          <w:sz w:val="24"/>
          <w:szCs w:val="24"/>
        </w:rPr>
        <w:t xml:space="preserve">based on macro and micro marketing </w:t>
      </w:r>
      <w:r w:rsidR="00165915" w:rsidRPr="00165915">
        <w:rPr>
          <w:rFonts w:ascii="Times New Roman" w:hAnsi="Times New Roman" w:cs="Times New Roman"/>
          <w:sz w:val="24"/>
          <w:szCs w:val="24"/>
        </w:rPr>
        <w:t xml:space="preserve">have been included to provide a theoretical stance. </w:t>
      </w:r>
      <w:r>
        <w:rPr>
          <w:rFonts w:ascii="Times New Roman" w:hAnsi="Times New Roman" w:cs="Times New Roman"/>
          <w:sz w:val="24"/>
          <w:szCs w:val="24"/>
        </w:rPr>
        <w:t>From the recommendation part, it has been identified that Amazon needs to use contextual marketing and effective consent management. Furthermore, the company should enhance transparency and data privacy policies to gain customers’ trust.</w:t>
      </w:r>
    </w:p>
    <w:p w14:paraId="1AA12C98" w14:textId="77777777" w:rsidR="00165915" w:rsidRPr="00165915" w:rsidRDefault="00165915" w:rsidP="00165915">
      <w:pPr>
        <w:spacing w:line="360" w:lineRule="auto"/>
        <w:jc w:val="both"/>
        <w:rPr>
          <w:rFonts w:ascii="Times New Roman" w:hAnsi="Times New Roman" w:cs="Times New Roman"/>
          <w:b/>
          <w:sz w:val="24"/>
          <w:szCs w:val="24"/>
        </w:rPr>
      </w:pPr>
    </w:p>
    <w:p w14:paraId="34388502" w14:textId="77777777" w:rsidR="00165915" w:rsidRDefault="00165915">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Arial" w:hAnsi="Times New Roman" w:cs="Times New Roman"/>
          <w:b w:val="0"/>
          <w:bCs w:val="0"/>
          <w:color w:val="auto"/>
          <w:sz w:val="24"/>
          <w:szCs w:val="24"/>
        </w:rPr>
        <w:id w:val="29382267"/>
        <w:docPartObj>
          <w:docPartGallery w:val="Table of Contents"/>
          <w:docPartUnique/>
        </w:docPartObj>
      </w:sdtPr>
      <w:sdtEndPr>
        <w:rPr>
          <w:rFonts w:ascii="Arial" w:hAnsi="Arial" w:cs="Arial"/>
          <w:sz w:val="22"/>
          <w:szCs w:val="22"/>
        </w:rPr>
      </w:sdtEndPr>
      <w:sdtContent>
        <w:p w14:paraId="775363A2" w14:textId="77777777" w:rsidR="00165915" w:rsidRPr="00165915" w:rsidRDefault="00165915" w:rsidP="00165915">
          <w:pPr>
            <w:pStyle w:val="TOCHeading"/>
            <w:spacing w:line="360" w:lineRule="auto"/>
            <w:jc w:val="center"/>
            <w:rPr>
              <w:rFonts w:ascii="Times New Roman" w:hAnsi="Times New Roman" w:cs="Times New Roman"/>
              <w:color w:val="auto"/>
              <w:sz w:val="24"/>
              <w:szCs w:val="24"/>
            </w:rPr>
          </w:pPr>
          <w:r w:rsidRPr="00165915">
            <w:rPr>
              <w:rFonts w:ascii="Times New Roman" w:hAnsi="Times New Roman" w:cs="Times New Roman"/>
              <w:color w:val="auto"/>
              <w:sz w:val="24"/>
              <w:szCs w:val="24"/>
            </w:rPr>
            <w:t>Table of Contents</w:t>
          </w:r>
        </w:p>
        <w:p w14:paraId="552229BF" w14:textId="77777777" w:rsidR="00165915" w:rsidRPr="00165915" w:rsidRDefault="00E344E8" w:rsidP="00165915">
          <w:pPr>
            <w:pStyle w:val="TOC1"/>
            <w:tabs>
              <w:tab w:val="right" w:leader="dot" w:pos="9019"/>
            </w:tabs>
            <w:spacing w:line="360" w:lineRule="auto"/>
            <w:jc w:val="center"/>
            <w:rPr>
              <w:rFonts w:ascii="Times New Roman" w:eastAsiaTheme="minorEastAsia" w:hAnsi="Times New Roman" w:cs="Times New Roman"/>
              <w:noProof/>
              <w:sz w:val="24"/>
              <w:szCs w:val="24"/>
            </w:rPr>
          </w:pPr>
          <w:r w:rsidRPr="00165915">
            <w:rPr>
              <w:rFonts w:ascii="Times New Roman" w:hAnsi="Times New Roman" w:cs="Times New Roman"/>
              <w:sz w:val="24"/>
              <w:szCs w:val="24"/>
            </w:rPr>
            <w:fldChar w:fldCharType="begin"/>
          </w:r>
          <w:r w:rsidR="00165915" w:rsidRPr="00165915">
            <w:rPr>
              <w:rFonts w:ascii="Times New Roman" w:hAnsi="Times New Roman" w:cs="Times New Roman"/>
              <w:sz w:val="24"/>
              <w:szCs w:val="24"/>
            </w:rPr>
            <w:instrText xml:space="preserve"> TOC \o "1-3" \h \z \u </w:instrText>
          </w:r>
          <w:r w:rsidRPr="00165915">
            <w:rPr>
              <w:rFonts w:ascii="Times New Roman" w:hAnsi="Times New Roman" w:cs="Times New Roman"/>
              <w:sz w:val="24"/>
              <w:szCs w:val="24"/>
            </w:rPr>
            <w:fldChar w:fldCharType="separate"/>
          </w:r>
          <w:hyperlink w:anchor="_Toc140079077" w:history="1">
            <w:r w:rsidR="00165915" w:rsidRPr="00165915">
              <w:rPr>
                <w:rStyle w:val="Hyperlink"/>
                <w:rFonts w:ascii="Times New Roman" w:hAnsi="Times New Roman" w:cs="Times New Roman"/>
                <w:noProof/>
                <w:color w:val="auto"/>
                <w:sz w:val="24"/>
                <w:szCs w:val="24"/>
              </w:rPr>
              <w:t>Introduction</w:t>
            </w:r>
            <w:r w:rsidR="00165915" w:rsidRPr="00165915">
              <w:rPr>
                <w:rFonts w:ascii="Times New Roman" w:hAnsi="Times New Roman" w:cs="Times New Roman"/>
                <w:noProof/>
                <w:webHidden/>
                <w:sz w:val="24"/>
                <w:szCs w:val="24"/>
              </w:rPr>
              <w:tab/>
            </w:r>
            <w:r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_Toc140079077 \h </w:instrText>
            </w:r>
            <w:r w:rsidRPr="00165915">
              <w:rPr>
                <w:rFonts w:ascii="Times New Roman" w:hAnsi="Times New Roman" w:cs="Times New Roman"/>
                <w:noProof/>
                <w:webHidden/>
                <w:sz w:val="24"/>
                <w:szCs w:val="24"/>
              </w:rPr>
            </w:r>
            <w:r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2</w:t>
            </w:r>
            <w:r w:rsidRPr="00165915">
              <w:rPr>
                <w:rFonts w:ascii="Times New Roman" w:hAnsi="Times New Roman" w:cs="Times New Roman"/>
                <w:noProof/>
                <w:webHidden/>
                <w:sz w:val="24"/>
                <w:szCs w:val="24"/>
              </w:rPr>
              <w:fldChar w:fldCharType="end"/>
            </w:r>
          </w:hyperlink>
        </w:p>
        <w:p w14:paraId="1AA873CF" w14:textId="77777777" w:rsidR="00165915" w:rsidRPr="00165915" w:rsidRDefault="00000000" w:rsidP="0016591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40079078" w:history="1">
            <w:r w:rsidR="00165915" w:rsidRPr="00165915">
              <w:rPr>
                <w:rStyle w:val="Hyperlink"/>
                <w:rFonts w:ascii="Times New Roman" w:hAnsi="Times New Roman" w:cs="Times New Roman"/>
                <w:noProof/>
                <w:color w:val="auto"/>
                <w:sz w:val="24"/>
                <w:szCs w:val="24"/>
              </w:rPr>
              <w:t>Task 1: Critical Evaluation of Amazon’s marketing activity</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_Toc140079078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2</w:t>
            </w:r>
            <w:r w:rsidR="00E344E8" w:rsidRPr="00165915">
              <w:rPr>
                <w:rFonts w:ascii="Times New Roman" w:hAnsi="Times New Roman" w:cs="Times New Roman"/>
                <w:noProof/>
                <w:webHidden/>
                <w:sz w:val="24"/>
                <w:szCs w:val="24"/>
              </w:rPr>
              <w:fldChar w:fldCharType="end"/>
            </w:r>
          </w:hyperlink>
        </w:p>
        <w:p w14:paraId="4B6F837F"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79" w:history="1">
            <w:r w:rsidR="00165915" w:rsidRPr="00165915">
              <w:rPr>
                <w:rStyle w:val="Hyperlink"/>
                <w:rFonts w:ascii="Times New Roman" w:hAnsi="Times New Roman" w:cs="Times New Roman"/>
                <w:noProof/>
                <w:color w:val="auto"/>
                <w:sz w:val="24"/>
                <w:szCs w:val="24"/>
                <w:lang w:val="en-GB"/>
              </w:rPr>
              <w:t>The concept and importance of marketing</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_Toc140079079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2</w:t>
            </w:r>
            <w:r w:rsidR="00E344E8" w:rsidRPr="00165915">
              <w:rPr>
                <w:rFonts w:ascii="Times New Roman" w:hAnsi="Times New Roman" w:cs="Times New Roman"/>
                <w:noProof/>
                <w:webHidden/>
                <w:sz w:val="24"/>
                <w:szCs w:val="24"/>
              </w:rPr>
              <w:fldChar w:fldCharType="end"/>
            </w:r>
          </w:hyperlink>
        </w:p>
        <w:p w14:paraId="10147AED"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0" w:history="1">
            <w:r w:rsidR="00165915" w:rsidRPr="00165915">
              <w:rPr>
                <w:rStyle w:val="Hyperlink"/>
                <w:rFonts w:ascii="Times New Roman" w:hAnsi="Times New Roman" w:cs="Times New Roman"/>
                <w:noProof/>
                <w:color w:val="auto"/>
                <w:sz w:val="24"/>
                <w:szCs w:val="24"/>
                <w:lang w:val="en-GB"/>
              </w:rPr>
              <w:t>The macro and micro marketing environment of the organisation</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_Toc140079080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4</w:t>
            </w:r>
            <w:r w:rsidR="00E344E8" w:rsidRPr="00165915">
              <w:rPr>
                <w:rFonts w:ascii="Times New Roman" w:hAnsi="Times New Roman" w:cs="Times New Roman"/>
                <w:noProof/>
                <w:webHidden/>
                <w:sz w:val="24"/>
                <w:szCs w:val="24"/>
              </w:rPr>
              <w:fldChar w:fldCharType="end"/>
            </w:r>
          </w:hyperlink>
        </w:p>
        <w:p w14:paraId="7CBC9D20"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1" w:history="1">
            <w:r w:rsidR="00165915" w:rsidRPr="00165915">
              <w:rPr>
                <w:rStyle w:val="Hyperlink"/>
                <w:rFonts w:ascii="Times New Roman" w:hAnsi="Times New Roman" w:cs="Times New Roman"/>
                <w:noProof/>
                <w:color w:val="auto"/>
                <w:sz w:val="24"/>
                <w:szCs w:val="24"/>
                <w:lang w:val="en-GB"/>
              </w:rPr>
              <w:t>Target market(s): who is the main audience for the organisation</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_Toc140079081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7</w:t>
            </w:r>
            <w:r w:rsidR="00E344E8" w:rsidRPr="00165915">
              <w:rPr>
                <w:rFonts w:ascii="Times New Roman" w:hAnsi="Times New Roman" w:cs="Times New Roman"/>
                <w:noProof/>
                <w:webHidden/>
                <w:sz w:val="24"/>
                <w:szCs w:val="24"/>
              </w:rPr>
              <w:fldChar w:fldCharType="end"/>
            </w:r>
          </w:hyperlink>
        </w:p>
        <w:p w14:paraId="6AE4DC51"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2" w:history="1">
            <w:r w:rsidR="00165915" w:rsidRPr="00165915">
              <w:rPr>
                <w:rStyle w:val="Hyperlink"/>
                <w:rFonts w:ascii="Times New Roman" w:hAnsi="Times New Roman" w:cs="Times New Roman"/>
                <w:noProof/>
                <w:color w:val="auto"/>
                <w:sz w:val="24"/>
                <w:szCs w:val="24"/>
                <w:lang w:val="en-GB"/>
              </w:rPr>
              <w:t>Selection of media</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_Toc140079082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10</w:t>
            </w:r>
            <w:r w:rsidR="00E344E8" w:rsidRPr="00165915">
              <w:rPr>
                <w:rFonts w:ascii="Times New Roman" w:hAnsi="Times New Roman" w:cs="Times New Roman"/>
                <w:noProof/>
                <w:webHidden/>
                <w:sz w:val="24"/>
                <w:szCs w:val="24"/>
              </w:rPr>
              <w:fldChar w:fldCharType="end"/>
            </w:r>
          </w:hyperlink>
        </w:p>
        <w:p w14:paraId="68E50DD4"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3" w:history="1">
            <w:r w:rsidR="00165915" w:rsidRPr="00165915">
              <w:rPr>
                <w:rStyle w:val="Hyperlink"/>
                <w:rFonts w:ascii="Times New Roman" w:hAnsi="Times New Roman" w:cs="Times New Roman"/>
                <w:noProof/>
                <w:color w:val="auto"/>
                <w:sz w:val="24"/>
                <w:szCs w:val="24"/>
                <w:lang w:val="en-GB"/>
              </w:rPr>
              <w:t>Measuring success</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_Toc140079083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11</w:t>
            </w:r>
            <w:r w:rsidR="00E344E8" w:rsidRPr="00165915">
              <w:rPr>
                <w:rFonts w:ascii="Times New Roman" w:hAnsi="Times New Roman" w:cs="Times New Roman"/>
                <w:noProof/>
                <w:webHidden/>
                <w:sz w:val="24"/>
                <w:szCs w:val="24"/>
              </w:rPr>
              <w:fldChar w:fldCharType="end"/>
            </w:r>
          </w:hyperlink>
        </w:p>
        <w:p w14:paraId="36506857" w14:textId="77777777" w:rsidR="00165915" w:rsidRPr="00165915" w:rsidRDefault="00000000" w:rsidP="0016591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40079084" w:history="1">
            <w:r w:rsidR="00165915" w:rsidRPr="00165915">
              <w:rPr>
                <w:rStyle w:val="Hyperlink"/>
                <w:rFonts w:ascii="Times New Roman" w:hAnsi="Times New Roman" w:cs="Times New Roman"/>
                <w:noProof/>
                <w:color w:val="auto"/>
                <w:sz w:val="24"/>
                <w:szCs w:val="24"/>
              </w:rPr>
              <w:t>Task 2: Conclusion for addressing shortcomings of Amazon</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_Toc140079084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11</w:t>
            </w:r>
            <w:r w:rsidR="00E344E8" w:rsidRPr="00165915">
              <w:rPr>
                <w:rFonts w:ascii="Times New Roman" w:hAnsi="Times New Roman" w:cs="Times New Roman"/>
                <w:noProof/>
                <w:webHidden/>
                <w:sz w:val="24"/>
                <w:szCs w:val="24"/>
              </w:rPr>
              <w:fldChar w:fldCharType="end"/>
            </w:r>
          </w:hyperlink>
        </w:p>
        <w:p w14:paraId="45BFA1C7" w14:textId="77777777" w:rsidR="00165915" w:rsidRPr="00165915" w:rsidRDefault="00000000" w:rsidP="0016591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40079085" w:history="1">
            <w:r w:rsidR="00165915" w:rsidRPr="00165915">
              <w:rPr>
                <w:rStyle w:val="Hyperlink"/>
                <w:rFonts w:ascii="Times New Roman" w:hAnsi="Times New Roman" w:cs="Times New Roman"/>
                <w:noProof/>
                <w:color w:val="auto"/>
                <w:sz w:val="24"/>
                <w:szCs w:val="24"/>
              </w:rPr>
              <w:t>Task 3: Recommendations for improving marketing strategies</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_Toc140079085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12</w:t>
            </w:r>
            <w:r w:rsidR="00E344E8" w:rsidRPr="00165915">
              <w:rPr>
                <w:rFonts w:ascii="Times New Roman" w:hAnsi="Times New Roman" w:cs="Times New Roman"/>
                <w:noProof/>
                <w:webHidden/>
                <w:sz w:val="24"/>
                <w:szCs w:val="24"/>
              </w:rPr>
              <w:fldChar w:fldCharType="end"/>
            </w:r>
          </w:hyperlink>
        </w:p>
        <w:p w14:paraId="63AE36C4"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6" w:history="1">
            <w:r w:rsidR="00165915" w:rsidRPr="00165915">
              <w:rPr>
                <w:rStyle w:val="Hyperlink"/>
                <w:rFonts w:ascii="Times New Roman" w:hAnsi="Times New Roman" w:cs="Times New Roman"/>
                <w:noProof/>
                <w:color w:val="auto"/>
                <w:sz w:val="24"/>
                <w:szCs w:val="24"/>
                <w:lang w:val="en-GB"/>
              </w:rPr>
              <w:t>Recommendation 1: Incorporation of consent management</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_Toc140079086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12</w:t>
            </w:r>
            <w:r w:rsidR="00E344E8" w:rsidRPr="00165915">
              <w:rPr>
                <w:rFonts w:ascii="Times New Roman" w:hAnsi="Times New Roman" w:cs="Times New Roman"/>
                <w:noProof/>
                <w:webHidden/>
                <w:sz w:val="24"/>
                <w:szCs w:val="24"/>
              </w:rPr>
              <w:fldChar w:fldCharType="end"/>
            </w:r>
          </w:hyperlink>
        </w:p>
        <w:p w14:paraId="2D77F77D" w14:textId="77777777" w:rsidR="00165915" w:rsidRPr="00165915" w:rsidRDefault="00000000" w:rsidP="0016591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40079087" w:history="1">
            <w:r w:rsidR="00165915" w:rsidRPr="00165915">
              <w:rPr>
                <w:rStyle w:val="Hyperlink"/>
                <w:rFonts w:ascii="Times New Roman" w:hAnsi="Times New Roman" w:cs="Times New Roman"/>
                <w:noProof/>
                <w:color w:val="auto"/>
                <w:sz w:val="24"/>
                <w:szCs w:val="24"/>
                <w:lang w:val="en-GB"/>
              </w:rPr>
              <w:t>Recommendation 2: Presentation of personalised content through contextual advertising</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_Toc140079087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12</w:t>
            </w:r>
            <w:r w:rsidR="00E344E8" w:rsidRPr="00165915">
              <w:rPr>
                <w:rFonts w:ascii="Times New Roman" w:hAnsi="Times New Roman" w:cs="Times New Roman"/>
                <w:noProof/>
                <w:webHidden/>
                <w:sz w:val="24"/>
                <w:szCs w:val="24"/>
              </w:rPr>
              <w:fldChar w:fldCharType="end"/>
            </w:r>
          </w:hyperlink>
        </w:p>
        <w:p w14:paraId="6E5E3AAB" w14:textId="77777777" w:rsidR="00165915" w:rsidRPr="00165915" w:rsidRDefault="00000000" w:rsidP="00C35D00">
          <w:pPr>
            <w:pStyle w:val="TOC2"/>
            <w:tabs>
              <w:tab w:val="right" w:leader="dot" w:pos="9019"/>
            </w:tabs>
            <w:spacing w:line="360" w:lineRule="auto"/>
            <w:rPr>
              <w:rFonts w:ascii="Times New Roman" w:eastAsiaTheme="minorEastAsia" w:hAnsi="Times New Roman" w:cs="Times New Roman"/>
              <w:noProof/>
              <w:sz w:val="24"/>
              <w:szCs w:val="24"/>
            </w:rPr>
          </w:pPr>
          <w:hyperlink w:anchor="_Toc140079088" w:history="1">
            <w:r w:rsidR="00165915" w:rsidRPr="00165915">
              <w:rPr>
                <w:rStyle w:val="Hyperlink"/>
                <w:rFonts w:ascii="Times New Roman" w:hAnsi="Times New Roman" w:cs="Times New Roman"/>
                <w:noProof/>
                <w:color w:val="auto"/>
                <w:sz w:val="24"/>
                <w:szCs w:val="24"/>
                <w:lang w:val="en-GB"/>
              </w:rPr>
              <w:t>Recommendation 3: Increasing the emphasis on value exchange and customer experience along with data security and privacy measures</w:t>
            </w:r>
            <w:r w:rsidR="00165915" w:rsidRPr="00165915">
              <w:rPr>
                <w:rFonts w:ascii="Times New Roman" w:hAnsi="Times New Roman" w:cs="Times New Roman"/>
                <w:noProof/>
                <w:webHidden/>
                <w:sz w:val="24"/>
                <w:szCs w:val="24"/>
              </w:rPr>
              <w:tab/>
            </w:r>
            <w:r w:rsidR="00E344E8" w:rsidRPr="00165915">
              <w:rPr>
                <w:rFonts w:ascii="Times New Roman" w:hAnsi="Times New Roman" w:cs="Times New Roman"/>
                <w:noProof/>
                <w:webHidden/>
                <w:sz w:val="24"/>
                <w:szCs w:val="24"/>
              </w:rPr>
              <w:fldChar w:fldCharType="begin"/>
            </w:r>
            <w:r w:rsidR="00165915" w:rsidRPr="00165915">
              <w:rPr>
                <w:rFonts w:ascii="Times New Roman" w:hAnsi="Times New Roman" w:cs="Times New Roman"/>
                <w:noProof/>
                <w:webHidden/>
                <w:sz w:val="24"/>
                <w:szCs w:val="24"/>
              </w:rPr>
              <w:instrText xml:space="preserve"> PAGEREF _Toc140079088 \h </w:instrText>
            </w:r>
            <w:r w:rsidR="00E344E8" w:rsidRPr="00165915">
              <w:rPr>
                <w:rFonts w:ascii="Times New Roman" w:hAnsi="Times New Roman" w:cs="Times New Roman"/>
                <w:noProof/>
                <w:webHidden/>
                <w:sz w:val="24"/>
                <w:szCs w:val="24"/>
              </w:rPr>
            </w:r>
            <w:r w:rsidR="00E344E8" w:rsidRPr="00165915">
              <w:rPr>
                <w:rFonts w:ascii="Times New Roman" w:hAnsi="Times New Roman" w:cs="Times New Roman"/>
                <w:noProof/>
                <w:webHidden/>
                <w:sz w:val="24"/>
                <w:szCs w:val="24"/>
              </w:rPr>
              <w:fldChar w:fldCharType="separate"/>
            </w:r>
            <w:r w:rsidR="00165915" w:rsidRPr="00165915">
              <w:rPr>
                <w:rFonts w:ascii="Times New Roman" w:hAnsi="Times New Roman" w:cs="Times New Roman"/>
                <w:noProof/>
                <w:webHidden/>
                <w:sz w:val="24"/>
                <w:szCs w:val="24"/>
              </w:rPr>
              <w:t>12</w:t>
            </w:r>
            <w:r w:rsidR="00E344E8" w:rsidRPr="00165915">
              <w:rPr>
                <w:rFonts w:ascii="Times New Roman" w:hAnsi="Times New Roman" w:cs="Times New Roman"/>
                <w:noProof/>
                <w:webHidden/>
                <w:sz w:val="24"/>
                <w:szCs w:val="24"/>
              </w:rPr>
              <w:fldChar w:fldCharType="end"/>
            </w:r>
          </w:hyperlink>
        </w:p>
        <w:p w14:paraId="2FFD9E2B" w14:textId="77777777" w:rsidR="00165915" w:rsidRDefault="00E344E8" w:rsidP="00165915">
          <w:pPr>
            <w:spacing w:line="360" w:lineRule="auto"/>
            <w:jc w:val="center"/>
          </w:pPr>
          <w:r w:rsidRPr="00165915">
            <w:rPr>
              <w:rFonts w:ascii="Times New Roman" w:hAnsi="Times New Roman" w:cs="Times New Roman"/>
              <w:sz w:val="24"/>
              <w:szCs w:val="24"/>
            </w:rPr>
            <w:fldChar w:fldCharType="end"/>
          </w:r>
        </w:p>
      </w:sdtContent>
    </w:sdt>
    <w:p w14:paraId="2FA9AEC4" w14:textId="77777777" w:rsidR="00165915" w:rsidRPr="00165915" w:rsidRDefault="00165915" w:rsidP="00165915">
      <w:pPr>
        <w:jc w:val="center"/>
        <w:rPr>
          <w:rFonts w:ascii="Times New Roman" w:eastAsia="Times New Roman" w:hAnsi="Times New Roman" w:cs="Times New Roman"/>
          <w:b/>
          <w:sz w:val="32"/>
          <w:szCs w:val="32"/>
          <w:lang w:val="en-GB"/>
        </w:rPr>
      </w:pPr>
      <w:r w:rsidRPr="00165915">
        <w:rPr>
          <w:rFonts w:ascii="Times New Roman" w:hAnsi="Times New Roman" w:cs="Times New Roman"/>
          <w:b/>
          <w:sz w:val="32"/>
          <w:szCs w:val="32"/>
        </w:rPr>
        <w:br w:type="page"/>
      </w:r>
    </w:p>
    <w:p w14:paraId="1BA25233" w14:textId="77777777" w:rsidR="00A1652C" w:rsidRPr="00165915" w:rsidRDefault="00E321FD" w:rsidP="00165915">
      <w:pPr>
        <w:pStyle w:val="Heading1"/>
      </w:pPr>
      <w:bookmarkStart w:id="0" w:name="_Toc140079077"/>
      <w:r w:rsidRPr="00165915">
        <w:lastRenderedPageBreak/>
        <w:t>Introduction</w:t>
      </w:r>
      <w:bookmarkEnd w:id="0"/>
      <w:r w:rsidRPr="00165915">
        <w:t xml:space="preserve"> </w:t>
      </w:r>
    </w:p>
    <w:p w14:paraId="3D381C75"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Developing an effective series of marketing strategies is essential for organisations like Amazon which operate globally. Founded in 1994 by Jeff Bezos as an online marketplace for selling books, Amazon gradually has become one of the leading tech giants globally. It is due to its diligent management of evolving issues and trend forecasting which have helped the organisation in maintaining supremacy in its operating market. The marketing strategies deployed by Amazon have significantly contributed to this growth following which the company has been able to maintain effective customer engagement. The present study evaluates the marketing activities of Amazon with the application of relevant models and frameworks to mitigate the changing customer behaviour due to the regulations on General Data Protection. </w:t>
      </w:r>
    </w:p>
    <w:p w14:paraId="2CA89B9B" w14:textId="77777777" w:rsidR="00A1652C" w:rsidRPr="00165915" w:rsidRDefault="00E321FD" w:rsidP="00165915">
      <w:pPr>
        <w:pStyle w:val="Heading1"/>
      </w:pPr>
      <w:bookmarkStart w:id="1" w:name="_Toc140079078"/>
      <w:r w:rsidRPr="00165915">
        <w:t xml:space="preserve">Task 1: </w:t>
      </w:r>
      <w:r w:rsidR="00165915">
        <w:t>Critical E</w:t>
      </w:r>
      <w:r w:rsidR="00165915" w:rsidRPr="00165915">
        <w:t xml:space="preserve">valuation of </w:t>
      </w:r>
      <w:r w:rsidR="00165915">
        <w:t>Amazon</w:t>
      </w:r>
      <w:r w:rsidR="00165915" w:rsidRPr="00165915">
        <w:t>’s marketing activity</w:t>
      </w:r>
      <w:bookmarkEnd w:id="1"/>
    </w:p>
    <w:p w14:paraId="5B6660C0" w14:textId="77777777" w:rsidR="00A1652C" w:rsidRPr="00165915" w:rsidRDefault="00E321FD" w:rsidP="00165915">
      <w:pPr>
        <w:pStyle w:val="Heading2"/>
        <w:rPr>
          <w:lang w:val="en-GB"/>
        </w:rPr>
      </w:pPr>
      <w:bookmarkStart w:id="2" w:name="_Toc140079079"/>
      <w:r w:rsidRPr="00165915">
        <w:rPr>
          <w:lang w:val="en-GB"/>
        </w:rPr>
        <w:t>The concept and importance of marketing</w:t>
      </w:r>
      <w:bookmarkEnd w:id="2"/>
    </w:p>
    <w:p w14:paraId="019A7E9E"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is one of the largest enterprises in the world which specialises in e-commerce. In 2021, the company ranked 1st in the list of top online stores worldwide with a revenue of US$131,019 million (Statista, 2023). In ensuring that its marketing strategies are properly developed and implemented, Amazon allocates a range of resources. For instance, resources like consumer data are used to develop a personalised experience for customers. As opined by Siregar </w:t>
      </w:r>
      <w:r w:rsidRPr="00165915">
        <w:rPr>
          <w:rFonts w:ascii="Times New Roman" w:eastAsia="Times New Roman" w:hAnsi="Times New Roman" w:cs="Times New Roman"/>
          <w:i/>
          <w:sz w:val="24"/>
          <w:szCs w:val="24"/>
          <w:lang w:val="en-GB"/>
        </w:rPr>
        <w:t>et al.</w:t>
      </w:r>
      <w:r w:rsidRPr="00165915">
        <w:rPr>
          <w:rFonts w:ascii="Times New Roman" w:eastAsia="Times New Roman" w:hAnsi="Times New Roman" w:cs="Times New Roman"/>
          <w:sz w:val="24"/>
          <w:szCs w:val="24"/>
          <w:lang w:val="en-GB"/>
        </w:rPr>
        <w:t xml:space="preserve"> (2023, p.183) </w:t>
      </w:r>
      <w:proofErr w:type="gramStart"/>
      <w:r w:rsidRPr="00165915">
        <w:rPr>
          <w:rFonts w:ascii="Times New Roman" w:eastAsia="Times New Roman" w:hAnsi="Times New Roman" w:cs="Times New Roman"/>
          <w:sz w:val="24"/>
          <w:szCs w:val="24"/>
          <w:lang w:val="en-GB"/>
        </w:rPr>
        <w:t>on the basis of</w:t>
      </w:r>
      <w:proofErr w:type="gramEnd"/>
      <w:r w:rsidRPr="00165915">
        <w:rPr>
          <w:rFonts w:ascii="Times New Roman" w:eastAsia="Times New Roman" w:hAnsi="Times New Roman" w:cs="Times New Roman"/>
          <w:sz w:val="24"/>
          <w:szCs w:val="24"/>
          <w:lang w:val="en-GB"/>
        </w:rPr>
        <w:t xml:space="preserve"> performance that is superior for a long time, the digital marketing activities of a firm would gain favourable opinions from customers. This has been the case for Amazon which has been able to maintain long-term superiority in its operating market due to its effective understanding of digital marketing. In terms of resources, the company invests a massive </w:t>
      </w:r>
      <w:proofErr w:type="gramStart"/>
      <w:r w:rsidRPr="00165915">
        <w:rPr>
          <w:rFonts w:ascii="Times New Roman" w:eastAsia="Times New Roman" w:hAnsi="Times New Roman" w:cs="Times New Roman"/>
          <w:sz w:val="24"/>
          <w:szCs w:val="24"/>
          <w:lang w:val="en-GB"/>
        </w:rPr>
        <w:t>amount</w:t>
      </w:r>
      <w:proofErr w:type="gramEnd"/>
      <w:r w:rsidRPr="00165915">
        <w:rPr>
          <w:rFonts w:ascii="Times New Roman" w:eastAsia="Times New Roman" w:hAnsi="Times New Roman" w:cs="Times New Roman"/>
          <w:sz w:val="24"/>
          <w:szCs w:val="24"/>
          <w:lang w:val="en-GB"/>
        </w:rPr>
        <w:t xml:space="preserve"> of investments each year for marketing purposes. In 2022, Amazon invested 42.2 billion US dollars up from 32.5 billion US dollars spent in 2021 for marketing </w:t>
      </w:r>
      <w:r w:rsidR="00165915" w:rsidRPr="00165915">
        <w:rPr>
          <w:rFonts w:ascii="Times New Roman" w:eastAsia="Times New Roman" w:hAnsi="Times New Roman" w:cs="Times New Roman"/>
          <w:sz w:val="24"/>
          <w:szCs w:val="24"/>
          <w:lang w:val="en-GB"/>
        </w:rPr>
        <w:t>purposes</w:t>
      </w:r>
      <w:r w:rsidRPr="00165915">
        <w:rPr>
          <w:rFonts w:ascii="Times New Roman" w:eastAsia="Times New Roman" w:hAnsi="Times New Roman" w:cs="Times New Roman"/>
          <w:sz w:val="24"/>
          <w:szCs w:val="24"/>
          <w:lang w:val="en-GB"/>
        </w:rPr>
        <w:t xml:space="preserve"> (Statista, 2023). Accordingly, the organisation has been increasing its financial resources to address the growing demands and changes in customer behaviour.</w:t>
      </w:r>
    </w:p>
    <w:p w14:paraId="1EF83736" w14:textId="77777777" w:rsidR="00A1652C" w:rsidRPr="00165915" w:rsidRDefault="00E321FD">
      <w:pPr>
        <w:pStyle w:val="Normal1"/>
        <w:spacing w:line="360" w:lineRule="auto"/>
        <w:jc w:val="center"/>
        <w:rPr>
          <w:rFonts w:ascii="Times New Roman" w:eastAsia="Times New Roman" w:hAnsi="Times New Roman" w:cs="Times New Roman"/>
          <w:sz w:val="24"/>
          <w:szCs w:val="24"/>
          <w:lang w:val="en-GB"/>
        </w:rPr>
      </w:pPr>
      <w:r w:rsidRPr="00165915">
        <w:rPr>
          <w:rFonts w:ascii="Times New Roman" w:eastAsia="Times New Roman" w:hAnsi="Times New Roman" w:cs="Times New Roman"/>
          <w:noProof/>
          <w:sz w:val="24"/>
          <w:szCs w:val="24"/>
        </w:rPr>
        <w:lastRenderedPageBreak/>
        <w:drawing>
          <wp:inline distT="114300" distB="114300" distL="114300" distR="114300" wp14:anchorId="13D1862D" wp14:editId="68152178">
            <wp:extent cx="4167188" cy="274812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67188" cy="2748129"/>
                    </a:xfrm>
                    <a:prstGeom prst="rect">
                      <a:avLst/>
                    </a:prstGeom>
                    <a:ln w="12700">
                      <a:solidFill>
                        <a:srgbClr val="000000"/>
                      </a:solidFill>
                      <a:prstDash val="solid"/>
                    </a:ln>
                  </pic:spPr>
                </pic:pic>
              </a:graphicData>
            </a:graphic>
          </wp:inline>
        </w:drawing>
      </w:r>
    </w:p>
    <w:p w14:paraId="336AD4DB" w14:textId="77777777" w:rsidR="00A1652C" w:rsidRPr="00165915" w:rsidRDefault="00E321FD">
      <w:pPr>
        <w:pStyle w:val="Normal1"/>
        <w:spacing w:line="360" w:lineRule="auto"/>
        <w:jc w:val="center"/>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Figure 1: Amazon's annual revenue in 2021</w:t>
      </w:r>
    </w:p>
    <w:p w14:paraId="2474AA6B" w14:textId="77777777" w:rsidR="00A1652C" w:rsidRPr="00165915" w:rsidRDefault="00E321FD">
      <w:pPr>
        <w:pStyle w:val="Normal1"/>
        <w:spacing w:line="360" w:lineRule="auto"/>
        <w:jc w:val="center"/>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(Source: Statista, 2023)</w:t>
      </w:r>
    </w:p>
    <w:p w14:paraId="2ABA8654"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Additionally, the company uses big-data analytics following which the company can collect a massive amount of data on consumer behaviour including their preferences, purchase history and searches. As commented by Shankar (2019, p.37) retailers like Amazon have been using new machine learning models based on deep learning algorithms for understanding customer behaviour related to product preferences and purchases. The use of AI in improving Alexa, the in-built virtual assistant of Amazon, has helped the company in providing an effective virtual experience. The use of ML technology as a resource has been helping the company in gaining and analysing consumer data and further providing an effective personalised experience to them. It invested $20 billion US dollars to streamline its operating cost and slow sales growth which resulted in a 9% increase in net sales (Adage, 2023). Besides financial resources and </w:t>
      </w:r>
      <w:proofErr w:type="spellStart"/>
      <w:r w:rsidRPr="00165915">
        <w:rPr>
          <w:rFonts w:ascii="Times New Roman" w:eastAsia="Times New Roman" w:hAnsi="Times New Roman" w:cs="Times New Roman"/>
          <w:sz w:val="24"/>
          <w:szCs w:val="24"/>
          <w:lang w:val="en-GB"/>
        </w:rPr>
        <w:t>MarTech</w:t>
      </w:r>
      <w:proofErr w:type="spellEnd"/>
      <w:r w:rsidRPr="00165915">
        <w:rPr>
          <w:rFonts w:ascii="Times New Roman" w:eastAsia="Times New Roman" w:hAnsi="Times New Roman" w:cs="Times New Roman"/>
          <w:sz w:val="24"/>
          <w:szCs w:val="24"/>
          <w:lang w:val="en-GB"/>
        </w:rPr>
        <w:t xml:space="preserve">, the company would need to leverage the global marketing division which helps in developing the strategies. For instance, the TMT team (Traffic and Marketing Tech) team of Amazon has been leveraged by the company as a resource for leading marketing programs at scale. This team further helps the company in understanding “how and where” to invest for successfully leading a marketing campaign (Amazon, 2023). </w:t>
      </w:r>
      <w:r w:rsidR="00165915" w:rsidRPr="00165915">
        <w:rPr>
          <w:rFonts w:ascii="Times New Roman" w:eastAsia="Times New Roman" w:hAnsi="Times New Roman" w:cs="Times New Roman"/>
          <w:sz w:val="24"/>
          <w:szCs w:val="24"/>
          <w:lang w:val="en-GB"/>
        </w:rPr>
        <w:t xml:space="preserve">Following the enforcement of the GDPR, Amazon had to adopt changes in the ways it collects analyses and uses data. </w:t>
      </w:r>
      <w:r w:rsidRPr="00165915">
        <w:rPr>
          <w:rFonts w:ascii="Times New Roman" w:eastAsia="Times New Roman" w:hAnsi="Times New Roman" w:cs="Times New Roman"/>
          <w:sz w:val="24"/>
          <w:szCs w:val="24"/>
          <w:lang w:val="en-GB"/>
        </w:rPr>
        <w:t xml:space="preserve">With the recent pressing of law firms for disclosure of data that has been collected by Amazon over the years, changes in Amazon's Privacy Policy can be noticed. The marketing strategies of Amazon are designed based on data collected from Amazon Security cameras, voice assistant </w:t>
      </w:r>
      <w:r w:rsidR="00165915" w:rsidRPr="00165915">
        <w:rPr>
          <w:rFonts w:ascii="Times New Roman" w:eastAsia="Times New Roman" w:hAnsi="Times New Roman" w:cs="Times New Roman"/>
          <w:sz w:val="24"/>
          <w:szCs w:val="24"/>
          <w:lang w:val="en-GB"/>
        </w:rPr>
        <w:t>Alexa</w:t>
      </w:r>
      <w:r w:rsidRPr="00165915">
        <w:rPr>
          <w:rFonts w:ascii="Times New Roman" w:eastAsia="Times New Roman" w:hAnsi="Times New Roman" w:cs="Times New Roman"/>
          <w:sz w:val="24"/>
          <w:szCs w:val="24"/>
          <w:lang w:val="en-GB"/>
        </w:rPr>
        <w:t xml:space="preserve"> and consumers' search and purchase history on different Amazon subsidiaries. The use of financial </w:t>
      </w:r>
      <w:r w:rsidRPr="00165915">
        <w:rPr>
          <w:rFonts w:ascii="Times New Roman" w:eastAsia="Times New Roman" w:hAnsi="Times New Roman" w:cs="Times New Roman"/>
          <w:sz w:val="24"/>
          <w:szCs w:val="24"/>
          <w:lang w:val="en-GB"/>
        </w:rPr>
        <w:lastRenderedPageBreak/>
        <w:t xml:space="preserve">resources, a highly efficient </w:t>
      </w:r>
      <w:proofErr w:type="gramStart"/>
      <w:r w:rsidRPr="00165915">
        <w:rPr>
          <w:rFonts w:ascii="Times New Roman" w:eastAsia="Times New Roman" w:hAnsi="Times New Roman" w:cs="Times New Roman"/>
          <w:sz w:val="24"/>
          <w:szCs w:val="24"/>
          <w:lang w:val="en-GB"/>
        </w:rPr>
        <w:t>team</w:t>
      </w:r>
      <w:proofErr w:type="gramEnd"/>
      <w:r w:rsidRPr="00165915">
        <w:rPr>
          <w:rFonts w:ascii="Times New Roman" w:eastAsia="Times New Roman" w:hAnsi="Times New Roman" w:cs="Times New Roman"/>
          <w:sz w:val="24"/>
          <w:szCs w:val="24"/>
          <w:lang w:val="en-GB"/>
        </w:rPr>
        <w:t xml:space="preserve"> and technologies to gain consumer data would help Amazon in delivering exceptional marketing campaigns which just hit perfection. </w:t>
      </w:r>
    </w:p>
    <w:p w14:paraId="50C0103B" w14:textId="77777777" w:rsidR="00A1652C" w:rsidRPr="00165915" w:rsidRDefault="00E321FD" w:rsidP="00165915">
      <w:pPr>
        <w:pStyle w:val="Heading2"/>
        <w:rPr>
          <w:lang w:val="en-GB"/>
        </w:rPr>
      </w:pPr>
      <w:bookmarkStart w:id="3" w:name="_Toc140079080"/>
      <w:r w:rsidRPr="00165915">
        <w:rPr>
          <w:lang w:val="en-GB"/>
        </w:rPr>
        <w:t>The macro and micro marketing environment of the organisation</w:t>
      </w:r>
      <w:bookmarkEnd w:id="3"/>
    </w:p>
    <w:p w14:paraId="733B831B"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analysis of the macro and micro marketing environments of Amazon would help in understanding the ways these environments influence the development of marketing strategies of Amazon. In this section, the study would integrate PESTLE analysis for comprehending the external environmental factors that affect the development of marketing strategies of Amazon. SWOT would be performed to identify the internal factors affecting the development of marketing strategies of Amazon. </w:t>
      </w:r>
    </w:p>
    <w:p w14:paraId="4D2198E5"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b/>
          <w:i/>
          <w:sz w:val="24"/>
          <w:szCs w:val="24"/>
          <w:lang w:val="en-GB"/>
        </w:rPr>
        <w:t xml:space="preserve">PESTLE Analysis for macro environment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3255"/>
        <w:gridCol w:w="3600"/>
      </w:tblGrid>
      <w:tr w:rsidR="00A1652C" w:rsidRPr="00165915" w14:paraId="41B1E9FD" w14:textId="77777777">
        <w:trPr>
          <w:cantSplit/>
          <w:trHeight w:val="440"/>
          <w:tblHeader/>
        </w:trPr>
        <w:tc>
          <w:tcPr>
            <w:tcW w:w="9000" w:type="dxa"/>
            <w:gridSpan w:val="3"/>
            <w:shd w:val="clear" w:color="auto" w:fill="93C47D"/>
            <w:tcMar>
              <w:top w:w="100" w:type="dxa"/>
              <w:left w:w="100" w:type="dxa"/>
              <w:bottom w:w="100" w:type="dxa"/>
              <w:right w:w="100" w:type="dxa"/>
            </w:tcMar>
          </w:tcPr>
          <w:p w14:paraId="1CF36D39" w14:textId="77777777" w:rsidR="00A1652C" w:rsidRPr="00165915" w:rsidRDefault="00E321F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65915">
              <w:rPr>
                <w:rFonts w:ascii="Times New Roman" w:eastAsia="Times New Roman" w:hAnsi="Times New Roman" w:cs="Times New Roman"/>
                <w:b/>
                <w:sz w:val="24"/>
                <w:szCs w:val="24"/>
                <w:lang w:val="en-GB"/>
              </w:rPr>
              <w:lastRenderedPageBreak/>
              <w:t>PESTLE Analysis</w:t>
            </w:r>
            <w:r w:rsidRPr="00165915">
              <w:rPr>
                <w:rFonts w:ascii="Times New Roman" w:eastAsia="Times New Roman" w:hAnsi="Times New Roman" w:cs="Times New Roman"/>
                <w:sz w:val="24"/>
                <w:szCs w:val="24"/>
                <w:lang w:val="en-GB"/>
              </w:rPr>
              <w:t xml:space="preserve"> </w:t>
            </w:r>
          </w:p>
        </w:tc>
      </w:tr>
      <w:tr w:rsidR="00A1652C" w:rsidRPr="00165915" w14:paraId="352C0EB0" w14:textId="77777777">
        <w:trPr>
          <w:cantSplit/>
          <w:tblHeader/>
        </w:trPr>
        <w:tc>
          <w:tcPr>
            <w:tcW w:w="2145" w:type="dxa"/>
            <w:shd w:val="clear" w:color="auto" w:fill="D9EAD3"/>
            <w:tcMar>
              <w:top w:w="100" w:type="dxa"/>
              <w:left w:w="100" w:type="dxa"/>
              <w:bottom w:w="100" w:type="dxa"/>
              <w:right w:w="100" w:type="dxa"/>
            </w:tcMar>
          </w:tcPr>
          <w:p w14:paraId="616A7749"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Factors </w:t>
            </w:r>
          </w:p>
        </w:tc>
        <w:tc>
          <w:tcPr>
            <w:tcW w:w="3255" w:type="dxa"/>
            <w:shd w:val="clear" w:color="auto" w:fill="D9EAD3"/>
            <w:tcMar>
              <w:top w:w="100" w:type="dxa"/>
              <w:left w:w="100" w:type="dxa"/>
              <w:bottom w:w="100" w:type="dxa"/>
              <w:right w:w="100" w:type="dxa"/>
            </w:tcMar>
          </w:tcPr>
          <w:p w14:paraId="4C6F0655"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Details </w:t>
            </w:r>
          </w:p>
        </w:tc>
        <w:tc>
          <w:tcPr>
            <w:tcW w:w="3600" w:type="dxa"/>
            <w:shd w:val="clear" w:color="auto" w:fill="D9EAD3"/>
            <w:tcMar>
              <w:top w:w="100" w:type="dxa"/>
              <w:left w:w="100" w:type="dxa"/>
              <w:bottom w:w="100" w:type="dxa"/>
              <w:right w:w="100" w:type="dxa"/>
            </w:tcMar>
          </w:tcPr>
          <w:p w14:paraId="5A52CA69"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Impact </w:t>
            </w:r>
          </w:p>
        </w:tc>
      </w:tr>
      <w:tr w:rsidR="00A1652C" w:rsidRPr="00165915" w14:paraId="6D88E6F3" w14:textId="77777777">
        <w:trPr>
          <w:cantSplit/>
          <w:tblHeader/>
        </w:trPr>
        <w:tc>
          <w:tcPr>
            <w:tcW w:w="2145" w:type="dxa"/>
            <w:shd w:val="clear" w:color="auto" w:fill="D9EAD3"/>
            <w:tcMar>
              <w:top w:w="100" w:type="dxa"/>
              <w:left w:w="100" w:type="dxa"/>
              <w:bottom w:w="100" w:type="dxa"/>
              <w:right w:w="100" w:type="dxa"/>
            </w:tcMar>
          </w:tcPr>
          <w:p w14:paraId="763C4908"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Political </w:t>
            </w:r>
          </w:p>
        </w:tc>
        <w:tc>
          <w:tcPr>
            <w:tcW w:w="3255" w:type="dxa"/>
            <w:shd w:val="clear" w:color="auto" w:fill="D9EAD3"/>
            <w:tcMar>
              <w:top w:w="100" w:type="dxa"/>
              <w:left w:w="100" w:type="dxa"/>
              <w:bottom w:w="100" w:type="dxa"/>
              <w:right w:w="100" w:type="dxa"/>
            </w:tcMar>
          </w:tcPr>
          <w:p w14:paraId="01CAA29C" w14:textId="77777777" w:rsidR="00A1652C" w:rsidRPr="00165915" w:rsidRDefault="00E321F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Political stability in the USA (</w:t>
            </w:r>
            <w:proofErr w:type="spellStart"/>
            <w:r w:rsidRPr="00165915">
              <w:rPr>
                <w:rFonts w:ascii="Times New Roman" w:eastAsia="Times New Roman" w:hAnsi="Times New Roman" w:cs="Times New Roman"/>
                <w:sz w:val="24"/>
                <w:szCs w:val="24"/>
                <w:lang w:val="en-GB"/>
              </w:rPr>
              <w:t>TheGlobalEconomy</w:t>
            </w:r>
            <w:proofErr w:type="spellEnd"/>
            <w:r w:rsidRPr="00165915">
              <w:rPr>
                <w:rFonts w:ascii="Times New Roman" w:eastAsia="Times New Roman" w:hAnsi="Times New Roman" w:cs="Times New Roman"/>
                <w:sz w:val="24"/>
                <w:szCs w:val="24"/>
                <w:lang w:val="en-GB"/>
              </w:rPr>
              <w:t>, 2023)</w:t>
            </w:r>
          </w:p>
          <w:p w14:paraId="55CCE0F6" w14:textId="77777777" w:rsidR="00A1652C" w:rsidRPr="00165915" w:rsidRDefault="00E321F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Democratic country </w:t>
            </w:r>
          </w:p>
          <w:p w14:paraId="2FDF103E" w14:textId="77777777" w:rsidR="00A1652C" w:rsidRPr="00165915" w:rsidRDefault="00E321F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Diplomatic relationships with counties like the UK, France, South </w:t>
            </w:r>
            <w:proofErr w:type="gramStart"/>
            <w:r w:rsidRPr="00165915">
              <w:rPr>
                <w:rFonts w:ascii="Times New Roman" w:eastAsia="Times New Roman" w:hAnsi="Times New Roman" w:cs="Times New Roman"/>
                <w:sz w:val="24"/>
                <w:szCs w:val="24"/>
                <w:lang w:val="en-GB"/>
              </w:rPr>
              <w:t>Korea</w:t>
            </w:r>
            <w:proofErr w:type="gramEnd"/>
            <w:r w:rsidRPr="00165915">
              <w:rPr>
                <w:rFonts w:ascii="Times New Roman" w:eastAsia="Times New Roman" w:hAnsi="Times New Roman" w:cs="Times New Roman"/>
                <w:sz w:val="24"/>
                <w:szCs w:val="24"/>
                <w:lang w:val="en-GB"/>
              </w:rPr>
              <w:t xml:space="preserve"> and India </w:t>
            </w:r>
          </w:p>
        </w:tc>
        <w:tc>
          <w:tcPr>
            <w:tcW w:w="3600" w:type="dxa"/>
            <w:shd w:val="clear" w:color="auto" w:fill="D9EAD3"/>
            <w:tcMar>
              <w:top w:w="100" w:type="dxa"/>
              <w:left w:w="100" w:type="dxa"/>
              <w:bottom w:w="100" w:type="dxa"/>
              <w:right w:w="100" w:type="dxa"/>
            </w:tcMar>
          </w:tcPr>
          <w:p w14:paraId="1B7EE0F5"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can smoothly run its marketing campaign in all the ally countries of the USA. </w:t>
            </w:r>
          </w:p>
        </w:tc>
      </w:tr>
      <w:tr w:rsidR="00A1652C" w:rsidRPr="00165915" w14:paraId="55357B78" w14:textId="77777777">
        <w:trPr>
          <w:cantSplit/>
          <w:tblHeader/>
        </w:trPr>
        <w:tc>
          <w:tcPr>
            <w:tcW w:w="2145" w:type="dxa"/>
            <w:shd w:val="clear" w:color="auto" w:fill="D9EAD3"/>
            <w:tcMar>
              <w:top w:w="100" w:type="dxa"/>
              <w:left w:w="100" w:type="dxa"/>
              <w:bottom w:w="100" w:type="dxa"/>
              <w:right w:w="100" w:type="dxa"/>
            </w:tcMar>
          </w:tcPr>
          <w:p w14:paraId="3810F136"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Economic </w:t>
            </w:r>
          </w:p>
        </w:tc>
        <w:tc>
          <w:tcPr>
            <w:tcW w:w="3255" w:type="dxa"/>
            <w:shd w:val="clear" w:color="auto" w:fill="D9EAD3"/>
            <w:tcMar>
              <w:top w:w="100" w:type="dxa"/>
              <w:left w:w="100" w:type="dxa"/>
              <w:bottom w:w="100" w:type="dxa"/>
              <w:right w:w="100" w:type="dxa"/>
            </w:tcMar>
          </w:tcPr>
          <w:p w14:paraId="7D02850C" w14:textId="77777777" w:rsidR="00A1652C" w:rsidRPr="00165915" w:rsidRDefault="00E321F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GDP in 2022 increased by 10.7% with an amount equivalent to $2.15 trillion (Bea.gov, 2023)</w:t>
            </w:r>
          </w:p>
          <w:p w14:paraId="64B714CB" w14:textId="77777777" w:rsidR="00A1652C" w:rsidRPr="00165915" w:rsidRDefault="00E321F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Consumer purchase power increased amidst the persistent inflation (</w:t>
            </w:r>
            <w:proofErr w:type="spellStart"/>
            <w:r w:rsidRPr="00165915">
              <w:rPr>
                <w:rFonts w:ascii="Times New Roman" w:eastAsia="Times New Roman" w:hAnsi="Times New Roman" w:cs="Times New Roman"/>
                <w:sz w:val="24"/>
                <w:szCs w:val="24"/>
                <w:lang w:val="en-GB"/>
              </w:rPr>
              <w:t>Mckinsey</w:t>
            </w:r>
            <w:proofErr w:type="spellEnd"/>
            <w:r w:rsidRPr="00165915">
              <w:rPr>
                <w:rFonts w:ascii="Times New Roman" w:eastAsia="Times New Roman" w:hAnsi="Times New Roman" w:cs="Times New Roman"/>
                <w:sz w:val="24"/>
                <w:szCs w:val="24"/>
                <w:lang w:val="en-GB"/>
              </w:rPr>
              <w:t>, 2022)</w:t>
            </w:r>
          </w:p>
          <w:p w14:paraId="5EA59E44" w14:textId="77777777" w:rsidR="00A1652C" w:rsidRPr="00165915" w:rsidRDefault="00E321F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Exports decreased by 247.1 billion US dollars in May 2023 (</w:t>
            </w:r>
            <w:proofErr w:type="spellStart"/>
            <w:r w:rsidRPr="00165915">
              <w:rPr>
                <w:rFonts w:ascii="Times New Roman" w:eastAsia="Times New Roman" w:hAnsi="Times New Roman" w:cs="Times New Roman"/>
                <w:sz w:val="24"/>
                <w:szCs w:val="24"/>
                <w:lang w:val="en-GB"/>
              </w:rPr>
              <w:t>Tradingeconomics</w:t>
            </w:r>
            <w:proofErr w:type="spellEnd"/>
            <w:r w:rsidRPr="00165915">
              <w:rPr>
                <w:rFonts w:ascii="Times New Roman" w:eastAsia="Times New Roman" w:hAnsi="Times New Roman" w:cs="Times New Roman"/>
                <w:sz w:val="24"/>
                <w:szCs w:val="24"/>
                <w:lang w:val="en-GB"/>
              </w:rPr>
              <w:t>, 2023)</w:t>
            </w:r>
          </w:p>
        </w:tc>
        <w:tc>
          <w:tcPr>
            <w:tcW w:w="3600" w:type="dxa"/>
            <w:shd w:val="clear" w:color="auto" w:fill="D9EAD3"/>
            <w:tcMar>
              <w:top w:w="100" w:type="dxa"/>
              <w:left w:w="100" w:type="dxa"/>
              <w:bottom w:w="100" w:type="dxa"/>
              <w:right w:w="100" w:type="dxa"/>
            </w:tcMar>
          </w:tcPr>
          <w:p w14:paraId="12B56D79"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can leverage growing GDP and consumer purchase power </w:t>
            </w:r>
            <w:proofErr w:type="spellStart"/>
            <w:r w:rsidRPr="00165915">
              <w:rPr>
                <w:rFonts w:ascii="Times New Roman" w:eastAsia="Times New Roman" w:hAnsi="Times New Roman" w:cs="Times New Roman"/>
                <w:sz w:val="24"/>
                <w:szCs w:val="24"/>
                <w:lang w:val="en-GB"/>
              </w:rPr>
              <w:t>n</w:t>
            </w:r>
            <w:proofErr w:type="spellEnd"/>
            <w:r w:rsidRPr="00165915">
              <w:rPr>
                <w:rFonts w:ascii="Times New Roman" w:eastAsia="Times New Roman" w:hAnsi="Times New Roman" w:cs="Times New Roman"/>
                <w:sz w:val="24"/>
                <w:szCs w:val="24"/>
                <w:lang w:val="en-GB"/>
              </w:rPr>
              <w:t xml:space="preserve"> the US and launch “premium sale” like campaigns targeted towards identified customers. However, the decrease in exports from the US might need an extra push to elevate global customer demands. </w:t>
            </w:r>
          </w:p>
        </w:tc>
      </w:tr>
      <w:tr w:rsidR="00A1652C" w:rsidRPr="00165915" w14:paraId="66D6EC29" w14:textId="77777777">
        <w:trPr>
          <w:cantSplit/>
          <w:tblHeader/>
        </w:trPr>
        <w:tc>
          <w:tcPr>
            <w:tcW w:w="2145" w:type="dxa"/>
            <w:shd w:val="clear" w:color="auto" w:fill="D9EAD3"/>
            <w:tcMar>
              <w:top w:w="100" w:type="dxa"/>
              <w:left w:w="100" w:type="dxa"/>
              <w:bottom w:w="100" w:type="dxa"/>
              <w:right w:w="100" w:type="dxa"/>
            </w:tcMar>
          </w:tcPr>
          <w:p w14:paraId="7FCE937D"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lastRenderedPageBreak/>
              <w:t xml:space="preserve">Social </w:t>
            </w:r>
          </w:p>
        </w:tc>
        <w:tc>
          <w:tcPr>
            <w:tcW w:w="3255" w:type="dxa"/>
            <w:shd w:val="clear" w:color="auto" w:fill="D9EAD3"/>
            <w:tcMar>
              <w:top w:w="100" w:type="dxa"/>
              <w:left w:w="100" w:type="dxa"/>
              <w:bottom w:w="100" w:type="dxa"/>
              <w:right w:w="100" w:type="dxa"/>
            </w:tcMar>
          </w:tcPr>
          <w:p w14:paraId="32FD2E01" w14:textId="77777777" w:rsidR="00A1652C" w:rsidRPr="00165915" w:rsidRDefault="00E321F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Multicultural society </w:t>
            </w:r>
          </w:p>
          <w:p w14:paraId="35DA9F20" w14:textId="77777777" w:rsidR="00A1652C" w:rsidRPr="00165915" w:rsidRDefault="00E321F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One of the countries with the highest digital connectivity (</w:t>
            </w:r>
            <w:proofErr w:type="spellStart"/>
            <w:r w:rsidRPr="00165915">
              <w:rPr>
                <w:rFonts w:ascii="Times New Roman" w:eastAsia="Times New Roman" w:hAnsi="Times New Roman" w:cs="Times New Roman"/>
                <w:sz w:val="24"/>
                <w:szCs w:val="24"/>
                <w:lang w:val="en-GB"/>
              </w:rPr>
              <w:t>Usnews</w:t>
            </w:r>
            <w:proofErr w:type="spellEnd"/>
            <w:r w:rsidRPr="00165915">
              <w:rPr>
                <w:rFonts w:ascii="Times New Roman" w:eastAsia="Times New Roman" w:hAnsi="Times New Roman" w:cs="Times New Roman"/>
                <w:sz w:val="24"/>
                <w:szCs w:val="24"/>
                <w:lang w:val="en-GB"/>
              </w:rPr>
              <w:t xml:space="preserve">, 2023). </w:t>
            </w:r>
          </w:p>
          <w:p w14:paraId="1F176266" w14:textId="77777777" w:rsidR="00A1652C" w:rsidRPr="00165915" w:rsidRDefault="00E321F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Ranks in the list of Top 20 global countries with the highest millennial population (Kearney, 2023). </w:t>
            </w:r>
          </w:p>
        </w:tc>
        <w:tc>
          <w:tcPr>
            <w:tcW w:w="3600" w:type="dxa"/>
            <w:shd w:val="clear" w:color="auto" w:fill="D9EAD3"/>
            <w:tcMar>
              <w:top w:w="100" w:type="dxa"/>
              <w:left w:w="100" w:type="dxa"/>
              <w:bottom w:w="100" w:type="dxa"/>
              <w:right w:w="100" w:type="dxa"/>
            </w:tcMar>
          </w:tcPr>
          <w:p w14:paraId="5F269960"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marketing campaign developed by Amazon can focus on the millennials and their demands. Since this is the generation with increasing purchase power, the marketing campaign can target this generation with personalised products and services. Further, the highest digital connectivity present in the country would help in reaching out to a wider segment of customers. </w:t>
            </w:r>
          </w:p>
        </w:tc>
      </w:tr>
      <w:tr w:rsidR="00A1652C" w:rsidRPr="00165915" w14:paraId="2AA2C166" w14:textId="77777777">
        <w:trPr>
          <w:cantSplit/>
          <w:tblHeader/>
        </w:trPr>
        <w:tc>
          <w:tcPr>
            <w:tcW w:w="2145" w:type="dxa"/>
            <w:shd w:val="clear" w:color="auto" w:fill="D9EAD3"/>
            <w:tcMar>
              <w:top w:w="100" w:type="dxa"/>
              <w:left w:w="100" w:type="dxa"/>
              <w:bottom w:w="100" w:type="dxa"/>
              <w:right w:w="100" w:type="dxa"/>
            </w:tcMar>
          </w:tcPr>
          <w:p w14:paraId="5E2EDD80"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Technological </w:t>
            </w:r>
          </w:p>
        </w:tc>
        <w:tc>
          <w:tcPr>
            <w:tcW w:w="3255" w:type="dxa"/>
            <w:shd w:val="clear" w:color="auto" w:fill="D9EAD3"/>
            <w:tcMar>
              <w:top w:w="100" w:type="dxa"/>
              <w:left w:w="100" w:type="dxa"/>
              <w:bottom w:w="100" w:type="dxa"/>
              <w:right w:w="100" w:type="dxa"/>
            </w:tcMar>
          </w:tcPr>
          <w:p w14:paraId="46F453F6" w14:textId="77777777" w:rsidR="00A1652C" w:rsidRPr="00165915" w:rsidRDefault="00E321F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Growing use of AI, ML and Digital Twin </w:t>
            </w:r>
          </w:p>
          <w:p w14:paraId="2645E3C1" w14:textId="77777777" w:rsidR="00A1652C" w:rsidRPr="00165915" w:rsidRDefault="00E321F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The investments in R&amp;D amounted to 679.4 billion US dollars in 2022 (Statista, 2023)</w:t>
            </w:r>
          </w:p>
        </w:tc>
        <w:tc>
          <w:tcPr>
            <w:tcW w:w="3600" w:type="dxa"/>
            <w:shd w:val="clear" w:color="auto" w:fill="D9EAD3"/>
            <w:tcMar>
              <w:top w:w="100" w:type="dxa"/>
              <w:left w:w="100" w:type="dxa"/>
              <w:bottom w:w="100" w:type="dxa"/>
              <w:right w:w="100" w:type="dxa"/>
            </w:tcMar>
          </w:tcPr>
          <w:p w14:paraId="623F1F5B"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can utilise the growing technological advancements made in the country. It can leverage AI, ML and Digital twin technologies for data mining while adhering to GDPR. </w:t>
            </w:r>
          </w:p>
        </w:tc>
      </w:tr>
      <w:tr w:rsidR="00A1652C" w:rsidRPr="00165915" w14:paraId="5745BF10" w14:textId="77777777">
        <w:trPr>
          <w:cantSplit/>
          <w:tblHeader/>
        </w:trPr>
        <w:tc>
          <w:tcPr>
            <w:tcW w:w="2145" w:type="dxa"/>
            <w:shd w:val="clear" w:color="auto" w:fill="D9EAD3"/>
            <w:tcMar>
              <w:top w:w="100" w:type="dxa"/>
              <w:left w:w="100" w:type="dxa"/>
              <w:bottom w:w="100" w:type="dxa"/>
              <w:right w:w="100" w:type="dxa"/>
            </w:tcMar>
          </w:tcPr>
          <w:p w14:paraId="40E229A4"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Legal </w:t>
            </w:r>
          </w:p>
        </w:tc>
        <w:tc>
          <w:tcPr>
            <w:tcW w:w="3255" w:type="dxa"/>
            <w:shd w:val="clear" w:color="auto" w:fill="D9EAD3"/>
            <w:tcMar>
              <w:top w:w="100" w:type="dxa"/>
              <w:left w:w="100" w:type="dxa"/>
              <w:bottom w:w="100" w:type="dxa"/>
              <w:right w:w="100" w:type="dxa"/>
            </w:tcMar>
          </w:tcPr>
          <w:p w14:paraId="3F644C46" w14:textId="77777777" w:rsidR="00A1652C" w:rsidRPr="00165915" w:rsidRDefault="00E321F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Data Protection through “Privacy Act 1974” (Justice.gov, 2022) </w:t>
            </w:r>
          </w:p>
          <w:p w14:paraId="05CEEF27" w14:textId="77777777" w:rsidR="00A1652C" w:rsidRPr="00165915" w:rsidRDefault="00E321F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Stringent judicial system </w:t>
            </w:r>
          </w:p>
        </w:tc>
        <w:tc>
          <w:tcPr>
            <w:tcW w:w="3600" w:type="dxa"/>
            <w:shd w:val="clear" w:color="auto" w:fill="D9EAD3"/>
            <w:tcMar>
              <w:top w:w="100" w:type="dxa"/>
              <w:left w:w="100" w:type="dxa"/>
              <w:bottom w:w="100" w:type="dxa"/>
              <w:right w:w="100" w:type="dxa"/>
            </w:tcMar>
          </w:tcPr>
          <w:p w14:paraId="6EB956D9"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The company would need to ensure its full compliance with “Privacy Act 1974” and ensure the protection of the data privacy of consumers.</w:t>
            </w:r>
          </w:p>
        </w:tc>
      </w:tr>
      <w:tr w:rsidR="00A1652C" w:rsidRPr="00165915" w14:paraId="4D5FF508" w14:textId="77777777">
        <w:trPr>
          <w:cantSplit/>
          <w:tblHeader/>
        </w:trPr>
        <w:tc>
          <w:tcPr>
            <w:tcW w:w="2145" w:type="dxa"/>
            <w:shd w:val="clear" w:color="auto" w:fill="D9EAD3"/>
            <w:tcMar>
              <w:top w:w="100" w:type="dxa"/>
              <w:left w:w="100" w:type="dxa"/>
              <w:bottom w:w="100" w:type="dxa"/>
              <w:right w:w="100" w:type="dxa"/>
            </w:tcMar>
          </w:tcPr>
          <w:p w14:paraId="29BFA8F2"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Environmental </w:t>
            </w:r>
          </w:p>
        </w:tc>
        <w:tc>
          <w:tcPr>
            <w:tcW w:w="3255" w:type="dxa"/>
            <w:shd w:val="clear" w:color="auto" w:fill="D9EAD3"/>
            <w:tcMar>
              <w:top w:w="100" w:type="dxa"/>
              <w:left w:w="100" w:type="dxa"/>
              <w:bottom w:w="100" w:type="dxa"/>
              <w:right w:w="100" w:type="dxa"/>
            </w:tcMar>
          </w:tcPr>
          <w:p w14:paraId="38C1277A" w14:textId="77777777" w:rsidR="00A1652C" w:rsidRPr="00165915" w:rsidRDefault="00E321F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Zero carbon emission goals </w:t>
            </w:r>
          </w:p>
          <w:p w14:paraId="65144BCF" w14:textId="77777777" w:rsidR="00A1652C" w:rsidRPr="00165915" w:rsidRDefault="00E321F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Promotion of sustainability </w:t>
            </w:r>
          </w:p>
        </w:tc>
        <w:tc>
          <w:tcPr>
            <w:tcW w:w="3600" w:type="dxa"/>
            <w:shd w:val="clear" w:color="auto" w:fill="D9EAD3"/>
            <w:tcMar>
              <w:top w:w="100" w:type="dxa"/>
              <w:left w:w="100" w:type="dxa"/>
              <w:bottom w:w="100" w:type="dxa"/>
              <w:right w:w="100" w:type="dxa"/>
            </w:tcMar>
          </w:tcPr>
          <w:p w14:paraId="56AD31E5"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can leverage the rising demand for sustainability through its product, </w:t>
            </w:r>
            <w:proofErr w:type="gramStart"/>
            <w:r w:rsidRPr="00165915">
              <w:rPr>
                <w:rFonts w:ascii="Times New Roman" w:eastAsia="Times New Roman" w:hAnsi="Times New Roman" w:cs="Times New Roman"/>
                <w:sz w:val="24"/>
                <w:szCs w:val="24"/>
                <w:lang w:val="en-GB"/>
              </w:rPr>
              <w:t>services</w:t>
            </w:r>
            <w:proofErr w:type="gramEnd"/>
            <w:r w:rsidRPr="00165915">
              <w:rPr>
                <w:rFonts w:ascii="Times New Roman" w:eastAsia="Times New Roman" w:hAnsi="Times New Roman" w:cs="Times New Roman"/>
                <w:sz w:val="24"/>
                <w:szCs w:val="24"/>
                <w:lang w:val="en-GB"/>
              </w:rPr>
              <w:t xml:space="preserve"> and marketing campaign to improve its CSR and ethical image. </w:t>
            </w:r>
          </w:p>
        </w:tc>
      </w:tr>
    </w:tbl>
    <w:p w14:paraId="754821C0" w14:textId="77777777" w:rsidR="00A1652C" w:rsidRPr="00165915" w:rsidRDefault="00A1652C">
      <w:pPr>
        <w:pStyle w:val="Normal1"/>
        <w:spacing w:line="360" w:lineRule="auto"/>
        <w:jc w:val="both"/>
        <w:rPr>
          <w:rFonts w:ascii="Times New Roman" w:eastAsia="Times New Roman" w:hAnsi="Times New Roman" w:cs="Times New Roman"/>
          <w:sz w:val="24"/>
          <w:szCs w:val="24"/>
          <w:lang w:val="en-GB"/>
        </w:rPr>
      </w:pPr>
    </w:p>
    <w:p w14:paraId="6B43A787" w14:textId="77777777" w:rsidR="00A1652C" w:rsidRPr="00165915" w:rsidRDefault="00E321FD" w:rsidP="00165915">
      <w:pPr>
        <w:pStyle w:val="Normal1"/>
        <w:spacing w:line="360" w:lineRule="auto"/>
        <w:jc w:val="both"/>
        <w:rPr>
          <w:rFonts w:ascii="Times New Roman" w:hAnsi="Times New Roman" w:cs="Times New Roman"/>
          <w:b/>
          <w:i/>
          <w:sz w:val="28"/>
          <w:szCs w:val="28"/>
          <w:lang w:val="en-GB"/>
        </w:rPr>
      </w:pPr>
      <w:r w:rsidRPr="00165915">
        <w:rPr>
          <w:rFonts w:ascii="Times New Roman" w:hAnsi="Times New Roman" w:cs="Times New Roman"/>
          <w:b/>
          <w:i/>
          <w:sz w:val="28"/>
          <w:szCs w:val="28"/>
          <w:lang w:val="en-GB"/>
        </w:rPr>
        <w:t xml:space="preserve">SWOT analysis for micro-environment </w:t>
      </w:r>
    </w:p>
    <w:p w14:paraId="1D7ECBB9"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lastRenderedPageBreak/>
        <w:t xml:space="preserve">The completion of a SWOT analysis would help the study in comprehending the ways marketing campaigns of Amazon can succeed by addressing the concerns of privacy n consumers and allegations of surveillance. </w:t>
      </w:r>
    </w:p>
    <w:p w14:paraId="245A3E6B" w14:textId="77777777" w:rsidR="00A1652C" w:rsidRPr="00165915" w:rsidRDefault="00A1652C">
      <w:pPr>
        <w:pStyle w:val="Normal1"/>
        <w:spacing w:line="360" w:lineRule="auto"/>
        <w:jc w:val="both"/>
        <w:rPr>
          <w:rFonts w:ascii="Times New Roman" w:eastAsia="Times New Roman" w:hAnsi="Times New Roman" w:cs="Times New Roman"/>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1652C" w:rsidRPr="00165915" w14:paraId="263574F2" w14:textId="77777777">
        <w:trPr>
          <w:cantSplit/>
          <w:trHeight w:val="440"/>
          <w:tblHeader/>
        </w:trPr>
        <w:tc>
          <w:tcPr>
            <w:tcW w:w="9028" w:type="dxa"/>
            <w:gridSpan w:val="2"/>
            <w:shd w:val="clear" w:color="auto" w:fill="6AA84F"/>
            <w:tcMar>
              <w:top w:w="100" w:type="dxa"/>
              <w:left w:w="100" w:type="dxa"/>
              <w:bottom w:w="100" w:type="dxa"/>
              <w:right w:w="100" w:type="dxa"/>
            </w:tcMar>
          </w:tcPr>
          <w:p w14:paraId="351949EA" w14:textId="77777777" w:rsidR="00A1652C" w:rsidRPr="00165915" w:rsidRDefault="00E321FD">
            <w:pPr>
              <w:pStyle w:val="Normal1"/>
              <w:spacing w:line="360" w:lineRule="auto"/>
              <w:jc w:val="center"/>
              <w:rPr>
                <w:rFonts w:ascii="Times New Roman" w:eastAsia="Times New Roman" w:hAnsi="Times New Roman" w:cs="Times New Roman"/>
                <w:sz w:val="24"/>
                <w:szCs w:val="24"/>
                <w:lang w:val="en-GB"/>
              </w:rPr>
            </w:pPr>
            <w:r w:rsidRPr="00165915">
              <w:rPr>
                <w:rFonts w:ascii="Times New Roman" w:eastAsia="Times New Roman" w:hAnsi="Times New Roman" w:cs="Times New Roman"/>
                <w:b/>
                <w:sz w:val="28"/>
                <w:szCs w:val="28"/>
                <w:lang w:val="en-GB"/>
              </w:rPr>
              <w:t xml:space="preserve">SWOT Analysis </w:t>
            </w:r>
          </w:p>
        </w:tc>
      </w:tr>
      <w:tr w:rsidR="00A1652C" w:rsidRPr="00165915" w14:paraId="7E447741" w14:textId="77777777">
        <w:trPr>
          <w:cantSplit/>
          <w:tblHeader/>
        </w:trPr>
        <w:tc>
          <w:tcPr>
            <w:tcW w:w="4514" w:type="dxa"/>
            <w:shd w:val="clear" w:color="auto" w:fill="C9DAF8"/>
            <w:tcMar>
              <w:top w:w="100" w:type="dxa"/>
              <w:left w:w="100" w:type="dxa"/>
              <w:bottom w:w="100" w:type="dxa"/>
              <w:right w:w="100" w:type="dxa"/>
            </w:tcMar>
          </w:tcPr>
          <w:p w14:paraId="6BD420B5" w14:textId="77777777" w:rsidR="00A1652C" w:rsidRPr="00165915" w:rsidRDefault="00E321FD" w:rsidP="001D37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Strengths </w:t>
            </w:r>
          </w:p>
          <w:p w14:paraId="43F7B3D1" w14:textId="77777777" w:rsidR="00A1652C" w:rsidRPr="00165915" w:rsidRDefault="00E321FD" w:rsidP="001D376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has an international </w:t>
            </w:r>
            <w:proofErr w:type="gramStart"/>
            <w:r w:rsidRPr="00165915">
              <w:rPr>
                <w:rFonts w:ascii="Times New Roman" w:eastAsia="Times New Roman" w:hAnsi="Times New Roman" w:cs="Times New Roman"/>
                <w:sz w:val="24"/>
                <w:szCs w:val="24"/>
                <w:lang w:val="en-GB"/>
              </w:rPr>
              <w:t>presence</w:t>
            </w:r>
            <w:proofErr w:type="gramEnd"/>
            <w:r w:rsidRPr="00165915">
              <w:rPr>
                <w:rFonts w:ascii="Times New Roman" w:eastAsia="Times New Roman" w:hAnsi="Times New Roman" w:cs="Times New Roman"/>
                <w:sz w:val="24"/>
                <w:szCs w:val="24"/>
                <w:lang w:val="en-GB"/>
              </w:rPr>
              <w:t xml:space="preserve"> and it operates in more than 100 countries (Jamali, 2020).</w:t>
            </w:r>
          </w:p>
          <w:p w14:paraId="10BA40B4" w14:textId="77777777" w:rsidR="00A1652C" w:rsidRPr="00165915" w:rsidRDefault="00E321FD" w:rsidP="001D376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utilises technologies such as ML and DL to improve its data mining process and collect data (Shankar, 2019). </w:t>
            </w:r>
          </w:p>
          <w:p w14:paraId="545102D2" w14:textId="77777777" w:rsidR="00A1652C" w:rsidRPr="00165915" w:rsidRDefault="00E321FD" w:rsidP="001D376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Amazon has a TMT team which helps in meting out marketing campaigns at scale (Amazon, 2023)</w:t>
            </w:r>
          </w:p>
          <w:p w14:paraId="42E60C6E" w14:textId="77777777" w:rsidR="00A1652C" w:rsidRPr="00165915" w:rsidRDefault="00E321FD" w:rsidP="001D376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It has several su</w:t>
            </w:r>
            <w:r w:rsidR="00165915">
              <w:rPr>
                <w:rFonts w:ascii="Times New Roman" w:eastAsia="Times New Roman" w:hAnsi="Times New Roman" w:cs="Times New Roman"/>
                <w:sz w:val="24"/>
                <w:szCs w:val="24"/>
                <w:lang w:val="en-GB"/>
              </w:rPr>
              <w:t xml:space="preserve">bsidiaries such as Audible and </w:t>
            </w:r>
            <w:r w:rsidRPr="00165915">
              <w:rPr>
                <w:rFonts w:ascii="Times New Roman" w:eastAsia="Times New Roman" w:hAnsi="Times New Roman" w:cs="Times New Roman"/>
                <w:sz w:val="24"/>
                <w:szCs w:val="24"/>
                <w:lang w:val="en-GB"/>
              </w:rPr>
              <w:t xml:space="preserve">Kindle which help in gaining insights on consumer preferences.  </w:t>
            </w:r>
          </w:p>
        </w:tc>
        <w:tc>
          <w:tcPr>
            <w:tcW w:w="4514" w:type="dxa"/>
            <w:shd w:val="clear" w:color="auto" w:fill="C9DAF8"/>
            <w:tcMar>
              <w:top w:w="100" w:type="dxa"/>
              <w:left w:w="100" w:type="dxa"/>
              <w:bottom w:w="100" w:type="dxa"/>
              <w:right w:w="100" w:type="dxa"/>
            </w:tcMar>
          </w:tcPr>
          <w:p w14:paraId="0E779F25" w14:textId="77777777" w:rsidR="00A1652C" w:rsidRPr="00165915" w:rsidRDefault="00E321FD" w:rsidP="001D37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Weaknesses </w:t>
            </w:r>
          </w:p>
          <w:p w14:paraId="1E211759" w14:textId="77777777" w:rsidR="00A1652C" w:rsidRPr="00165915" w:rsidRDefault="00E321FD" w:rsidP="001D376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With the enforcement of the GDPR, the company has been facing barriers n accessing consumer </w:t>
            </w:r>
            <w:proofErr w:type="gramStart"/>
            <w:r w:rsidRPr="00165915">
              <w:rPr>
                <w:rFonts w:ascii="Times New Roman" w:eastAsia="Times New Roman" w:hAnsi="Times New Roman" w:cs="Times New Roman"/>
                <w:sz w:val="24"/>
                <w:szCs w:val="24"/>
                <w:lang w:val="en-GB"/>
              </w:rPr>
              <w:t>data</w:t>
            </w:r>
            <w:proofErr w:type="gramEnd"/>
            <w:r w:rsidRPr="00165915">
              <w:rPr>
                <w:rFonts w:ascii="Times New Roman" w:eastAsia="Times New Roman" w:hAnsi="Times New Roman" w:cs="Times New Roman"/>
                <w:sz w:val="24"/>
                <w:szCs w:val="24"/>
                <w:lang w:val="en-GB"/>
              </w:rPr>
              <w:t xml:space="preserve"> </w:t>
            </w:r>
          </w:p>
          <w:p w14:paraId="7689810D" w14:textId="77777777" w:rsidR="00A1652C" w:rsidRPr="00165915" w:rsidRDefault="00E321FD" w:rsidP="001D376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marketing campaigns might turn as effective as </w:t>
            </w:r>
            <w:proofErr w:type="gramStart"/>
            <w:r w:rsidRPr="00165915">
              <w:rPr>
                <w:rFonts w:ascii="Times New Roman" w:eastAsia="Times New Roman" w:hAnsi="Times New Roman" w:cs="Times New Roman"/>
                <w:sz w:val="24"/>
                <w:szCs w:val="24"/>
                <w:lang w:val="en-GB"/>
              </w:rPr>
              <w:t>desired</w:t>
            </w:r>
            <w:proofErr w:type="gramEnd"/>
            <w:r w:rsidRPr="00165915">
              <w:rPr>
                <w:rFonts w:ascii="Times New Roman" w:eastAsia="Times New Roman" w:hAnsi="Times New Roman" w:cs="Times New Roman"/>
                <w:sz w:val="24"/>
                <w:szCs w:val="24"/>
                <w:lang w:val="en-GB"/>
              </w:rPr>
              <w:t xml:space="preserve"> </w:t>
            </w:r>
          </w:p>
          <w:p w14:paraId="1428DA1E" w14:textId="77777777" w:rsidR="00A1652C" w:rsidRPr="00165915" w:rsidRDefault="00E321FD" w:rsidP="001D376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trust of consumers in Amazon is faltering </w:t>
            </w:r>
          </w:p>
        </w:tc>
      </w:tr>
      <w:tr w:rsidR="00A1652C" w:rsidRPr="00165915" w14:paraId="4BBEB8F1" w14:textId="77777777">
        <w:trPr>
          <w:cantSplit/>
          <w:tblHeader/>
        </w:trPr>
        <w:tc>
          <w:tcPr>
            <w:tcW w:w="4514" w:type="dxa"/>
            <w:shd w:val="clear" w:color="auto" w:fill="C9DAF8"/>
            <w:tcMar>
              <w:top w:w="100" w:type="dxa"/>
              <w:left w:w="100" w:type="dxa"/>
              <w:bottom w:w="100" w:type="dxa"/>
              <w:right w:w="100" w:type="dxa"/>
            </w:tcMar>
          </w:tcPr>
          <w:p w14:paraId="239FE7F5" w14:textId="77777777" w:rsidR="00A1652C" w:rsidRPr="00165915" w:rsidRDefault="00E321FD" w:rsidP="001D37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Opportunities </w:t>
            </w:r>
          </w:p>
          <w:p w14:paraId="489278D8" w14:textId="77777777" w:rsidR="00A1652C" w:rsidRPr="00165915" w:rsidRDefault="00E321FD" w:rsidP="001D376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Increasing Consent management to gain consumer </w:t>
            </w:r>
            <w:proofErr w:type="gramStart"/>
            <w:r w:rsidRPr="00165915">
              <w:rPr>
                <w:rFonts w:ascii="Times New Roman" w:eastAsia="Times New Roman" w:hAnsi="Times New Roman" w:cs="Times New Roman"/>
                <w:sz w:val="24"/>
                <w:szCs w:val="24"/>
                <w:lang w:val="en-GB"/>
              </w:rPr>
              <w:t>trust</w:t>
            </w:r>
            <w:proofErr w:type="gramEnd"/>
            <w:r w:rsidRPr="00165915">
              <w:rPr>
                <w:rFonts w:ascii="Times New Roman" w:eastAsia="Times New Roman" w:hAnsi="Times New Roman" w:cs="Times New Roman"/>
                <w:sz w:val="24"/>
                <w:szCs w:val="24"/>
                <w:lang w:val="en-GB"/>
              </w:rPr>
              <w:t xml:space="preserve"> </w:t>
            </w:r>
          </w:p>
          <w:p w14:paraId="3632E451" w14:textId="77777777" w:rsidR="00A1652C" w:rsidRPr="00165915" w:rsidRDefault="00E321FD" w:rsidP="001D376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Enhancing CSR activities through joining the charity</w:t>
            </w:r>
          </w:p>
          <w:p w14:paraId="596DB5D7" w14:textId="77777777" w:rsidR="00A1652C" w:rsidRPr="00165915" w:rsidRDefault="00E321FD" w:rsidP="001D376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Co-value creation for customers</w:t>
            </w:r>
          </w:p>
        </w:tc>
        <w:tc>
          <w:tcPr>
            <w:tcW w:w="4514" w:type="dxa"/>
            <w:shd w:val="clear" w:color="auto" w:fill="C9DAF8"/>
            <w:tcMar>
              <w:top w:w="100" w:type="dxa"/>
              <w:left w:w="100" w:type="dxa"/>
              <w:bottom w:w="100" w:type="dxa"/>
              <w:right w:w="100" w:type="dxa"/>
            </w:tcMar>
          </w:tcPr>
          <w:p w14:paraId="60E5DEB5" w14:textId="77777777" w:rsidR="00A1652C" w:rsidRPr="00165915" w:rsidRDefault="00E321FD" w:rsidP="001D37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Threats </w:t>
            </w:r>
          </w:p>
          <w:p w14:paraId="6D9DAB47" w14:textId="77777777" w:rsidR="00A1652C" w:rsidRPr="00165915" w:rsidRDefault="00E321FD" w:rsidP="001D376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Increasing pressure for data disclosure (</w:t>
            </w:r>
            <w:proofErr w:type="spellStart"/>
            <w:r w:rsidRPr="00165915">
              <w:rPr>
                <w:rFonts w:ascii="Times New Roman" w:eastAsia="Times New Roman" w:hAnsi="Times New Roman" w:cs="Times New Roman"/>
                <w:sz w:val="24"/>
                <w:szCs w:val="24"/>
                <w:lang w:val="en-GB"/>
              </w:rPr>
              <w:t>Thegurdian</w:t>
            </w:r>
            <w:proofErr w:type="spellEnd"/>
            <w:r w:rsidRPr="00165915">
              <w:rPr>
                <w:rFonts w:ascii="Times New Roman" w:eastAsia="Times New Roman" w:hAnsi="Times New Roman" w:cs="Times New Roman"/>
                <w:sz w:val="24"/>
                <w:szCs w:val="24"/>
                <w:lang w:val="en-GB"/>
              </w:rPr>
              <w:t>, 2022).</w:t>
            </w:r>
          </w:p>
          <w:p w14:paraId="54C0C7B7" w14:textId="77777777" w:rsidR="00A1652C" w:rsidRPr="00165915" w:rsidRDefault="00E321FD" w:rsidP="001D376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Growth in awareness of customers regarding data privacy leading to limitations in accessing data (Quach </w:t>
            </w:r>
            <w:r w:rsidRPr="00165915">
              <w:rPr>
                <w:rFonts w:ascii="Times New Roman" w:eastAsia="Times New Roman" w:hAnsi="Times New Roman" w:cs="Times New Roman"/>
                <w:i/>
                <w:sz w:val="24"/>
                <w:szCs w:val="24"/>
                <w:lang w:val="en-GB"/>
              </w:rPr>
              <w:t xml:space="preserve">et al., </w:t>
            </w:r>
            <w:r w:rsidRPr="00165915">
              <w:rPr>
                <w:rFonts w:ascii="Times New Roman" w:eastAsia="Times New Roman" w:hAnsi="Times New Roman" w:cs="Times New Roman"/>
                <w:sz w:val="24"/>
                <w:szCs w:val="24"/>
                <w:lang w:val="en-GB"/>
              </w:rPr>
              <w:t xml:space="preserve">2022, p.1300) </w:t>
            </w:r>
          </w:p>
          <w:p w14:paraId="02BA9A51" w14:textId="77777777" w:rsidR="00A1652C" w:rsidRPr="00165915" w:rsidRDefault="00E321FD" w:rsidP="001D376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Decrease in the availability of data leading to ineffective personalised content (Marketing Manag</w:t>
            </w:r>
            <w:r w:rsidR="00165915">
              <w:rPr>
                <w:rFonts w:ascii="Times New Roman" w:eastAsia="Times New Roman" w:hAnsi="Times New Roman" w:cs="Times New Roman"/>
                <w:sz w:val="24"/>
                <w:szCs w:val="24"/>
                <w:lang w:val="en-GB"/>
              </w:rPr>
              <w:t>e</w:t>
            </w:r>
            <w:r w:rsidRPr="00165915">
              <w:rPr>
                <w:rFonts w:ascii="Times New Roman" w:eastAsia="Times New Roman" w:hAnsi="Times New Roman" w:cs="Times New Roman"/>
                <w:sz w:val="24"/>
                <w:szCs w:val="24"/>
                <w:lang w:val="en-GB"/>
              </w:rPr>
              <w:t xml:space="preserve">ment, slide 7)  </w:t>
            </w:r>
          </w:p>
        </w:tc>
      </w:tr>
    </w:tbl>
    <w:p w14:paraId="6EC9D323"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  </w:t>
      </w:r>
    </w:p>
    <w:p w14:paraId="4FB5D189" w14:textId="77777777" w:rsidR="00A1652C" w:rsidRPr="00165915" w:rsidRDefault="00E321FD" w:rsidP="00165915">
      <w:pPr>
        <w:pStyle w:val="Heading2"/>
        <w:rPr>
          <w:lang w:val="en-GB"/>
        </w:rPr>
      </w:pPr>
      <w:bookmarkStart w:id="4" w:name="_Toc140079081"/>
      <w:r w:rsidRPr="00165915">
        <w:rPr>
          <w:lang w:val="en-GB"/>
        </w:rPr>
        <w:lastRenderedPageBreak/>
        <w:t xml:space="preserve">Target market(s): who is the main audience for the </w:t>
      </w:r>
      <w:proofErr w:type="gramStart"/>
      <w:r w:rsidRPr="00165915">
        <w:rPr>
          <w:lang w:val="en-GB"/>
        </w:rPr>
        <w:t>organisation</w:t>
      </w:r>
      <w:bookmarkEnd w:id="4"/>
      <w:proofErr w:type="gramEnd"/>
    </w:p>
    <w:p w14:paraId="0D345D4C"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Customers remain the </w:t>
      </w:r>
      <w:proofErr w:type="gramStart"/>
      <w:r w:rsidRPr="00165915">
        <w:rPr>
          <w:rFonts w:ascii="Times New Roman" w:eastAsia="Times New Roman" w:hAnsi="Times New Roman" w:cs="Times New Roman"/>
          <w:sz w:val="24"/>
          <w:szCs w:val="24"/>
          <w:lang w:val="en-GB"/>
        </w:rPr>
        <w:t>main focus</w:t>
      </w:r>
      <w:proofErr w:type="gramEnd"/>
      <w:r w:rsidRPr="00165915">
        <w:rPr>
          <w:rFonts w:ascii="Times New Roman" w:eastAsia="Times New Roman" w:hAnsi="Times New Roman" w:cs="Times New Roman"/>
          <w:sz w:val="24"/>
          <w:szCs w:val="24"/>
          <w:lang w:val="en-GB"/>
        </w:rPr>
        <w:t xml:space="preserve"> of customer-centric organisations like Amazon. The company has been driving its assets and resources towards excellence to provide the best possible personalised experience to its customers. As opined by </w:t>
      </w:r>
      <w:proofErr w:type="spellStart"/>
      <w:r w:rsidRPr="00165915">
        <w:rPr>
          <w:rFonts w:ascii="Times New Roman" w:eastAsia="Times New Roman" w:hAnsi="Times New Roman" w:cs="Times New Roman"/>
          <w:sz w:val="24"/>
          <w:szCs w:val="24"/>
          <w:lang w:val="en-GB"/>
        </w:rPr>
        <w:t>Konstantoulaki</w:t>
      </w:r>
      <w:proofErr w:type="spellEnd"/>
      <w:r w:rsidRPr="00165915">
        <w:rPr>
          <w:rFonts w:ascii="Times New Roman" w:eastAsia="Times New Roman" w:hAnsi="Times New Roman" w:cs="Times New Roman"/>
          <w:sz w:val="24"/>
          <w:szCs w:val="24"/>
          <w:lang w:val="en-GB"/>
        </w:rPr>
        <w:t xml:space="preserve"> </w:t>
      </w:r>
      <w:r w:rsidRPr="00165915">
        <w:rPr>
          <w:rFonts w:ascii="Times New Roman" w:eastAsia="Times New Roman" w:hAnsi="Times New Roman" w:cs="Times New Roman"/>
          <w:i/>
          <w:sz w:val="24"/>
          <w:szCs w:val="24"/>
          <w:lang w:val="en-GB"/>
        </w:rPr>
        <w:t xml:space="preserve">et al. </w:t>
      </w:r>
      <w:r w:rsidRPr="00165915">
        <w:rPr>
          <w:rFonts w:ascii="Times New Roman" w:eastAsia="Times New Roman" w:hAnsi="Times New Roman" w:cs="Times New Roman"/>
          <w:sz w:val="24"/>
          <w:szCs w:val="24"/>
          <w:lang w:val="en-GB"/>
        </w:rPr>
        <w:t>(2019, p.14) personalised content is an innovative strategy used by marketers which results in profitability as it helps in satisfying consumer needs. Accordingly, to provide the best possible personalised experience, it is essential to identify the target customers of the company. For Amazon, the target consumers are mostly millennials who interact with e-commerce on a regular basis. A recent report found the typical Amazon customer is a white married woman who is a college graduate and earns $80,000 dollars a year (</w:t>
      </w:r>
      <w:proofErr w:type="spellStart"/>
      <w:r w:rsidRPr="00165915">
        <w:rPr>
          <w:rFonts w:ascii="Times New Roman" w:eastAsia="Times New Roman" w:hAnsi="Times New Roman" w:cs="Times New Roman"/>
          <w:sz w:val="24"/>
          <w:szCs w:val="24"/>
          <w:lang w:val="en-GB"/>
        </w:rPr>
        <w:t>Businessisider</w:t>
      </w:r>
      <w:proofErr w:type="spellEnd"/>
      <w:r w:rsidRPr="00165915">
        <w:rPr>
          <w:rFonts w:ascii="Times New Roman" w:eastAsia="Times New Roman" w:hAnsi="Times New Roman" w:cs="Times New Roman"/>
          <w:sz w:val="24"/>
          <w:szCs w:val="24"/>
          <w:lang w:val="en-GB"/>
        </w:rPr>
        <w:t xml:space="preserve">, 2023). Although Amazon has mostly millennial and Gen Z customers, the older generations also construct a big part of its customer segments. Customer segmentation is generally carried out on a demographic, psychographic and behaviouristic basis. As found by Zhu and Gao (2019, p.35) customer segmentation is an extremely important part of precision retail marketing and data mining is required to segment customers. The target market segmentation of Amazon marketing campaigns after the enforcement of GDPR would be as </w:t>
      </w:r>
      <w:proofErr w:type="gramStart"/>
      <w:r w:rsidRPr="00165915">
        <w:rPr>
          <w:rFonts w:ascii="Times New Roman" w:eastAsia="Times New Roman" w:hAnsi="Times New Roman" w:cs="Times New Roman"/>
          <w:sz w:val="24"/>
          <w:szCs w:val="24"/>
          <w:lang w:val="en-GB"/>
        </w:rPr>
        <w:t>follows</w:t>
      </w:r>
      <w:proofErr w:type="gramEnd"/>
      <w:r w:rsidRPr="00165915">
        <w:rPr>
          <w:rFonts w:ascii="Times New Roman" w:eastAsia="Times New Roman" w:hAnsi="Times New Roman" w:cs="Times New Roman"/>
          <w:sz w:val="24"/>
          <w:szCs w:val="24"/>
          <w:lang w:val="en-GB"/>
        </w:rPr>
        <w:t xml:space="preserve"> </w:t>
      </w:r>
    </w:p>
    <w:p w14:paraId="2CEBEEFF" w14:textId="77777777" w:rsidR="00A1652C" w:rsidRPr="00165915" w:rsidRDefault="00A1652C">
      <w:pPr>
        <w:pStyle w:val="Normal1"/>
        <w:spacing w:line="360" w:lineRule="auto"/>
        <w:jc w:val="both"/>
        <w:rPr>
          <w:rFonts w:ascii="Times New Roman" w:eastAsia="Times New Roman" w:hAnsi="Times New Roman" w:cs="Times New Roman"/>
          <w:sz w:val="24"/>
          <w:szCs w:val="24"/>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1652C" w:rsidRPr="00165915" w14:paraId="169E0C64" w14:textId="77777777">
        <w:trPr>
          <w:cantSplit/>
          <w:trHeight w:val="440"/>
          <w:tblHeader/>
        </w:trPr>
        <w:tc>
          <w:tcPr>
            <w:tcW w:w="9027" w:type="dxa"/>
            <w:gridSpan w:val="3"/>
            <w:shd w:val="clear" w:color="auto" w:fill="B6D7A8"/>
            <w:tcMar>
              <w:top w:w="100" w:type="dxa"/>
              <w:left w:w="100" w:type="dxa"/>
              <w:bottom w:w="100" w:type="dxa"/>
              <w:right w:w="100" w:type="dxa"/>
            </w:tcMar>
          </w:tcPr>
          <w:p w14:paraId="723C83ED" w14:textId="77777777" w:rsidR="00A1652C" w:rsidRPr="00165915" w:rsidRDefault="00E321F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lastRenderedPageBreak/>
              <w:t xml:space="preserve">Customer Segmentation </w:t>
            </w:r>
          </w:p>
        </w:tc>
      </w:tr>
      <w:tr w:rsidR="00A1652C" w:rsidRPr="00165915" w14:paraId="557D2934" w14:textId="77777777">
        <w:trPr>
          <w:cantSplit/>
          <w:tblHeader/>
        </w:trPr>
        <w:tc>
          <w:tcPr>
            <w:tcW w:w="3009" w:type="dxa"/>
            <w:shd w:val="clear" w:color="auto" w:fill="EFEFEF"/>
            <w:tcMar>
              <w:top w:w="100" w:type="dxa"/>
              <w:left w:w="100" w:type="dxa"/>
              <w:bottom w:w="100" w:type="dxa"/>
              <w:right w:w="100" w:type="dxa"/>
            </w:tcMar>
          </w:tcPr>
          <w:p w14:paraId="484E2461"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Types of segmentation </w:t>
            </w:r>
          </w:p>
        </w:tc>
        <w:tc>
          <w:tcPr>
            <w:tcW w:w="3009" w:type="dxa"/>
            <w:shd w:val="clear" w:color="auto" w:fill="EFEFEF"/>
            <w:tcMar>
              <w:top w:w="100" w:type="dxa"/>
              <w:left w:w="100" w:type="dxa"/>
              <w:bottom w:w="100" w:type="dxa"/>
              <w:right w:w="100" w:type="dxa"/>
            </w:tcMar>
          </w:tcPr>
          <w:p w14:paraId="78D68516"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Details </w:t>
            </w:r>
          </w:p>
        </w:tc>
        <w:tc>
          <w:tcPr>
            <w:tcW w:w="3009" w:type="dxa"/>
            <w:shd w:val="clear" w:color="auto" w:fill="EFEFEF"/>
            <w:tcMar>
              <w:top w:w="100" w:type="dxa"/>
              <w:left w:w="100" w:type="dxa"/>
              <w:bottom w:w="100" w:type="dxa"/>
              <w:right w:w="100" w:type="dxa"/>
            </w:tcMar>
          </w:tcPr>
          <w:p w14:paraId="58BC93C1"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Reasons behind the selection </w:t>
            </w:r>
          </w:p>
        </w:tc>
      </w:tr>
      <w:tr w:rsidR="00A1652C" w:rsidRPr="00165915" w14:paraId="7A492459" w14:textId="77777777">
        <w:trPr>
          <w:cantSplit/>
          <w:tblHeader/>
        </w:trPr>
        <w:tc>
          <w:tcPr>
            <w:tcW w:w="3009" w:type="dxa"/>
            <w:shd w:val="clear" w:color="auto" w:fill="EFEFEF"/>
            <w:tcMar>
              <w:top w:w="100" w:type="dxa"/>
              <w:left w:w="100" w:type="dxa"/>
              <w:bottom w:w="100" w:type="dxa"/>
              <w:right w:w="100" w:type="dxa"/>
            </w:tcMar>
          </w:tcPr>
          <w:p w14:paraId="3DA2A4C7"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Demographic </w:t>
            </w:r>
          </w:p>
        </w:tc>
        <w:tc>
          <w:tcPr>
            <w:tcW w:w="3009" w:type="dxa"/>
            <w:shd w:val="clear" w:color="auto" w:fill="EFEFEF"/>
            <w:tcMar>
              <w:top w:w="100" w:type="dxa"/>
              <w:left w:w="100" w:type="dxa"/>
              <w:bottom w:w="100" w:type="dxa"/>
              <w:right w:w="100" w:type="dxa"/>
            </w:tcMar>
          </w:tcPr>
          <w:p w14:paraId="23984DEC"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Age between 15-65 </w:t>
            </w:r>
          </w:p>
          <w:p w14:paraId="24F2123B"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High school students, college and university students, married/unmarried, </w:t>
            </w:r>
            <w:proofErr w:type="gramStart"/>
            <w:r w:rsidRPr="00165915">
              <w:rPr>
                <w:rFonts w:ascii="Times New Roman" w:eastAsia="Times New Roman" w:hAnsi="Times New Roman" w:cs="Times New Roman"/>
                <w:sz w:val="24"/>
                <w:szCs w:val="24"/>
                <w:lang w:val="en-GB"/>
              </w:rPr>
              <w:t>office-goers</w:t>
            </w:r>
            <w:proofErr w:type="gramEnd"/>
            <w:r w:rsidRPr="00165915">
              <w:rPr>
                <w:rFonts w:ascii="Times New Roman" w:eastAsia="Times New Roman" w:hAnsi="Times New Roman" w:cs="Times New Roman"/>
                <w:sz w:val="24"/>
                <w:szCs w:val="24"/>
                <w:lang w:val="en-GB"/>
              </w:rPr>
              <w:t xml:space="preserve">, pensioners </w:t>
            </w:r>
          </w:p>
          <w:p w14:paraId="75B21D73"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Living in urban cities </w:t>
            </w:r>
          </w:p>
        </w:tc>
        <w:tc>
          <w:tcPr>
            <w:tcW w:w="3009" w:type="dxa"/>
            <w:shd w:val="clear" w:color="auto" w:fill="EFEFEF"/>
            <w:tcMar>
              <w:top w:w="100" w:type="dxa"/>
              <w:left w:w="100" w:type="dxa"/>
              <w:bottom w:w="100" w:type="dxa"/>
              <w:right w:w="100" w:type="dxa"/>
            </w:tcMar>
          </w:tcPr>
          <w:p w14:paraId="4D20B193"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wide selection of customers based on their demographic details would help Amazon to understand their preferences. Following this, the personalised content would be generated and would be delivered to customers. </w:t>
            </w:r>
          </w:p>
        </w:tc>
      </w:tr>
      <w:tr w:rsidR="00A1652C" w:rsidRPr="00165915" w14:paraId="100BC864" w14:textId="77777777">
        <w:trPr>
          <w:cantSplit/>
          <w:tblHeader/>
        </w:trPr>
        <w:tc>
          <w:tcPr>
            <w:tcW w:w="3009" w:type="dxa"/>
            <w:shd w:val="clear" w:color="auto" w:fill="EFEFEF"/>
            <w:tcMar>
              <w:top w:w="100" w:type="dxa"/>
              <w:left w:w="100" w:type="dxa"/>
              <w:bottom w:w="100" w:type="dxa"/>
              <w:right w:w="100" w:type="dxa"/>
            </w:tcMar>
          </w:tcPr>
          <w:p w14:paraId="63046344"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t xml:space="preserve">Psychographic </w:t>
            </w:r>
          </w:p>
        </w:tc>
        <w:tc>
          <w:tcPr>
            <w:tcW w:w="3009" w:type="dxa"/>
            <w:shd w:val="clear" w:color="auto" w:fill="EFEFEF"/>
            <w:tcMar>
              <w:top w:w="100" w:type="dxa"/>
              <w:left w:w="100" w:type="dxa"/>
              <w:bottom w:w="100" w:type="dxa"/>
              <w:right w:w="100" w:type="dxa"/>
            </w:tcMar>
          </w:tcPr>
          <w:p w14:paraId="3A610823"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Consumers who lead a busy lifestyle and like to shop for products online.</w:t>
            </w:r>
          </w:p>
        </w:tc>
        <w:tc>
          <w:tcPr>
            <w:tcW w:w="3009" w:type="dxa"/>
            <w:shd w:val="clear" w:color="auto" w:fill="EFEFEF"/>
            <w:tcMar>
              <w:top w:w="100" w:type="dxa"/>
              <w:left w:w="100" w:type="dxa"/>
              <w:bottom w:w="100" w:type="dxa"/>
              <w:right w:w="100" w:type="dxa"/>
            </w:tcMar>
          </w:tcPr>
          <w:p w14:paraId="3781F7CA"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psychographic segmentation of customers living a busy lifestyle would help the company in reaching out to wider customer segments (Palomba, p.3). For instance, working young adults might opt for shop groceries online instead of going to shopping marts. Accordingly, this would help Amazon's marketing team to tailor a personalised campaign for working young adults. </w:t>
            </w:r>
          </w:p>
        </w:tc>
      </w:tr>
      <w:tr w:rsidR="00A1652C" w:rsidRPr="00165915" w14:paraId="10E62C6A" w14:textId="77777777">
        <w:trPr>
          <w:cantSplit/>
          <w:tblHeader/>
        </w:trPr>
        <w:tc>
          <w:tcPr>
            <w:tcW w:w="3009" w:type="dxa"/>
            <w:shd w:val="clear" w:color="auto" w:fill="EFEFEF"/>
            <w:tcMar>
              <w:top w:w="100" w:type="dxa"/>
              <w:left w:w="100" w:type="dxa"/>
              <w:bottom w:w="100" w:type="dxa"/>
              <w:right w:w="100" w:type="dxa"/>
            </w:tcMar>
          </w:tcPr>
          <w:p w14:paraId="2F136D29"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5915">
              <w:rPr>
                <w:rFonts w:ascii="Times New Roman" w:eastAsia="Times New Roman" w:hAnsi="Times New Roman" w:cs="Times New Roman"/>
                <w:b/>
                <w:sz w:val="24"/>
                <w:szCs w:val="24"/>
                <w:lang w:val="en-GB"/>
              </w:rPr>
              <w:lastRenderedPageBreak/>
              <w:t xml:space="preserve">Behaviouristic </w:t>
            </w:r>
          </w:p>
        </w:tc>
        <w:tc>
          <w:tcPr>
            <w:tcW w:w="3009" w:type="dxa"/>
            <w:shd w:val="clear" w:color="auto" w:fill="EFEFEF"/>
            <w:tcMar>
              <w:top w:w="100" w:type="dxa"/>
              <w:left w:w="100" w:type="dxa"/>
              <w:bottom w:w="100" w:type="dxa"/>
              <w:right w:w="100" w:type="dxa"/>
            </w:tcMar>
          </w:tcPr>
          <w:p w14:paraId="174F86A7"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Customers who tend to bulk order or customers who frequently purchase products from Amazon</w:t>
            </w:r>
          </w:p>
        </w:tc>
        <w:tc>
          <w:tcPr>
            <w:tcW w:w="3009" w:type="dxa"/>
            <w:shd w:val="clear" w:color="auto" w:fill="EFEFEF"/>
            <w:tcMar>
              <w:top w:w="100" w:type="dxa"/>
              <w:left w:w="100" w:type="dxa"/>
              <w:bottom w:w="100" w:type="dxa"/>
              <w:right w:w="100" w:type="dxa"/>
            </w:tcMar>
          </w:tcPr>
          <w:p w14:paraId="60ED7674" w14:textId="77777777" w:rsidR="00A1652C" w:rsidRPr="00165915" w:rsidRDefault="00E321F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This segmentation would help in the retention of acquired users/customers by promoting discounts and promo codes. </w:t>
            </w:r>
          </w:p>
        </w:tc>
      </w:tr>
    </w:tbl>
    <w:p w14:paraId="6942A40A" w14:textId="77777777" w:rsidR="00A1652C" w:rsidRPr="00165915" w:rsidRDefault="00A1652C">
      <w:pPr>
        <w:pStyle w:val="Normal1"/>
        <w:spacing w:line="360" w:lineRule="auto"/>
        <w:jc w:val="both"/>
        <w:rPr>
          <w:rFonts w:ascii="Times New Roman" w:eastAsia="Times New Roman" w:hAnsi="Times New Roman" w:cs="Times New Roman"/>
          <w:sz w:val="24"/>
          <w:szCs w:val="24"/>
          <w:lang w:val="en-GB"/>
        </w:rPr>
      </w:pPr>
    </w:p>
    <w:p w14:paraId="3C9C030D" w14:textId="77777777" w:rsidR="00A1652C" w:rsidRPr="00165915" w:rsidRDefault="00E321FD">
      <w:pPr>
        <w:pStyle w:val="Normal1"/>
        <w:spacing w:line="360" w:lineRule="auto"/>
        <w:rPr>
          <w:rFonts w:ascii="Times New Roman" w:eastAsia="Times New Roman" w:hAnsi="Times New Roman" w:cs="Times New Roman"/>
          <w:b/>
          <w:i/>
          <w:sz w:val="24"/>
          <w:szCs w:val="24"/>
          <w:lang w:val="en-GB"/>
        </w:rPr>
      </w:pPr>
      <w:r w:rsidRPr="00165915">
        <w:rPr>
          <w:rFonts w:ascii="Times New Roman" w:eastAsia="Times New Roman" w:hAnsi="Times New Roman" w:cs="Times New Roman"/>
          <w:b/>
          <w:i/>
          <w:sz w:val="24"/>
          <w:szCs w:val="24"/>
          <w:lang w:val="en-GB"/>
        </w:rPr>
        <w:t xml:space="preserve">Analysis </w:t>
      </w:r>
    </w:p>
    <w:p w14:paraId="482DE762"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w:t>
      </w:r>
      <w:proofErr w:type="gramStart"/>
      <w:r w:rsidRPr="00165915">
        <w:rPr>
          <w:rFonts w:ascii="Times New Roman" w:eastAsia="Times New Roman" w:hAnsi="Times New Roman" w:cs="Times New Roman"/>
          <w:sz w:val="24"/>
          <w:szCs w:val="24"/>
          <w:lang w:val="en-GB"/>
        </w:rPr>
        <w:t>aforementioned table</w:t>
      </w:r>
      <w:proofErr w:type="gramEnd"/>
      <w:r w:rsidRPr="00165915">
        <w:rPr>
          <w:rFonts w:ascii="Times New Roman" w:eastAsia="Times New Roman" w:hAnsi="Times New Roman" w:cs="Times New Roman"/>
          <w:sz w:val="24"/>
          <w:szCs w:val="24"/>
          <w:lang w:val="en-GB"/>
        </w:rPr>
        <w:t xml:space="preserve"> has shed light on the three types of customer segmentation which can be utilised by Amazon, post GDPR for driving its marketing campaigns. Since Amazon already has a wider demographic segmentation in function, paying attention to the older generation would prove extra advantageous. As a recent report shows Amazon Prime members fall in the age gap of over 40 years and most Amazon Prime customers are seniors (</w:t>
      </w:r>
      <w:proofErr w:type="spellStart"/>
      <w:r w:rsidRPr="00165915">
        <w:rPr>
          <w:rFonts w:ascii="Times New Roman" w:eastAsia="Times New Roman" w:hAnsi="Times New Roman" w:cs="Times New Roman"/>
          <w:sz w:val="24"/>
          <w:szCs w:val="24"/>
          <w:lang w:val="en-GB"/>
        </w:rPr>
        <w:t>Businessinsider</w:t>
      </w:r>
      <w:proofErr w:type="spellEnd"/>
      <w:r w:rsidRPr="00165915">
        <w:rPr>
          <w:rFonts w:ascii="Times New Roman" w:eastAsia="Times New Roman" w:hAnsi="Times New Roman" w:cs="Times New Roman"/>
          <w:sz w:val="24"/>
          <w:szCs w:val="24"/>
          <w:lang w:val="en-GB"/>
        </w:rPr>
        <w:t xml:space="preserve">, 2023). This customer segment has never been a core customer segment of </w:t>
      </w:r>
      <w:proofErr w:type="gramStart"/>
      <w:r w:rsidRPr="00165915">
        <w:rPr>
          <w:rFonts w:ascii="Times New Roman" w:eastAsia="Times New Roman" w:hAnsi="Times New Roman" w:cs="Times New Roman"/>
          <w:sz w:val="24"/>
          <w:szCs w:val="24"/>
          <w:lang w:val="en-GB"/>
        </w:rPr>
        <w:t>Amazon</w:t>
      </w:r>
      <w:proofErr w:type="gramEnd"/>
      <w:r w:rsidRPr="00165915">
        <w:rPr>
          <w:rFonts w:ascii="Times New Roman" w:eastAsia="Times New Roman" w:hAnsi="Times New Roman" w:cs="Times New Roman"/>
          <w:sz w:val="24"/>
          <w:szCs w:val="24"/>
          <w:lang w:val="en-GB"/>
        </w:rPr>
        <w:t xml:space="preserve"> but the senior customer segment is the most loyal Amazon customers. Since most of the customers of this age bracket are the middle-class and older generation, it brings higher sales potential for the company. Apart from that, young professionals remain a prime focus for Amazon due to its increasing purchasing power. Although young professionals are also the ones with concerns over data privacy, Amazon can mitigate those concerns with effective consent management. </w:t>
      </w:r>
    </w:p>
    <w:p w14:paraId="24127664"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psychographic segmentation has been chosen to identify customers who are most likely to engage with Amazon due to their busy lifestyle or convenience of delivery. As assessed by Jamali (2020, p.173) Amazon focuses on behavioural aspects like loyalty, gains, personality and status of customers and the psychographic aspects of conventional, explorers, </w:t>
      </w:r>
      <w:proofErr w:type="gramStart"/>
      <w:r w:rsidRPr="00165915">
        <w:rPr>
          <w:rFonts w:ascii="Times New Roman" w:eastAsia="Times New Roman" w:hAnsi="Times New Roman" w:cs="Times New Roman"/>
          <w:sz w:val="24"/>
          <w:szCs w:val="24"/>
          <w:lang w:val="en-GB"/>
        </w:rPr>
        <w:t>optimists</w:t>
      </w:r>
      <w:proofErr w:type="gramEnd"/>
      <w:r w:rsidRPr="00165915">
        <w:rPr>
          <w:rFonts w:ascii="Times New Roman" w:eastAsia="Times New Roman" w:hAnsi="Times New Roman" w:cs="Times New Roman"/>
          <w:sz w:val="24"/>
          <w:szCs w:val="24"/>
          <w:lang w:val="en-GB"/>
        </w:rPr>
        <w:t xml:space="preserve"> and reformers. Accordingly, the psychographic segmentation would be carried out to find out consumers who prefer convenience and fast deliveries. For instance, a young professional might not have enough time to buy groceries from convenience stores on </w:t>
      </w:r>
      <w:proofErr w:type="gramStart"/>
      <w:r w:rsidRPr="00165915">
        <w:rPr>
          <w:rFonts w:ascii="Times New Roman" w:eastAsia="Times New Roman" w:hAnsi="Times New Roman" w:cs="Times New Roman"/>
          <w:sz w:val="24"/>
          <w:szCs w:val="24"/>
          <w:lang w:val="en-GB"/>
        </w:rPr>
        <w:t>weekdays</w:t>
      </w:r>
      <w:proofErr w:type="gramEnd"/>
      <w:r w:rsidRPr="00165915">
        <w:rPr>
          <w:rFonts w:ascii="Times New Roman" w:eastAsia="Times New Roman" w:hAnsi="Times New Roman" w:cs="Times New Roman"/>
          <w:sz w:val="24"/>
          <w:szCs w:val="24"/>
          <w:lang w:val="en-GB"/>
        </w:rPr>
        <w:t xml:space="preserve"> so they opt for Amazon. But at weekends they tend to go shopping and buy from brick &amp; mortar. Hence, at weekends Amazon’s marketing campaigns can target young professionals by providing price cuts, </w:t>
      </w:r>
      <w:proofErr w:type="gramStart"/>
      <w:r w:rsidRPr="00165915">
        <w:rPr>
          <w:rFonts w:ascii="Times New Roman" w:eastAsia="Times New Roman" w:hAnsi="Times New Roman" w:cs="Times New Roman"/>
          <w:sz w:val="24"/>
          <w:szCs w:val="24"/>
          <w:lang w:val="en-GB"/>
        </w:rPr>
        <w:t>discounts</w:t>
      </w:r>
      <w:proofErr w:type="gramEnd"/>
      <w:r w:rsidRPr="00165915">
        <w:rPr>
          <w:rFonts w:ascii="Times New Roman" w:eastAsia="Times New Roman" w:hAnsi="Times New Roman" w:cs="Times New Roman"/>
          <w:sz w:val="24"/>
          <w:szCs w:val="24"/>
          <w:lang w:val="en-GB"/>
        </w:rPr>
        <w:t xml:space="preserve"> and promo codes to retain these customers. The older generation might have limited mobility and they might opt for faster deliveries at the convenience of their home. Amazon can use this opportunity to offer discounts for senior people and reach out to more senior customers. </w:t>
      </w:r>
    </w:p>
    <w:p w14:paraId="7354A15B"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lastRenderedPageBreak/>
        <w:t xml:space="preserve">Behavioural segmentation is associated with the identification of customers who like to order in bulk out of convenience and necessity. This type of customer would help in increasing the sales of the e-commerce giant.  </w:t>
      </w:r>
      <w:proofErr w:type="gramStart"/>
      <w:r w:rsidRPr="00165915">
        <w:rPr>
          <w:rFonts w:ascii="Times New Roman" w:eastAsia="Times New Roman" w:hAnsi="Times New Roman" w:cs="Times New Roman"/>
          <w:sz w:val="24"/>
          <w:szCs w:val="24"/>
          <w:lang w:val="en-GB"/>
        </w:rPr>
        <w:t>In an attempt to</w:t>
      </w:r>
      <w:proofErr w:type="gramEnd"/>
      <w:r w:rsidRPr="00165915">
        <w:rPr>
          <w:rFonts w:ascii="Times New Roman" w:eastAsia="Times New Roman" w:hAnsi="Times New Roman" w:cs="Times New Roman"/>
          <w:sz w:val="24"/>
          <w:szCs w:val="24"/>
          <w:lang w:val="en-GB"/>
        </w:rPr>
        <w:t xml:space="preserve"> reach out to more customers under this segment, the marketing department might tailor a campaign in which a special discount is provided on bulk orders or to frequent customers. </w:t>
      </w:r>
    </w:p>
    <w:p w14:paraId="10BF27C2" w14:textId="77777777" w:rsidR="00A1652C" w:rsidRPr="00165915" w:rsidRDefault="00E321FD" w:rsidP="00165915">
      <w:pPr>
        <w:pStyle w:val="Heading2"/>
        <w:rPr>
          <w:lang w:val="en-GB"/>
        </w:rPr>
      </w:pPr>
      <w:bookmarkStart w:id="5" w:name="_Toc140079082"/>
      <w:r w:rsidRPr="00165915">
        <w:rPr>
          <w:lang w:val="en-GB"/>
        </w:rPr>
        <w:t>Selection of media</w:t>
      </w:r>
      <w:bookmarkEnd w:id="5"/>
    </w:p>
    <w:p w14:paraId="1064EF28"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leverages a multichannel approach which includes traditional media and digital media to reach out to customers. It uses online digital platforms like its website, </w:t>
      </w:r>
      <w:proofErr w:type="gramStart"/>
      <w:r w:rsidRPr="00165915">
        <w:rPr>
          <w:rFonts w:ascii="Times New Roman" w:eastAsia="Times New Roman" w:hAnsi="Times New Roman" w:cs="Times New Roman"/>
          <w:sz w:val="24"/>
          <w:szCs w:val="24"/>
          <w:lang w:val="en-GB"/>
        </w:rPr>
        <w:t>Social</w:t>
      </w:r>
      <w:proofErr w:type="gramEnd"/>
      <w:r w:rsidRPr="00165915">
        <w:rPr>
          <w:rFonts w:ascii="Times New Roman" w:eastAsia="Times New Roman" w:hAnsi="Times New Roman" w:cs="Times New Roman"/>
          <w:sz w:val="24"/>
          <w:szCs w:val="24"/>
          <w:lang w:val="en-GB"/>
        </w:rPr>
        <w:t xml:space="preserve"> media like Facebook, Twitter and Instagram for reaching out to customers. The company has a diligent TMT team which works across different channels such as Google Free Search and Paid Search and advertisements in</w:t>
      </w:r>
      <w:r w:rsidR="001D376B">
        <w:rPr>
          <w:rFonts w:ascii="Times New Roman" w:eastAsia="Times New Roman" w:hAnsi="Times New Roman" w:cs="Times New Roman"/>
          <w:sz w:val="24"/>
          <w:szCs w:val="24"/>
          <w:lang w:val="en-GB"/>
        </w:rPr>
        <w:t xml:space="preserve"> social media channels like TikT</w:t>
      </w:r>
      <w:r w:rsidRPr="00165915">
        <w:rPr>
          <w:rFonts w:ascii="Times New Roman" w:eastAsia="Times New Roman" w:hAnsi="Times New Roman" w:cs="Times New Roman"/>
          <w:sz w:val="24"/>
          <w:szCs w:val="24"/>
          <w:lang w:val="en-GB"/>
        </w:rPr>
        <w:t xml:space="preserve">ok. These digital channels help in gaining effective insights on customers which can be leveraged to provide personalised content. According to </w:t>
      </w:r>
      <w:proofErr w:type="spellStart"/>
      <w:r w:rsidRPr="00165915">
        <w:rPr>
          <w:rFonts w:ascii="Times New Roman" w:eastAsia="Times New Roman" w:hAnsi="Times New Roman" w:cs="Times New Roman"/>
          <w:sz w:val="24"/>
          <w:szCs w:val="24"/>
          <w:lang w:val="en-GB"/>
        </w:rPr>
        <w:t>Alrumiah</w:t>
      </w:r>
      <w:proofErr w:type="spellEnd"/>
      <w:r w:rsidRPr="00165915">
        <w:rPr>
          <w:rFonts w:ascii="Times New Roman" w:eastAsia="Times New Roman" w:hAnsi="Times New Roman" w:cs="Times New Roman"/>
          <w:sz w:val="24"/>
          <w:szCs w:val="24"/>
          <w:lang w:val="en-GB"/>
        </w:rPr>
        <w:t xml:space="preserve"> and </w:t>
      </w:r>
      <w:proofErr w:type="spellStart"/>
      <w:r w:rsidRPr="00165915">
        <w:rPr>
          <w:rFonts w:ascii="Times New Roman" w:eastAsia="Times New Roman" w:hAnsi="Times New Roman" w:cs="Times New Roman"/>
          <w:sz w:val="24"/>
          <w:szCs w:val="24"/>
          <w:lang w:val="en-GB"/>
        </w:rPr>
        <w:t>Hadwan</w:t>
      </w:r>
      <w:proofErr w:type="spellEnd"/>
      <w:r w:rsidRPr="00165915">
        <w:rPr>
          <w:rFonts w:ascii="Times New Roman" w:eastAsia="Times New Roman" w:hAnsi="Times New Roman" w:cs="Times New Roman"/>
          <w:sz w:val="24"/>
          <w:szCs w:val="24"/>
          <w:lang w:val="en-GB"/>
        </w:rPr>
        <w:t xml:space="preserve"> (2021, p.37282), Amazon uses big data analytics to install a recommendation system that contributes to 37% of sales. These marketing channels are effective for the marketing department of Amazon for making a tailored personalised experience for customers. Building on the acquired customer insights, the marketing department can engage in SEO or Email marketing. The TMT team of Amazon further owns channels like Email, Push and SMS along with a “shoppable content program” (Amazon, 2023). These channels proved effective in guiding the activities of Amazon’s marketing department prior to the GDPR. However, the enforcement of GDPR has limited the availability of customer insights. According to </w:t>
      </w:r>
      <w:proofErr w:type="spellStart"/>
      <w:r w:rsidRPr="00165915">
        <w:rPr>
          <w:rFonts w:ascii="Times New Roman" w:eastAsia="Times New Roman" w:hAnsi="Times New Roman" w:cs="Times New Roman"/>
          <w:sz w:val="24"/>
          <w:szCs w:val="24"/>
          <w:lang w:val="en-GB"/>
        </w:rPr>
        <w:t>Syroid</w:t>
      </w:r>
      <w:proofErr w:type="spellEnd"/>
      <w:r w:rsidRPr="00165915">
        <w:rPr>
          <w:rFonts w:ascii="Times New Roman" w:eastAsia="Times New Roman" w:hAnsi="Times New Roman" w:cs="Times New Roman"/>
          <w:sz w:val="24"/>
          <w:szCs w:val="24"/>
          <w:lang w:val="en-GB"/>
        </w:rPr>
        <w:t xml:space="preserve"> </w:t>
      </w:r>
      <w:r w:rsidRPr="00165915">
        <w:rPr>
          <w:rFonts w:ascii="Times New Roman" w:eastAsia="Times New Roman" w:hAnsi="Times New Roman" w:cs="Times New Roman"/>
          <w:i/>
          <w:sz w:val="24"/>
          <w:szCs w:val="24"/>
          <w:lang w:val="en-GB"/>
        </w:rPr>
        <w:t xml:space="preserve">et al. </w:t>
      </w:r>
      <w:r w:rsidRPr="00165915">
        <w:rPr>
          <w:rFonts w:ascii="Times New Roman" w:eastAsia="Times New Roman" w:hAnsi="Times New Roman" w:cs="Times New Roman"/>
          <w:sz w:val="24"/>
          <w:szCs w:val="24"/>
          <w:lang w:val="en-GB"/>
        </w:rPr>
        <w:t xml:space="preserve">(2021, p.196), the enforcement of the GDPR has placed customers in the centre of the digital market with the power of choosing a service provider, </w:t>
      </w:r>
      <w:proofErr w:type="gramStart"/>
      <w:r w:rsidRPr="00165915">
        <w:rPr>
          <w:rFonts w:ascii="Times New Roman" w:eastAsia="Times New Roman" w:hAnsi="Times New Roman" w:cs="Times New Roman"/>
          <w:sz w:val="24"/>
          <w:szCs w:val="24"/>
          <w:lang w:val="en-GB"/>
        </w:rPr>
        <w:t>combining</w:t>
      </w:r>
      <w:proofErr w:type="gramEnd"/>
      <w:r w:rsidRPr="00165915">
        <w:rPr>
          <w:rFonts w:ascii="Times New Roman" w:eastAsia="Times New Roman" w:hAnsi="Times New Roman" w:cs="Times New Roman"/>
          <w:sz w:val="24"/>
          <w:szCs w:val="24"/>
          <w:lang w:val="en-GB"/>
        </w:rPr>
        <w:t xml:space="preserve"> and choosing innovative services. </w:t>
      </w:r>
    </w:p>
    <w:p w14:paraId="0B37956B"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In simple terms, it means that a consumer </w:t>
      </w:r>
      <w:proofErr w:type="gramStart"/>
      <w:r w:rsidRPr="00165915">
        <w:rPr>
          <w:rFonts w:ascii="Times New Roman" w:eastAsia="Times New Roman" w:hAnsi="Times New Roman" w:cs="Times New Roman"/>
          <w:sz w:val="24"/>
          <w:szCs w:val="24"/>
          <w:lang w:val="en-GB"/>
        </w:rPr>
        <w:t>is able to</w:t>
      </w:r>
      <w:proofErr w:type="gramEnd"/>
      <w:r w:rsidRPr="00165915">
        <w:rPr>
          <w:rFonts w:ascii="Times New Roman" w:eastAsia="Times New Roman" w:hAnsi="Times New Roman" w:cs="Times New Roman"/>
          <w:sz w:val="24"/>
          <w:szCs w:val="24"/>
          <w:lang w:val="en-GB"/>
        </w:rPr>
        <w:t xml:space="preserve"> regulate their engagement with brands like Amazon and limit or cease the process of sharing personal information. The incorporation of effective consent management through “cookies” would be effective to ensure the ethical use of these channels for providing a tailored customer experience.  </w:t>
      </w:r>
    </w:p>
    <w:p w14:paraId="6E6BF313" w14:textId="77777777" w:rsidR="00A1652C" w:rsidRPr="00165915" w:rsidRDefault="00E321FD" w:rsidP="00165915">
      <w:pPr>
        <w:pStyle w:val="Heading2"/>
        <w:rPr>
          <w:lang w:val="en-GB"/>
        </w:rPr>
      </w:pPr>
      <w:bookmarkStart w:id="6" w:name="_Toc140079083"/>
      <w:r w:rsidRPr="00165915">
        <w:rPr>
          <w:lang w:val="en-GB"/>
        </w:rPr>
        <w:t>Measuring success</w:t>
      </w:r>
      <w:bookmarkEnd w:id="6"/>
    </w:p>
    <w:p w14:paraId="3E590B80"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success of the marketing campaigns would be </w:t>
      </w:r>
      <w:r w:rsidR="001D376B" w:rsidRPr="00165915">
        <w:rPr>
          <w:rFonts w:ascii="Times New Roman" w:eastAsia="Times New Roman" w:hAnsi="Times New Roman" w:cs="Times New Roman"/>
          <w:sz w:val="24"/>
          <w:szCs w:val="24"/>
          <w:lang w:val="en-GB"/>
        </w:rPr>
        <w:t>measured through</w:t>
      </w:r>
      <w:r w:rsidRPr="00165915">
        <w:rPr>
          <w:rFonts w:ascii="Times New Roman" w:eastAsia="Times New Roman" w:hAnsi="Times New Roman" w:cs="Times New Roman"/>
          <w:sz w:val="24"/>
          <w:szCs w:val="24"/>
          <w:lang w:val="en-GB"/>
        </w:rPr>
        <w:t xml:space="preserve"> KPIs like “Net Promoter Score”, “Visits per channel”, “Average time on page” and others. With the incorporation of “Net Promoter Score” Amazon can understand consumer satisfaction effectively. For instance, an NPS question like “How would you like to recommend Amazon to your friends” might pop up along with personalised content. Accordingly, if the score is beyond 6 on a scale of 10, that </w:t>
      </w:r>
      <w:r w:rsidRPr="00165915">
        <w:rPr>
          <w:rFonts w:ascii="Times New Roman" w:eastAsia="Times New Roman" w:hAnsi="Times New Roman" w:cs="Times New Roman"/>
          <w:sz w:val="24"/>
          <w:szCs w:val="24"/>
          <w:lang w:val="en-GB"/>
        </w:rPr>
        <w:lastRenderedPageBreak/>
        <w:t xml:space="preserve">customer can be considered a loyal one and they can be retained through provisions of promo codes (Baquero, 2022, p.4). Additionally, the social media channels of Amazon redirect customers to its website following which visits per channel can be measured. As found by </w:t>
      </w:r>
      <w:proofErr w:type="spellStart"/>
      <w:r w:rsidRPr="00165915">
        <w:rPr>
          <w:rFonts w:ascii="Times New Roman" w:eastAsia="Times New Roman" w:hAnsi="Times New Roman" w:cs="Times New Roman"/>
          <w:sz w:val="24"/>
          <w:szCs w:val="24"/>
          <w:lang w:val="en-GB"/>
        </w:rPr>
        <w:t>Kolosok</w:t>
      </w:r>
      <w:proofErr w:type="spellEnd"/>
      <w:r w:rsidRPr="00165915">
        <w:rPr>
          <w:rFonts w:ascii="Times New Roman" w:eastAsia="Times New Roman" w:hAnsi="Times New Roman" w:cs="Times New Roman"/>
          <w:sz w:val="24"/>
          <w:szCs w:val="24"/>
          <w:lang w:val="en-GB"/>
        </w:rPr>
        <w:t xml:space="preserve"> and </w:t>
      </w:r>
      <w:proofErr w:type="spellStart"/>
      <w:r w:rsidRPr="00165915">
        <w:rPr>
          <w:rFonts w:ascii="Times New Roman" w:eastAsia="Times New Roman" w:hAnsi="Times New Roman" w:cs="Times New Roman"/>
          <w:sz w:val="24"/>
          <w:szCs w:val="24"/>
          <w:lang w:val="en-GB"/>
        </w:rPr>
        <w:t>Lazarevska</w:t>
      </w:r>
      <w:proofErr w:type="spellEnd"/>
      <w:r w:rsidRPr="00165915">
        <w:rPr>
          <w:rFonts w:ascii="Times New Roman" w:eastAsia="Times New Roman" w:hAnsi="Times New Roman" w:cs="Times New Roman"/>
          <w:sz w:val="24"/>
          <w:szCs w:val="24"/>
          <w:lang w:val="en-GB"/>
        </w:rPr>
        <w:t xml:space="preserve"> (2020, p.81) the total traffic rate on websites can be measured to understand a certain segment of the audience along with the source of the traffic. Hence, the effectiveness of the marketing campaign would be evaluated based on the </w:t>
      </w:r>
      <w:proofErr w:type="gramStart"/>
      <w:r w:rsidRPr="00165915">
        <w:rPr>
          <w:rFonts w:ascii="Times New Roman" w:eastAsia="Times New Roman" w:hAnsi="Times New Roman" w:cs="Times New Roman"/>
          <w:sz w:val="24"/>
          <w:szCs w:val="24"/>
          <w:lang w:val="en-GB"/>
        </w:rPr>
        <w:t>aforementioned KPIs</w:t>
      </w:r>
      <w:proofErr w:type="gramEnd"/>
      <w:r w:rsidRPr="00165915">
        <w:rPr>
          <w:rFonts w:ascii="Times New Roman" w:eastAsia="Times New Roman" w:hAnsi="Times New Roman" w:cs="Times New Roman"/>
          <w:sz w:val="24"/>
          <w:szCs w:val="24"/>
          <w:lang w:val="en-GB"/>
        </w:rPr>
        <w:t xml:space="preserve">. </w:t>
      </w:r>
    </w:p>
    <w:p w14:paraId="791B010B" w14:textId="77777777" w:rsidR="00A1652C" w:rsidRPr="00165915" w:rsidRDefault="00E321FD" w:rsidP="00165915">
      <w:pPr>
        <w:pStyle w:val="Heading1"/>
      </w:pPr>
      <w:bookmarkStart w:id="7" w:name="_Toc140079084"/>
      <w:r w:rsidRPr="00165915">
        <w:t>Task 2: Conclusion for addressing shortcomings of Amazon</w:t>
      </w:r>
      <w:bookmarkEnd w:id="7"/>
      <w:r w:rsidRPr="00165915">
        <w:t xml:space="preserve"> </w:t>
      </w:r>
    </w:p>
    <w:p w14:paraId="1C03F125"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enforcement of the GDPR regulation across Europe has led to the growth of awareness among customers regarding data privacy. Customers have become more cautious while letting e-commerce platforms like Amazon access their personal information. This has posited a massive challenge for the marketing department of Amazon which is now unable to gain insights from customers to tailor personalised content. Without the integration of personalised adverts and campaigns, it is impossible for Amazon to provide services or products that would satisfy consumers. Hence, the company would need to integrate an appropriate consent management system which would be embedded in its marketing campaigns. This would help in winning customer trust and further, it would also be able to transform its public image into an ethical one. </w:t>
      </w:r>
    </w:p>
    <w:p w14:paraId="5E46CC84" w14:textId="77777777" w:rsidR="00A1652C" w:rsidRPr="00165915" w:rsidRDefault="00E321FD" w:rsidP="00165915">
      <w:pPr>
        <w:pStyle w:val="Heading1"/>
      </w:pPr>
      <w:bookmarkStart w:id="8" w:name="_Toc140079085"/>
      <w:r w:rsidRPr="00165915">
        <w:t>Task 3: Recommendations for improving marketing strategies</w:t>
      </w:r>
      <w:bookmarkEnd w:id="8"/>
    </w:p>
    <w:p w14:paraId="5D20C702"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completion of the </w:t>
      </w:r>
      <w:proofErr w:type="gramStart"/>
      <w:r w:rsidRPr="00165915">
        <w:rPr>
          <w:rFonts w:ascii="Times New Roman" w:eastAsia="Times New Roman" w:hAnsi="Times New Roman" w:cs="Times New Roman"/>
          <w:sz w:val="24"/>
          <w:szCs w:val="24"/>
          <w:lang w:val="en-GB"/>
        </w:rPr>
        <w:t>aforementioned discussion</w:t>
      </w:r>
      <w:proofErr w:type="gramEnd"/>
      <w:r w:rsidRPr="00165915">
        <w:rPr>
          <w:rFonts w:ascii="Times New Roman" w:eastAsia="Times New Roman" w:hAnsi="Times New Roman" w:cs="Times New Roman"/>
          <w:sz w:val="24"/>
          <w:szCs w:val="24"/>
          <w:lang w:val="en-GB"/>
        </w:rPr>
        <w:t xml:space="preserve"> now brings the study to the juncture of providing a set of recommendations which can be implemented by Amazon. </w:t>
      </w:r>
    </w:p>
    <w:p w14:paraId="4D7F7683" w14:textId="77777777" w:rsidR="00A1652C" w:rsidRPr="00165915" w:rsidRDefault="00E321FD" w:rsidP="00165915">
      <w:pPr>
        <w:pStyle w:val="Heading2"/>
        <w:rPr>
          <w:lang w:val="en-GB"/>
        </w:rPr>
      </w:pPr>
      <w:bookmarkStart w:id="9" w:name="_Toc140079086"/>
      <w:r w:rsidRPr="00165915">
        <w:rPr>
          <w:lang w:val="en-GB"/>
        </w:rPr>
        <w:t>Recommendation 1: Incorporation of consent management</w:t>
      </w:r>
      <w:bookmarkEnd w:id="9"/>
      <w:r w:rsidRPr="00165915">
        <w:rPr>
          <w:lang w:val="en-GB"/>
        </w:rPr>
        <w:t xml:space="preserve"> </w:t>
      </w:r>
    </w:p>
    <w:p w14:paraId="2DF250D0"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The enforcement of the GDPR has provided consumers with the power to limit their personal data which can be used for providing personalised content and marketing. The study by McLean and Wilson (2019, p.30) has found personalised content experienced through AR has a significant positive impact on consumer engagement. Contextually, Amazon already has been using AR to let customers experience products </w:t>
      </w:r>
      <w:proofErr w:type="spellStart"/>
      <w:r w:rsidRPr="00165915">
        <w:rPr>
          <w:rFonts w:ascii="Times New Roman" w:eastAsia="Times New Roman" w:hAnsi="Times New Roman" w:cs="Times New Roman"/>
          <w:sz w:val="24"/>
          <w:szCs w:val="24"/>
          <w:lang w:val="en-GB"/>
        </w:rPr>
        <w:t>n</w:t>
      </w:r>
      <w:proofErr w:type="spellEnd"/>
      <w:r w:rsidRPr="00165915">
        <w:rPr>
          <w:rFonts w:ascii="Times New Roman" w:eastAsia="Times New Roman" w:hAnsi="Times New Roman" w:cs="Times New Roman"/>
          <w:sz w:val="24"/>
          <w:szCs w:val="24"/>
          <w:lang w:val="en-GB"/>
        </w:rPr>
        <w:t xml:space="preserve"> their desired places just by taking a snapshot. This process might be hindered if the company does not get proper access to customer data. Accordingly, Amazon can abide by transparency while communicating the usage of the insights gained from consumers. As per the views of Jayakumar (2021, p.32) the provision of easy privacy policies, consent forms and “opt-in” mechanisms for ensuring explicit consent help in enhancing consumer trust. Following the integration of these steps, the company would be able to ensure its full compliance with the GDPR regulations. </w:t>
      </w:r>
    </w:p>
    <w:p w14:paraId="44131181" w14:textId="77777777" w:rsidR="00A1652C" w:rsidRPr="00165915" w:rsidRDefault="00E321FD" w:rsidP="00165915">
      <w:pPr>
        <w:pStyle w:val="Heading2"/>
        <w:rPr>
          <w:lang w:val="en-GB"/>
        </w:rPr>
      </w:pPr>
      <w:bookmarkStart w:id="10" w:name="_Toc140079087"/>
      <w:r w:rsidRPr="00165915">
        <w:rPr>
          <w:lang w:val="en-GB"/>
        </w:rPr>
        <w:lastRenderedPageBreak/>
        <w:t>Recommendation 2: Presentation of personalised content through contextual advertising</w:t>
      </w:r>
      <w:bookmarkEnd w:id="10"/>
      <w:r w:rsidRPr="00165915">
        <w:rPr>
          <w:lang w:val="en-GB"/>
        </w:rPr>
        <w:t xml:space="preserve"> </w:t>
      </w:r>
    </w:p>
    <w:p w14:paraId="2A9368D1"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Contextual advertising can be used by Amazon which rather than relying on consumer personal data relies on contextual information present on the company website and product categories. As opined by Choi and Lim (2020, p.176) with the use of machine learning algorithms a company can enhance its targeted online advertisements by analysing consumer behaviour on its website. A similar suggestion can be meted out to Amazon which can readily make use of a humongous amount </w:t>
      </w:r>
      <w:proofErr w:type="spellStart"/>
      <w:r w:rsidRPr="00165915">
        <w:rPr>
          <w:rFonts w:ascii="Times New Roman" w:eastAsia="Times New Roman" w:hAnsi="Times New Roman" w:cs="Times New Roman"/>
          <w:sz w:val="24"/>
          <w:szCs w:val="24"/>
          <w:lang w:val="en-GB"/>
        </w:rPr>
        <w:t>f</w:t>
      </w:r>
      <w:proofErr w:type="spellEnd"/>
      <w:r w:rsidRPr="00165915">
        <w:rPr>
          <w:rFonts w:ascii="Times New Roman" w:eastAsia="Times New Roman" w:hAnsi="Times New Roman" w:cs="Times New Roman"/>
          <w:sz w:val="24"/>
          <w:szCs w:val="24"/>
          <w:lang w:val="en-GB"/>
        </w:rPr>
        <w:t xml:space="preserve"> customer interaction on its social media and website to gain customer insights rather than putting customers under “surveillance”. </w:t>
      </w:r>
    </w:p>
    <w:p w14:paraId="7428E36D" w14:textId="77777777" w:rsidR="00A1652C" w:rsidRPr="00165915" w:rsidRDefault="00E321FD" w:rsidP="00165915">
      <w:pPr>
        <w:pStyle w:val="Heading2"/>
        <w:spacing w:line="360" w:lineRule="auto"/>
        <w:jc w:val="both"/>
        <w:rPr>
          <w:lang w:val="en-GB"/>
        </w:rPr>
      </w:pPr>
      <w:bookmarkStart w:id="11" w:name="_Toc140079088"/>
      <w:r w:rsidRPr="00165915">
        <w:rPr>
          <w:lang w:val="en-GB"/>
        </w:rPr>
        <w:t xml:space="preserve">Recommendation 3: Increasing the emphasis on value exchange and customer experience along with data security and privacy </w:t>
      </w:r>
      <w:proofErr w:type="gramStart"/>
      <w:r w:rsidRPr="00165915">
        <w:rPr>
          <w:lang w:val="en-GB"/>
        </w:rPr>
        <w:t>measures</w:t>
      </w:r>
      <w:bookmarkEnd w:id="11"/>
      <w:proofErr w:type="gramEnd"/>
      <w:r w:rsidRPr="00165915">
        <w:rPr>
          <w:lang w:val="en-GB"/>
        </w:rPr>
        <w:t xml:space="preserve"> </w:t>
      </w:r>
    </w:p>
    <w:p w14:paraId="5FA9D411" w14:textId="77777777" w:rsidR="00A1652C" w:rsidRPr="00165915" w:rsidRDefault="00E321FD">
      <w:pPr>
        <w:pStyle w:val="Normal1"/>
        <w:spacing w:line="360" w:lineRule="auto"/>
        <w:jc w:val="both"/>
        <w:rPr>
          <w:rFonts w:ascii="Times New Roman" w:eastAsia="Times New Roman" w:hAnsi="Times New Roman" w:cs="Times New Roman"/>
          <w:sz w:val="24"/>
          <w:szCs w:val="24"/>
          <w:lang w:val="en-GB"/>
        </w:rPr>
      </w:pPr>
      <w:r w:rsidRPr="00165915">
        <w:rPr>
          <w:rFonts w:ascii="Times New Roman" w:eastAsia="Times New Roman" w:hAnsi="Times New Roman" w:cs="Times New Roman"/>
          <w:sz w:val="24"/>
          <w:szCs w:val="24"/>
          <w:lang w:val="en-GB"/>
        </w:rPr>
        <w:t xml:space="preserve">Amazon would need to increase its emphasis on value creation through the incentivisation process. As found by Krafft </w:t>
      </w:r>
      <w:r w:rsidRPr="00165915">
        <w:rPr>
          <w:rFonts w:ascii="Times New Roman" w:eastAsia="Times New Roman" w:hAnsi="Times New Roman" w:cs="Times New Roman"/>
          <w:i/>
          <w:sz w:val="24"/>
          <w:szCs w:val="24"/>
          <w:lang w:val="en-GB"/>
        </w:rPr>
        <w:t xml:space="preserve">et al. </w:t>
      </w:r>
      <w:r w:rsidRPr="00165915">
        <w:rPr>
          <w:rFonts w:ascii="Times New Roman" w:eastAsia="Times New Roman" w:hAnsi="Times New Roman" w:cs="Times New Roman"/>
          <w:sz w:val="24"/>
          <w:szCs w:val="24"/>
          <w:lang w:val="en-GB"/>
        </w:rPr>
        <w:t xml:space="preserve">(2021, p.134) economic incentives such as special discounts, and exclusive access to premium content can be utilised for data closure from the customer's end. Amazon can also utilise such tactics to gain consumer data maintaining the guidelines of GDPR. Additionally, it would also need to enhance data security and privacy measures which could significantly contribute to the enhancement of consumer trust in the company. </w:t>
      </w:r>
      <w:r w:rsidRPr="00165915">
        <w:rPr>
          <w:lang w:val="en-GB"/>
        </w:rPr>
        <w:br w:type="page"/>
      </w:r>
    </w:p>
    <w:p w14:paraId="1139799A" w14:textId="77777777" w:rsidR="00A1652C" w:rsidRPr="00165915" w:rsidRDefault="00E321FD" w:rsidP="0016591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64FAD239"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Adage</w:t>
      </w:r>
      <w:r w:rsidRPr="00C35D00">
        <w:rPr>
          <w:rFonts w:ascii="Times New Roman" w:eastAsia="Times New Roman" w:hAnsi="Times New Roman" w:cs="Times New Roman"/>
          <w:i/>
          <w:color w:val="000000" w:themeColor="text1"/>
          <w:sz w:val="24"/>
          <w:szCs w:val="24"/>
        </w:rPr>
        <w:t xml:space="preserve">, </w:t>
      </w:r>
      <w:r w:rsidRPr="00C35D00">
        <w:rPr>
          <w:rFonts w:ascii="Times New Roman" w:eastAsia="Times New Roman" w:hAnsi="Times New Roman" w:cs="Times New Roman"/>
          <w:color w:val="000000" w:themeColor="text1"/>
          <w:sz w:val="24"/>
          <w:szCs w:val="24"/>
        </w:rPr>
        <w:t xml:space="preserve">(2023), </w:t>
      </w:r>
      <w:r w:rsidRPr="00C35D00">
        <w:rPr>
          <w:rFonts w:ascii="Times New Roman" w:eastAsia="Times New Roman" w:hAnsi="Times New Roman" w:cs="Times New Roman"/>
          <w:i/>
          <w:color w:val="000000" w:themeColor="text1"/>
          <w:sz w:val="24"/>
          <w:szCs w:val="24"/>
        </w:rPr>
        <w:t>Amazon’s ad and promo spending topped $20 billion in 2022, a new industry record</w:t>
      </w:r>
      <w:r w:rsidRPr="00C35D00">
        <w:rPr>
          <w:rFonts w:ascii="Times New Roman" w:eastAsia="Times New Roman" w:hAnsi="Times New Roman" w:cs="Times New Roman"/>
          <w:color w:val="000000" w:themeColor="text1"/>
          <w:sz w:val="24"/>
          <w:szCs w:val="24"/>
        </w:rPr>
        <w:t>. Available at: https://adage.com/article/datacenter/amazon-ad-and-promotion-spend-topped-20-billion-2022-new-record/2468861 (Accessed: 12 July 2023).</w:t>
      </w:r>
    </w:p>
    <w:p w14:paraId="055FC747"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Alrumiah</w:t>
      </w:r>
      <w:proofErr w:type="spellEnd"/>
      <w:r w:rsidRPr="00C35D00">
        <w:rPr>
          <w:rFonts w:ascii="Times New Roman" w:eastAsia="Times New Roman" w:hAnsi="Times New Roman" w:cs="Times New Roman"/>
          <w:color w:val="000000" w:themeColor="text1"/>
          <w:sz w:val="24"/>
          <w:szCs w:val="24"/>
        </w:rPr>
        <w:t xml:space="preserve">, S.S. and </w:t>
      </w:r>
      <w:proofErr w:type="spellStart"/>
      <w:r w:rsidRPr="00C35D00">
        <w:rPr>
          <w:rFonts w:ascii="Times New Roman" w:eastAsia="Times New Roman" w:hAnsi="Times New Roman" w:cs="Times New Roman"/>
          <w:color w:val="000000" w:themeColor="text1"/>
          <w:sz w:val="24"/>
          <w:szCs w:val="24"/>
        </w:rPr>
        <w:t>Hadwan</w:t>
      </w:r>
      <w:proofErr w:type="spellEnd"/>
      <w:r w:rsidRPr="00C35D00">
        <w:rPr>
          <w:rFonts w:ascii="Times New Roman" w:eastAsia="Times New Roman" w:hAnsi="Times New Roman" w:cs="Times New Roman"/>
          <w:color w:val="000000" w:themeColor="text1"/>
          <w:sz w:val="24"/>
          <w:szCs w:val="24"/>
        </w:rPr>
        <w:t xml:space="preserve">, M., (2021). Implementing big data analytics in e-commerce: Vendor and customer view. </w:t>
      </w:r>
      <w:proofErr w:type="spellStart"/>
      <w:r w:rsidRPr="00C35D00">
        <w:rPr>
          <w:rFonts w:ascii="Times New Roman" w:eastAsia="Times New Roman" w:hAnsi="Times New Roman" w:cs="Times New Roman"/>
          <w:i/>
          <w:color w:val="000000" w:themeColor="text1"/>
          <w:sz w:val="24"/>
          <w:szCs w:val="24"/>
        </w:rPr>
        <w:t>Ieee</w:t>
      </w:r>
      <w:proofErr w:type="spellEnd"/>
      <w:r w:rsidRPr="00C35D00">
        <w:rPr>
          <w:rFonts w:ascii="Times New Roman" w:eastAsia="Times New Roman" w:hAnsi="Times New Roman" w:cs="Times New Roman"/>
          <w:i/>
          <w:color w:val="000000" w:themeColor="text1"/>
          <w:sz w:val="24"/>
          <w:szCs w:val="24"/>
        </w:rPr>
        <w:t xml:space="preserve"> Access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9</w:t>
      </w:r>
      <w:r w:rsidRPr="00C35D00">
        <w:rPr>
          <w:rFonts w:ascii="Times New Roman" w:eastAsia="Times New Roman" w:hAnsi="Times New Roman" w:cs="Times New Roman"/>
          <w:color w:val="000000" w:themeColor="text1"/>
          <w:sz w:val="24"/>
          <w:szCs w:val="24"/>
        </w:rPr>
        <w:t>, pp.37281-37286. Available at:</w:t>
      </w:r>
      <w:hyperlink r:id="rId9">
        <w:r w:rsidRPr="00C35D00">
          <w:rPr>
            <w:rFonts w:ascii="Times New Roman" w:eastAsia="Times New Roman" w:hAnsi="Times New Roman" w:cs="Times New Roman"/>
            <w:color w:val="000000" w:themeColor="text1"/>
            <w:sz w:val="24"/>
            <w:szCs w:val="24"/>
          </w:rPr>
          <w:t xml:space="preserve"> </w:t>
        </w:r>
      </w:hyperlink>
      <w:r w:rsidRPr="00C35D00">
        <w:rPr>
          <w:rFonts w:ascii="Times New Roman" w:eastAsia="Times New Roman" w:hAnsi="Times New Roman" w:cs="Times New Roman"/>
          <w:color w:val="000000" w:themeColor="text1"/>
          <w:sz w:val="24"/>
          <w:szCs w:val="24"/>
        </w:rPr>
        <w:t>https://ieeexplore.ieee.org/iel7/6287639/9312710/09367128.pdf (Accessed: 12 July 2023)</w:t>
      </w:r>
    </w:p>
    <w:p w14:paraId="466C97DB"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Amazon</w:t>
      </w:r>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(2023),</w:t>
      </w:r>
      <w:r w:rsidRPr="00C35D00">
        <w:rPr>
          <w:rFonts w:ascii="Times New Roman" w:eastAsia="Times New Roman" w:hAnsi="Times New Roman" w:cs="Times New Roman"/>
          <w:i/>
          <w:color w:val="000000" w:themeColor="text1"/>
          <w:sz w:val="24"/>
          <w:szCs w:val="24"/>
        </w:rPr>
        <w:t xml:space="preserve"> Traffic &amp; Marketing Tech</w:t>
      </w:r>
      <w:r w:rsidRPr="00C35D00">
        <w:rPr>
          <w:rFonts w:ascii="Times New Roman" w:eastAsia="Times New Roman" w:hAnsi="Times New Roman" w:cs="Times New Roman"/>
          <w:color w:val="000000" w:themeColor="text1"/>
          <w:sz w:val="24"/>
          <w:szCs w:val="24"/>
        </w:rPr>
        <w:t>. Available at: https://www.amazon.jobs/en/teams/traffic-marketing-tech (Accessed: 12 July 2023).</w:t>
      </w:r>
    </w:p>
    <w:p w14:paraId="4F0A74B7"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Baquero, A., (2022). Net promoter score (NPS) and customer satisfaction: relationship and efficient management. </w:t>
      </w:r>
      <w:r w:rsidRPr="00C35D00">
        <w:rPr>
          <w:rFonts w:ascii="Times New Roman" w:eastAsia="Times New Roman" w:hAnsi="Times New Roman" w:cs="Times New Roman"/>
          <w:i/>
          <w:color w:val="000000" w:themeColor="text1"/>
          <w:sz w:val="24"/>
          <w:szCs w:val="24"/>
        </w:rPr>
        <w:t>Sustainability</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14</w:t>
      </w:r>
      <w:r w:rsidRPr="00C35D00">
        <w:rPr>
          <w:rFonts w:ascii="Times New Roman" w:eastAsia="Times New Roman" w:hAnsi="Times New Roman" w:cs="Times New Roman"/>
          <w:color w:val="000000" w:themeColor="text1"/>
          <w:sz w:val="24"/>
          <w:szCs w:val="24"/>
        </w:rPr>
        <w:t>(4), p.2011. Available at: https://www.mdpi.com/2071-1050/14/4/2011 (Accessed: 12 July 2023)</w:t>
      </w:r>
    </w:p>
    <w:p w14:paraId="5F2C673F"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Bea.gov</w:t>
      </w:r>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(2023),</w:t>
      </w:r>
      <w:r w:rsidRPr="00C35D00">
        <w:rPr>
          <w:rFonts w:ascii="Times New Roman" w:eastAsia="Times New Roman" w:hAnsi="Times New Roman" w:cs="Times New Roman"/>
          <w:i/>
          <w:color w:val="000000" w:themeColor="text1"/>
          <w:sz w:val="24"/>
          <w:szCs w:val="24"/>
        </w:rPr>
        <w:t xml:space="preserve"> Gross Domestic Product, Fourth Quarter and Year 2022 (Third Estimate), GDP by Industry, and Corporate Profits | U.S. Bureau of Economic Analysis (BEA)</w:t>
      </w:r>
      <w:r w:rsidRPr="00C35D00">
        <w:rPr>
          <w:rFonts w:ascii="Times New Roman" w:eastAsia="Times New Roman" w:hAnsi="Times New Roman" w:cs="Times New Roman"/>
          <w:color w:val="000000" w:themeColor="text1"/>
          <w:sz w:val="24"/>
          <w:szCs w:val="24"/>
        </w:rPr>
        <w:t>. Available at: https://www.bea.gov/news/2023/gross-domestic-product-fourth-quarter-and-year-2022-third-estimate-gdp-industry-and#:~:text=Imports%20increased%20(table%202).,(tables%201%20and%203). (Accessed: 12 July 2023).</w:t>
      </w:r>
    </w:p>
    <w:p w14:paraId="4581C2C3"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Businessinsider</w:t>
      </w:r>
      <w:proofErr w:type="spellEnd"/>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(2023), </w:t>
      </w:r>
      <w:r w:rsidRPr="00C35D00">
        <w:rPr>
          <w:rFonts w:ascii="Times New Roman" w:eastAsia="Times New Roman" w:hAnsi="Times New Roman" w:cs="Times New Roman"/>
          <w:i/>
          <w:color w:val="000000" w:themeColor="text1"/>
          <w:sz w:val="24"/>
          <w:szCs w:val="24"/>
        </w:rPr>
        <w:t>Meet the typical Amazon customer, a college-educated married woman in the Southeast earning $80,000</w:t>
      </w:r>
      <w:r w:rsidRPr="00C35D00">
        <w:rPr>
          <w:rFonts w:ascii="Times New Roman" w:eastAsia="Times New Roman" w:hAnsi="Times New Roman" w:cs="Times New Roman"/>
          <w:color w:val="000000" w:themeColor="text1"/>
          <w:sz w:val="24"/>
          <w:szCs w:val="24"/>
        </w:rPr>
        <w:t>. Available at: https://www.businessinsider.in/tech/news/meet-the-typical-amazon-customer-a-college-educated-married-woman-in-the-south-earning-80000/articleshow/85153124.cms (Accessed: 12 July 2023).</w:t>
      </w:r>
    </w:p>
    <w:p w14:paraId="1E199BBE"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Choi, J.A. and Lim, K., (2020). Identifying machine learning techniques for classification of target advertising. </w:t>
      </w:r>
      <w:r w:rsidRPr="00C35D00">
        <w:rPr>
          <w:rFonts w:ascii="Times New Roman" w:eastAsia="Times New Roman" w:hAnsi="Times New Roman" w:cs="Times New Roman"/>
          <w:i/>
          <w:color w:val="000000" w:themeColor="text1"/>
          <w:sz w:val="24"/>
          <w:szCs w:val="24"/>
        </w:rPr>
        <w:t>ICT Express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6</w:t>
      </w:r>
      <w:r w:rsidRPr="00C35D00">
        <w:rPr>
          <w:rFonts w:ascii="Times New Roman" w:eastAsia="Times New Roman" w:hAnsi="Times New Roman" w:cs="Times New Roman"/>
          <w:color w:val="000000" w:themeColor="text1"/>
          <w:sz w:val="24"/>
          <w:szCs w:val="24"/>
        </w:rPr>
        <w:t>(3), pp.175-180. Available at:</w:t>
      </w:r>
      <w:hyperlink r:id="rId10">
        <w:r w:rsidRPr="00C35D00">
          <w:rPr>
            <w:rFonts w:ascii="Times New Roman" w:eastAsia="Times New Roman" w:hAnsi="Times New Roman" w:cs="Times New Roman"/>
            <w:color w:val="000000" w:themeColor="text1"/>
            <w:sz w:val="24"/>
            <w:szCs w:val="24"/>
          </w:rPr>
          <w:t xml:space="preserve"> </w:t>
        </w:r>
      </w:hyperlink>
      <w:hyperlink r:id="rId11">
        <w:r w:rsidRPr="00C35D00">
          <w:rPr>
            <w:rFonts w:ascii="Times New Roman" w:eastAsia="Times New Roman" w:hAnsi="Times New Roman" w:cs="Times New Roman"/>
            <w:color w:val="000000" w:themeColor="text1"/>
            <w:sz w:val="24"/>
            <w:szCs w:val="24"/>
          </w:rPr>
          <w:t>https://www.sciencedirect.com/science/article/pii/S2405959520301090</w:t>
        </w:r>
      </w:hyperlink>
      <w:r w:rsidRPr="00C35D00">
        <w:rPr>
          <w:rFonts w:ascii="Times New Roman" w:eastAsia="Times New Roman" w:hAnsi="Times New Roman" w:cs="Times New Roman"/>
          <w:color w:val="000000" w:themeColor="text1"/>
          <w:sz w:val="24"/>
          <w:szCs w:val="24"/>
        </w:rPr>
        <w:t xml:space="preserve"> (Accessed: 12 July 2023)</w:t>
      </w:r>
    </w:p>
    <w:p w14:paraId="577886E3"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Jamali, A.F., (2022), October. STRATEGIC MANAGEMENT OF THE AMAZON COMPANY DURING THE COVID-19TH PANDEMIC PERIOD. In </w:t>
      </w:r>
      <w:r w:rsidRPr="00C35D00">
        <w:rPr>
          <w:rFonts w:ascii="Times New Roman" w:eastAsia="Times New Roman" w:hAnsi="Times New Roman" w:cs="Times New Roman"/>
          <w:i/>
          <w:color w:val="000000" w:themeColor="text1"/>
          <w:sz w:val="24"/>
          <w:szCs w:val="24"/>
        </w:rPr>
        <w:t>Archive of Conferences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color w:val="000000" w:themeColor="text1"/>
          <w:sz w:val="24"/>
          <w:szCs w:val="24"/>
        </w:rPr>
        <w:lastRenderedPageBreak/>
        <w:t>(pp. 170-176). Available at:</w:t>
      </w:r>
      <w:hyperlink r:id="rId12">
        <w:r w:rsidRPr="00C35D00">
          <w:rPr>
            <w:rFonts w:ascii="Times New Roman" w:eastAsia="Times New Roman" w:hAnsi="Times New Roman" w:cs="Times New Roman"/>
            <w:color w:val="000000" w:themeColor="text1"/>
            <w:sz w:val="24"/>
            <w:szCs w:val="24"/>
          </w:rPr>
          <w:t xml:space="preserve"> </w:t>
        </w:r>
      </w:hyperlink>
      <w:hyperlink r:id="rId13">
        <w:r w:rsidRPr="00C35D00">
          <w:rPr>
            <w:rFonts w:ascii="Times New Roman" w:eastAsia="Times New Roman" w:hAnsi="Times New Roman" w:cs="Times New Roman"/>
            <w:color w:val="000000" w:themeColor="text1"/>
            <w:sz w:val="24"/>
            <w:szCs w:val="24"/>
          </w:rPr>
          <w:t>https://www.conferencepublication.com/index.php/aoc/article/download/2140/2220</w:t>
        </w:r>
      </w:hyperlink>
      <w:r w:rsidRPr="00C35D00">
        <w:rPr>
          <w:rFonts w:ascii="Times New Roman" w:eastAsia="Times New Roman" w:hAnsi="Times New Roman" w:cs="Times New Roman"/>
          <w:color w:val="000000" w:themeColor="text1"/>
          <w:sz w:val="24"/>
          <w:szCs w:val="24"/>
        </w:rPr>
        <w:t xml:space="preserve"> (Accessed: 12 July 2023)</w:t>
      </w:r>
    </w:p>
    <w:p w14:paraId="45DB9B84"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Jayakumar, L.N., (2021). Cookies ‘</w:t>
      </w:r>
      <w:proofErr w:type="spellStart"/>
      <w:r w:rsidRPr="00C35D00">
        <w:rPr>
          <w:rFonts w:ascii="Times New Roman" w:eastAsia="Times New Roman" w:hAnsi="Times New Roman" w:cs="Times New Roman"/>
          <w:color w:val="000000" w:themeColor="text1"/>
          <w:sz w:val="24"/>
          <w:szCs w:val="24"/>
        </w:rPr>
        <w:t>n’Consent</w:t>
      </w:r>
      <w:proofErr w:type="spellEnd"/>
      <w:r w:rsidRPr="00C35D00">
        <w:rPr>
          <w:rFonts w:ascii="Times New Roman" w:eastAsia="Times New Roman" w:hAnsi="Times New Roman" w:cs="Times New Roman"/>
          <w:color w:val="000000" w:themeColor="text1"/>
          <w:sz w:val="24"/>
          <w:szCs w:val="24"/>
        </w:rPr>
        <w:t xml:space="preserve">: An empirical study on the factors </w:t>
      </w:r>
      <w:proofErr w:type="gramStart"/>
      <w:r w:rsidRPr="00C35D00">
        <w:rPr>
          <w:rFonts w:ascii="Times New Roman" w:eastAsia="Times New Roman" w:hAnsi="Times New Roman" w:cs="Times New Roman"/>
          <w:color w:val="000000" w:themeColor="text1"/>
          <w:sz w:val="24"/>
          <w:szCs w:val="24"/>
        </w:rPr>
        <w:t>influencing of</w:t>
      </w:r>
      <w:proofErr w:type="gramEnd"/>
      <w:r w:rsidRPr="00C35D00">
        <w:rPr>
          <w:rFonts w:ascii="Times New Roman" w:eastAsia="Times New Roman" w:hAnsi="Times New Roman" w:cs="Times New Roman"/>
          <w:color w:val="000000" w:themeColor="text1"/>
          <w:sz w:val="24"/>
          <w:szCs w:val="24"/>
        </w:rPr>
        <w:t xml:space="preserve"> website users’ attitude towards cookie consent in the EU. </w:t>
      </w:r>
      <w:r w:rsidRPr="00C35D00">
        <w:rPr>
          <w:rFonts w:ascii="Times New Roman" w:eastAsia="Times New Roman" w:hAnsi="Times New Roman" w:cs="Times New Roman"/>
          <w:i/>
          <w:color w:val="000000" w:themeColor="text1"/>
          <w:sz w:val="24"/>
          <w:szCs w:val="24"/>
        </w:rPr>
        <w:t>DBS Business Review</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4</w:t>
      </w:r>
      <w:r w:rsidRPr="00C35D00">
        <w:rPr>
          <w:rFonts w:ascii="Times New Roman" w:eastAsia="Times New Roman" w:hAnsi="Times New Roman" w:cs="Times New Roman"/>
          <w:color w:val="000000" w:themeColor="text1"/>
          <w:sz w:val="24"/>
          <w:szCs w:val="24"/>
        </w:rPr>
        <w:t>. Available at:</w:t>
      </w:r>
      <w:hyperlink r:id="rId14">
        <w:r w:rsidRPr="00C35D00">
          <w:rPr>
            <w:rFonts w:ascii="Times New Roman" w:eastAsia="Times New Roman" w:hAnsi="Times New Roman" w:cs="Times New Roman"/>
            <w:color w:val="000000" w:themeColor="text1"/>
            <w:sz w:val="24"/>
            <w:szCs w:val="24"/>
          </w:rPr>
          <w:t xml:space="preserve"> </w:t>
        </w:r>
      </w:hyperlink>
      <w:hyperlink r:id="rId15">
        <w:r w:rsidRPr="00C35D00">
          <w:rPr>
            <w:rFonts w:ascii="Times New Roman" w:eastAsia="Times New Roman" w:hAnsi="Times New Roman" w:cs="Times New Roman"/>
            <w:color w:val="000000" w:themeColor="text1"/>
            <w:sz w:val="24"/>
            <w:szCs w:val="24"/>
          </w:rPr>
          <w:t>https://creativecommons.org/licenses/by-nc-sa/4.0/</w:t>
        </w:r>
      </w:hyperlink>
      <w:r w:rsidRPr="00C35D00">
        <w:rPr>
          <w:rFonts w:ascii="Times New Roman" w:eastAsia="Times New Roman" w:hAnsi="Times New Roman" w:cs="Times New Roman"/>
          <w:color w:val="000000" w:themeColor="text1"/>
          <w:sz w:val="24"/>
          <w:szCs w:val="24"/>
        </w:rPr>
        <w:t xml:space="preserve"> (Accessed: 12 July 2023)</w:t>
      </w:r>
    </w:p>
    <w:p w14:paraId="14E9E3C2"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Justice.gov</w:t>
      </w:r>
      <w:r w:rsidRPr="00C35D00">
        <w:rPr>
          <w:rFonts w:ascii="Times New Roman" w:eastAsia="Times New Roman" w:hAnsi="Times New Roman" w:cs="Times New Roman"/>
          <w:i/>
          <w:color w:val="000000" w:themeColor="text1"/>
          <w:sz w:val="24"/>
          <w:szCs w:val="24"/>
        </w:rPr>
        <w:t xml:space="preserve">, </w:t>
      </w:r>
      <w:r w:rsidRPr="00C35D00">
        <w:rPr>
          <w:rFonts w:ascii="Times New Roman" w:eastAsia="Times New Roman" w:hAnsi="Times New Roman" w:cs="Times New Roman"/>
          <w:color w:val="000000" w:themeColor="text1"/>
          <w:sz w:val="24"/>
          <w:szCs w:val="24"/>
        </w:rPr>
        <w:t xml:space="preserve">(2022), </w:t>
      </w:r>
      <w:r w:rsidRPr="00C35D00">
        <w:rPr>
          <w:rFonts w:ascii="Times New Roman" w:eastAsia="Times New Roman" w:hAnsi="Times New Roman" w:cs="Times New Roman"/>
          <w:i/>
          <w:color w:val="000000" w:themeColor="text1"/>
          <w:sz w:val="24"/>
          <w:szCs w:val="24"/>
        </w:rPr>
        <w:t>Privacy act of 1974</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Office of Privacy and Civil Liberties</w:t>
      </w:r>
      <w:r w:rsidRPr="00C35D00">
        <w:rPr>
          <w:rFonts w:ascii="Times New Roman" w:eastAsia="Times New Roman" w:hAnsi="Times New Roman" w:cs="Times New Roman"/>
          <w:color w:val="000000" w:themeColor="text1"/>
          <w:sz w:val="24"/>
          <w:szCs w:val="24"/>
        </w:rPr>
        <w:t>. Available at: https://www.justice.gov/opcl/privacy-act-1974#:~:text=The%20Privacy%20Act%20prohibits%20the,one%20of%20twelve%20statutory%20exceptions. (Accessed: 12 July 2023).</w:t>
      </w:r>
    </w:p>
    <w:p w14:paraId="6BD343EB"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Kearney</w:t>
      </w:r>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(2023),</w:t>
      </w:r>
      <w:r w:rsidRPr="00C35D00">
        <w:rPr>
          <w:rFonts w:ascii="Times New Roman" w:eastAsia="Times New Roman" w:hAnsi="Times New Roman" w:cs="Times New Roman"/>
          <w:i/>
          <w:color w:val="000000" w:themeColor="text1"/>
          <w:sz w:val="24"/>
          <w:szCs w:val="24"/>
        </w:rPr>
        <w:t xml:space="preserve"> Where are the global Millennials? - - Article - Global Business Policy Council (GBPC) - Kearney</w:t>
      </w:r>
      <w:r w:rsidRPr="00C35D00">
        <w:rPr>
          <w:rFonts w:ascii="Times New Roman" w:eastAsia="Times New Roman" w:hAnsi="Times New Roman" w:cs="Times New Roman"/>
          <w:color w:val="000000" w:themeColor="text1"/>
          <w:sz w:val="24"/>
          <w:szCs w:val="24"/>
        </w:rPr>
        <w:t>. Available at: https://www.kearney.com/web/global-business-policy-council/article/-/insights/where-are-the-global-millennials-#:~:text=In%20absolute%20terms%2C%20India%2C%20China,populations%20(see%20figure%201). (Accessed: 12 July 2023).</w:t>
      </w:r>
    </w:p>
    <w:p w14:paraId="22E1824A"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Kolosok</w:t>
      </w:r>
      <w:proofErr w:type="spellEnd"/>
      <w:r w:rsidRPr="00C35D00">
        <w:rPr>
          <w:rFonts w:ascii="Times New Roman" w:eastAsia="Times New Roman" w:hAnsi="Times New Roman" w:cs="Times New Roman"/>
          <w:color w:val="000000" w:themeColor="text1"/>
          <w:sz w:val="24"/>
          <w:szCs w:val="24"/>
        </w:rPr>
        <w:t xml:space="preserve">, V. and </w:t>
      </w:r>
      <w:proofErr w:type="spellStart"/>
      <w:r w:rsidRPr="00C35D00">
        <w:rPr>
          <w:rFonts w:ascii="Times New Roman" w:eastAsia="Times New Roman" w:hAnsi="Times New Roman" w:cs="Times New Roman"/>
          <w:color w:val="000000" w:themeColor="text1"/>
          <w:sz w:val="24"/>
          <w:szCs w:val="24"/>
        </w:rPr>
        <w:t>Lazarevska</w:t>
      </w:r>
      <w:proofErr w:type="spellEnd"/>
      <w:r w:rsidRPr="00C35D00">
        <w:rPr>
          <w:rFonts w:ascii="Times New Roman" w:eastAsia="Times New Roman" w:hAnsi="Times New Roman" w:cs="Times New Roman"/>
          <w:color w:val="000000" w:themeColor="text1"/>
          <w:sz w:val="24"/>
          <w:szCs w:val="24"/>
        </w:rPr>
        <w:t xml:space="preserve">, Y., (2020). Efficiency of digital communications in the logistics business: evaluation indicators. </w:t>
      </w:r>
      <w:r w:rsidRPr="00C35D00">
        <w:rPr>
          <w:rFonts w:ascii="Times New Roman" w:eastAsia="Times New Roman" w:hAnsi="Times New Roman" w:cs="Times New Roman"/>
          <w:i/>
          <w:color w:val="000000" w:themeColor="text1"/>
          <w:sz w:val="24"/>
          <w:szCs w:val="24"/>
        </w:rPr>
        <w:t>Intellectualization of logistics and Supply Chain Management</w:t>
      </w:r>
      <w:r w:rsidRPr="00C35D00">
        <w:rPr>
          <w:rFonts w:ascii="Times New Roman" w:eastAsia="Times New Roman" w:hAnsi="Times New Roman" w:cs="Times New Roman"/>
          <w:color w:val="000000" w:themeColor="text1"/>
          <w:sz w:val="24"/>
          <w:szCs w:val="24"/>
        </w:rPr>
        <w:t>, (2), pp.78-87. Available at: https://cyberleninka.ru/article/n/efficiency-of-digital-communications-in-the-logistics-business-evaluation-indicators (Accessed: 12 July 2023)</w:t>
      </w:r>
    </w:p>
    <w:p w14:paraId="4050045C"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Konstantoulaki</w:t>
      </w:r>
      <w:proofErr w:type="spellEnd"/>
      <w:r w:rsidRPr="00C35D00">
        <w:rPr>
          <w:rFonts w:ascii="Times New Roman" w:eastAsia="Times New Roman" w:hAnsi="Times New Roman" w:cs="Times New Roman"/>
          <w:color w:val="000000" w:themeColor="text1"/>
          <w:sz w:val="24"/>
          <w:szCs w:val="24"/>
        </w:rPr>
        <w:t xml:space="preserve">, K., </w:t>
      </w:r>
      <w:proofErr w:type="spellStart"/>
      <w:r w:rsidRPr="00C35D00">
        <w:rPr>
          <w:rFonts w:ascii="Times New Roman" w:eastAsia="Times New Roman" w:hAnsi="Times New Roman" w:cs="Times New Roman"/>
          <w:color w:val="000000" w:themeColor="text1"/>
          <w:sz w:val="24"/>
          <w:szCs w:val="24"/>
        </w:rPr>
        <w:t>Rizomyliotis</w:t>
      </w:r>
      <w:proofErr w:type="spellEnd"/>
      <w:r w:rsidRPr="00C35D00">
        <w:rPr>
          <w:rFonts w:ascii="Times New Roman" w:eastAsia="Times New Roman" w:hAnsi="Times New Roman" w:cs="Times New Roman"/>
          <w:color w:val="000000" w:themeColor="text1"/>
          <w:sz w:val="24"/>
          <w:szCs w:val="24"/>
        </w:rPr>
        <w:t xml:space="preserve">, I. and Papangelopoulou, A., (2019). </w:t>
      </w:r>
      <w:proofErr w:type="spellStart"/>
      <w:r w:rsidRPr="00C35D00">
        <w:rPr>
          <w:rFonts w:ascii="Times New Roman" w:eastAsia="Times New Roman" w:hAnsi="Times New Roman" w:cs="Times New Roman"/>
          <w:color w:val="000000" w:themeColor="text1"/>
          <w:sz w:val="24"/>
          <w:szCs w:val="24"/>
        </w:rPr>
        <w:t>Personalised</w:t>
      </w:r>
      <w:proofErr w:type="spellEnd"/>
      <w:r w:rsidRPr="00C35D00">
        <w:rPr>
          <w:rFonts w:ascii="Times New Roman" w:eastAsia="Times New Roman" w:hAnsi="Times New Roman" w:cs="Times New Roman"/>
          <w:color w:val="000000" w:themeColor="text1"/>
          <w:sz w:val="24"/>
          <w:szCs w:val="24"/>
        </w:rPr>
        <w:t xml:space="preserve"> content in mobile applications and purchase intentions: An exploratory study. </w:t>
      </w:r>
      <w:r w:rsidRPr="00C35D00">
        <w:rPr>
          <w:rFonts w:ascii="Times New Roman" w:eastAsia="Times New Roman" w:hAnsi="Times New Roman" w:cs="Times New Roman"/>
          <w:i/>
          <w:color w:val="000000" w:themeColor="text1"/>
          <w:sz w:val="24"/>
          <w:szCs w:val="24"/>
        </w:rPr>
        <w:t>Business and management studies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5</w:t>
      </w:r>
      <w:r w:rsidRPr="00C35D00">
        <w:rPr>
          <w:rFonts w:ascii="Times New Roman" w:eastAsia="Times New Roman" w:hAnsi="Times New Roman" w:cs="Times New Roman"/>
          <w:color w:val="000000" w:themeColor="text1"/>
          <w:sz w:val="24"/>
          <w:szCs w:val="24"/>
        </w:rPr>
        <w:t>(4), pp.13-23. Available at:  https://www.inderscienceonline.com/doi/abs/10.1504/IJEMR.2023.129933 (Accessed: 12 July 2023)</w:t>
      </w:r>
    </w:p>
    <w:p w14:paraId="58C40F18"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Krafft, M., Kumar, V., Harmeling, C., Singh, S., Zhu, T., Chen, J., Duncan, T., Fortin, W. and Rosa, E., (2021). Insight is power: Understanding the terms of the consumer-firm data exchange. </w:t>
      </w:r>
      <w:r w:rsidRPr="00C35D00">
        <w:rPr>
          <w:rFonts w:ascii="Times New Roman" w:eastAsia="Times New Roman" w:hAnsi="Times New Roman" w:cs="Times New Roman"/>
          <w:i/>
          <w:color w:val="000000" w:themeColor="text1"/>
          <w:sz w:val="24"/>
          <w:szCs w:val="24"/>
        </w:rPr>
        <w:t>Journal of Retailing</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97</w:t>
      </w:r>
      <w:r w:rsidRPr="00C35D00">
        <w:rPr>
          <w:rFonts w:ascii="Times New Roman" w:eastAsia="Times New Roman" w:hAnsi="Times New Roman" w:cs="Times New Roman"/>
          <w:color w:val="000000" w:themeColor="text1"/>
          <w:sz w:val="24"/>
          <w:szCs w:val="24"/>
        </w:rPr>
        <w:t>(1), pp.133-149. Available at:</w:t>
      </w:r>
      <w:hyperlink r:id="rId16">
        <w:r w:rsidRPr="00C35D00">
          <w:rPr>
            <w:rFonts w:ascii="Times New Roman" w:eastAsia="Times New Roman" w:hAnsi="Times New Roman" w:cs="Times New Roman"/>
            <w:color w:val="000000" w:themeColor="text1"/>
            <w:sz w:val="24"/>
            <w:szCs w:val="24"/>
          </w:rPr>
          <w:t xml:space="preserve"> </w:t>
        </w:r>
      </w:hyperlink>
      <w:hyperlink r:id="rId17">
        <w:r w:rsidRPr="00C35D00">
          <w:rPr>
            <w:rFonts w:ascii="Times New Roman" w:eastAsia="Times New Roman" w:hAnsi="Times New Roman" w:cs="Times New Roman"/>
            <w:color w:val="000000" w:themeColor="text1"/>
            <w:sz w:val="24"/>
            <w:szCs w:val="24"/>
          </w:rPr>
          <w:t>https://www.sciencedirect.com/science/article/pii/S0022435920300725</w:t>
        </w:r>
      </w:hyperlink>
      <w:r w:rsidRPr="00C35D00">
        <w:rPr>
          <w:rFonts w:ascii="Times New Roman" w:eastAsia="Times New Roman" w:hAnsi="Times New Roman" w:cs="Times New Roman"/>
          <w:color w:val="000000" w:themeColor="text1"/>
          <w:sz w:val="24"/>
          <w:szCs w:val="24"/>
        </w:rPr>
        <w:t xml:space="preserve"> (Accessed: 12 July 2023)</w:t>
      </w:r>
    </w:p>
    <w:p w14:paraId="7483E51B"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lastRenderedPageBreak/>
        <w:t>Mckinsey</w:t>
      </w:r>
      <w:proofErr w:type="spellEnd"/>
      <w:r w:rsidRPr="00C35D00">
        <w:rPr>
          <w:rFonts w:ascii="Times New Roman" w:eastAsia="Times New Roman" w:hAnsi="Times New Roman" w:cs="Times New Roman"/>
          <w:color w:val="000000" w:themeColor="text1"/>
          <w:sz w:val="24"/>
          <w:szCs w:val="24"/>
        </w:rPr>
        <w:t xml:space="preserve">, (2022), </w:t>
      </w:r>
      <w:r w:rsidRPr="00C35D00">
        <w:rPr>
          <w:rFonts w:ascii="Times New Roman" w:eastAsia="Times New Roman" w:hAnsi="Times New Roman" w:cs="Times New Roman"/>
          <w:i/>
          <w:color w:val="000000" w:themeColor="text1"/>
          <w:sz w:val="24"/>
          <w:szCs w:val="24"/>
        </w:rPr>
        <w:t>How US consumers are feeling, shopping, and spending-and what it means for companies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McKinsey &amp; Company</w:t>
      </w:r>
      <w:r w:rsidRPr="00C35D00">
        <w:rPr>
          <w:rFonts w:ascii="Times New Roman" w:eastAsia="Times New Roman" w:hAnsi="Times New Roman" w:cs="Times New Roman"/>
          <w:color w:val="000000" w:themeColor="text1"/>
          <w:sz w:val="24"/>
          <w:szCs w:val="24"/>
        </w:rPr>
        <w:t>. Available at: https://www.mckinsey.com/capabilities/growth-marketing-and-sales/our-insights/how-us-consumers-are-feeling-shopping-and-spending-and-what-it-means-for-companies (Accessed: 12 July 2023).</w:t>
      </w:r>
    </w:p>
    <w:p w14:paraId="02F93167"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McLean, G. and Wilson, A., (2019). Shopping in the digital world: Examining customer engagement through augmented reality mobile applications. </w:t>
      </w:r>
      <w:r w:rsidRPr="00C35D00">
        <w:rPr>
          <w:rFonts w:ascii="Times New Roman" w:eastAsia="Times New Roman" w:hAnsi="Times New Roman" w:cs="Times New Roman"/>
          <w:i/>
          <w:color w:val="000000" w:themeColor="text1"/>
          <w:sz w:val="24"/>
          <w:szCs w:val="24"/>
        </w:rPr>
        <w:t>Computers in Human Behavior</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101</w:t>
      </w:r>
      <w:r w:rsidRPr="00C35D00">
        <w:rPr>
          <w:rFonts w:ascii="Times New Roman" w:eastAsia="Times New Roman" w:hAnsi="Times New Roman" w:cs="Times New Roman"/>
          <w:color w:val="000000" w:themeColor="text1"/>
          <w:sz w:val="24"/>
          <w:szCs w:val="24"/>
        </w:rPr>
        <w:t>, pp.210-224. Available at:</w:t>
      </w:r>
      <w:hyperlink r:id="rId18">
        <w:r w:rsidRPr="00C35D00">
          <w:rPr>
            <w:rFonts w:ascii="Times New Roman" w:eastAsia="Times New Roman" w:hAnsi="Times New Roman" w:cs="Times New Roman"/>
            <w:color w:val="000000" w:themeColor="text1"/>
            <w:sz w:val="24"/>
            <w:szCs w:val="24"/>
          </w:rPr>
          <w:t xml:space="preserve"> </w:t>
        </w:r>
      </w:hyperlink>
      <w:hyperlink r:id="rId19">
        <w:r w:rsidRPr="00C35D00">
          <w:rPr>
            <w:rFonts w:ascii="Times New Roman" w:eastAsia="Times New Roman" w:hAnsi="Times New Roman" w:cs="Times New Roman"/>
            <w:color w:val="000000" w:themeColor="text1"/>
            <w:sz w:val="24"/>
            <w:szCs w:val="24"/>
          </w:rPr>
          <w:t>https://strathprints.strath.ac.uk/69328/1/McLean_Wilson_CIHB_2019_Shopping_in_the_digital_world_examining_customer_engagement.pdf</w:t>
        </w:r>
      </w:hyperlink>
      <w:r w:rsidRPr="00C35D00">
        <w:rPr>
          <w:rFonts w:ascii="Times New Roman" w:eastAsia="Times New Roman" w:hAnsi="Times New Roman" w:cs="Times New Roman"/>
          <w:color w:val="000000" w:themeColor="text1"/>
          <w:sz w:val="24"/>
          <w:szCs w:val="24"/>
        </w:rPr>
        <w:t xml:space="preserve"> (Accessed: 12 July 2023)</w:t>
      </w:r>
    </w:p>
    <w:p w14:paraId="2CE8E1CF"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Palomba, A., (2020). Consumer personality and lifestyles at the box office and beyond: How demographics, lifestyles and personalities predict movie consumption. </w:t>
      </w:r>
      <w:r w:rsidRPr="00C35D00">
        <w:rPr>
          <w:rFonts w:ascii="Times New Roman" w:eastAsia="Times New Roman" w:hAnsi="Times New Roman" w:cs="Times New Roman"/>
          <w:i/>
          <w:color w:val="000000" w:themeColor="text1"/>
          <w:sz w:val="24"/>
          <w:szCs w:val="24"/>
        </w:rPr>
        <w:t>Journal of Retailing and Consumer Services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55</w:t>
      </w:r>
      <w:r w:rsidRPr="00C35D00">
        <w:rPr>
          <w:rFonts w:ascii="Times New Roman" w:eastAsia="Times New Roman" w:hAnsi="Times New Roman" w:cs="Times New Roman"/>
          <w:color w:val="000000" w:themeColor="text1"/>
          <w:sz w:val="24"/>
          <w:szCs w:val="24"/>
        </w:rPr>
        <w:t>, p.102083.  Available at:</w:t>
      </w:r>
      <w:hyperlink r:id="rId20">
        <w:r w:rsidRPr="00C35D00">
          <w:rPr>
            <w:rFonts w:ascii="Times New Roman" w:eastAsia="Times New Roman" w:hAnsi="Times New Roman" w:cs="Times New Roman"/>
            <w:color w:val="000000" w:themeColor="text1"/>
            <w:sz w:val="24"/>
            <w:szCs w:val="24"/>
          </w:rPr>
          <w:t xml:space="preserve"> </w:t>
        </w:r>
      </w:hyperlink>
      <w:hyperlink r:id="rId21">
        <w:r w:rsidRPr="00C35D00">
          <w:rPr>
            <w:rFonts w:ascii="Times New Roman" w:eastAsia="Times New Roman" w:hAnsi="Times New Roman" w:cs="Times New Roman"/>
            <w:color w:val="000000" w:themeColor="text1"/>
            <w:sz w:val="24"/>
            <w:szCs w:val="24"/>
          </w:rPr>
          <w:t>https://sphinxpoland.pl/application/files/3716/1513/4702/article_impact_demo_lifestyle_personality_on_movieconsumption.pdf</w:t>
        </w:r>
      </w:hyperlink>
      <w:r w:rsidRPr="00C35D00">
        <w:rPr>
          <w:rFonts w:ascii="Times New Roman" w:eastAsia="Times New Roman" w:hAnsi="Times New Roman" w:cs="Times New Roman"/>
          <w:color w:val="000000" w:themeColor="text1"/>
          <w:sz w:val="24"/>
          <w:szCs w:val="24"/>
        </w:rPr>
        <w:t xml:space="preserve"> (Accessed: 12 July 2023)</w:t>
      </w:r>
    </w:p>
    <w:p w14:paraId="7D2B8E2D"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Quach, S., </w:t>
      </w:r>
      <w:proofErr w:type="spellStart"/>
      <w:r w:rsidRPr="00C35D00">
        <w:rPr>
          <w:rFonts w:ascii="Times New Roman" w:eastAsia="Times New Roman" w:hAnsi="Times New Roman" w:cs="Times New Roman"/>
          <w:color w:val="000000" w:themeColor="text1"/>
          <w:sz w:val="24"/>
          <w:szCs w:val="24"/>
        </w:rPr>
        <w:t>Thaichon</w:t>
      </w:r>
      <w:proofErr w:type="spellEnd"/>
      <w:r w:rsidRPr="00C35D00">
        <w:rPr>
          <w:rFonts w:ascii="Times New Roman" w:eastAsia="Times New Roman" w:hAnsi="Times New Roman" w:cs="Times New Roman"/>
          <w:color w:val="000000" w:themeColor="text1"/>
          <w:sz w:val="24"/>
          <w:szCs w:val="24"/>
        </w:rPr>
        <w:t xml:space="preserve">, P., Martin, K.D., </w:t>
      </w:r>
      <w:proofErr w:type="spellStart"/>
      <w:r w:rsidRPr="00C35D00">
        <w:rPr>
          <w:rFonts w:ascii="Times New Roman" w:eastAsia="Times New Roman" w:hAnsi="Times New Roman" w:cs="Times New Roman"/>
          <w:color w:val="000000" w:themeColor="text1"/>
          <w:sz w:val="24"/>
          <w:szCs w:val="24"/>
        </w:rPr>
        <w:t>Weaven</w:t>
      </w:r>
      <w:proofErr w:type="spellEnd"/>
      <w:r w:rsidRPr="00C35D00">
        <w:rPr>
          <w:rFonts w:ascii="Times New Roman" w:eastAsia="Times New Roman" w:hAnsi="Times New Roman" w:cs="Times New Roman"/>
          <w:color w:val="000000" w:themeColor="text1"/>
          <w:sz w:val="24"/>
          <w:szCs w:val="24"/>
        </w:rPr>
        <w:t xml:space="preserve">, S. and Palmatier, R.W., (2022). Digital technologies: tensions in privacy and data. </w:t>
      </w:r>
      <w:r w:rsidRPr="00C35D00">
        <w:rPr>
          <w:rFonts w:ascii="Times New Roman" w:eastAsia="Times New Roman" w:hAnsi="Times New Roman" w:cs="Times New Roman"/>
          <w:i/>
          <w:color w:val="000000" w:themeColor="text1"/>
          <w:sz w:val="24"/>
          <w:szCs w:val="24"/>
        </w:rPr>
        <w:t>Journal of the Academy of Marketing Science</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50</w:t>
      </w:r>
      <w:r w:rsidRPr="00C35D00">
        <w:rPr>
          <w:rFonts w:ascii="Times New Roman" w:eastAsia="Times New Roman" w:hAnsi="Times New Roman" w:cs="Times New Roman"/>
          <w:color w:val="000000" w:themeColor="text1"/>
          <w:sz w:val="24"/>
          <w:szCs w:val="24"/>
        </w:rPr>
        <w:t>(6), pp.1299-1323. Available at:</w:t>
      </w:r>
      <w:hyperlink r:id="rId22">
        <w:r w:rsidRPr="00C35D00">
          <w:rPr>
            <w:rFonts w:ascii="Times New Roman" w:eastAsia="Times New Roman" w:hAnsi="Times New Roman" w:cs="Times New Roman"/>
            <w:color w:val="000000" w:themeColor="text1"/>
            <w:sz w:val="24"/>
            <w:szCs w:val="24"/>
          </w:rPr>
          <w:t xml:space="preserve"> </w:t>
        </w:r>
      </w:hyperlink>
      <w:hyperlink r:id="rId23">
        <w:r w:rsidRPr="00C35D00">
          <w:rPr>
            <w:rFonts w:ascii="Times New Roman" w:eastAsia="Times New Roman" w:hAnsi="Times New Roman" w:cs="Times New Roman"/>
            <w:color w:val="000000" w:themeColor="text1"/>
            <w:sz w:val="24"/>
            <w:szCs w:val="24"/>
          </w:rPr>
          <w:t>https://www.tandfonline.com/doi/pdf/10.1080/1097198X.2019.1569186</w:t>
        </w:r>
      </w:hyperlink>
      <w:r w:rsidRPr="00C35D00">
        <w:rPr>
          <w:rFonts w:ascii="Times New Roman" w:eastAsia="Times New Roman" w:hAnsi="Times New Roman" w:cs="Times New Roman"/>
          <w:color w:val="000000" w:themeColor="text1"/>
          <w:sz w:val="24"/>
          <w:szCs w:val="24"/>
        </w:rPr>
        <w:t xml:space="preserve"> (Accessed: 12 July 2023)</w:t>
      </w:r>
    </w:p>
    <w:p w14:paraId="0AFA4C3D"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Shankar, V., (2019). Big data and analytics in retailing. </w:t>
      </w:r>
      <w:r w:rsidRPr="00C35D00">
        <w:rPr>
          <w:rFonts w:ascii="Times New Roman" w:eastAsia="Times New Roman" w:hAnsi="Times New Roman" w:cs="Times New Roman"/>
          <w:i/>
          <w:color w:val="000000" w:themeColor="text1"/>
          <w:sz w:val="24"/>
          <w:szCs w:val="24"/>
        </w:rPr>
        <w:t>NIM Marketing Intelligence Review</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11</w:t>
      </w:r>
      <w:r w:rsidRPr="00C35D00">
        <w:rPr>
          <w:rFonts w:ascii="Times New Roman" w:eastAsia="Times New Roman" w:hAnsi="Times New Roman" w:cs="Times New Roman"/>
          <w:color w:val="000000" w:themeColor="text1"/>
          <w:sz w:val="24"/>
          <w:szCs w:val="24"/>
        </w:rPr>
        <w:t>(1), pp.36-40. Available at:  https://sciendo.com/pdf/10.2478/nimmir-2019-0006 (Accessed: 12 July 2023)</w:t>
      </w:r>
    </w:p>
    <w:p w14:paraId="3F4B6540"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Siregar, N., </w:t>
      </w:r>
      <w:proofErr w:type="spellStart"/>
      <w:r w:rsidRPr="00C35D00">
        <w:rPr>
          <w:rFonts w:ascii="Times New Roman" w:eastAsia="Times New Roman" w:hAnsi="Times New Roman" w:cs="Times New Roman"/>
          <w:color w:val="000000" w:themeColor="text1"/>
          <w:sz w:val="24"/>
          <w:szCs w:val="24"/>
        </w:rPr>
        <w:t>Nursyamsi</w:t>
      </w:r>
      <w:proofErr w:type="spellEnd"/>
      <w:r w:rsidRPr="00C35D00">
        <w:rPr>
          <w:rFonts w:ascii="Times New Roman" w:eastAsia="Times New Roman" w:hAnsi="Times New Roman" w:cs="Times New Roman"/>
          <w:color w:val="000000" w:themeColor="text1"/>
          <w:sz w:val="24"/>
          <w:szCs w:val="24"/>
        </w:rPr>
        <w:t xml:space="preserve">, S.E., </w:t>
      </w:r>
      <w:proofErr w:type="spellStart"/>
      <w:r w:rsidRPr="00C35D00">
        <w:rPr>
          <w:rFonts w:ascii="Times New Roman" w:eastAsia="Times New Roman" w:hAnsi="Times New Roman" w:cs="Times New Roman"/>
          <w:color w:val="000000" w:themeColor="text1"/>
          <w:sz w:val="24"/>
          <w:szCs w:val="24"/>
        </w:rPr>
        <w:t>Sutaguna</w:t>
      </w:r>
      <w:proofErr w:type="spellEnd"/>
      <w:r w:rsidRPr="00C35D00">
        <w:rPr>
          <w:rFonts w:ascii="Times New Roman" w:eastAsia="Times New Roman" w:hAnsi="Times New Roman" w:cs="Times New Roman"/>
          <w:color w:val="000000" w:themeColor="text1"/>
          <w:sz w:val="24"/>
          <w:szCs w:val="24"/>
        </w:rPr>
        <w:t xml:space="preserve">, I.N.T., Razali, G. and Yusuf, M., (2023). DIGITAL MARKETING TO E-COMMERCE CUSTOMERS. </w:t>
      </w:r>
      <w:r w:rsidRPr="00C35D00">
        <w:rPr>
          <w:rFonts w:ascii="Times New Roman" w:eastAsia="Times New Roman" w:hAnsi="Times New Roman" w:cs="Times New Roman"/>
          <w:i/>
          <w:color w:val="000000" w:themeColor="text1"/>
          <w:sz w:val="24"/>
          <w:szCs w:val="24"/>
        </w:rPr>
        <w:t>Journal of Management and Creative Business</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1</w:t>
      </w:r>
      <w:r w:rsidRPr="00C35D00">
        <w:rPr>
          <w:rFonts w:ascii="Times New Roman" w:eastAsia="Times New Roman" w:hAnsi="Times New Roman" w:cs="Times New Roman"/>
          <w:color w:val="000000" w:themeColor="text1"/>
          <w:sz w:val="24"/>
          <w:szCs w:val="24"/>
        </w:rPr>
        <w:t xml:space="preserve">(2), pp.182-198. Available at: </w:t>
      </w:r>
      <w:proofErr w:type="gramStart"/>
      <w:r w:rsidRPr="00C35D00">
        <w:rPr>
          <w:rFonts w:ascii="Times New Roman" w:eastAsia="Times New Roman" w:hAnsi="Times New Roman" w:cs="Times New Roman"/>
          <w:color w:val="000000" w:themeColor="text1"/>
          <w:sz w:val="24"/>
          <w:szCs w:val="24"/>
        </w:rPr>
        <w:t>https://jurnaluniv45sby.ac.id/index.php/jmcbus/article/download/944/807  (</w:t>
      </w:r>
      <w:proofErr w:type="gramEnd"/>
      <w:r w:rsidRPr="00C35D00">
        <w:rPr>
          <w:rFonts w:ascii="Times New Roman" w:eastAsia="Times New Roman" w:hAnsi="Times New Roman" w:cs="Times New Roman"/>
          <w:color w:val="000000" w:themeColor="text1"/>
          <w:sz w:val="24"/>
          <w:szCs w:val="24"/>
        </w:rPr>
        <w:t>Accessed: 12 July 2023)</w:t>
      </w:r>
    </w:p>
    <w:p w14:paraId="4A781EB8"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Statista, (2023), </w:t>
      </w:r>
      <w:r w:rsidRPr="00C35D00">
        <w:rPr>
          <w:rFonts w:ascii="Times New Roman" w:eastAsia="Times New Roman" w:hAnsi="Times New Roman" w:cs="Times New Roman"/>
          <w:i/>
          <w:color w:val="000000" w:themeColor="text1"/>
          <w:sz w:val="24"/>
          <w:szCs w:val="24"/>
        </w:rPr>
        <w:t xml:space="preserve">Amazon marketing spending worldwide 2022 | </w:t>
      </w:r>
      <w:r w:rsidRPr="00C35D00">
        <w:rPr>
          <w:rFonts w:ascii="Times New Roman" w:eastAsia="Times New Roman" w:hAnsi="Times New Roman" w:cs="Times New Roman"/>
          <w:color w:val="000000" w:themeColor="text1"/>
          <w:sz w:val="24"/>
          <w:szCs w:val="24"/>
        </w:rPr>
        <w:t>Available at: https://www.statista.com/statistics/506535/amazon-marketing-</w:t>
      </w:r>
      <w:r w:rsidRPr="00C35D00">
        <w:rPr>
          <w:rFonts w:ascii="Times New Roman" w:eastAsia="Times New Roman" w:hAnsi="Times New Roman" w:cs="Times New Roman"/>
          <w:color w:val="000000" w:themeColor="text1"/>
          <w:sz w:val="24"/>
          <w:szCs w:val="24"/>
        </w:rPr>
        <w:lastRenderedPageBreak/>
        <w:t>spending/#:~:text=In%20the%20fiscal%20year%202022,dollars%20in%20the%20previous%20year. (Accessed: 12 July 2023).</w:t>
      </w:r>
    </w:p>
    <w:p w14:paraId="7D3F43D8"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Statista, (2023), </w:t>
      </w:r>
      <w:r w:rsidRPr="00C35D00">
        <w:rPr>
          <w:rFonts w:ascii="Times New Roman" w:eastAsia="Times New Roman" w:hAnsi="Times New Roman" w:cs="Times New Roman"/>
          <w:i/>
          <w:color w:val="000000" w:themeColor="text1"/>
          <w:sz w:val="24"/>
          <w:szCs w:val="24"/>
        </w:rPr>
        <w:t xml:space="preserve">Gross R&amp;D expenditure U.S. 2022 | </w:t>
      </w:r>
      <w:r w:rsidRPr="00C35D00">
        <w:rPr>
          <w:rFonts w:ascii="Times New Roman" w:eastAsia="Times New Roman" w:hAnsi="Times New Roman" w:cs="Times New Roman"/>
          <w:color w:val="000000" w:themeColor="text1"/>
          <w:sz w:val="24"/>
          <w:szCs w:val="24"/>
        </w:rPr>
        <w:t>Available at: https://www.statista.com/statistics/1345767/gross-research-development-expenditure-us/#:~:text=The%20gross%20expenditure%20of%20the,year%20%2D%20643.8%20billion%20U.S.%20dollars. (Accessed: 12 July 2023).</w:t>
      </w:r>
    </w:p>
    <w:p w14:paraId="7F1AAED9"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t xml:space="preserve">Statista, (2023), </w:t>
      </w:r>
      <w:r w:rsidRPr="00C35D00">
        <w:rPr>
          <w:rFonts w:ascii="Times New Roman" w:eastAsia="Times New Roman" w:hAnsi="Times New Roman" w:cs="Times New Roman"/>
          <w:i/>
          <w:color w:val="000000" w:themeColor="text1"/>
          <w:sz w:val="24"/>
          <w:szCs w:val="24"/>
        </w:rPr>
        <w:t xml:space="preserve">Top online stores worldwide 2021 | </w:t>
      </w:r>
      <w:r w:rsidRPr="00C35D00">
        <w:rPr>
          <w:rFonts w:ascii="Times New Roman" w:eastAsia="Times New Roman" w:hAnsi="Times New Roman" w:cs="Times New Roman"/>
          <w:color w:val="000000" w:themeColor="text1"/>
          <w:sz w:val="24"/>
          <w:szCs w:val="24"/>
        </w:rPr>
        <w:t>Available at: https://www.statista.com/forecasts/860716/top-online-stores-global-ecommercedb#:~:text=Worldwide%3A%20Top%2010%20online%20stores&amp;text=Amazon.com%20is%20leading%20the,revenue%20of%20US%2451%2C950%20million. (Accessed: 12 July 2023).</w:t>
      </w:r>
    </w:p>
    <w:p w14:paraId="3DB2C4ED"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Syroid</w:t>
      </w:r>
      <w:proofErr w:type="spellEnd"/>
      <w:r w:rsidRPr="00C35D00">
        <w:rPr>
          <w:rFonts w:ascii="Times New Roman" w:eastAsia="Times New Roman" w:hAnsi="Times New Roman" w:cs="Times New Roman"/>
          <w:color w:val="000000" w:themeColor="text1"/>
          <w:sz w:val="24"/>
          <w:szCs w:val="24"/>
        </w:rPr>
        <w:t xml:space="preserve">, T.L., </w:t>
      </w:r>
      <w:proofErr w:type="spellStart"/>
      <w:r w:rsidRPr="00C35D00">
        <w:rPr>
          <w:rFonts w:ascii="Times New Roman" w:eastAsia="Times New Roman" w:hAnsi="Times New Roman" w:cs="Times New Roman"/>
          <w:color w:val="000000" w:themeColor="text1"/>
          <w:sz w:val="24"/>
          <w:szCs w:val="24"/>
        </w:rPr>
        <w:t>Kaganovska</w:t>
      </w:r>
      <w:proofErr w:type="spellEnd"/>
      <w:r w:rsidRPr="00C35D00">
        <w:rPr>
          <w:rFonts w:ascii="Times New Roman" w:eastAsia="Times New Roman" w:hAnsi="Times New Roman" w:cs="Times New Roman"/>
          <w:color w:val="000000" w:themeColor="text1"/>
          <w:sz w:val="24"/>
          <w:szCs w:val="24"/>
        </w:rPr>
        <w:t xml:space="preserve">, T.Y., </w:t>
      </w:r>
      <w:proofErr w:type="spellStart"/>
      <w:r w:rsidRPr="00C35D00">
        <w:rPr>
          <w:rFonts w:ascii="Times New Roman" w:eastAsia="Times New Roman" w:hAnsi="Times New Roman" w:cs="Times New Roman"/>
          <w:color w:val="000000" w:themeColor="text1"/>
          <w:sz w:val="24"/>
          <w:szCs w:val="24"/>
        </w:rPr>
        <w:t>Shamraieva</w:t>
      </w:r>
      <w:proofErr w:type="spellEnd"/>
      <w:r w:rsidRPr="00C35D00">
        <w:rPr>
          <w:rFonts w:ascii="Times New Roman" w:eastAsia="Times New Roman" w:hAnsi="Times New Roman" w:cs="Times New Roman"/>
          <w:color w:val="000000" w:themeColor="text1"/>
          <w:sz w:val="24"/>
          <w:szCs w:val="24"/>
        </w:rPr>
        <w:t xml:space="preserve">, V.M., </w:t>
      </w:r>
      <w:proofErr w:type="spellStart"/>
      <w:r w:rsidRPr="00C35D00">
        <w:rPr>
          <w:rFonts w:ascii="Times New Roman" w:eastAsia="Times New Roman" w:hAnsi="Times New Roman" w:cs="Times New Roman"/>
          <w:color w:val="000000" w:themeColor="text1"/>
          <w:sz w:val="24"/>
          <w:szCs w:val="24"/>
        </w:rPr>
        <w:t>Perederiі</w:t>
      </w:r>
      <w:proofErr w:type="spellEnd"/>
      <w:r w:rsidRPr="00C35D00">
        <w:rPr>
          <w:rFonts w:ascii="Times New Roman" w:eastAsia="Times New Roman" w:hAnsi="Times New Roman" w:cs="Times New Roman"/>
          <w:color w:val="000000" w:themeColor="text1"/>
          <w:sz w:val="24"/>
          <w:szCs w:val="24"/>
        </w:rPr>
        <w:t xml:space="preserve">, О.S., Titov, I.B. and </w:t>
      </w:r>
      <w:proofErr w:type="spellStart"/>
      <w:r w:rsidRPr="00C35D00">
        <w:rPr>
          <w:rFonts w:ascii="Times New Roman" w:eastAsia="Times New Roman" w:hAnsi="Times New Roman" w:cs="Times New Roman"/>
          <w:color w:val="000000" w:themeColor="text1"/>
          <w:sz w:val="24"/>
          <w:szCs w:val="24"/>
        </w:rPr>
        <w:t>Varunts</w:t>
      </w:r>
      <w:proofErr w:type="spellEnd"/>
      <w:r w:rsidRPr="00C35D00">
        <w:rPr>
          <w:rFonts w:ascii="Times New Roman" w:eastAsia="Times New Roman" w:hAnsi="Times New Roman" w:cs="Times New Roman"/>
          <w:color w:val="000000" w:themeColor="text1"/>
          <w:sz w:val="24"/>
          <w:szCs w:val="24"/>
        </w:rPr>
        <w:t xml:space="preserve">, L.D., (2021). The personal data protection mechanism in the European Union. </w:t>
      </w:r>
      <w:r w:rsidRPr="00C35D00">
        <w:rPr>
          <w:rFonts w:ascii="Times New Roman" w:eastAsia="Times New Roman" w:hAnsi="Times New Roman" w:cs="Times New Roman"/>
          <w:i/>
          <w:color w:val="000000" w:themeColor="text1"/>
          <w:sz w:val="24"/>
          <w:szCs w:val="24"/>
        </w:rPr>
        <w:t>International Journal of Computer Science and Network Security</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21</w:t>
      </w:r>
      <w:r w:rsidRPr="00C35D00">
        <w:rPr>
          <w:rFonts w:ascii="Times New Roman" w:eastAsia="Times New Roman" w:hAnsi="Times New Roman" w:cs="Times New Roman"/>
          <w:color w:val="000000" w:themeColor="text1"/>
          <w:sz w:val="24"/>
          <w:szCs w:val="24"/>
        </w:rPr>
        <w:t>(5), pp.113-120. Available at: https://ijeba.com/journal/536/download/The+Personal+Data+Protection+Mechanism++in+the+European+Union.pdf (Accessed: 12 July 2023)</w:t>
      </w:r>
    </w:p>
    <w:p w14:paraId="0E3988F3"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TheGlobalEconomy</w:t>
      </w:r>
      <w:proofErr w:type="spellEnd"/>
      <w:r w:rsidRPr="00C35D00">
        <w:rPr>
          <w:rFonts w:ascii="Times New Roman" w:eastAsia="Times New Roman" w:hAnsi="Times New Roman" w:cs="Times New Roman"/>
          <w:color w:val="000000" w:themeColor="text1"/>
          <w:sz w:val="24"/>
          <w:szCs w:val="24"/>
        </w:rPr>
        <w:t xml:space="preserve">, (2023). </w:t>
      </w:r>
      <w:r w:rsidRPr="00C35D00">
        <w:rPr>
          <w:rFonts w:ascii="Times New Roman" w:eastAsia="Times New Roman" w:hAnsi="Times New Roman" w:cs="Times New Roman"/>
          <w:i/>
          <w:color w:val="000000" w:themeColor="text1"/>
          <w:sz w:val="24"/>
          <w:szCs w:val="24"/>
        </w:rPr>
        <w:t xml:space="preserve">USA Political stability - data, chart | </w:t>
      </w:r>
      <w:r w:rsidRPr="00C35D00">
        <w:rPr>
          <w:rFonts w:ascii="Times New Roman" w:eastAsia="Times New Roman" w:hAnsi="Times New Roman" w:cs="Times New Roman"/>
          <w:color w:val="000000" w:themeColor="text1"/>
          <w:sz w:val="24"/>
          <w:szCs w:val="24"/>
        </w:rPr>
        <w:t>Available at: https://www.theglobaleconomy.com/USA/wb_political_stability/#:~:text=Political%20stability%20index%20(%2D2.5%20weak%3B%202.5%20strong)&amp;text=The%20average%20value%20for%20the,194%20countries%20is%20%2D0.07%20points. (Accessed: 12 July 2023).</w:t>
      </w:r>
    </w:p>
    <w:p w14:paraId="50478561"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Theguardian</w:t>
      </w:r>
      <w:proofErr w:type="spellEnd"/>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(2022</w:t>
      </w:r>
      <w:proofErr w:type="gramStart"/>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 xml:space="preserve"> The</w:t>
      </w:r>
      <w:proofErr w:type="gramEnd"/>
      <w:r w:rsidRPr="00C35D00">
        <w:rPr>
          <w:rFonts w:ascii="Times New Roman" w:eastAsia="Times New Roman" w:hAnsi="Times New Roman" w:cs="Times New Roman"/>
          <w:i/>
          <w:color w:val="000000" w:themeColor="text1"/>
          <w:sz w:val="24"/>
          <w:szCs w:val="24"/>
        </w:rPr>
        <w:t xml:space="preserve"> data game: what Amazon knows about you and how to stop it</w:t>
      </w:r>
      <w:r w:rsidRPr="00C35D00">
        <w:rPr>
          <w:rFonts w:ascii="Times New Roman" w:eastAsia="Times New Roman" w:hAnsi="Times New Roman" w:cs="Times New Roman"/>
          <w:color w:val="000000" w:themeColor="text1"/>
          <w:sz w:val="24"/>
          <w:szCs w:val="24"/>
        </w:rPr>
        <w:t>. Available at: https://www.theguardian.com/technology/2022/feb/27/the-data-game-what-amazon-knows-about-you-and-how-to-stop-it (Accessed: 12 July 2023).</w:t>
      </w:r>
    </w:p>
    <w:p w14:paraId="62D4AF6E"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Tradingeconomics</w:t>
      </w:r>
      <w:proofErr w:type="spellEnd"/>
      <w:r w:rsidRPr="00C35D00">
        <w:rPr>
          <w:rFonts w:ascii="Times New Roman" w:eastAsia="Times New Roman" w:hAnsi="Times New Roman" w:cs="Times New Roman"/>
          <w:i/>
          <w:color w:val="000000" w:themeColor="text1"/>
          <w:sz w:val="24"/>
          <w:szCs w:val="24"/>
        </w:rPr>
        <w:t>,</w:t>
      </w:r>
      <w:r w:rsidRPr="00C35D00">
        <w:rPr>
          <w:rFonts w:ascii="Times New Roman" w:eastAsia="Times New Roman" w:hAnsi="Times New Roman" w:cs="Times New Roman"/>
          <w:color w:val="000000" w:themeColor="text1"/>
          <w:sz w:val="24"/>
          <w:szCs w:val="24"/>
        </w:rPr>
        <w:t xml:space="preserve"> (2023),</w:t>
      </w:r>
      <w:r w:rsidRPr="00C35D00">
        <w:rPr>
          <w:rFonts w:ascii="Times New Roman" w:eastAsia="Times New Roman" w:hAnsi="Times New Roman" w:cs="Times New Roman"/>
          <w:i/>
          <w:color w:val="000000" w:themeColor="text1"/>
          <w:sz w:val="24"/>
          <w:szCs w:val="24"/>
        </w:rPr>
        <w:t xml:space="preserve"> United States Exports - June 2023 Data - 1950-2022 Historical - July Forecast</w:t>
      </w:r>
      <w:r w:rsidRPr="00C35D00">
        <w:rPr>
          <w:rFonts w:ascii="Times New Roman" w:eastAsia="Times New Roman" w:hAnsi="Times New Roman" w:cs="Times New Roman"/>
          <w:color w:val="000000" w:themeColor="text1"/>
          <w:sz w:val="24"/>
          <w:szCs w:val="24"/>
        </w:rPr>
        <w:t>. Available at: https://tradingeconomics.com/united-states/exports (Accessed: 12 July 2023).</w:t>
      </w:r>
    </w:p>
    <w:p w14:paraId="145AFCF5"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C35D00">
        <w:rPr>
          <w:rFonts w:ascii="Times New Roman" w:eastAsia="Times New Roman" w:hAnsi="Times New Roman" w:cs="Times New Roman"/>
          <w:color w:val="000000" w:themeColor="text1"/>
          <w:sz w:val="24"/>
          <w:szCs w:val="24"/>
        </w:rPr>
        <w:t>Usnews</w:t>
      </w:r>
      <w:proofErr w:type="spellEnd"/>
      <w:r w:rsidRPr="00C35D00">
        <w:rPr>
          <w:rFonts w:ascii="Times New Roman" w:eastAsia="Times New Roman" w:hAnsi="Times New Roman" w:cs="Times New Roman"/>
          <w:color w:val="000000" w:themeColor="text1"/>
          <w:sz w:val="24"/>
          <w:szCs w:val="24"/>
        </w:rPr>
        <w:t xml:space="preserve">, (2023), </w:t>
      </w:r>
      <w:r w:rsidRPr="00C35D00">
        <w:rPr>
          <w:rFonts w:ascii="Times New Roman" w:eastAsia="Times New Roman" w:hAnsi="Times New Roman" w:cs="Times New Roman"/>
          <w:i/>
          <w:color w:val="000000" w:themeColor="text1"/>
          <w:sz w:val="24"/>
          <w:szCs w:val="24"/>
        </w:rPr>
        <w:t>Rankings: Infrastructure - best states</w:t>
      </w:r>
      <w:r w:rsidRPr="00C35D00">
        <w:rPr>
          <w:rFonts w:ascii="Times New Roman" w:eastAsia="Times New Roman" w:hAnsi="Times New Roman" w:cs="Times New Roman"/>
          <w:color w:val="000000" w:themeColor="text1"/>
          <w:sz w:val="24"/>
          <w:szCs w:val="24"/>
        </w:rPr>
        <w:t>. Available at: https://www.usnews.com/news/best-states/rankings/infrastructure (Accessed: 12 July 2023).</w:t>
      </w:r>
    </w:p>
    <w:p w14:paraId="01A70F5C" w14:textId="77777777" w:rsidR="00A1652C" w:rsidRPr="00C35D00" w:rsidRDefault="00E321FD">
      <w:pPr>
        <w:pStyle w:val="Normal1"/>
        <w:spacing w:before="240" w:after="240" w:line="360" w:lineRule="auto"/>
        <w:jc w:val="both"/>
        <w:rPr>
          <w:rFonts w:ascii="Times New Roman" w:eastAsia="Times New Roman" w:hAnsi="Times New Roman" w:cs="Times New Roman"/>
          <w:color w:val="000000" w:themeColor="text1"/>
          <w:sz w:val="24"/>
          <w:szCs w:val="24"/>
        </w:rPr>
      </w:pPr>
      <w:r w:rsidRPr="00C35D00">
        <w:rPr>
          <w:rFonts w:ascii="Times New Roman" w:eastAsia="Times New Roman" w:hAnsi="Times New Roman" w:cs="Times New Roman"/>
          <w:color w:val="000000" w:themeColor="text1"/>
          <w:sz w:val="24"/>
          <w:szCs w:val="24"/>
        </w:rPr>
        <w:lastRenderedPageBreak/>
        <w:t xml:space="preserve">Zhu, G. and Gao, X., (2019). Precision retail marketing strategy based on digital marketing model. </w:t>
      </w:r>
      <w:r w:rsidRPr="00C35D00">
        <w:rPr>
          <w:rFonts w:ascii="Times New Roman" w:eastAsia="Times New Roman" w:hAnsi="Times New Roman" w:cs="Times New Roman"/>
          <w:i/>
          <w:color w:val="000000" w:themeColor="text1"/>
          <w:sz w:val="24"/>
          <w:szCs w:val="24"/>
        </w:rPr>
        <w:t>Science Journal of Business and Management</w:t>
      </w:r>
      <w:r w:rsidRPr="00C35D00">
        <w:rPr>
          <w:rFonts w:ascii="Times New Roman" w:eastAsia="Times New Roman" w:hAnsi="Times New Roman" w:cs="Times New Roman"/>
          <w:color w:val="000000" w:themeColor="text1"/>
          <w:sz w:val="24"/>
          <w:szCs w:val="24"/>
        </w:rPr>
        <w:t xml:space="preserve">, </w:t>
      </w:r>
      <w:r w:rsidRPr="00C35D00">
        <w:rPr>
          <w:rFonts w:ascii="Times New Roman" w:eastAsia="Times New Roman" w:hAnsi="Times New Roman" w:cs="Times New Roman"/>
          <w:i/>
          <w:color w:val="000000" w:themeColor="text1"/>
          <w:sz w:val="24"/>
          <w:szCs w:val="24"/>
        </w:rPr>
        <w:t>7</w:t>
      </w:r>
      <w:r w:rsidRPr="00C35D00">
        <w:rPr>
          <w:rFonts w:ascii="Times New Roman" w:eastAsia="Times New Roman" w:hAnsi="Times New Roman" w:cs="Times New Roman"/>
          <w:color w:val="000000" w:themeColor="text1"/>
          <w:sz w:val="24"/>
          <w:szCs w:val="24"/>
        </w:rPr>
        <w:t>(1), pp.33-37. Available at:  https://www.researchgate.net/profile/Guoan-Zhu/publication/333678454_Precision_Retail_Marketing_Strategy_Based_on_Digital_Marketing_Model/links/5cff05274585157d15a1fda4/Precision-Retail-Marketing-Strategy-Based-on-Digital-Marketing-Model.pdf (Accessed: 12 July 2023)</w:t>
      </w:r>
    </w:p>
    <w:p w14:paraId="0104F36C" w14:textId="77777777" w:rsidR="00A1652C" w:rsidRDefault="00E321FD">
      <w:pPr>
        <w:pStyle w:val="Normal1"/>
        <w:spacing w:line="360" w:lineRule="auto"/>
        <w:jc w:val="both"/>
        <w:rPr>
          <w:rFonts w:ascii="Times New Roman" w:eastAsia="Times New Roman" w:hAnsi="Times New Roman" w:cs="Times New Roman"/>
          <w:sz w:val="24"/>
          <w:szCs w:val="24"/>
        </w:rPr>
      </w:pPr>
      <w:r>
        <w:br w:type="page"/>
      </w:r>
    </w:p>
    <w:p w14:paraId="35FB3626" w14:textId="77777777" w:rsidR="00A1652C" w:rsidRDefault="00A1652C">
      <w:pPr>
        <w:pStyle w:val="Normal1"/>
        <w:spacing w:line="360" w:lineRule="auto"/>
        <w:jc w:val="both"/>
        <w:rPr>
          <w:rFonts w:ascii="Times New Roman" w:eastAsia="Times New Roman" w:hAnsi="Times New Roman" w:cs="Times New Roman"/>
          <w:sz w:val="24"/>
          <w:szCs w:val="24"/>
        </w:rPr>
      </w:pPr>
    </w:p>
    <w:p w14:paraId="015932D3" w14:textId="77777777" w:rsidR="00A1652C" w:rsidRDefault="00A1652C">
      <w:pPr>
        <w:pStyle w:val="Normal1"/>
        <w:spacing w:line="360" w:lineRule="auto"/>
        <w:jc w:val="both"/>
        <w:rPr>
          <w:rFonts w:ascii="Times New Roman" w:eastAsia="Times New Roman" w:hAnsi="Times New Roman" w:cs="Times New Roman"/>
          <w:sz w:val="24"/>
          <w:szCs w:val="24"/>
        </w:rPr>
      </w:pPr>
    </w:p>
    <w:p w14:paraId="55FF79CE" w14:textId="77777777" w:rsidR="00A1652C" w:rsidRDefault="00A1652C">
      <w:pPr>
        <w:pStyle w:val="Normal1"/>
        <w:spacing w:line="360" w:lineRule="auto"/>
        <w:jc w:val="both"/>
        <w:rPr>
          <w:rFonts w:ascii="Times New Roman" w:eastAsia="Times New Roman" w:hAnsi="Times New Roman" w:cs="Times New Roman"/>
          <w:b/>
          <w:i/>
          <w:sz w:val="28"/>
          <w:szCs w:val="28"/>
        </w:rPr>
      </w:pPr>
    </w:p>
    <w:p w14:paraId="44F0B3AC" w14:textId="77777777" w:rsidR="00A1652C" w:rsidRDefault="00A1652C">
      <w:pPr>
        <w:pStyle w:val="Normal1"/>
        <w:spacing w:line="360" w:lineRule="auto"/>
        <w:jc w:val="both"/>
        <w:rPr>
          <w:rFonts w:ascii="Times New Roman" w:eastAsia="Times New Roman" w:hAnsi="Times New Roman" w:cs="Times New Roman"/>
          <w:b/>
          <w:sz w:val="28"/>
          <w:szCs w:val="28"/>
        </w:rPr>
      </w:pPr>
    </w:p>
    <w:p w14:paraId="612998A3" w14:textId="77777777" w:rsidR="00A1652C" w:rsidRDefault="00A1652C">
      <w:pPr>
        <w:pStyle w:val="Normal1"/>
        <w:spacing w:line="360" w:lineRule="auto"/>
        <w:jc w:val="both"/>
        <w:rPr>
          <w:rFonts w:ascii="Times New Roman" w:eastAsia="Times New Roman" w:hAnsi="Times New Roman" w:cs="Times New Roman"/>
          <w:b/>
          <w:sz w:val="28"/>
          <w:szCs w:val="28"/>
        </w:rPr>
      </w:pPr>
    </w:p>
    <w:sectPr w:rsidR="00A1652C" w:rsidSect="00C35D00">
      <w:footerReference w:type="default" r:id="rId24"/>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97ADC" w14:textId="77777777" w:rsidR="0075015C" w:rsidRDefault="0075015C" w:rsidP="00165915">
      <w:pPr>
        <w:spacing w:line="240" w:lineRule="auto"/>
      </w:pPr>
      <w:r>
        <w:separator/>
      </w:r>
    </w:p>
  </w:endnote>
  <w:endnote w:type="continuationSeparator" w:id="0">
    <w:p w14:paraId="22854311" w14:textId="77777777" w:rsidR="0075015C" w:rsidRDefault="0075015C" w:rsidP="001659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82266"/>
      <w:docPartObj>
        <w:docPartGallery w:val="Page Numbers (Bottom of Page)"/>
        <w:docPartUnique/>
      </w:docPartObj>
    </w:sdtPr>
    <w:sdtContent>
      <w:p w14:paraId="68553EF9" w14:textId="77777777" w:rsidR="00165915" w:rsidRDefault="00000000">
        <w:pPr>
          <w:pStyle w:val="Footer"/>
          <w:jc w:val="right"/>
        </w:pPr>
        <w:r>
          <w:fldChar w:fldCharType="begin"/>
        </w:r>
        <w:r>
          <w:instrText xml:space="preserve"> PAGE   \* MERGEFORMAT </w:instrText>
        </w:r>
        <w:r>
          <w:fldChar w:fldCharType="separate"/>
        </w:r>
        <w:r w:rsidR="00B172AE">
          <w:rPr>
            <w:noProof/>
          </w:rPr>
          <w:t>15</w:t>
        </w:r>
        <w:r>
          <w:rPr>
            <w:noProof/>
          </w:rPr>
          <w:fldChar w:fldCharType="end"/>
        </w:r>
      </w:p>
    </w:sdtContent>
  </w:sdt>
  <w:p w14:paraId="295DC7FA" w14:textId="77777777" w:rsidR="00165915" w:rsidRDefault="00165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47F7E" w14:textId="77777777" w:rsidR="0075015C" w:rsidRDefault="0075015C" w:rsidP="00165915">
      <w:pPr>
        <w:spacing w:line="240" w:lineRule="auto"/>
      </w:pPr>
      <w:r>
        <w:separator/>
      </w:r>
    </w:p>
  </w:footnote>
  <w:footnote w:type="continuationSeparator" w:id="0">
    <w:p w14:paraId="3AECD128" w14:textId="77777777" w:rsidR="0075015C" w:rsidRDefault="0075015C" w:rsidP="001659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609A3"/>
    <w:multiLevelType w:val="multilevel"/>
    <w:tmpl w:val="CD2CB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AE274D"/>
    <w:multiLevelType w:val="multilevel"/>
    <w:tmpl w:val="C28AA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BB20E1"/>
    <w:multiLevelType w:val="multilevel"/>
    <w:tmpl w:val="2A10F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FB4DBB"/>
    <w:multiLevelType w:val="multilevel"/>
    <w:tmpl w:val="6ABAF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DF7635"/>
    <w:multiLevelType w:val="multilevel"/>
    <w:tmpl w:val="27124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D34497"/>
    <w:multiLevelType w:val="multilevel"/>
    <w:tmpl w:val="0C347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7638AB"/>
    <w:multiLevelType w:val="multilevel"/>
    <w:tmpl w:val="71EE2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F3103A"/>
    <w:multiLevelType w:val="multilevel"/>
    <w:tmpl w:val="4AE0D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1D259D"/>
    <w:multiLevelType w:val="multilevel"/>
    <w:tmpl w:val="554E0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66731A"/>
    <w:multiLevelType w:val="multilevel"/>
    <w:tmpl w:val="F5D0D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2531920">
    <w:abstractNumId w:val="2"/>
  </w:num>
  <w:num w:numId="2" w16cid:durableId="142895388">
    <w:abstractNumId w:val="8"/>
  </w:num>
  <w:num w:numId="3" w16cid:durableId="1717046242">
    <w:abstractNumId w:val="9"/>
  </w:num>
  <w:num w:numId="4" w16cid:durableId="44644819">
    <w:abstractNumId w:val="1"/>
  </w:num>
  <w:num w:numId="5" w16cid:durableId="219751991">
    <w:abstractNumId w:val="4"/>
  </w:num>
  <w:num w:numId="6" w16cid:durableId="272438811">
    <w:abstractNumId w:val="5"/>
  </w:num>
  <w:num w:numId="7" w16cid:durableId="1455250587">
    <w:abstractNumId w:val="3"/>
  </w:num>
  <w:num w:numId="8" w16cid:durableId="911113201">
    <w:abstractNumId w:val="0"/>
  </w:num>
  <w:num w:numId="9" w16cid:durableId="893153638">
    <w:abstractNumId w:val="7"/>
  </w:num>
  <w:num w:numId="10" w16cid:durableId="3151891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52C"/>
    <w:rsid w:val="000A422D"/>
    <w:rsid w:val="000B7D96"/>
    <w:rsid w:val="00165915"/>
    <w:rsid w:val="001D376B"/>
    <w:rsid w:val="002E648F"/>
    <w:rsid w:val="00472EE3"/>
    <w:rsid w:val="005D0FF7"/>
    <w:rsid w:val="00684C62"/>
    <w:rsid w:val="0075015C"/>
    <w:rsid w:val="009407D8"/>
    <w:rsid w:val="00A1652C"/>
    <w:rsid w:val="00A828A9"/>
    <w:rsid w:val="00B172AE"/>
    <w:rsid w:val="00C35D00"/>
    <w:rsid w:val="00C4518D"/>
    <w:rsid w:val="00C94EF0"/>
    <w:rsid w:val="00E321FD"/>
    <w:rsid w:val="00E344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9A95A"/>
  <w15:docId w15:val="{91AF723C-F852-4A4F-809B-A34FFA482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7D8"/>
  </w:style>
  <w:style w:type="paragraph" w:styleId="Heading1">
    <w:name w:val="heading 1"/>
    <w:basedOn w:val="Normal1"/>
    <w:next w:val="Normal1"/>
    <w:rsid w:val="00165915"/>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1"/>
    <w:next w:val="Normal1"/>
    <w:rsid w:val="00165915"/>
    <w:pPr>
      <w:keepNext/>
      <w:keepLines/>
      <w:spacing w:before="120" w:after="120"/>
      <w:outlineLvl w:val="1"/>
    </w:pPr>
    <w:rPr>
      <w:rFonts w:ascii="Times New Roman" w:hAnsi="Times New Roman"/>
      <w:b/>
      <w:i/>
      <w:sz w:val="28"/>
      <w:szCs w:val="32"/>
    </w:rPr>
  </w:style>
  <w:style w:type="paragraph" w:styleId="Heading3">
    <w:name w:val="heading 3"/>
    <w:basedOn w:val="Normal1"/>
    <w:next w:val="Normal1"/>
    <w:rsid w:val="00A1652C"/>
    <w:pPr>
      <w:keepNext/>
      <w:keepLines/>
      <w:spacing w:before="320" w:after="80"/>
      <w:outlineLvl w:val="2"/>
    </w:pPr>
    <w:rPr>
      <w:color w:val="434343"/>
      <w:sz w:val="28"/>
      <w:szCs w:val="28"/>
    </w:rPr>
  </w:style>
  <w:style w:type="paragraph" w:styleId="Heading4">
    <w:name w:val="heading 4"/>
    <w:basedOn w:val="Normal1"/>
    <w:next w:val="Normal1"/>
    <w:rsid w:val="00A1652C"/>
    <w:pPr>
      <w:keepNext/>
      <w:keepLines/>
      <w:spacing w:before="280" w:after="80"/>
      <w:outlineLvl w:val="3"/>
    </w:pPr>
    <w:rPr>
      <w:color w:val="666666"/>
      <w:sz w:val="24"/>
      <w:szCs w:val="24"/>
    </w:rPr>
  </w:style>
  <w:style w:type="paragraph" w:styleId="Heading5">
    <w:name w:val="heading 5"/>
    <w:basedOn w:val="Normal1"/>
    <w:next w:val="Normal1"/>
    <w:rsid w:val="00A1652C"/>
    <w:pPr>
      <w:keepNext/>
      <w:keepLines/>
      <w:spacing w:before="240" w:after="80"/>
      <w:outlineLvl w:val="4"/>
    </w:pPr>
    <w:rPr>
      <w:color w:val="666666"/>
    </w:rPr>
  </w:style>
  <w:style w:type="paragraph" w:styleId="Heading6">
    <w:name w:val="heading 6"/>
    <w:basedOn w:val="Normal1"/>
    <w:next w:val="Normal1"/>
    <w:rsid w:val="00A1652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1652C"/>
  </w:style>
  <w:style w:type="paragraph" w:styleId="Title">
    <w:name w:val="Title"/>
    <w:basedOn w:val="Normal1"/>
    <w:next w:val="Normal1"/>
    <w:rsid w:val="00A1652C"/>
    <w:pPr>
      <w:keepNext/>
      <w:keepLines/>
      <w:spacing w:after="60"/>
    </w:pPr>
    <w:rPr>
      <w:sz w:val="52"/>
      <w:szCs w:val="52"/>
    </w:rPr>
  </w:style>
  <w:style w:type="paragraph" w:styleId="Subtitle">
    <w:name w:val="Subtitle"/>
    <w:basedOn w:val="Normal1"/>
    <w:next w:val="Normal1"/>
    <w:rsid w:val="00A1652C"/>
    <w:pPr>
      <w:keepNext/>
      <w:keepLines/>
      <w:spacing w:after="320"/>
    </w:pPr>
    <w:rPr>
      <w:color w:val="666666"/>
      <w:sz w:val="30"/>
      <w:szCs w:val="30"/>
    </w:rPr>
  </w:style>
  <w:style w:type="table" w:customStyle="1" w:styleId="a">
    <w:basedOn w:val="TableNormal"/>
    <w:rsid w:val="00A1652C"/>
    <w:tblPr>
      <w:tblStyleRowBandSize w:val="1"/>
      <w:tblStyleColBandSize w:val="1"/>
      <w:tblCellMar>
        <w:top w:w="100" w:type="dxa"/>
        <w:left w:w="100" w:type="dxa"/>
        <w:bottom w:w="100" w:type="dxa"/>
        <w:right w:w="100" w:type="dxa"/>
      </w:tblCellMar>
    </w:tblPr>
  </w:style>
  <w:style w:type="table" w:customStyle="1" w:styleId="a0">
    <w:basedOn w:val="TableNormal"/>
    <w:rsid w:val="00A1652C"/>
    <w:tblPr>
      <w:tblStyleRowBandSize w:val="1"/>
      <w:tblStyleColBandSize w:val="1"/>
      <w:tblCellMar>
        <w:top w:w="100" w:type="dxa"/>
        <w:left w:w="100" w:type="dxa"/>
        <w:bottom w:w="100" w:type="dxa"/>
        <w:right w:w="100" w:type="dxa"/>
      </w:tblCellMar>
    </w:tblPr>
  </w:style>
  <w:style w:type="table" w:customStyle="1" w:styleId="a1">
    <w:basedOn w:val="TableNormal"/>
    <w:rsid w:val="00A1652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1652C"/>
    <w:pPr>
      <w:spacing w:line="240" w:lineRule="auto"/>
    </w:pPr>
    <w:rPr>
      <w:sz w:val="20"/>
      <w:szCs w:val="20"/>
    </w:rPr>
  </w:style>
  <w:style w:type="character" w:customStyle="1" w:styleId="CommentTextChar">
    <w:name w:val="Comment Text Char"/>
    <w:basedOn w:val="DefaultParagraphFont"/>
    <w:link w:val="CommentText"/>
    <w:uiPriority w:val="99"/>
    <w:semiHidden/>
    <w:rsid w:val="00A1652C"/>
    <w:rPr>
      <w:sz w:val="20"/>
      <w:szCs w:val="20"/>
    </w:rPr>
  </w:style>
  <w:style w:type="character" w:styleId="CommentReference">
    <w:name w:val="annotation reference"/>
    <w:basedOn w:val="DefaultParagraphFont"/>
    <w:uiPriority w:val="99"/>
    <w:semiHidden/>
    <w:unhideWhenUsed/>
    <w:rsid w:val="00A1652C"/>
    <w:rPr>
      <w:sz w:val="16"/>
      <w:szCs w:val="16"/>
    </w:rPr>
  </w:style>
  <w:style w:type="paragraph" w:styleId="BalloonText">
    <w:name w:val="Balloon Text"/>
    <w:basedOn w:val="Normal"/>
    <w:link w:val="BalloonTextChar"/>
    <w:uiPriority w:val="99"/>
    <w:semiHidden/>
    <w:unhideWhenUsed/>
    <w:rsid w:val="001659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915"/>
    <w:rPr>
      <w:rFonts w:ascii="Tahoma" w:hAnsi="Tahoma" w:cs="Tahoma"/>
      <w:sz w:val="16"/>
      <w:szCs w:val="16"/>
    </w:rPr>
  </w:style>
  <w:style w:type="paragraph" w:styleId="Header">
    <w:name w:val="header"/>
    <w:basedOn w:val="Normal"/>
    <w:link w:val="HeaderChar"/>
    <w:uiPriority w:val="99"/>
    <w:semiHidden/>
    <w:unhideWhenUsed/>
    <w:rsid w:val="001659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5915"/>
  </w:style>
  <w:style w:type="paragraph" w:styleId="Footer">
    <w:name w:val="footer"/>
    <w:basedOn w:val="Normal"/>
    <w:link w:val="FooterChar"/>
    <w:uiPriority w:val="99"/>
    <w:unhideWhenUsed/>
    <w:rsid w:val="00165915"/>
    <w:pPr>
      <w:tabs>
        <w:tab w:val="center" w:pos="4680"/>
        <w:tab w:val="right" w:pos="9360"/>
      </w:tabs>
      <w:spacing w:line="240" w:lineRule="auto"/>
    </w:pPr>
  </w:style>
  <w:style w:type="character" w:customStyle="1" w:styleId="FooterChar">
    <w:name w:val="Footer Char"/>
    <w:basedOn w:val="DefaultParagraphFont"/>
    <w:link w:val="Footer"/>
    <w:uiPriority w:val="99"/>
    <w:rsid w:val="00165915"/>
  </w:style>
  <w:style w:type="paragraph" w:styleId="TOCHeading">
    <w:name w:val="TOC Heading"/>
    <w:basedOn w:val="Heading1"/>
    <w:next w:val="Normal"/>
    <w:uiPriority w:val="39"/>
    <w:semiHidden/>
    <w:unhideWhenUsed/>
    <w:qFormat/>
    <w:rsid w:val="00165915"/>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165915"/>
    <w:pPr>
      <w:spacing w:after="100"/>
    </w:pPr>
  </w:style>
  <w:style w:type="paragraph" w:styleId="TOC2">
    <w:name w:val="toc 2"/>
    <w:basedOn w:val="Normal"/>
    <w:next w:val="Normal"/>
    <w:autoRedefine/>
    <w:uiPriority w:val="39"/>
    <w:unhideWhenUsed/>
    <w:rsid w:val="00165915"/>
    <w:pPr>
      <w:spacing w:after="100"/>
      <w:ind w:left="220"/>
    </w:pPr>
  </w:style>
  <w:style w:type="character" w:styleId="Hyperlink">
    <w:name w:val="Hyperlink"/>
    <w:basedOn w:val="DefaultParagraphFont"/>
    <w:uiPriority w:val="99"/>
    <w:unhideWhenUsed/>
    <w:rsid w:val="001659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ferencepublication.com/index.php/aoc/article/download/2140/2220" TargetMode="External"/><Relationship Id="rId18" Type="http://schemas.openxmlformats.org/officeDocument/2006/relationships/hyperlink" Target="https://strathprints.strath.ac.uk/69328/1/McLean_Wilson_CIHB_2019_Shopping_in_the_digital_world_examining_customer_engagement.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phinxpoland.pl/application/files/3716/1513/4702/article_impact_demo_lifestyle_personality_on_movieconsumption.pdf" TargetMode="External"/><Relationship Id="rId7" Type="http://schemas.openxmlformats.org/officeDocument/2006/relationships/endnotes" Target="endnotes.xml"/><Relationship Id="rId12" Type="http://schemas.openxmlformats.org/officeDocument/2006/relationships/hyperlink" Target="https://www.conferencepublication.com/index.php/aoc/article/download/2140/2220" TargetMode="External"/><Relationship Id="rId17" Type="http://schemas.openxmlformats.org/officeDocument/2006/relationships/hyperlink" Target="https://www.sciencedirect.com/science/article/pii/S002243592030072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0022435920300725" TargetMode="External"/><Relationship Id="rId20" Type="http://schemas.openxmlformats.org/officeDocument/2006/relationships/hyperlink" Target="https://sphinxpoland.pl/application/files/3716/1513/4702/article_impact_demo_lifestyle_personality_on_movieconsump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40595952030109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reativecommons.org/licenses/by-nc-sa/4.0/" TargetMode="External"/><Relationship Id="rId23" Type="http://schemas.openxmlformats.org/officeDocument/2006/relationships/hyperlink" Target="https://www.tandfonline.com/doi/pdf/10.1080/1097198X.2019.1569186" TargetMode="External"/><Relationship Id="rId10" Type="http://schemas.openxmlformats.org/officeDocument/2006/relationships/hyperlink" Target="https://www.sciencedirect.com/science/article/pii/S2405959520301090" TargetMode="External"/><Relationship Id="rId19" Type="http://schemas.openxmlformats.org/officeDocument/2006/relationships/hyperlink" Target="https://strathprints.strath.ac.uk/69328/1/McLean_Wilson_CIHB_2019_Shopping_in_the_digital_world_examining_customer_engagement.pdf" TargetMode="External"/><Relationship Id="rId4" Type="http://schemas.openxmlformats.org/officeDocument/2006/relationships/settings" Target="settings.xml"/><Relationship Id="rId9" Type="http://schemas.openxmlformats.org/officeDocument/2006/relationships/hyperlink" Target="https://ieeexplore.ieee.org/iel7/6287639/9312710/09367128.pdf" TargetMode="External"/><Relationship Id="rId14" Type="http://schemas.openxmlformats.org/officeDocument/2006/relationships/hyperlink" Target="https://creativecommons.org/licenses/by-nc-sa/4.0/" TargetMode="External"/><Relationship Id="rId22" Type="http://schemas.openxmlformats.org/officeDocument/2006/relationships/hyperlink" Target="https://www.tandfonline.com/doi/pdf/10.1080/1097198X.2019.15691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890FBC-DF6E-478D-83BD-82170F10C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4765</Words>
  <Characters>27164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sohaljit singh</dc:creator>
  <cp:lastModifiedBy>Sohaljit Singh Sanghera</cp:lastModifiedBy>
  <cp:revision>2</cp:revision>
  <dcterms:created xsi:type="dcterms:W3CDTF">2023-07-17T18:11:00Z</dcterms:created>
  <dcterms:modified xsi:type="dcterms:W3CDTF">2023-07-17T18:11:00Z</dcterms:modified>
</cp:coreProperties>
</file>