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43EAE0B" w:rsidR="00B22959" w:rsidRPr="00B30437" w:rsidRDefault="00AE7E03" w:rsidP="00B22959">
      <w:pPr>
        <w:pStyle w:val="BodyTextL50"/>
        <w:rPr>
          <w:color w:val="FF0000"/>
        </w:rPr>
      </w:pPr>
      <w:r w:rsidRPr="00AE7E03">
        <w:t>The 2 within 120 means 2 incorrect attempts within 120 seconds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38870DEB" w:rsidR="00B22959" w:rsidRPr="00B30437" w:rsidRDefault="00AE7E03" w:rsidP="00B22959">
      <w:pPr>
        <w:pStyle w:val="BodyTextL50"/>
        <w:rPr>
          <w:color w:val="FF0000"/>
        </w:rPr>
      </w:pPr>
      <w:r w:rsidRPr="00632369">
        <w:t xml:space="preserve">Block-for 30 means it will block any other attempt for 30 seconds </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29EDEC50" w:rsidR="008B4B00" w:rsidRDefault="008B4B00" w:rsidP="008B4B00">
      <w:pPr>
        <w:pStyle w:val="BodyTextL50"/>
        <w:rPr>
          <w:color w:val="FF0000"/>
        </w:rPr>
      </w:pPr>
      <w:r w:rsidRPr="003171ED">
        <w:rPr>
          <w:color w:val="FF0000"/>
        </w:rPr>
        <w:t>Does R1 accept the Telnet connection? Explain.</w:t>
      </w:r>
    </w:p>
    <w:p w14:paraId="278F705D" w14:textId="120F2CEA" w:rsidR="00DE1809" w:rsidRPr="00DE1809" w:rsidRDefault="00DE1809" w:rsidP="008B4B00">
      <w:pPr>
        <w:pStyle w:val="BodyTextL50"/>
      </w:pPr>
      <w:r>
        <w:t xml:space="preserve">Initially R1 didn’t accept the connection and was giving me an error saying it closed by foreign host. Upon further investigation I had to use the command “transport input telnet” within the line </w:t>
      </w:r>
      <w:proofErr w:type="spellStart"/>
      <w:r>
        <w:t>vty</w:t>
      </w:r>
      <w:proofErr w:type="spellEnd"/>
      <w:r>
        <w:t xml:space="preserve"> 0 4. I also had to </w:t>
      </w:r>
      <w:proofErr w:type="gramStart"/>
      <w:r>
        <w:t>re configure</w:t>
      </w:r>
      <w:proofErr w:type="gramEnd"/>
      <w:r>
        <w:t xml:space="preserve"> the entire router due to human error.</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5F02DDD6" w14:textId="2CF48D70" w:rsidR="00130391" w:rsidRDefault="008B4B00" w:rsidP="00130391">
      <w:pPr>
        <w:pStyle w:val="BodyTextL50"/>
        <w:rPr>
          <w:color w:val="FF0000"/>
        </w:rPr>
      </w:pPr>
      <w:r w:rsidRPr="003171ED">
        <w:rPr>
          <w:color w:val="FF0000"/>
        </w:rPr>
        <w:t xml:space="preserve">Does R1 accept the SSH connection? </w:t>
      </w:r>
      <w:r w:rsidR="00130391" w:rsidRPr="00130391">
        <w:t>The connection was accepted.</w:t>
      </w:r>
    </w:p>
    <w:p w14:paraId="2CD562F8" w14:textId="0837C811" w:rsidR="008B4B00" w:rsidRPr="003171ED" w:rsidRDefault="008B4B00" w:rsidP="00130391">
      <w:pPr>
        <w:pStyle w:val="BodyTextL50"/>
        <w:rPr>
          <w:color w:val="FF0000"/>
        </w:rPr>
      </w:pPr>
      <w:r w:rsidRPr="003171ED">
        <w:rPr>
          <w:color w:val="FF0000"/>
        </w:rPr>
        <w:t>Intentionally mistype the user and password information to see if login access is blocked after two attempts.</w:t>
      </w:r>
    </w:p>
    <w:p w14:paraId="11428ECD" w14:textId="01DCC025" w:rsidR="008B4B00" w:rsidRDefault="008B4B00" w:rsidP="008B4B00">
      <w:pPr>
        <w:pStyle w:val="BodyTextL50"/>
        <w:rPr>
          <w:color w:val="FF0000"/>
        </w:rPr>
      </w:pPr>
      <w:r w:rsidRPr="003171ED">
        <w:rPr>
          <w:color w:val="FF0000"/>
        </w:rPr>
        <w:t>What happened after you failed to login the second time?</w:t>
      </w:r>
    </w:p>
    <w:p w14:paraId="0CC3EA3E" w14:textId="1193A790" w:rsidR="00FC4F18" w:rsidRPr="00FC4F18" w:rsidRDefault="00FC4F18" w:rsidP="008B4B00">
      <w:pPr>
        <w:pStyle w:val="BodyTextL50"/>
      </w:pPr>
      <w:r>
        <w:t>After attempting to login 2 times incorrectly the error message changed from closed by foreign host to refused by remote host.</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13FBF0BA" w:rsidR="008B4B00" w:rsidRPr="003F2EAB" w:rsidRDefault="008B4B00" w:rsidP="008B4B00">
      <w:pPr>
        <w:pStyle w:val="BodyTextL50"/>
      </w:pPr>
      <w:r w:rsidRPr="003171ED">
        <w:rPr>
          <w:color w:val="FF0000"/>
        </w:rPr>
        <w:t>After you successfully logged in, what was displayed?</w:t>
      </w:r>
      <w:r w:rsidR="003F2EAB">
        <w:rPr>
          <w:color w:val="FF0000"/>
        </w:rPr>
        <w:t xml:space="preserve"> </w:t>
      </w:r>
      <w:r w:rsidR="003F2EAB" w:rsidRPr="003F2EAB">
        <w:t>After logging in successfully I was greeted with the login banner we’d set earlier.</w:t>
      </w:r>
      <w:r w:rsidRPr="003F2EAB">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10EAFF50" w14:textId="78DD4C4B"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r w:rsidR="003F2EAB">
        <w:rPr>
          <w:color w:val="FF0000"/>
        </w:rPr>
        <w:t xml:space="preserve"> </w:t>
      </w:r>
      <w:r w:rsidR="003F2EAB" w:rsidRPr="003F2EAB">
        <w:t xml:space="preserve">It </w:t>
      </w:r>
      <w:proofErr w:type="spellStart"/>
      <w:proofErr w:type="gramStart"/>
      <w:r w:rsidR="003F2EAB" w:rsidRPr="003F2EAB">
        <w:t>wont</w:t>
      </w:r>
      <w:proofErr w:type="spellEnd"/>
      <w:proofErr w:type="gramEnd"/>
      <w:r w:rsidR="003F2EAB" w:rsidRPr="003F2EAB">
        <w:t xml:space="preserve"> disconnect you from the SSH session as the password blocker only works on connecting via SSH.</w:t>
      </w:r>
      <w:r w:rsidR="003F2EAB" w:rsidRPr="003171ED">
        <w:rPr>
          <w:color w:val="FF0000"/>
        </w:rPr>
        <w:t xml:space="preserve"> </w:t>
      </w:r>
    </w:p>
    <w:p w14:paraId="22515E68" w14:textId="77777777" w:rsidR="008B4B00" w:rsidRPr="003171ED" w:rsidRDefault="008B4B00" w:rsidP="008B4B00">
      <w:pPr>
        <w:pStyle w:val="SubStepAlpha"/>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31276DA3" w14:textId="577CF56A" w:rsidR="008A180F" w:rsidRPr="00EB4B3C" w:rsidRDefault="001E6A1C" w:rsidP="00EB4B3C">
      <w:pPr>
        <w:pStyle w:val="BodyTextL25"/>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r w:rsidR="00EB4B3C">
        <w:rPr>
          <w:color w:val="FF0000"/>
        </w:rPr>
        <w:t xml:space="preserve"> </w:t>
      </w:r>
      <w:r w:rsidR="00EB4B3C" w:rsidRPr="00EB4B3C">
        <w:t xml:space="preserve">I was successfully able to establish and login to </w:t>
      </w:r>
      <w:proofErr w:type="gramStart"/>
      <w:r w:rsidR="00EB4B3C" w:rsidRPr="00EB4B3C">
        <w:t>a</w:t>
      </w:r>
      <w:proofErr w:type="gramEnd"/>
      <w:r w:rsidR="00EB4B3C" w:rsidRPr="00EB4B3C">
        <w:t xml:space="preserve"> SSH session with the switch.</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6090AAC2" w:rsidR="00FD14D5" w:rsidRDefault="00FD14D5" w:rsidP="00FD14D5">
      <w:pPr>
        <w:pStyle w:val="CMD"/>
      </w:pPr>
      <w:r>
        <w:t>S1#</w:t>
      </w:r>
    </w:p>
    <w:p w14:paraId="28F3C41F" w14:textId="77777777" w:rsidR="008D46CB" w:rsidRDefault="008D46CB" w:rsidP="00FD14D5">
      <w:pPr>
        <w:pStyle w:val="CMD"/>
      </w:pPr>
    </w:p>
    <w:p w14:paraId="102D0E0B" w14:textId="77777777" w:rsidR="008B4B00" w:rsidRDefault="008B4B00" w:rsidP="00FD14D5">
      <w:pPr>
        <w:pStyle w:val="CMD"/>
      </w:pPr>
    </w:p>
    <w:p w14:paraId="55A5D499" w14:textId="32DAEBCF" w:rsidR="00FD14D5" w:rsidRDefault="00FD14D5" w:rsidP="00FD14D5">
      <w:pPr>
        <w:pStyle w:val="BodyTextL25"/>
        <w:rPr>
          <w:color w:val="FF0000"/>
        </w:rPr>
      </w:pPr>
      <w:r w:rsidRPr="008E3C20">
        <w:rPr>
          <w:color w:val="FF0000"/>
        </w:rPr>
        <w:lastRenderedPageBreak/>
        <w:t>What versions of SSH are supported from the CLI?</w:t>
      </w:r>
    </w:p>
    <w:p w14:paraId="312E9267" w14:textId="464E2915" w:rsidR="00B30437" w:rsidRPr="008D46CB" w:rsidRDefault="008D46CB" w:rsidP="008D46CB">
      <w:pPr>
        <w:pStyle w:val="BodyTextL25"/>
      </w:pPr>
      <w:r w:rsidRPr="008D46CB">
        <w:t xml:space="preserve">Using the </w:t>
      </w:r>
      <w:proofErr w:type="spellStart"/>
      <w:r w:rsidRPr="008D46CB">
        <w:t>ssh</w:t>
      </w:r>
      <w:proofErr w:type="spellEnd"/>
      <w:r w:rsidRPr="008D46CB">
        <w:t xml:space="preserve"> -v? command I was able to find that the different versions supported are protocol versions 1 and 2.</w:t>
      </w:r>
    </w:p>
    <w:p w14:paraId="24E9304A" w14:textId="26CD0F36"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4DEA4716" w14:textId="54C7DBFC" w:rsidR="008D46CB" w:rsidRPr="0021016F" w:rsidRDefault="0021016F" w:rsidP="0021016F">
      <w:pPr>
        <w:pStyle w:val="BodyTextL25"/>
      </w:pPr>
      <w:r>
        <w:t>You could potentially add all the logins to the local database. This would include the passwords and usernames.</w:t>
      </w: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13296CB0" w14:textId="2268EC72" w:rsidR="00B30437" w:rsidRPr="001B43EE"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D0D0D3A" w14:textId="0CBB3040" w:rsidR="00681AF3" w:rsidRDefault="00681AF3" w:rsidP="002B4C98">
      <w:pPr>
        <w:pStyle w:val="Heading1"/>
      </w:pPr>
      <w:r>
        <w:t>Encryption Standards</w:t>
      </w:r>
    </w:p>
    <w:p w14:paraId="4A78B601" w14:textId="13EB33DC" w:rsidR="007C369D" w:rsidRDefault="007C369D" w:rsidP="00B30437">
      <w:pPr>
        <w:pStyle w:val="BodyText1"/>
      </w:pPr>
    </w:p>
    <w:p w14:paraId="41313D30" w14:textId="731AE0E4" w:rsidR="007C369D" w:rsidRDefault="007C369D" w:rsidP="002B4C98">
      <w:pPr>
        <w:pStyle w:val="Heading2"/>
      </w:pPr>
      <w:r>
        <w:t>AES</w:t>
      </w:r>
    </w:p>
    <w:p w14:paraId="44A31558" w14:textId="7AB1A938" w:rsidR="000A36F3" w:rsidRDefault="002B14E8" w:rsidP="000A36F3">
      <w:pPr>
        <w:rPr>
          <w:lang w:val="en-GB" w:eastAsia="x-none"/>
        </w:rPr>
      </w:pPr>
      <w:r>
        <w:rPr>
          <w:lang w:val="en-GB" w:eastAsia="x-none"/>
        </w:rPr>
        <w:t>AES which is short for Advanced Encryption Standard</w:t>
      </w:r>
      <w:r w:rsidR="00D554FB">
        <w:rPr>
          <w:lang w:val="en-GB" w:eastAsia="x-none"/>
        </w:rPr>
        <w:t xml:space="preserve"> is one of many different Encryption standards you will find keeping our data safe. The way it encrypts the data is a very complex process and it goes something like this. </w:t>
      </w:r>
      <w:proofErr w:type="gramStart"/>
      <w:r w:rsidR="00D554FB">
        <w:rPr>
          <w:lang w:val="en-GB" w:eastAsia="x-none"/>
        </w:rPr>
        <w:t>Key expansion,</w:t>
      </w:r>
      <w:proofErr w:type="gramEnd"/>
      <w:r w:rsidR="00D554FB">
        <w:rPr>
          <w:lang w:val="en-GB" w:eastAsia="x-none"/>
        </w:rPr>
        <w:t xml:space="preserve"> add round key, Byte substitution, Shift rows, Mix Columns, Add round key, x the key whether the key is 128, 192 or 256-bit. Then byte substitution, Shift rows, Add round key. This process is essentially several mathematical operations being applied to the data repeatedly</w:t>
      </w:r>
      <w:sdt>
        <w:sdtPr>
          <w:rPr>
            <w:lang w:val="en-GB" w:eastAsia="x-none"/>
          </w:rPr>
          <w:id w:val="-90550780"/>
          <w:citation/>
        </w:sdtPr>
        <w:sdtEndPr/>
        <w:sdtContent>
          <w:r w:rsidR="00D554FB">
            <w:rPr>
              <w:lang w:val="en-GB" w:eastAsia="x-none"/>
            </w:rPr>
            <w:fldChar w:fldCharType="begin"/>
          </w:r>
          <w:r w:rsidR="00D554FB">
            <w:rPr>
              <w:lang w:val="en-GB" w:eastAsia="x-none"/>
            </w:rPr>
            <w:instrText xml:space="preserve"> CITATION Lak18 \l 2057 </w:instrText>
          </w:r>
          <w:r w:rsidR="00D554FB">
            <w:rPr>
              <w:lang w:val="en-GB" w:eastAsia="x-none"/>
            </w:rPr>
            <w:fldChar w:fldCharType="separate"/>
          </w:r>
          <w:r w:rsidR="00D554FB">
            <w:rPr>
              <w:noProof/>
              <w:lang w:val="en-GB" w:eastAsia="x-none"/>
            </w:rPr>
            <w:t xml:space="preserve"> </w:t>
          </w:r>
          <w:r w:rsidR="00D554FB" w:rsidRPr="00D554FB">
            <w:rPr>
              <w:noProof/>
              <w:lang w:val="en-GB" w:eastAsia="x-none"/>
            </w:rPr>
            <w:t>[1]</w:t>
          </w:r>
          <w:r w:rsidR="00D554FB">
            <w:rPr>
              <w:lang w:val="en-GB" w:eastAsia="x-none"/>
            </w:rPr>
            <w:fldChar w:fldCharType="end"/>
          </w:r>
        </w:sdtContent>
      </w:sdt>
      <w:r w:rsidR="00D554FB">
        <w:rPr>
          <w:lang w:val="en-GB" w:eastAsia="x-none"/>
        </w:rPr>
        <w:t>.</w:t>
      </w:r>
    </w:p>
    <w:p w14:paraId="0CB5B339" w14:textId="1FC07D4A" w:rsidR="001264EC" w:rsidRDefault="003D5F8B" w:rsidP="000A36F3">
      <w:pPr>
        <w:rPr>
          <w:lang w:val="en-GB" w:eastAsia="x-none"/>
        </w:rPr>
      </w:pPr>
      <w:r>
        <w:rPr>
          <w:lang w:val="en-GB" w:eastAsia="x-none"/>
        </w:rPr>
        <w:t>Although there seems to be a lot of steps within this method making it look very strong and hard to crack over the years there have been some issues with the method. These issues have not been ground-breaking as they would potentially take billions of years to crack which would mean AES is technically unbreakable as of now. The reason it isn’t entirely unbreakable is due to AES itself can still be vulnerable if it hasn’t been implemented properly</w:t>
      </w:r>
      <w:sdt>
        <w:sdtPr>
          <w:rPr>
            <w:lang w:val="en-GB" w:eastAsia="x-none"/>
          </w:rPr>
          <w:id w:val="1791173457"/>
          <w:citation/>
        </w:sdtPr>
        <w:sdtEndPr/>
        <w:sdtContent>
          <w:r>
            <w:rPr>
              <w:lang w:val="en-GB" w:eastAsia="x-none"/>
            </w:rPr>
            <w:fldChar w:fldCharType="begin"/>
          </w:r>
          <w:r>
            <w:rPr>
              <w:lang w:val="en-GB" w:eastAsia="x-none"/>
            </w:rPr>
            <w:instrText xml:space="preserve"> CITATION Lak18 \l 2057 </w:instrText>
          </w:r>
          <w:r>
            <w:rPr>
              <w:lang w:val="en-GB" w:eastAsia="x-none"/>
            </w:rPr>
            <w:fldChar w:fldCharType="separate"/>
          </w:r>
          <w:r>
            <w:rPr>
              <w:noProof/>
              <w:lang w:val="en-GB" w:eastAsia="x-none"/>
            </w:rPr>
            <w:t xml:space="preserve"> </w:t>
          </w:r>
          <w:r w:rsidRPr="003D5F8B">
            <w:rPr>
              <w:noProof/>
              <w:lang w:val="en-GB" w:eastAsia="x-none"/>
            </w:rPr>
            <w:t>[1]</w:t>
          </w:r>
          <w:r>
            <w:rPr>
              <w:lang w:val="en-GB" w:eastAsia="x-none"/>
            </w:rPr>
            <w:fldChar w:fldCharType="end"/>
          </w:r>
        </w:sdtContent>
      </w:sdt>
      <w:r>
        <w:rPr>
          <w:lang w:val="en-GB" w:eastAsia="x-none"/>
        </w:rPr>
        <w:t xml:space="preserve">. </w:t>
      </w:r>
    </w:p>
    <w:p w14:paraId="0BA735A1" w14:textId="3A970F40" w:rsidR="003D5F8B" w:rsidRDefault="003D5F8B" w:rsidP="003D5F8B">
      <w:pPr>
        <w:pStyle w:val="Heading2"/>
        <w:rPr>
          <w:lang w:val="en-GB"/>
        </w:rPr>
      </w:pPr>
      <w:r>
        <w:rPr>
          <w:lang w:val="en-GB"/>
        </w:rPr>
        <w:t>SHA</w:t>
      </w:r>
    </w:p>
    <w:p w14:paraId="59491109" w14:textId="588FA2A4" w:rsidR="00B07272" w:rsidRDefault="001B43EE" w:rsidP="000A36F3">
      <w:pPr>
        <w:rPr>
          <w:lang w:val="en-GB" w:eastAsia="x-none"/>
        </w:rPr>
      </w:pPr>
      <w:r>
        <w:rPr>
          <w:lang w:val="en-GB" w:eastAsia="x-none"/>
        </w:rPr>
        <w:t xml:space="preserve">SHA which stands for Secure Hash Algorithms is another type of encryption method that is used on the internet every day. </w:t>
      </w:r>
      <w:proofErr w:type="gramStart"/>
      <w:r>
        <w:rPr>
          <w:lang w:val="en-GB" w:eastAsia="x-none"/>
        </w:rPr>
        <w:t>Similar to</w:t>
      </w:r>
      <w:proofErr w:type="gramEnd"/>
      <w:r>
        <w:rPr>
          <w:lang w:val="en-GB" w:eastAsia="x-none"/>
        </w:rPr>
        <w:t xml:space="preserve"> AES it also has a lot of different versions of the algorithm itself. </w:t>
      </w:r>
      <w:r w:rsidR="00B07272">
        <w:rPr>
          <w:lang w:val="en-GB" w:eastAsia="x-none"/>
        </w:rPr>
        <w:t xml:space="preserve">This method uses hash algorithms which essentially takes the piece of data and then turns it into hashed text which is irreversible. These hash keys are then used in digital signatures. Digital signatures are an important part </w:t>
      </w:r>
      <w:r w:rsidR="002F7FEC">
        <w:rPr>
          <w:lang w:val="en-GB" w:eastAsia="x-none"/>
        </w:rPr>
        <w:t>of how an SSL certificate will provide authentication. These digital signatures are also extremely sensitive so any change to the file will cause the signatures to change. This makes its essentially impossible for a hacker to modify any legitimate certificate or to make one seem legitimate as the hash will change and will make it invalid</w:t>
      </w:r>
      <w:sdt>
        <w:sdtPr>
          <w:rPr>
            <w:lang w:val="en-GB" w:eastAsia="x-none"/>
          </w:rPr>
          <w:id w:val="1989289717"/>
          <w:citation/>
        </w:sdtPr>
        <w:sdtEndPr/>
        <w:sdtContent>
          <w:r w:rsidR="002F7FEC">
            <w:rPr>
              <w:lang w:val="en-GB" w:eastAsia="x-none"/>
            </w:rPr>
            <w:fldChar w:fldCharType="begin"/>
          </w:r>
          <w:r w:rsidR="002F7FEC">
            <w:rPr>
              <w:lang w:val="en-GB" w:eastAsia="x-none"/>
            </w:rPr>
            <w:instrText xml:space="preserve"> CITATION Pat18 \l 2057 </w:instrText>
          </w:r>
          <w:r w:rsidR="002F7FEC">
            <w:rPr>
              <w:lang w:val="en-GB" w:eastAsia="x-none"/>
            </w:rPr>
            <w:fldChar w:fldCharType="separate"/>
          </w:r>
          <w:r w:rsidR="002F7FEC">
            <w:rPr>
              <w:noProof/>
              <w:lang w:val="en-GB" w:eastAsia="x-none"/>
            </w:rPr>
            <w:t xml:space="preserve"> </w:t>
          </w:r>
          <w:r w:rsidR="002F7FEC" w:rsidRPr="002F7FEC">
            <w:rPr>
              <w:noProof/>
              <w:lang w:val="en-GB" w:eastAsia="x-none"/>
            </w:rPr>
            <w:t>[2]</w:t>
          </w:r>
          <w:r w:rsidR="002F7FEC">
            <w:rPr>
              <w:lang w:val="en-GB" w:eastAsia="x-none"/>
            </w:rPr>
            <w:fldChar w:fldCharType="end"/>
          </w:r>
        </w:sdtContent>
      </w:sdt>
      <w:r w:rsidR="002F7FEC">
        <w:rPr>
          <w:lang w:val="en-GB" w:eastAsia="x-none"/>
        </w:rPr>
        <w:t>.</w:t>
      </w:r>
    </w:p>
    <w:p w14:paraId="32A584E3" w14:textId="32E3A75A" w:rsidR="00D554FB" w:rsidRDefault="001B43EE" w:rsidP="000A36F3">
      <w:pPr>
        <w:rPr>
          <w:lang w:val="en-GB" w:eastAsia="x-none"/>
        </w:rPr>
      </w:pPr>
      <w:r>
        <w:rPr>
          <w:lang w:val="en-GB" w:eastAsia="x-none"/>
        </w:rPr>
        <w:t>SHA-1 and SHA-2 are somewhat alike however, you’d see SHA-2 as a successor to SHA-2 as it is an overall improvement.</w:t>
      </w:r>
      <w:r w:rsidR="002F7FEC">
        <w:rPr>
          <w:lang w:val="en-GB" w:eastAsia="x-none"/>
        </w:rPr>
        <w:t xml:space="preserve"> The only real difference between the two is that SHA-1 will have a smaller bit hash in comparison to SHA-2. Reasoning behind this being an improvement is that having a larger bit hash will provide you will more combinations to your key which will guarantee more uniqueness to your key. The security within this method lies within the uniqueness of the key</w:t>
      </w:r>
      <w:sdt>
        <w:sdtPr>
          <w:rPr>
            <w:lang w:val="en-GB" w:eastAsia="x-none"/>
          </w:rPr>
          <w:id w:val="-1977591382"/>
          <w:citation/>
        </w:sdtPr>
        <w:sdtEndPr/>
        <w:sdtContent>
          <w:r w:rsidR="00612AB3">
            <w:rPr>
              <w:lang w:val="en-GB" w:eastAsia="x-none"/>
            </w:rPr>
            <w:fldChar w:fldCharType="begin"/>
          </w:r>
          <w:r w:rsidR="00612AB3">
            <w:rPr>
              <w:lang w:val="en-GB" w:eastAsia="x-none"/>
            </w:rPr>
            <w:instrText xml:space="preserve"> CITATION Pat18 \l 2057 </w:instrText>
          </w:r>
          <w:r w:rsidR="00612AB3">
            <w:rPr>
              <w:lang w:val="en-GB" w:eastAsia="x-none"/>
            </w:rPr>
            <w:fldChar w:fldCharType="separate"/>
          </w:r>
          <w:r w:rsidR="00612AB3">
            <w:rPr>
              <w:noProof/>
              <w:lang w:val="en-GB" w:eastAsia="x-none"/>
            </w:rPr>
            <w:t xml:space="preserve"> </w:t>
          </w:r>
          <w:r w:rsidR="00612AB3" w:rsidRPr="00612AB3">
            <w:rPr>
              <w:noProof/>
              <w:lang w:val="en-GB" w:eastAsia="x-none"/>
            </w:rPr>
            <w:t>[2]</w:t>
          </w:r>
          <w:r w:rsidR="00612AB3">
            <w:rPr>
              <w:lang w:val="en-GB" w:eastAsia="x-none"/>
            </w:rPr>
            <w:fldChar w:fldCharType="end"/>
          </w:r>
        </w:sdtContent>
      </w:sdt>
      <w:r w:rsidR="002F7FEC">
        <w:rPr>
          <w:lang w:val="en-GB" w:eastAsia="x-none"/>
        </w:rPr>
        <w:t>.</w:t>
      </w:r>
    </w:p>
    <w:p w14:paraId="629802E2" w14:textId="7CB3741C" w:rsidR="00354AED" w:rsidRDefault="00354AED" w:rsidP="000A36F3">
      <w:pPr>
        <w:rPr>
          <w:lang w:val="en-GB" w:eastAsia="x-none"/>
        </w:rPr>
      </w:pPr>
    </w:p>
    <w:p w14:paraId="0B7A587A" w14:textId="6FA0EF00" w:rsidR="00354AED" w:rsidRDefault="00354AED" w:rsidP="000A36F3">
      <w:pPr>
        <w:rPr>
          <w:lang w:val="en-GB" w:eastAsia="x-none"/>
        </w:rPr>
      </w:pPr>
    </w:p>
    <w:p w14:paraId="0BFDB310" w14:textId="38A96869" w:rsidR="00354AED" w:rsidRDefault="00354AED" w:rsidP="00354AED">
      <w:pPr>
        <w:pStyle w:val="Heading2"/>
        <w:rPr>
          <w:lang w:val="en-GB"/>
        </w:rPr>
      </w:pPr>
      <w:r>
        <w:rPr>
          <w:lang w:val="en-GB"/>
        </w:rPr>
        <w:lastRenderedPageBreak/>
        <w:t>DES</w:t>
      </w:r>
    </w:p>
    <w:p w14:paraId="2EE054CF" w14:textId="2AC3BF70" w:rsidR="00D554FB" w:rsidRDefault="004F4BDE" w:rsidP="000A36F3">
      <w:pPr>
        <w:rPr>
          <w:lang w:val="en-GB" w:eastAsia="x-none"/>
        </w:rPr>
      </w:pPr>
      <w:r>
        <w:rPr>
          <w:lang w:val="en-GB" w:eastAsia="x-none"/>
        </w:rPr>
        <w:t xml:space="preserve">DES which stands for Data Encryption Standard is known as </w:t>
      </w:r>
      <w:r w:rsidR="00431087">
        <w:rPr>
          <w:lang w:val="en-GB" w:eastAsia="x-none"/>
        </w:rPr>
        <w:t>an</w:t>
      </w:r>
      <w:r>
        <w:rPr>
          <w:lang w:val="en-GB" w:eastAsia="x-none"/>
        </w:rPr>
        <w:t xml:space="preserve"> outdated symmetric-key method of data encryption. This method works by using the same key to encrypt and decrypt the message.</w:t>
      </w:r>
      <w:r w:rsidR="007C4A50">
        <w:rPr>
          <w:lang w:val="en-GB" w:eastAsia="x-none"/>
        </w:rPr>
        <w:t xml:space="preserve"> This encryption method was known as a block cypher which meant you’d have a cryptographic key and algorithm applied to a block of data simultaneously rather than one bit at a time. Because DES encrypted plain text messages into 64bit blocks it made it quite susceptible to brute force attacks. The process of this method involved 16 rounds that could be run in 4 different modes encrypting blocks individually or making each cypher block dependant on all previous ones. The only downside of this was the reversing the method and this was possible as the key was essentially only 56 bits long as eight of those bits were used as parity checks</w:t>
      </w:r>
      <w:r w:rsidR="009844D9">
        <w:rPr>
          <w:lang w:val="en-GB" w:eastAsia="x-none"/>
        </w:rPr>
        <w:t>. Comparing this method to something like AES you are better off not using this method as there are other methods which are a lot more secure and widely used and just do a better job</w:t>
      </w:r>
      <w:sdt>
        <w:sdtPr>
          <w:rPr>
            <w:lang w:val="en-GB" w:eastAsia="x-none"/>
          </w:rPr>
          <w:id w:val="-1075426555"/>
          <w:citation/>
        </w:sdtPr>
        <w:sdtEndPr/>
        <w:sdtContent>
          <w:r w:rsidR="007C4A50">
            <w:rPr>
              <w:lang w:val="en-GB" w:eastAsia="x-none"/>
            </w:rPr>
            <w:fldChar w:fldCharType="begin"/>
          </w:r>
          <w:r w:rsidR="007C4A50">
            <w:rPr>
              <w:lang w:val="en-GB" w:eastAsia="x-none"/>
            </w:rPr>
            <w:instrText xml:space="preserve"> CITATION Rou14 \l 2057 </w:instrText>
          </w:r>
          <w:r w:rsidR="007C4A50">
            <w:rPr>
              <w:lang w:val="en-GB" w:eastAsia="x-none"/>
            </w:rPr>
            <w:fldChar w:fldCharType="separate"/>
          </w:r>
          <w:r w:rsidR="007C4A50">
            <w:rPr>
              <w:noProof/>
              <w:lang w:val="en-GB" w:eastAsia="x-none"/>
            </w:rPr>
            <w:t xml:space="preserve"> </w:t>
          </w:r>
          <w:r w:rsidR="007C4A50" w:rsidRPr="007C4A50">
            <w:rPr>
              <w:noProof/>
              <w:lang w:val="en-GB" w:eastAsia="x-none"/>
            </w:rPr>
            <w:t>[3]</w:t>
          </w:r>
          <w:r w:rsidR="007C4A50">
            <w:rPr>
              <w:lang w:val="en-GB" w:eastAsia="x-none"/>
            </w:rPr>
            <w:fldChar w:fldCharType="end"/>
          </w:r>
        </w:sdtContent>
      </w:sdt>
      <w:r w:rsidR="007C4A50">
        <w:rPr>
          <w:lang w:val="en-GB" w:eastAsia="x-none"/>
        </w:rPr>
        <w:t>.</w:t>
      </w:r>
    </w:p>
    <w:p w14:paraId="1B34A1F4" w14:textId="4B9ABF8F" w:rsidR="009B1EB6" w:rsidRDefault="009B1EB6" w:rsidP="009B1EB6">
      <w:pPr>
        <w:pStyle w:val="Heading2"/>
        <w:rPr>
          <w:lang w:val="en-GB"/>
        </w:rPr>
      </w:pPr>
      <w:r>
        <w:rPr>
          <w:lang w:val="en-GB"/>
        </w:rPr>
        <w:t>RSA</w:t>
      </w:r>
    </w:p>
    <w:p w14:paraId="0AB3A46C" w14:textId="2620A7C5" w:rsidR="009B1EB6" w:rsidRDefault="00A00E1A" w:rsidP="009B1EB6">
      <w:pPr>
        <w:rPr>
          <w:lang w:val="en-GB" w:eastAsia="x-none"/>
        </w:rPr>
      </w:pPr>
      <w:r>
        <w:rPr>
          <w:lang w:val="en-GB" w:eastAsia="x-none"/>
        </w:rPr>
        <w:t xml:space="preserve">RSA stands for </w:t>
      </w:r>
      <w:proofErr w:type="spellStart"/>
      <w:r>
        <w:rPr>
          <w:lang w:val="en-GB" w:eastAsia="x-none"/>
        </w:rPr>
        <w:t>Rivest</w:t>
      </w:r>
      <w:proofErr w:type="spellEnd"/>
      <w:r>
        <w:rPr>
          <w:lang w:val="en-GB" w:eastAsia="x-none"/>
        </w:rPr>
        <w:t>-Shamir-</w:t>
      </w:r>
      <w:proofErr w:type="spellStart"/>
      <w:r>
        <w:rPr>
          <w:lang w:val="en-GB" w:eastAsia="x-none"/>
        </w:rPr>
        <w:t>Adleman</w:t>
      </w:r>
      <w:proofErr w:type="spellEnd"/>
      <w:r>
        <w:rPr>
          <w:lang w:val="en-GB" w:eastAsia="x-none"/>
        </w:rPr>
        <w:t xml:space="preserve"> which are the name of the individuals which created this encryption method. </w:t>
      </w:r>
      <w:r w:rsidR="004C23C8">
        <w:rPr>
          <w:lang w:val="en-GB" w:eastAsia="x-none"/>
        </w:rPr>
        <w:t>This encryption method is essentially having a message for example, being sent already as an encryption for them then to be decrypted by the person you were aiming for the message to be received by. This would be done by having a public key. The public key once obtained can be shared openly as it will only be able to be opened by another key which will be known as the private key.</w:t>
      </w:r>
      <w:r w:rsidR="004D0E30">
        <w:rPr>
          <w:lang w:val="en-GB" w:eastAsia="x-none"/>
        </w:rPr>
        <w:t xml:space="preserve"> Generating this private key will consist of a lot of mathematics as the entire process of generating these keys are under Carmichael’s totient function</w:t>
      </w:r>
      <w:sdt>
        <w:sdtPr>
          <w:rPr>
            <w:lang w:val="en-GB" w:eastAsia="x-none"/>
          </w:rPr>
          <w:id w:val="445203236"/>
          <w:citation/>
        </w:sdtPr>
        <w:sdtEndPr/>
        <w:sdtContent>
          <w:r w:rsidR="009B1EB6">
            <w:rPr>
              <w:lang w:val="en-GB" w:eastAsia="x-none"/>
            </w:rPr>
            <w:fldChar w:fldCharType="begin"/>
          </w:r>
          <w:r w:rsidR="009B1EB6">
            <w:rPr>
              <w:lang w:val="en-GB" w:eastAsia="x-none"/>
            </w:rPr>
            <w:instrText xml:space="preserve"> CITATION Jos18 \l 2057 </w:instrText>
          </w:r>
          <w:r w:rsidR="009B1EB6">
            <w:rPr>
              <w:lang w:val="en-GB" w:eastAsia="x-none"/>
            </w:rPr>
            <w:fldChar w:fldCharType="separate"/>
          </w:r>
          <w:r w:rsidR="009B1EB6" w:rsidRPr="009B1EB6">
            <w:rPr>
              <w:noProof/>
              <w:lang w:val="en-GB" w:eastAsia="x-none"/>
            </w:rPr>
            <w:t>[4]</w:t>
          </w:r>
          <w:r w:rsidR="009B1EB6">
            <w:rPr>
              <w:lang w:val="en-GB" w:eastAsia="x-none"/>
            </w:rPr>
            <w:fldChar w:fldCharType="end"/>
          </w:r>
        </w:sdtContent>
      </w:sdt>
      <w:r w:rsidR="004D0E30">
        <w:rPr>
          <w:lang w:val="en-GB" w:eastAsia="x-none"/>
        </w:rPr>
        <w:t>.</w:t>
      </w:r>
    </w:p>
    <w:p w14:paraId="4DD0F9EC" w14:textId="22732128" w:rsidR="004D0E30" w:rsidRDefault="004D0E30" w:rsidP="009B1EB6">
      <w:pPr>
        <w:rPr>
          <w:lang w:val="en-GB" w:eastAsia="x-none"/>
        </w:rPr>
      </w:pPr>
      <w:r>
        <w:rPr>
          <w:lang w:val="en-GB" w:eastAsia="x-none"/>
        </w:rPr>
        <w:t xml:space="preserve">This method of encryption is very old and may have some flaws such as poor key generation. This will happen if some of the numbers generated are too close together which will cause the key to be found easily. There are also ways in which RSA can’t be directly broken but can give off information that </w:t>
      </w:r>
      <w:proofErr w:type="spellStart"/>
      <w:proofErr w:type="gramStart"/>
      <w:r>
        <w:rPr>
          <w:lang w:val="en-GB" w:eastAsia="x-none"/>
        </w:rPr>
        <w:t>a</w:t>
      </w:r>
      <w:proofErr w:type="spellEnd"/>
      <w:proofErr w:type="gramEnd"/>
      <w:r>
        <w:rPr>
          <w:lang w:val="en-GB" w:eastAsia="x-none"/>
        </w:rPr>
        <w:t xml:space="preserve"> encryption process is underway.</w:t>
      </w:r>
      <w:r w:rsidR="009844D9">
        <w:rPr>
          <w:lang w:val="en-GB" w:eastAsia="x-none"/>
        </w:rPr>
        <w:t xml:space="preserve"> This method is deemed safe despite the possible attacks that may occur during encryption. If the encryption is performed correctly and the key falls within the correct parameters, it is more than likely you’ll be safe using this method</w:t>
      </w:r>
      <w:sdt>
        <w:sdtPr>
          <w:rPr>
            <w:lang w:val="en-GB" w:eastAsia="x-none"/>
          </w:rPr>
          <w:id w:val="1324470602"/>
          <w:citation/>
        </w:sdtPr>
        <w:sdtContent>
          <w:r w:rsidR="002906A3">
            <w:rPr>
              <w:lang w:val="en-GB" w:eastAsia="x-none"/>
            </w:rPr>
            <w:fldChar w:fldCharType="begin"/>
          </w:r>
          <w:r w:rsidR="002906A3">
            <w:rPr>
              <w:lang w:val="en-GB" w:eastAsia="x-none"/>
            </w:rPr>
            <w:instrText xml:space="preserve"> CITATION Jos18 \l 2057 </w:instrText>
          </w:r>
          <w:r w:rsidR="002906A3">
            <w:rPr>
              <w:lang w:val="en-GB" w:eastAsia="x-none"/>
            </w:rPr>
            <w:fldChar w:fldCharType="separate"/>
          </w:r>
          <w:r w:rsidR="002906A3">
            <w:rPr>
              <w:noProof/>
              <w:lang w:val="en-GB" w:eastAsia="x-none"/>
            </w:rPr>
            <w:t xml:space="preserve"> </w:t>
          </w:r>
          <w:r w:rsidR="002906A3" w:rsidRPr="002906A3">
            <w:rPr>
              <w:noProof/>
              <w:lang w:val="en-GB" w:eastAsia="x-none"/>
            </w:rPr>
            <w:t>[4]</w:t>
          </w:r>
          <w:r w:rsidR="002906A3">
            <w:rPr>
              <w:lang w:val="en-GB" w:eastAsia="x-none"/>
            </w:rPr>
            <w:fldChar w:fldCharType="end"/>
          </w:r>
        </w:sdtContent>
      </w:sdt>
      <w:r w:rsidR="002906A3">
        <w:rPr>
          <w:lang w:val="en-GB" w:eastAsia="x-none"/>
        </w:rPr>
        <w:t>.</w:t>
      </w:r>
    </w:p>
    <w:p w14:paraId="35CBD286" w14:textId="45EFA2FA" w:rsidR="002906A3" w:rsidRDefault="002906A3" w:rsidP="009B1EB6">
      <w:pPr>
        <w:rPr>
          <w:lang w:val="en-GB" w:eastAsia="x-none"/>
        </w:rPr>
      </w:pPr>
    </w:p>
    <w:p w14:paraId="154C3D9E" w14:textId="28E4A659" w:rsidR="002906A3" w:rsidRDefault="002906A3" w:rsidP="009B1EB6">
      <w:pPr>
        <w:rPr>
          <w:lang w:val="en-GB" w:eastAsia="x-none"/>
        </w:rPr>
      </w:pPr>
    </w:p>
    <w:p w14:paraId="66CE76E7" w14:textId="19B45C34" w:rsidR="002906A3" w:rsidRDefault="002906A3" w:rsidP="009B1EB6">
      <w:pPr>
        <w:rPr>
          <w:lang w:val="en-GB" w:eastAsia="x-none"/>
        </w:rPr>
      </w:pPr>
    </w:p>
    <w:p w14:paraId="3741FA07" w14:textId="7921AECA" w:rsidR="002906A3" w:rsidRDefault="002906A3" w:rsidP="009B1EB6">
      <w:pPr>
        <w:rPr>
          <w:lang w:val="en-GB" w:eastAsia="x-none"/>
        </w:rPr>
      </w:pPr>
    </w:p>
    <w:p w14:paraId="1C3B69D4" w14:textId="2E57B9F7" w:rsidR="002906A3" w:rsidRDefault="002906A3" w:rsidP="009B1EB6">
      <w:pPr>
        <w:rPr>
          <w:lang w:val="en-GB" w:eastAsia="x-none"/>
        </w:rPr>
      </w:pPr>
    </w:p>
    <w:p w14:paraId="76860B4C" w14:textId="0F6C6942" w:rsidR="002906A3" w:rsidRDefault="002906A3" w:rsidP="009B1EB6">
      <w:pPr>
        <w:rPr>
          <w:lang w:val="en-GB" w:eastAsia="x-none"/>
        </w:rPr>
      </w:pPr>
    </w:p>
    <w:p w14:paraId="4D0ECC30" w14:textId="4BBC24A7" w:rsidR="002906A3" w:rsidRDefault="002906A3" w:rsidP="009B1EB6">
      <w:pPr>
        <w:rPr>
          <w:lang w:val="en-GB" w:eastAsia="x-none"/>
        </w:rPr>
      </w:pPr>
    </w:p>
    <w:p w14:paraId="0BD704FF" w14:textId="52E75472" w:rsidR="002906A3" w:rsidRDefault="002906A3" w:rsidP="009B1EB6">
      <w:pPr>
        <w:rPr>
          <w:lang w:val="en-GB" w:eastAsia="x-none"/>
        </w:rPr>
      </w:pPr>
    </w:p>
    <w:p w14:paraId="0F9F80E5" w14:textId="75207EBF" w:rsidR="002906A3" w:rsidRDefault="002906A3" w:rsidP="009B1EB6">
      <w:pPr>
        <w:rPr>
          <w:lang w:val="en-GB" w:eastAsia="x-none"/>
        </w:rPr>
      </w:pPr>
    </w:p>
    <w:p w14:paraId="5F226FCC" w14:textId="4727C850" w:rsidR="002906A3" w:rsidRDefault="002906A3" w:rsidP="009B1EB6">
      <w:pPr>
        <w:rPr>
          <w:lang w:val="en-GB" w:eastAsia="x-none"/>
        </w:rPr>
      </w:pPr>
    </w:p>
    <w:p w14:paraId="5C3C91C8" w14:textId="77777777" w:rsidR="002906A3" w:rsidRDefault="002906A3" w:rsidP="009B1EB6">
      <w:pPr>
        <w:rPr>
          <w:lang w:val="en-GB" w:eastAsia="x-none"/>
        </w:rPr>
      </w:pPr>
    </w:p>
    <w:p w14:paraId="5616C23C" w14:textId="6D24B0F7" w:rsidR="002906A3" w:rsidRDefault="002906A3" w:rsidP="002906A3">
      <w:pPr>
        <w:pStyle w:val="Heading1"/>
      </w:pPr>
      <w:r>
        <w:lastRenderedPageBreak/>
        <w:t>References</w:t>
      </w:r>
    </w:p>
    <w:p w14:paraId="5C0D3AE3" w14:textId="77777777" w:rsidR="002906A3" w:rsidRDefault="002906A3" w:rsidP="000A36F3">
      <w:pPr>
        <w:rPr>
          <w:noProof/>
          <w:sz w:val="20"/>
          <w:szCs w:val="20"/>
        </w:rPr>
      </w:pPr>
      <w:r>
        <w:rPr>
          <w:lang w:val="en-GB" w:eastAsia="x-none"/>
        </w:rPr>
        <w:fldChar w:fldCharType="begin"/>
      </w:r>
      <w:r>
        <w:rPr>
          <w:lang w:val="en-GB" w:eastAsia="x-none"/>
        </w:rPr>
        <w:instrText xml:space="preserve"> BIBLIOGRAPHY  \l 2057 </w:instrText>
      </w:r>
      <w:r>
        <w:rPr>
          <w:lang w:val="en-GB" w:eastAsia="x-non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2906A3" w14:paraId="41A9ED42" w14:textId="77777777">
        <w:trPr>
          <w:divId w:val="1512254580"/>
          <w:tblCellSpacing w:w="15" w:type="dxa"/>
        </w:trPr>
        <w:tc>
          <w:tcPr>
            <w:tcW w:w="50" w:type="pct"/>
            <w:hideMark/>
          </w:tcPr>
          <w:p w14:paraId="798CD7CC" w14:textId="005F1DF7" w:rsidR="002906A3" w:rsidRDefault="002906A3">
            <w:pPr>
              <w:pStyle w:val="Bibliography"/>
              <w:rPr>
                <w:noProof/>
                <w:sz w:val="24"/>
                <w:szCs w:val="24"/>
              </w:rPr>
            </w:pPr>
            <w:r>
              <w:rPr>
                <w:noProof/>
              </w:rPr>
              <w:t xml:space="preserve">[1] </w:t>
            </w:r>
          </w:p>
        </w:tc>
        <w:tc>
          <w:tcPr>
            <w:tcW w:w="0" w:type="auto"/>
            <w:hideMark/>
          </w:tcPr>
          <w:p w14:paraId="2B3F97A9" w14:textId="77777777" w:rsidR="002906A3" w:rsidRDefault="002906A3">
            <w:pPr>
              <w:pStyle w:val="Bibliography"/>
              <w:rPr>
                <w:noProof/>
              </w:rPr>
            </w:pPr>
            <w:r>
              <w:rPr>
                <w:noProof/>
              </w:rPr>
              <w:t>J. Lake, “Comparitech,” 5 October 2018. [Online]. Available: https://www.comparitech.com/blog/information-security/what-is-aes-encryption/#How_does_AES_work. [Accessed 10 December 2019].</w:t>
            </w:r>
          </w:p>
        </w:tc>
      </w:tr>
      <w:tr w:rsidR="002906A3" w14:paraId="6B117BC6" w14:textId="77777777">
        <w:trPr>
          <w:divId w:val="1512254580"/>
          <w:tblCellSpacing w:w="15" w:type="dxa"/>
        </w:trPr>
        <w:tc>
          <w:tcPr>
            <w:tcW w:w="50" w:type="pct"/>
            <w:hideMark/>
          </w:tcPr>
          <w:p w14:paraId="2EFFE607" w14:textId="77777777" w:rsidR="002906A3" w:rsidRDefault="002906A3">
            <w:pPr>
              <w:pStyle w:val="Bibliography"/>
              <w:rPr>
                <w:noProof/>
              </w:rPr>
            </w:pPr>
            <w:r>
              <w:rPr>
                <w:noProof/>
              </w:rPr>
              <w:t xml:space="preserve">[2] </w:t>
            </w:r>
          </w:p>
        </w:tc>
        <w:tc>
          <w:tcPr>
            <w:tcW w:w="0" w:type="auto"/>
            <w:hideMark/>
          </w:tcPr>
          <w:p w14:paraId="2A286759" w14:textId="77777777" w:rsidR="002906A3" w:rsidRDefault="002906A3">
            <w:pPr>
              <w:pStyle w:val="Bibliography"/>
              <w:rPr>
                <w:noProof/>
              </w:rPr>
            </w:pPr>
            <w:r>
              <w:rPr>
                <w:noProof/>
              </w:rPr>
              <w:t>P. Nohe, “thesslstore,” 9 November 2018. [Online]. Available: https://www.thesslstore.com/blog/difference-sha-1-sha-2-sha-256-hash-algorithms/. [Accessed 10 December 2019].</w:t>
            </w:r>
          </w:p>
        </w:tc>
      </w:tr>
      <w:tr w:rsidR="002906A3" w14:paraId="3E1F3E5F" w14:textId="77777777">
        <w:trPr>
          <w:divId w:val="1512254580"/>
          <w:tblCellSpacing w:w="15" w:type="dxa"/>
        </w:trPr>
        <w:tc>
          <w:tcPr>
            <w:tcW w:w="50" w:type="pct"/>
            <w:hideMark/>
          </w:tcPr>
          <w:p w14:paraId="18C64ED9" w14:textId="77777777" w:rsidR="002906A3" w:rsidRDefault="002906A3">
            <w:pPr>
              <w:pStyle w:val="Bibliography"/>
              <w:rPr>
                <w:noProof/>
              </w:rPr>
            </w:pPr>
            <w:r>
              <w:rPr>
                <w:noProof/>
              </w:rPr>
              <w:t xml:space="preserve">[3] </w:t>
            </w:r>
          </w:p>
        </w:tc>
        <w:tc>
          <w:tcPr>
            <w:tcW w:w="0" w:type="auto"/>
            <w:hideMark/>
          </w:tcPr>
          <w:p w14:paraId="0ACB8E50" w14:textId="77777777" w:rsidR="002906A3" w:rsidRDefault="002906A3">
            <w:pPr>
              <w:pStyle w:val="Bibliography"/>
              <w:rPr>
                <w:noProof/>
              </w:rPr>
            </w:pPr>
            <w:r>
              <w:rPr>
                <w:noProof/>
              </w:rPr>
              <w:t>M. Rouse, “Data Encryption Standard (DES),” November 2014. [Online]. Available: https://searchsecurity.techtarget.com/. [Accessed 10 December 2019].</w:t>
            </w:r>
          </w:p>
        </w:tc>
      </w:tr>
      <w:tr w:rsidR="002906A3" w14:paraId="30254632" w14:textId="77777777">
        <w:trPr>
          <w:divId w:val="1512254580"/>
          <w:tblCellSpacing w:w="15" w:type="dxa"/>
        </w:trPr>
        <w:tc>
          <w:tcPr>
            <w:tcW w:w="50" w:type="pct"/>
            <w:hideMark/>
          </w:tcPr>
          <w:p w14:paraId="4FA89BE7" w14:textId="77777777" w:rsidR="002906A3" w:rsidRDefault="002906A3">
            <w:pPr>
              <w:pStyle w:val="Bibliography"/>
              <w:rPr>
                <w:noProof/>
              </w:rPr>
            </w:pPr>
            <w:r>
              <w:rPr>
                <w:noProof/>
              </w:rPr>
              <w:t xml:space="preserve">[4] </w:t>
            </w:r>
          </w:p>
        </w:tc>
        <w:tc>
          <w:tcPr>
            <w:tcW w:w="0" w:type="auto"/>
            <w:hideMark/>
          </w:tcPr>
          <w:p w14:paraId="1271BB25" w14:textId="77777777" w:rsidR="002906A3" w:rsidRDefault="002906A3">
            <w:pPr>
              <w:pStyle w:val="Bibliography"/>
              <w:rPr>
                <w:noProof/>
              </w:rPr>
            </w:pPr>
            <w:r>
              <w:rPr>
                <w:noProof/>
              </w:rPr>
              <w:t>J. Lake, “What is RSA encryption and how does it work?,” 10 December 2018. [Online]. Available: https://www.comparitech.com/blog/information-security/rsa-encryption/. [Accessed 10 December 2019].</w:t>
            </w:r>
          </w:p>
        </w:tc>
      </w:tr>
    </w:tbl>
    <w:p w14:paraId="2102B825" w14:textId="77777777" w:rsidR="002906A3" w:rsidRDefault="002906A3">
      <w:pPr>
        <w:divId w:val="1512254580"/>
        <w:rPr>
          <w:rFonts w:eastAsia="Times New Roman"/>
          <w:noProof/>
        </w:rPr>
      </w:pPr>
    </w:p>
    <w:p w14:paraId="435A9BC3" w14:textId="78F60879" w:rsidR="00431087" w:rsidRDefault="002906A3" w:rsidP="000A36F3">
      <w:pPr>
        <w:rPr>
          <w:lang w:val="en-GB" w:eastAsia="x-none"/>
        </w:rPr>
      </w:pPr>
      <w:r>
        <w:rPr>
          <w:lang w:val="en-GB" w:eastAsia="x-none"/>
        </w:rPr>
        <w:fldChar w:fldCharType="end"/>
      </w:r>
      <w:bookmarkStart w:id="0" w:name="_GoBack"/>
      <w:bookmarkEnd w:id="0"/>
    </w:p>
    <w:p w14:paraId="58D4EE77" w14:textId="77777777" w:rsidR="007C4A50" w:rsidRDefault="007C4A50" w:rsidP="000A36F3">
      <w:pPr>
        <w:rPr>
          <w:lang w:val="en-GB" w:eastAsia="x-none"/>
        </w:rPr>
      </w:pPr>
    </w:p>
    <w:p w14:paraId="3E5F86B4" w14:textId="77777777" w:rsidR="00D554FB" w:rsidRDefault="00D554FB" w:rsidP="000A36F3">
      <w:pPr>
        <w:rPr>
          <w:lang w:val="en-GB" w:eastAsia="x-none"/>
        </w:rPr>
      </w:pPr>
    </w:p>
    <w:p w14:paraId="1ED22A54" w14:textId="437C225E" w:rsidR="002B14E8" w:rsidRDefault="002B14E8" w:rsidP="002B14E8">
      <w:pPr>
        <w:rPr>
          <w:lang w:val="en-GB" w:eastAsia="x-none"/>
        </w:rPr>
      </w:pPr>
    </w:p>
    <w:p w14:paraId="0C3F3CE1" w14:textId="710F3736" w:rsidR="000A36F3" w:rsidRDefault="000A36F3" w:rsidP="002B14E8">
      <w:pPr>
        <w:rPr>
          <w:lang w:val="en-GB" w:eastAsia="x-none"/>
        </w:rPr>
      </w:pPr>
    </w:p>
    <w:p w14:paraId="25894F75" w14:textId="1FB9FE0B" w:rsidR="002B14E8" w:rsidRDefault="002B14E8" w:rsidP="002B14E8">
      <w:pPr>
        <w:rPr>
          <w:lang w:val="en-GB" w:eastAsia="x-none"/>
        </w:rPr>
      </w:pPr>
    </w:p>
    <w:p w14:paraId="3D53AADD" w14:textId="4DCEA2F9" w:rsidR="002B14E8" w:rsidRDefault="002B14E8" w:rsidP="002B14E8">
      <w:pPr>
        <w:rPr>
          <w:lang w:val="en-GB" w:eastAsia="x-none"/>
        </w:rPr>
      </w:pPr>
    </w:p>
    <w:p w14:paraId="0B4EF743" w14:textId="77777777" w:rsidR="002B14E8" w:rsidRPr="002B14E8" w:rsidRDefault="002B14E8" w:rsidP="002B14E8">
      <w:pPr>
        <w:rPr>
          <w:lang w:val="en-GB" w:eastAsia="x-none"/>
        </w:rPr>
      </w:pPr>
    </w:p>
    <w:p w14:paraId="16E5E565" w14:textId="75033E31" w:rsidR="002B4C98" w:rsidRDefault="002B4C98" w:rsidP="002B4C98">
      <w:pPr>
        <w:rPr>
          <w:lang w:val="x-none" w:eastAsia="x-none"/>
        </w:rPr>
      </w:pPr>
    </w:p>
    <w:p w14:paraId="34EB2B13" w14:textId="77777777" w:rsidR="00961E9F" w:rsidRPr="00961E9F" w:rsidRDefault="00961E9F" w:rsidP="00961E9F">
      <w:pPr>
        <w:spacing w:before="100" w:beforeAutospacing="1" w:after="100" w:afterAutospacing="1" w:line="240" w:lineRule="auto"/>
        <w:rPr>
          <w:rFonts w:ascii="Times New Roman" w:eastAsia="Times New Roman" w:hAnsi="Times New Roman"/>
          <w:color w:val="000000"/>
          <w:sz w:val="24"/>
          <w:szCs w:val="24"/>
          <w:lang w:val="en-GB" w:eastAsia="en-GB"/>
        </w:rPr>
      </w:pPr>
      <w:r w:rsidRPr="00961E9F">
        <w:rPr>
          <w:rFonts w:ascii="Times New Roman" w:eastAsia="Times New Roman" w:hAnsi="Times New Roman"/>
          <w:color w:val="000000"/>
          <w:sz w:val="24"/>
          <w:szCs w:val="24"/>
          <w:lang w:val="en-GB" w:eastAsia="en-GB"/>
        </w:rPr>
        <w:t>‌</w:t>
      </w:r>
    </w:p>
    <w:p w14:paraId="1875D072" w14:textId="77777777" w:rsidR="00961E9F" w:rsidRPr="002B4C98" w:rsidRDefault="00961E9F" w:rsidP="002B4C98">
      <w:pPr>
        <w:rPr>
          <w:lang w:val="x-none" w:eastAsia="x-none"/>
        </w:rPr>
      </w:pPr>
    </w:p>
    <w:p w14:paraId="7B889197" w14:textId="414640B9" w:rsidR="007C369D" w:rsidRDefault="007C369D" w:rsidP="00B30437">
      <w:pPr>
        <w:pStyle w:val="BodyText1"/>
      </w:pPr>
    </w:p>
    <w:p w14:paraId="3F2DBE37" w14:textId="77777777" w:rsidR="007C369D" w:rsidRDefault="007C369D" w:rsidP="00B30437">
      <w:pPr>
        <w:pStyle w:val="BodyText1"/>
      </w:pPr>
    </w:p>
    <w:p w14:paraId="38EF76A6" w14:textId="77777777" w:rsidR="007C369D" w:rsidRPr="00B30437" w:rsidRDefault="007C369D" w:rsidP="00B30437">
      <w:pPr>
        <w:pStyle w:val="BodyText1"/>
      </w:pPr>
    </w:p>
    <w:sectPr w:rsidR="007C369D"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A36F3"/>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264EC"/>
    <w:rsid w:val="00130391"/>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43EE"/>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16F"/>
    <w:rsid w:val="002105B9"/>
    <w:rsid w:val="002113B8"/>
    <w:rsid w:val="00215665"/>
    <w:rsid w:val="002163BB"/>
    <w:rsid w:val="0021792C"/>
    <w:rsid w:val="002240AB"/>
    <w:rsid w:val="00225E37"/>
    <w:rsid w:val="00240030"/>
    <w:rsid w:val="00242E3A"/>
    <w:rsid w:val="0024758C"/>
    <w:rsid w:val="00250478"/>
    <w:rsid w:val="002506CF"/>
    <w:rsid w:val="0025107F"/>
    <w:rsid w:val="00256DB6"/>
    <w:rsid w:val="00260CD4"/>
    <w:rsid w:val="002639D8"/>
    <w:rsid w:val="00265F77"/>
    <w:rsid w:val="00266C83"/>
    <w:rsid w:val="002768DC"/>
    <w:rsid w:val="00282A8A"/>
    <w:rsid w:val="0028361C"/>
    <w:rsid w:val="002906A3"/>
    <w:rsid w:val="00297E3A"/>
    <w:rsid w:val="002A661D"/>
    <w:rsid w:val="002A6C56"/>
    <w:rsid w:val="002B14E8"/>
    <w:rsid w:val="002B4C98"/>
    <w:rsid w:val="002C090C"/>
    <w:rsid w:val="002C1243"/>
    <w:rsid w:val="002C1815"/>
    <w:rsid w:val="002C42E8"/>
    <w:rsid w:val="002C475E"/>
    <w:rsid w:val="002C69D7"/>
    <w:rsid w:val="002C6AD6"/>
    <w:rsid w:val="002D0A23"/>
    <w:rsid w:val="002D6C2A"/>
    <w:rsid w:val="002D7A86"/>
    <w:rsid w:val="002E507B"/>
    <w:rsid w:val="002F45FF"/>
    <w:rsid w:val="002F6D17"/>
    <w:rsid w:val="002F7FEC"/>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4AED"/>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D5F8B"/>
    <w:rsid w:val="003E3446"/>
    <w:rsid w:val="003E5BE5"/>
    <w:rsid w:val="003F18D1"/>
    <w:rsid w:val="003F2EAB"/>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087"/>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23C8"/>
    <w:rsid w:val="004C3F97"/>
    <w:rsid w:val="004D01F2"/>
    <w:rsid w:val="004D0E30"/>
    <w:rsid w:val="004D1A6D"/>
    <w:rsid w:val="004D3339"/>
    <w:rsid w:val="004D353F"/>
    <w:rsid w:val="004D36D7"/>
    <w:rsid w:val="004D682B"/>
    <w:rsid w:val="004E3569"/>
    <w:rsid w:val="004E6152"/>
    <w:rsid w:val="004F344A"/>
    <w:rsid w:val="004F3675"/>
    <w:rsid w:val="004F4BDE"/>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2AB3"/>
    <w:rsid w:val="006131CE"/>
    <w:rsid w:val="0061336B"/>
    <w:rsid w:val="00616F14"/>
    <w:rsid w:val="00617D6E"/>
    <w:rsid w:val="00622D61"/>
    <w:rsid w:val="00624198"/>
    <w:rsid w:val="00625733"/>
    <w:rsid w:val="00632369"/>
    <w:rsid w:val="006361EE"/>
    <w:rsid w:val="006428E5"/>
    <w:rsid w:val="00644958"/>
    <w:rsid w:val="00645BCA"/>
    <w:rsid w:val="0065523F"/>
    <w:rsid w:val="00660938"/>
    <w:rsid w:val="006653CF"/>
    <w:rsid w:val="00671C47"/>
    <w:rsid w:val="00672919"/>
    <w:rsid w:val="00681AF3"/>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369D"/>
    <w:rsid w:val="007C4A50"/>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46CB"/>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1E9F"/>
    <w:rsid w:val="009626E3"/>
    <w:rsid w:val="00963E34"/>
    <w:rsid w:val="00964DFA"/>
    <w:rsid w:val="0096639A"/>
    <w:rsid w:val="009669CA"/>
    <w:rsid w:val="009708E6"/>
    <w:rsid w:val="0098155C"/>
    <w:rsid w:val="00982200"/>
    <w:rsid w:val="009833DD"/>
    <w:rsid w:val="00983B77"/>
    <w:rsid w:val="009844D9"/>
    <w:rsid w:val="00986919"/>
    <w:rsid w:val="00993914"/>
    <w:rsid w:val="00995B58"/>
    <w:rsid w:val="00996053"/>
    <w:rsid w:val="009A0B2F"/>
    <w:rsid w:val="009A1CF4"/>
    <w:rsid w:val="009A37D7"/>
    <w:rsid w:val="009A4E17"/>
    <w:rsid w:val="009A553D"/>
    <w:rsid w:val="009A6955"/>
    <w:rsid w:val="009B0B6D"/>
    <w:rsid w:val="009B1EB6"/>
    <w:rsid w:val="009B341C"/>
    <w:rsid w:val="009B5747"/>
    <w:rsid w:val="009C1F26"/>
    <w:rsid w:val="009C213F"/>
    <w:rsid w:val="009D2C27"/>
    <w:rsid w:val="009D529C"/>
    <w:rsid w:val="009E2309"/>
    <w:rsid w:val="009E42B9"/>
    <w:rsid w:val="009E6F72"/>
    <w:rsid w:val="009F4C2E"/>
    <w:rsid w:val="00A00E1A"/>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E7E03"/>
    <w:rsid w:val="00AF703F"/>
    <w:rsid w:val="00B00914"/>
    <w:rsid w:val="00B02A8E"/>
    <w:rsid w:val="00B02F4F"/>
    <w:rsid w:val="00B03359"/>
    <w:rsid w:val="00B03D06"/>
    <w:rsid w:val="00B052EE"/>
    <w:rsid w:val="00B07272"/>
    <w:rsid w:val="00B1081F"/>
    <w:rsid w:val="00B22959"/>
    <w:rsid w:val="00B27499"/>
    <w:rsid w:val="00B30088"/>
    <w:rsid w:val="00B3010D"/>
    <w:rsid w:val="00B30437"/>
    <w:rsid w:val="00B33D84"/>
    <w:rsid w:val="00B35151"/>
    <w:rsid w:val="00B433F2"/>
    <w:rsid w:val="00B458E8"/>
    <w:rsid w:val="00B5397B"/>
    <w:rsid w:val="00B614E6"/>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065"/>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54FB"/>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1809"/>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1876"/>
    <w:rsid w:val="00EA486E"/>
    <w:rsid w:val="00EA4FA3"/>
    <w:rsid w:val="00EA53DB"/>
    <w:rsid w:val="00EB001B"/>
    <w:rsid w:val="00EB4B3C"/>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56908"/>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C4F18"/>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paragraph" w:styleId="Heading3">
    <w:name w:val="heading 3"/>
    <w:basedOn w:val="Normal"/>
    <w:next w:val="Normal"/>
    <w:link w:val="Heading3Char"/>
    <w:uiPriority w:val="9"/>
    <w:unhideWhenUsed/>
    <w:qFormat/>
    <w:rsid w:val="002B4C9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customStyle="1" w:styleId="Heading3Char">
    <w:name w:val="Heading 3 Char"/>
    <w:basedOn w:val="DefaultParagraphFont"/>
    <w:link w:val="Heading3"/>
    <w:uiPriority w:val="9"/>
    <w:rsid w:val="002B4C98"/>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961E9F"/>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Bibliography">
    <w:name w:val="Bibliography"/>
    <w:basedOn w:val="Normal"/>
    <w:next w:val="Normal"/>
    <w:uiPriority w:val="37"/>
    <w:unhideWhenUsed/>
    <w:rsid w:val="00290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827389">
      <w:bodyDiv w:val="1"/>
      <w:marLeft w:val="0"/>
      <w:marRight w:val="0"/>
      <w:marTop w:val="0"/>
      <w:marBottom w:val="0"/>
      <w:divBdr>
        <w:top w:val="none" w:sz="0" w:space="0" w:color="auto"/>
        <w:left w:val="none" w:sz="0" w:space="0" w:color="auto"/>
        <w:bottom w:val="none" w:sz="0" w:space="0" w:color="auto"/>
        <w:right w:val="none" w:sz="0" w:space="0" w:color="auto"/>
      </w:divBdr>
      <w:divsChild>
        <w:div w:id="1890650107">
          <w:marLeft w:val="0"/>
          <w:marRight w:val="0"/>
          <w:marTop w:val="0"/>
          <w:marBottom w:val="0"/>
          <w:divBdr>
            <w:top w:val="none" w:sz="0" w:space="0" w:color="auto"/>
            <w:left w:val="none" w:sz="0" w:space="0" w:color="auto"/>
            <w:bottom w:val="none" w:sz="0" w:space="0" w:color="auto"/>
            <w:right w:val="none" w:sz="0" w:space="0" w:color="auto"/>
          </w:divBdr>
        </w:div>
        <w:div w:id="847250609">
          <w:marLeft w:val="0"/>
          <w:marRight w:val="0"/>
          <w:marTop w:val="0"/>
          <w:marBottom w:val="0"/>
          <w:divBdr>
            <w:top w:val="none" w:sz="0" w:space="0" w:color="auto"/>
            <w:left w:val="none" w:sz="0" w:space="0" w:color="auto"/>
            <w:bottom w:val="none" w:sz="0" w:space="0" w:color="auto"/>
            <w:right w:val="none" w:sz="0" w:space="0" w:color="auto"/>
          </w:divBdr>
        </w:div>
      </w:divsChild>
    </w:div>
    <w:div w:id="374039249">
      <w:bodyDiv w:val="1"/>
      <w:marLeft w:val="0"/>
      <w:marRight w:val="0"/>
      <w:marTop w:val="0"/>
      <w:marBottom w:val="0"/>
      <w:divBdr>
        <w:top w:val="none" w:sz="0" w:space="0" w:color="auto"/>
        <w:left w:val="none" w:sz="0" w:space="0" w:color="auto"/>
        <w:bottom w:val="none" w:sz="0" w:space="0" w:color="auto"/>
        <w:right w:val="none" w:sz="0" w:space="0" w:color="auto"/>
      </w:divBdr>
    </w:div>
    <w:div w:id="542255434">
      <w:bodyDiv w:val="1"/>
      <w:marLeft w:val="0"/>
      <w:marRight w:val="0"/>
      <w:marTop w:val="0"/>
      <w:marBottom w:val="0"/>
      <w:divBdr>
        <w:top w:val="none" w:sz="0" w:space="0" w:color="auto"/>
        <w:left w:val="none" w:sz="0" w:space="0" w:color="auto"/>
        <w:bottom w:val="none" w:sz="0" w:space="0" w:color="auto"/>
        <w:right w:val="none" w:sz="0" w:space="0" w:color="auto"/>
      </w:divBdr>
    </w:div>
    <w:div w:id="651719873">
      <w:bodyDiv w:val="1"/>
      <w:marLeft w:val="0"/>
      <w:marRight w:val="0"/>
      <w:marTop w:val="0"/>
      <w:marBottom w:val="0"/>
      <w:divBdr>
        <w:top w:val="none" w:sz="0" w:space="0" w:color="auto"/>
        <w:left w:val="none" w:sz="0" w:space="0" w:color="auto"/>
        <w:bottom w:val="none" w:sz="0" w:space="0" w:color="auto"/>
        <w:right w:val="none" w:sz="0" w:space="0" w:color="auto"/>
      </w:divBdr>
    </w:div>
    <w:div w:id="678503358">
      <w:bodyDiv w:val="1"/>
      <w:marLeft w:val="0"/>
      <w:marRight w:val="0"/>
      <w:marTop w:val="0"/>
      <w:marBottom w:val="0"/>
      <w:divBdr>
        <w:top w:val="none" w:sz="0" w:space="0" w:color="auto"/>
        <w:left w:val="none" w:sz="0" w:space="0" w:color="auto"/>
        <w:bottom w:val="none" w:sz="0" w:space="0" w:color="auto"/>
        <w:right w:val="none" w:sz="0" w:space="0" w:color="auto"/>
      </w:divBdr>
    </w:div>
    <w:div w:id="1017972613">
      <w:bodyDiv w:val="1"/>
      <w:marLeft w:val="0"/>
      <w:marRight w:val="0"/>
      <w:marTop w:val="0"/>
      <w:marBottom w:val="0"/>
      <w:divBdr>
        <w:top w:val="none" w:sz="0" w:space="0" w:color="auto"/>
        <w:left w:val="none" w:sz="0" w:space="0" w:color="auto"/>
        <w:bottom w:val="none" w:sz="0" w:space="0" w:color="auto"/>
        <w:right w:val="none" w:sz="0" w:space="0" w:color="auto"/>
      </w:divBdr>
    </w:div>
    <w:div w:id="1084839040">
      <w:bodyDiv w:val="1"/>
      <w:marLeft w:val="0"/>
      <w:marRight w:val="0"/>
      <w:marTop w:val="0"/>
      <w:marBottom w:val="0"/>
      <w:divBdr>
        <w:top w:val="none" w:sz="0" w:space="0" w:color="auto"/>
        <w:left w:val="none" w:sz="0" w:space="0" w:color="auto"/>
        <w:bottom w:val="none" w:sz="0" w:space="0" w:color="auto"/>
        <w:right w:val="none" w:sz="0" w:space="0" w:color="auto"/>
      </w:divBdr>
    </w:div>
    <w:div w:id="1426656095">
      <w:bodyDiv w:val="1"/>
      <w:marLeft w:val="0"/>
      <w:marRight w:val="0"/>
      <w:marTop w:val="0"/>
      <w:marBottom w:val="0"/>
      <w:divBdr>
        <w:top w:val="none" w:sz="0" w:space="0" w:color="auto"/>
        <w:left w:val="none" w:sz="0" w:space="0" w:color="auto"/>
        <w:bottom w:val="none" w:sz="0" w:space="0" w:color="auto"/>
        <w:right w:val="none" w:sz="0" w:space="0" w:color="auto"/>
      </w:divBdr>
    </w:div>
    <w:div w:id="1427075306">
      <w:bodyDiv w:val="1"/>
      <w:marLeft w:val="0"/>
      <w:marRight w:val="0"/>
      <w:marTop w:val="0"/>
      <w:marBottom w:val="0"/>
      <w:divBdr>
        <w:top w:val="none" w:sz="0" w:space="0" w:color="auto"/>
        <w:left w:val="none" w:sz="0" w:space="0" w:color="auto"/>
        <w:bottom w:val="none" w:sz="0" w:space="0" w:color="auto"/>
        <w:right w:val="none" w:sz="0" w:space="0" w:color="auto"/>
      </w:divBdr>
    </w:div>
    <w:div w:id="1512254580">
      <w:bodyDiv w:val="1"/>
      <w:marLeft w:val="0"/>
      <w:marRight w:val="0"/>
      <w:marTop w:val="0"/>
      <w:marBottom w:val="0"/>
      <w:divBdr>
        <w:top w:val="none" w:sz="0" w:space="0" w:color="auto"/>
        <w:left w:val="none" w:sz="0" w:space="0" w:color="auto"/>
        <w:bottom w:val="none" w:sz="0" w:space="0" w:color="auto"/>
        <w:right w:val="none" w:sz="0" w:space="0" w:color="auto"/>
      </w:divBdr>
    </w:div>
    <w:div w:id="1594246333">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76365904">
      <w:bodyDiv w:val="1"/>
      <w:marLeft w:val="0"/>
      <w:marRight w:val="0"/>
      <w:marTop w:val="0"/>
      <w:marBottom w:val="0"/>
      <w:divBdr>
        <w:top w:val="none" w:sz="0" w:space="0" w:color="auto"/>
        <w:left w:val="none" w:sz="0" w:space="0" w:color="auto"/>
        <w:bottom w:val="none" w:sz="0" w:space="0" w:color="auto"/>
        <w:right w:val="none" w:sz="0" w:space="0" w:color="auto"/>
      </w:divBdr>
    </w:div>
    <w:div w:id="1795522078">
      <w:bodyDiv w:val="1"/>
      <w:marLeft w:val="0"/>
      <w:marRight w:val="0"/>
      <w:marTop w:val="0"/>
      <w:marBottom w:val="0"/>
      <w:divBdr>
        <w:top w:val="none" w:sz="0" w:space="0" w:color="auto"/>
        <w:left w:val="none" w:sz="0" w:space="0" w:color="auto"/>
        <w:bottom w:val="none" w:sz="0" w:space="0" w:color="auto"/>
        <w:right w:val="none" w:sz="0" w:space="0" w:color="auto"/>
      </w:divBdr>
    </w:div>
    <w:div w:id="1826167105">
      <w:bodyDiv w:val="1"/>
      <w:marLeft w:val="0"/>
      <w:marRight w:val="0"/>
      <w:marTop w:val="0"/>
      <w:marBottom w:val="0"/>
      <w:divBdr>
        <w:top w:val="none" w:sz="0" w:space="0" w:color="auto"/>
        <w:left w:val="none" w:sz="0" w:space="0" w:color="auto"/>
        <w:bottom w:val="none" w:sz="0" w:space="0" w:color="auto"/>
        <w:right w:val="none" w:sz="0" w:space="0" w:color="auto"/>
      </w:divBdr>
    </w:div>
    <w:div w:id="2043551885">
      <w:bodyDiv w:val="1"/>
      <w:marLeft w:val="0"/>
      <w:marRight w:val="0"/>
      <w:marTop w:val="0"/>
      <w:marBottom w:val="0"/>
      <w:divBdr>
        <w:top w:val="none" w:sz="0" w:space="0" w:color="auto"/>
        <w:left w:val="none" w:sz="0" w:space="0" w:color="auto"/>
        <w:bottom w:val="none" w:sz="0" w:space="0" w:color="auto"/>
        <w:right w:val="none" w:sz="0" w:space="0" w:color="auto"/>
      </w:divBdr>
    </w:div>
    <w:div w:id="209643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Lak18</b:Tag>
    <b:SourceType>InternetSite</b:SourceType>
    <b:Guid>{ED427A68-9446-48BB-A6F3-75FC4DF19399}</b:Guid>
    <b:Title>Comparitech</b:Title>
    <b:Year>2018</b:Year>
    <b:Author>
      <b:Author>
        <b:NameList>
          <b:Person>
            <b:Last>Lake</b:Last>
            <b:First>Josh</b:First>
          </b:Person>
        </b:NameList>
      </b:Author>
    </b:Author>
    <b:Month>October</b:Month>
    <b:Day>5</b:Day>
    <b:YearAccessed>2019</b:YearAccessed>
    <b:MonthAccessed>December</b:MonthAccessed>
    <b:DayAccessed>10</b:DayAccessed>
    <b:URL>https://www.comparitech.com/blog/information-security/what-is-aes-encryption/#How_does_AES_work</b:URL>
    <b:RefOrder>1</b:RefOrder>
  </b:Source>
  <b:Source>
    <b:Tag>Pat18</b:Tag>
    <b:SourceType>InternetSite</b:SourceType>
    <b:Guid>{2BE71251-94D0-4C1F-AC3C-2566FD3A1B17}</b:Guid>
    <b:Author>
      <b:Author>
        <b:NameList>
          <b:Person>
            <b:Last>Nohe</b:Last>
            <b:First>Patrick</b:First>
          </b:Person>
        </b:NameList>
      </b:Author>
    </b:Author>
    <b:Title>thesslstore</b:Title>
    <b:Year>2018</b:Year>
    <b:Month>November</b:Month>
    <b:Day>9</b:Day>
    <b:YearAccessed>2019</b:YearAccessed>
    <b:MonthAccessed>December</b:MonthAccessed>
    <b:DayAccessed>10</b:DayAccessed>
    <b:URL>https://www.thesslstore.com/blog/difference-sha-1-sha-2-sha-256-hash-algorithms/</b:URL>
    <b:RefOrder>2</b:RefOrder>
  </b:Source>
  <b:Source>
    <b:Tag>Rou14</b:Tag>
    <b:SourceType>InternetSite</b:SourceType>
    <b:Guid>{42F37B7D-B4D2-4426-8A86-B06F7CE7CAC1}</b:Guid>
    <b:Author>
      <b:Author>
        <b:NameList>
          <b:Person>
            <b:Last>Rouse</b:Last>
            <b:First>Margaret</b:First>
          </b:Person>
        </b:NameList>
      </b:Author>
    </b:Author>
    <b:Title>Data Encryption Standard (DES)</b:Title>
    <b:Year>2014</b:Year>
    <b:Month>November</b:Month>
    <b:YearAccessed>2019</b:YearAccessed>
    <b:MonthAccessed>December</b:MonthAccessed>
    <b:DayAccessed>10</b:DayAccessed>
    <b:URL>https://searchsecurity.techtarget.com/</b:URL>
    <b:RefOrder>3</b:RefOrder>
  </b:Source>
  <b:Source>
    <b:Tag>Jos18</b:Tag>
    <b:SourceType>InternetSite</b:SourceType>
    <b:Guid>{43D2BA59-679C-4E94-AC52-B72750B4432A}</b:Guid>
    <b:Author>
      <b:Author>
        <b:NameList>
          <b:Person>
            <b:Last>Lake</b:Last>
            <b:First>Josh</b:First>
          </b:Person>
        </b:NameList>
      </b:Author>
    </b:Author>
    <b:Title>What is RSA encryption and how does it work?</b:Title>
    <b:Year>2018</b:Year>
    <b:Month>December</b:Month>
    <b:Day>10</b:Day>
    <b:YearAccessed>2019</b:YearAccessed>
    <b:MonthAccessed>December</b:MonthAccessed>
    <b:DayAccessed>10</b:DayAccessed>
    <b:URL>https://www.comparitech.com/blog/information-security/rsa-encryption/</b:URL>
    <b:RefOrder>4</b:RefOrder>
  </b:Source>
</b:Sources>
</file>

<file path=customXml/itemProps1.xml><?xml version="1.0" encoding="utf-8"?>
<ds:datastoreItem xmlns:ds="http://schemas.openxmlformats.org/officeDocument/2006/customXml" ds:itemID="{D8D3BEC9-C16D-4853-AD26-2749103B0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10</Pages>
  <Words>2977</Words>
  <Characters>16972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19910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 Roberts (1802886)</dc:creator>
  <cp:lastModifiedBy>Harry Roberts</cp:lastModifiedBy>
  <cp:revision>26</cp:revision>
  <cp:lastPrinted>2015-06-25T18:27:00Z</cp:lastPrinted>
  <dcterms:created xsi:type="dcterms:W3CDTF">2015-07-15T20:56:00Z</dcterms:created>
  <dcterms:modified xsi:type="dcterms:W3CDTF">2019-12-10T17:13:00Z</dcterms:modified>
</cp:coreProperties>
</file>