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Marketing Plan is written for Marriott International, Inc.</w:t>
      </w: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Name: </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w:t>
      </w:r>
      <w:r>
        <w:rPr>
          <w:rFonts w:ascii="Times New Roman" w:hAnsi="Times New Roman" w:cs="Times New Roman" w:eastAsia="Times New Roman"/>
          <w:color w:val="auto"/>
          <w:spacing w:val="0"/>
          <w:position w:val="0"/>
          <w:sz w:val="24"/>
          <w:shd w:fill="auto" w:val="clear"/>
        </w:rPr>
        <w:t xml:space="preserve">pavlina tancosova</w:t>
      </w:r>
      <w:r>
        <w:rPr>
          <w:rFonts w:ascii="Times New Roman" w:hAnsi="Times New Roman" w:cs="Times New Roman" w:eastAsia="Times New Roman"/>
          <w:color w:val="auto"/>
          <w:spacing w:val="0"/>
          <w:position w:val="0"/>
          <w:sz w:val="24"/>
          <w:shd w:fill="auto" w:val="clear"/>
        </w:rPr>
        <w:t xml:space="preserve">__</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ID no:</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w:t>
      </w:r>
      <w:r>
        <w:rPr>
          <w:rFonts w:ascii="Times New Roman" w:hAnsi="Times New Roman" w:cs="Times New Roman" w:eastAsia="Times New Roman"/>
          <w:color w:val="auto"/>
          <w:spacing w:val="0"/>
          <w:position w:val="0"/>
          <w:sz w:val="24"/>
          <w:shd w:fill="auto" w:val="clear"/>
        </w:rPr>
        <w:t xml:space="preserve">2210012</w:t>
      </w:r>
      <w:r>
        <w:rPr>
          <w:rFonts w:ascii="Times New Roman" w:hAnsi="Times New Roman" w:cs="Times New Roman" w:eastAsia="Times New Roman"/>
          <w:color w:val="auto"/>
          <w:spacing w:val="0"/>
          <w:position w:val="0"/>
          <w:sz w:val="24"/>
          <w:shd w:fill="auto" w:val="clear"/>
        </w:rPr>
        <w:t xml:space="preserve">___</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Essentials BMIH4005</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Lecturer’s name:</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w:t>
      </w:r>
      <w:r>
        <w:rPr>
          <w:rFonts w:ascii="Times New Roman" w:hAnsi="Times New Roman" w:cs="Times New Roman" w:eastAsia="Times New Roman"/>
          <w:color w:val="auto"/>
          <w:spacing w:val="0"/>
          <w:position w:val="0"/>
          <w:sz w:val="24"/>
          <w:shd w:fill="auto" w:val="clear"/>
        </w:rPr>
        <w:t xml:space="preserve">ruth taylor davies</w:t>
      </w:r>
      <w:r>
        <w:rPr>
          <w:rFonts w:ascii="Times New Roman" w:hAnsi="Times New Roman" w:cs="Times New Roman" w:eastAsia="Times New Roman"/>
          <w:color w:val="auto"/>
          <w:spacing w:val="0"/>
          <w:position w:val="0"/>
          <w:sz w:val="24"/>
          <w:shd w:fill="auto" w:val="clear"/>
        </w:rPr>
        <w:t xml:space="preserve">___</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360" w:after="120" w:line="360"/>
        <w:ind w:right="0" w:left="0" w:firstLine="0"/>
        <w:jc w:val="both"/>
        <w:rPr>
          <w:rFonts w:ascii="Times New Roman" w:hAnsi="Times New Roman" w:cs="Times New Roman" w:eastAsia="Times New Roman"/>
          <w:color w:val="1F3864"/>
          <w:spacing w:val="0"/>
          <w:position w:val="0"/>
          <w:sz w:val="32"/>
          <w:shd w:fill="auto" w:val="clear"/>
        </w:rPr>
      </w:pPr>
      <w:r>
        <w:rPr>
          <w:rFonts w:ascii="Times New Roman" w:hAnsi="Times New Roman" w:cs="Times New Roman" w:eastAsia="Times New Roman"/>
          <w:color w:val="1F3864"/>
          <w:spacing w:val="0"/>
          <w:position w:val="0"/>
          <w:sz w:val="32"/>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marketing plan refers to a specific type of operational document that incorporates critical advertising plans to be executed by an organisation to attract target audiences (Alberto, 2018). The assignment aims to prepare a comprehensive marketing plan for Marriott International, Inc., a remarkable multinational organisation operating in the hospitality industry. The focus of the plan is to generate new consumers for the organisation through a thorough situational analysis, customer-oriented organisational objectives, strategies incorporating value proposition and differentiation, marketing tactics, accurate course of action to be undertaken by the organisation and control measurements. In addition, precise recommendations regarding the challenges and obstacles will be discussed.</w:t>
      </w:r>
    </w:p>
    <w:p>
      <w:pPr>
        <w:spacing w:before="0" w:after="160" w:line="360"/>
        <w:ind w:right="0" w:left="0" w:firstLine="0"/>
        <w:jc w:val="center"/>
        <w:rPr>
          <w:rFonts w:ascii="Times New Roman" w:hAnsi="Times New Roman" w:cs="Times New Roman" w:eastAsia="Times New Roman"/>
          <w:i/>
          <w:color w:val="auto"/>
          <w:spacing w:val="0"/>
          <w:position w:val="0"/>
          <w:sz w:val="24"/>
          <w:shd w:fill="auto" w:val="clear"/>
        </w:rPr>
      </w:pPr>
      <w:r>
        <w:object w:dxaOrig="8664" w:dyaOrig="2681">
          <v:rect xmlns:o="urn:schemas-microsoft-com:office:office" xmlns:v="urn:schemas-microsoft-com:vml" id="rectole0000000000" style="width:433.200000pt;height:134.0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center"/>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Figure: Marriott International, Inc. (Marriott, 2022)</w:t>
      </w:r>
    </w:p>
    <w:p>
      <w:pPr>
        <w:keepNext w:val="true"/>
        <w:keepLines w:val="true"/>
        <w:spacing w:before="360" w:after="120" w:line="360"/>
        <w:ind w:right="0" w:left="0" w:firstLine="0"/>
        <w:jc w:val="both"/>
        <w:rPr>
          <w:rFonts w:ascii="Times New Roman" w:hAnsi="Times New Roman" w:cs="Times New Roman" w:eastAsia="Times New Roman"/>
          <w:color w:val="1F3864"/>
          <w:spacing w:val="0"/>
          <w:position w:val="0"/>
          <w:sz w:val="32"/>
          <w:shd w:fill="auto" w:val="clear"/>
        </w:rPr>
      </w:pPr>
      <w:r>
        <w:rPr>
          <w:rFonts w:ascii="Times New Roman" w:hAnsi="Times New Roman" w:cs="Times New Roman" w:eastAsia="Times New Roman"/>
          <w:color w:val="1F3864"/>
          <w:spacing w:val="0"/>
          <w:position w:val="0"/>
          <w:sz w:val="32"/>
          <w:shd w:fill="auto" w:val="clear"/>
        </w:rPr>
        <w:t xml:space="preserve">Situation Analysis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Situational analysis refers to a comprehensive process that incorporates the internal and external challenges and opportunities of a particular organisation such as Marriott International, Inc (Barrows et al., 2012). The critical 5C elements for the context of Marriott International, Inc. are analysed here.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Company</w:t>
      </w:r>
    </w:p>
    <w:tbl>
      <w:tblPr/>
      <w:tblGrid>
        <w:gridCol w:w="4621"/>
        <w:gridCol w:w="4621"/>
      </w:tblGrid>
      <w:tr>
        <w:trPr>
          <w:trHeight w:val="1" w:hRule="atLeast"/>
          <w:jc w:val="left"/>
        </w:trPr>
        <w:tc>
          <w:tcPr>
            <w:tcW w:w="9242"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SWOT Analysis</w:t>
            </w:r>
          </w:p>
        </w:tc>
      </w:tr>
      <w:tr>
        <w:trPr>
          <w:trHeight w:val="1" w:hRule="atLeast"/>
          <w:jc w:val="left"/>
        </w:trPr>
        <w:tc>
          <w:tcPr>
            <w:tcW w:w="46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Strengths</w:t>
            </w:r>
          </w:p>
        </w:tc>
        <w:tc>
          <w:tcPr>
            <w:tcW w:w="46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Weaknesses</w:t>
            </w:r>
          </w:p>
        </w:tc>
      </w:tr>
      <w:tr>
        <w:trPr>
          <w:trHeight w:val="1" w:hRule="atLeast"/>
          <w:jc w:val="left"/>
        </w:trPr>
        <w:tc>
          <w:tcPr>
            <w:tcW w:w="46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5"/>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Marriott operates in more than 130 countries that distribute its risks and increase revenues (Marriott, 2022).</w:t>
            </w:r>
          </w:p>
          <w:p>
            <w:pPr>
              <w:numPr>
                <w:ilvl w:val="0"/>
                <w:numId w:val="15"/>
              </w:numPr>
              <w:spacing w:before="0" w:after="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Marriot’s largest loyalty programs ensured the retention of a vast range of loyal consumers.</w:t>
            </w:r>
          </w:p>
        </w:tc>
        <w:tc>
          <w:tcPr>
            <w:tcW w:w="46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5"/>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Marriott’s consumer data protection policies are not effective enough.</w:t>
            </w:r>
          </w:p>
          <w:p>
            <w:pPr>
              <w:numPr>
                <w:ilvl w:val="0"/>
                <w:numId w:val="15"/>
              </w:numPr>
              <w:spacing w:before="0" w:after="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Marriott is observed to be critically sensitive towards public insights.</w:t>
            </w:r>
          </w:p>
        </w:tc>
      </w:tr>
      <w:tr>
        <w:trPr>
          <w:trHeight w:val="1" w:hRule="atLeast"/>
          <w:jc w:val="left"/>
        </w:trPr>
        <w:tc>
          <w:tcPr>
            <w:tcW w:w="46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Opportunities</w:t>
            </w:r>
          </w:p>
        </w:tc>
        <w:tc>
          <w:tcPr>
            <w:tcW w:w="46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Threats</w:t>
            </w:r>
          </w:p>
        </w:tc>
      </w:tr>
      <w:tr>
        <w:trPr>
          <w:trHeight w:val="1" w:hRule="atLeast"/>
          <w:jc w:val="left"/>
        </w:trPr>
        <w:tc>
          <w:tcPr>
            <w:tcW w:w="46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contemporary shift in demography enables Marriott to attract new consumers.</w:t>
            </w:r>
          </w:p>
          <w:p>
            <w:pPr>
              <w:numPr>
                <w:ilvl w:val="0"/>
                <w:numId w:val="19"/>
              </w:numPr>
              <w:spacing w:before="0" w:after="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Marriott can shift its focus on emerging economies to attract new consumer segments.</w:t>
            </w:r>
          </w:p>
        </w:tc>
        <w:tc>
          <w:tcPr>
            <w:tcW w:w="46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contemporary Covid-19 pandemic caused Marriott a loss of nearly 92% of its earnings (Parker, 2020).</w:t>
            </w:r>
          </w:p>
          <w:p>
            <w:pPr>
              <w:numPr>
                <w:ilvl w:val="0"/>
                <w:numId w:val="19"/>
              </w:numPr>
              <w:spacing w:before="0" w:after="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The global hospitality industry is becoming critically competitive due to emerging hotel chains (Cohen, 2018).</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Customers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following segmentation and targeting strategies are incorporated by the organisation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u w:val="single"/>
          <w:shd w:fill="auto" w:val="clear"/>
        </w:rPr>
        <w:t xml:space="preserve">Demographic Segmentation</w:t>
      </w:r>
      <w:r>
        <w:rPr>
          <w:rFonts w:ascii="Times New Roman" w:hAnsi="Times New Roman" w:cs="Times New Roman" w:eastAsia="Times New Roman"/>
          <w:color w:val="auto"/>
          <w:spacing w:val="0"/>
          <w:position w:val="0"/>
          <w:sz w:val="24"/>
          <w:shd w:fill="auto" w:val="clear"/>
        </w:rPr>
        <w:t xml:space="preserve">: Income, occupation and marital status are the prime focus of Marriott regarding demographic segmentation (Blythe and Martin,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u w:val="single"/>
          <w:shd w:fill="auto" w:val="clear"/>
        </w:rPr>
        <w:t xml:space="preserve">Behavioural Segmentation</w:t>
      </w:r>
      <w:r>
        <w:rPr>
          <w:rFonts w:ascii="Times New Roman" w:hAnsi="Times New Roman" w:cs="Times New Roman" w:eastAsia="Times New Roman"/>
          <w:color w:val="auto"/>
          <w:spacing w:val="0"/>
          <w:position w:val="0"/>
          <w:sz w:val="24"/>
          <w:shd w:fill="auto" w:val="clear"/>
        </w:rPr>
        <w:t xml:space="preserve">: Benefits, rewards and promotions are critically considered by the organisation to segment its consumers based on behaviour (Davis, 2017).</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u w:val="single"/>
          <w:shd w:fill="auto" w:val="clear"/>
        </w:rPr>
        <w:t xml:space="preserve">Psychographic Segmentation</w:t>
      </w:r>
      <w:r>
        <w:rPr>
          <w:rFonts w:ascii="Times New Roman" w:hAnsi="Times New Roman" w:cs="Times New Roman" w:eastAsia="Times New Roman"/>
          <w:color w:val="auto"/>
          <w:spacing w:val="0"/>
          <w:position w:val="0"/>
          <w:sz w:val="24"/>
          <w:shd w:fill="auto" w:val="clear"/>
        </w:rPr>
        <w:t xml:space="preserve">: Marriott segments its consumers based on attitudes, interests and opinions (Clarke et al., 2018).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u w:val="single"/>
          <w:shd w:fill="auto" w:val="clear"/>
        </w:rPr>
        <w:t xml:space="preserve">Status-oriented Segmentation</w:t>
      </w:r>
      <w:r>
        <w:rPr>
          <w:rFonts w:ascii="Times New Roman" w:hAnsi="Times New Roman" w:cs="Times New Roman" w:eastAsia="Times New Roman"/>
          <w:color w:val="auto"/>
          <w:spacing w:val="0"/>
          <w:position w:val="0"/>
          <w:sz w:val="24"/>
          <w:shd w:fill="auto" w:val="clear"/>
        </w:rPr>
        <w:t xml:space="preserve">: To facilitate the needs of a diverse range of consumers, Marriott segments its hotels into middle-scale, upscale, upper-upscale and luxury categories.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Competitors</w:t>
      </w:r>
    </w:p>
    <w:tbl>
      <w:tblPr/>
      <w:tblGrid>
        <w:gridCol w:w="2448"/>
        <w:gridCol w:w="6794"/>
      </w:tblGrid>
      <w:tr>
        <w:trPr>
          <w:trHeight w:val="1" w:hRule="atLeast"/>
          <w:jc w:val="left"/>
        </w:trPr>
        <w:tc>
          <w:tcPr>
            <w:tcW w:w="9242"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Porter’s Five Forces</w:t>
            </w:r>
          </w:p>
        </w:tc>
      </w:tr>
      <w:tr>
        <w:trPr>
          <w:trHeight w:val="1" w:hRule="atLeast"/>
          <w:jc w:val="left"/>
        </w:trPr>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Rivals’ influence</w:t>
            </w:r>
          </w:p>
        </w:tc>
        <w:tc>
          <w:tcPr>
            <w:tcW w:w="67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Global operations enabled its global rivals such as Carlsen, Hilton, Hyatt etc. a higher competitive influence over Marriott</w:t>
            </w:r>
          </w:p>
        </w:tc>
      </w:tr>
      <w:tr>
        <w:trPr>
          <w:trHeight w:val="1" w:hRule="atLeast"/>
          <w:jc w:val="left"/>
        </w:trPr>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New entrants</w:t>
            </w:r>
          </w:p>
        </w:tc>
        <w:tc>
          <w:tcPr>
            <w:tcW w:w="67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Significantly lower threats of new market entrants. </w:t>
            </w:r>
          </w:p>
        </w:tc>
      </w:tr>
      <w:tr>
        <w:trPr>
          <w:trHeight w:val="1" w:hRule="atLeast"/>
          <w:jc w:val="left"/>
        </w:trPr>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Customers’ influence</w:t>
            </w:r>
          </w:p>
        </w:tc>
        <w:tc>
          <w:tcPr>
            <w:tcW w:w="67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Customers have moderate bargaining power over Marriott.</w:t>
            </w:r>
          </w:p>
        </w:tc>
      </w:tr>
      <w:tr>
        <w:trPr>
          <w:trHeight w:val="1" w:hRule="atLeast"/>
          <w:jc w:val="left"/>
        </w:trPr>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Suppliers’ influence</w:t>
            </w:r>
          </w:p>
        </w:tc>
        <w:tc>
          <w:tcPr>
            <w:tcW w:w="67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The suppliers have significantly lower bargaining power.</w:t>
            </w:r>
          </w:p>
        </w:tc>
      </w:tr>
      <w:tr>
        <w:trPr>
          <w:trHeight w:val="1" w:hRule="atLeast"/>
          <w:jc w:val="left"/>
        </w:trPr>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Threat of Substitutes</w:t>
            </w:r>
          </w:p>
        </w:tc>
        <w:tc>
          <w:tcPr>
            <w:tcW w:w="67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Marriott is experiencing a higher threat of substitutes as people are working from home due to recent circumstances.</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Collaborators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Marriott is remarkably operating in the global hospitality industry through franchised operations, partnerships and collaborations. Its collaborators include owners and shareholders, associates, community organisations, associates, customers and governmental associates (Barrows et al., 2012).</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Climate</w:t>
      </w:r>
    </w:p>
    <w:tbl>
      <w:tblPr/>
      <w:tblGrid>
        <w:gridCol w:w="1643"/>
        <w:gridCol w:w="7599"/>
      </w:tblGrid>
      <w:tr>
        <w:trPr>
          <w:trHeight w:val="1" w:hRule="atLeast"/>
          <w:jc w:val="left"/>
        </w:trPr>
        <w:tc>
          <w:tcPr>
            <w:tcW w:w="9242"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PEST Analysis</w:t>
            </w:r>
          </w:p>
        </w:tc>
      </w:tr>
      <w:tr>
        <w:trPr>
          <w:trHeight w:val="1" w:hRule="atLeast"/>
          <w:jc w:val="left"/>
        </w:trPr>
        <w:tc>
          <w:tcPr>
            <w:tcW w:w="16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Political</w:t>
            </w:r>
          </w:p>
        </w:tc>
        <w:tc>
          <w:tcPr>
            <w:tcW w:w="75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Marriott operates in more than 130 countries which require critical consideration of political stability and opportunities. In past, it experienced terror incidents and suffered losses. But most of its operating areas have stable political environments (Marriott, 2022).</w:t>
            </w:r>
          </w:p>
        </w:tc>
      </w:tr>
      <w:tr>
        <w:trPr>
          <w:trHeight w:val="1" w:hRule="atLeast"/>
          <w:jc w:val="left"/>
        </w:trPr>
        <w:tc>
          <w:tcPr>
            <w:tcW w:w="16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Economic</w:t>
            </w:r>
          </w:p>
        </w:tc>
        <w:tc>
          <w:tcPr>
            <w:tcW w:w="75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Despite constant fluctuations in local currencies, Marriott does not experience losses as it operates in economically stable and emerging economies.</w:t>
            </w:r>
          </w:p>
        </w:tc>
      </w:tr>
      <w:tr>
        <w:trPr>
          <w:trHeight w:val="1" w:hRule="atLeast"/>
          <w:jc w:val="left"/>
        </w:trPr>
        <w:tc>
          <w:tcPr>
            <w:tcW w:w="16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Social</w:t>
            </w:r>
          </w:p>
        </w:tc>
        <w:tc>
          <w:tcPr>
            <w:tcW w:w="75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Marriott strives to serve a vast range of diverse consumers of the world with specialised services compatible with diverse societal contexts.</w:t>
            </w:r>
          </w:p>
        </w:tc>
      </w:tr>
      <w:tr>
        <w:trPr>
          <w:trHeight w:val="1" w:hRule="atLeast"/>
          <w:jc w:val="left"/>
        </w:trPr>
        <w:tc>
          <w:tcPr>
            <w:tcW w:w="16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Technological</w:t>
            </w:r>
          </w:p>
        </w:tc>
        <w:tc>
          <w:tcPr>
            <w:tcW w:w="75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Marriott constantly improves its technological aspects to reduce operations costs and maintain the security of customer information (Richards, 2016).</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360" w:after="120" w:line="360"/>
        <w:ind w:right="0" w:left="0" w:firstLine="0"/>
        <w:jc w:val="both"/>
        <w:rPr>
          <w:rFonts w:ascii="Times New Roman" w:hAnsi="Times New Roman" w:cs="Times New Roman" w:eastAsia="Times New Roman"/>
          <w:color w:val="1F3864"/>
          <w:spacing w:val="0"/>
          <w:position w:val="0"/>
          <w:sz w:val="32"/>
          <w:shd w:fill="auto" w:val="clear"/>
        </w:rPr>
      </w:pPr>
      <w:r>
        <w:rPr>
          <w:rFonts w:ascii="Times New Roman" w:hAnsi="Times New Roman" w:cs="Times New Roman" w:eastAsia="Times New Roman"/>
          <w:color w:val="1F3864"/>
          <w:spacing w:val="0"/>
          <w:position w:val="0"/>
          <w:sz w:val="32"/>
          <w:shd w:fill="auto" w:val="clear"/>
        </w:rPr>
        <w:t xml:space="preserve">Objectives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Marriott International, Inc. is constantly striving to serve its current and potential customers with the high-quality hospitality services possible to date. The SMART goal is to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Specific</w:t>
      </w:r>
      <w:r>
        <w:rPr>
          <w:rFonts w:ascii="Times New Roman" w:hAnsi="Times New Roman" w:cs="Times New Roman" w:eastAsia="Times New Roman"/>
          <w:color w:val="auto"/>
          <w:spacing w:val="0"/>
          <w:position w:val="0"/>
          <w:sz w:val="24"/>
          <w:shd w:fill="auto" w:val="clear"/>
        </w:rPr>
        <w:t xml:space="preserve">: Marriott aims to expand its extraordinary hospitality services to serve current consumer segments and attract new customers. The organisation is focusing on improving its customer loyalty program (Blythe and Martin,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Measurable</w:t>
      </w:r>
      <w:r>
        <w:rPr>
          <w:rFonts w:ascii="Times New Roman" w:hAnsi="Times New Roman" w:cs="Times New Roman" w:eastAsia="Times New Roman"/>
          <w:color w:val="auto"/>
          <w:spacing w:val="0"/>
          <w:position w:val="0"/>
          <w:sz w:val="24"/>
          <w:shd w:fill="auto" w:val="clear"/>
        </w:rPr>
        <w:t xml:space="preserve">: Marriott will conduct customer surveys through social media regarding services to measure growth and improvement opportunities.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Achievable</w:t>
      </w:r>
      <w:r>
        <w:rPr>
          <w:rFonts w:ascii="Times New Roman" w:hAnsi="Times New Roman" w:cs="Times New Roman" w:eastAsia="Times New Roman"/>
          <w:color w:val="auto"/>
          <w:spacing w:val="0"/>
          <w:position w:val="0"/>
          <w:sz w:val="24"/>
          <w:shd w:fill="auto" w:val="clear"/>
        </w:rPr>
        <w:t xml:space="preserve">: Customer satisfaction can be achieved by investing ample financial resources in its infrastructures and security measurements (Fifield, 2016).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Relevant</w:t>
      </w:r>
      <w:r>
        <w:rPr>
          <w:rFonts w:ascii="Times New Roman" w:hAnsi="Times New Roman" w:cs="Times New Roman" w:eastAsia="Times New Roman"/>
          <w:color w:val="auto"/>
          <w:spacing w:val="0"/>
          <w:position w:val="0"/>
          <w:sz w:val="24"/>
          <w:shd w:fill="auto" w:val="clear"/>
        </w:rPr>
        <w:t xml:space="preserve">: Increasing customer satisfaction must be based on assessing customer feedback and survey results by the management.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Time-bound</w:t>
      </w:r>
      <w:r>
        <w:rPr>
          <w:rFonts w:ascii="Times New Roman" w:hAnsi="Times New Roman" w:cs="Times New Roman" w:eastAsia="Times New Roman"/>
          <w:color w:val="auto"/>
          <w:spacing w:val="0"/>
          <w:position w:val="0"/>
          <w:sz w:val="24"/>
          <w:shd w:fill="auto" w:val="clear"/>
        </w:rPr>
        <w:t xml:space="preserve">: The objective will be to observe an increase in customers within 6 months of facilitating the customer surveys through social media platforms (Wood, 2019).</w:t>
      </w:r>
    </w:p>
    <w:p>
      <w:pPr>
        <w:keepNext w:val="true"/>
        <w:keepLines w:val="true"/>
        <w:spacing w:before="360" w:after="120" w:line="360"/>
        <w:ind w:right="0" w:left="0" w:firstLine="0"/>
        <w:jc w:val="both"/>
        <w:rPr>
          <w:rFonts w:ascii="Times New Roman" w:hAnsi="Times New Roman" w:cs="Times New Roman" w:eastAsia="Times New Roman"/>
          <w:color w:val="1F3864"/>
          <w:spacing w:val="0"/>
          <w:position w:val="0"/>
          <w:sz w:val="32"/>
          <w:shd w:fill="auto" w:val="clear"/>
        </w:rPr>
      </w:pPr>
      <w:r>
        <w:rPr>
          <w:rFonts w:ascii="Times New Roman" w:hAnsi="Times New Roman" w:cs="Times New Roman" w:eastAsia="Times New Roman"/>
          <w:color w:val="1F3864"/>
          <w:spacing w:val="0"/>
          <w:position w:val="0"/>
          <w:sz w:val="32"/>
          <w:shd w:fill="auto" w:val="clear"/>
        </w:rPr>
        <w:t xml:space="preserve">Strategy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Marriott ensures to incorporate customer-oriented corporate strategies that prioritise the demands and needs of the customers, ensure top quality and enable profitability. Its value propositions are the following: brand status, customisation, accessibility and cost minimisation.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Brand status</w:t>
      </w:r>
      <w:r>
        <w:rPr>
          <w:rFonts w:ascii="Times New Roman" w:hAnsi="Times New Roman" w:cs="Times New Roman" w:eastAsia="Times New Roman"/>
          <w:color w:val="auto"/>
          <w:spacing w:val="0"/>
          <w:position w:val="0"/>
          <w:sz w:val="24"/>
          <w:shd w:fill="auto" w:val="clear"/>
        </w:rPr>
        <w:t xml:space="preserve">: Marriott has established itself as a remarkable brand in the global hospitality industry due to its excellent performance, profitability, consumer preference and innovativeness (Cohen, 2018). Its brand status communicates its extraordinary value to potential consumers.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Customisation</w:t>
      </w:r>
      <w:r>
        <w:rPr>
          <w:rFonts w:ascii="Times New Roman" w:hAnsi="Times New Roman" w:cs="Times New Roman" w:eastAsia="Times New Roman"/>
          <w:color w:val="auto"/>
          <w:spacing w:val="0"/>
          <w:position w:val="0"/>
          <w:sz w:val="24"/>
          <w:shd w:fill="auto" w:val="clear"/>
        </w:rPr>
        <w:t xml:space="preserve">: Marriott values the choices of its customers. For this reason, the organisation enables the customisation of certain services such as vacation packages to meet distinct customer demands. This strategy differentiates Marriott from other multinational hospitality organisations.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Accessibility</w:t>
      </w:r>
      <w:r>
        <w:rPr>
          <w:rFonts w:ascii="Times New Roman" w:hAnsi="Times New Roman" w:cs="Times New Roman" w:eastAsia="Times New Roman"/>
          <w:color w:val="auto"/>
          <w:spacing w:val="0"/>
          <w:position w:val="0"/>
          <w:sz w:val="24"/>
          <w:shd w:fill="auto" w:val="clear"/>
        </w:rPr>
        <w:t xml:space="preserve">: Marriott provides a diverse range of alternatives regarding services and pricing. This enables the organisation to attract and retain consumers of different income ranges and preferences (Fifield, 2016).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Cost minimisation</w:t>
      </w:r>
      <w:r>
        <w:rPr>
          <w:rFonts w:ascii="Times New Roman" w:hAnsi="Times New Roman" w:cs="Times New Roman" w:eastAsia="Times New Roman"/>
          <w:color w:val="auto"/>
          <w:spacing w:val="0"/>
          <w:position w:val="0"/>
          <w:sz w:val="24"/>
          <w:shd w:fill="auto" w:val="clear"/>
        </w:rPr>
        <w:t xml:space="preserve">: Marriott incorporates its cost minimisation strategy by retaining consumers. This process involves initiatives such as “Guest Loyalty Programs” that can be used for upgrades, free services, gifts etc.</w:t>
      </w:r>
    </w:p>
    <w:p>
      <w:pPr>
        <w:keepNext w:val="true"/>
        <w:keepLines w:val="true"/>
        <w:spacing w:before="360" w:after="120" w:line="360"/>
        <w:ind w:right="0" w:left="0" w:firstLine="0"/>
        <w:jc w:val="both"/>
        <w:rPr>
          <w:rFonts w:ascii="Times New Roman" w:hAnsi="Times New Roman" w:cs="Times New Roman" w:eastAsia="Times New Roman"/>
          <w:color w:val="1F3864"/>
          <w:spacing w:val="0"/>
          <w:position w:val="0"/>
          <w:sz w:val="32"/>
          <w:shd w:fill="auto" w:val="clear"/>
        </w:rPr>
      </w:pPr>
      <w:r>
        <w:rPr>
          <w:rFonts w:ascii="Times New Roman" w:hAnsi="Times New Roman" w:cs="Times New Roman" w:eastAsia="Times New Roman"/>
          <w:color w:val="1F3864"/>
          <w:spacing w:val="0"/>
          <w:position w:val="0"/>
          <w:sz w:val="32"/>
          <w:shd w:fill="auto" w:val="clear"/>
        </w:rPr>
        <w:t xml:space="preserve">Tactics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Marriott’s tactics critically involve its marketing mix, more specifically its product, price, place and promotion aspects. These are briefly described below.</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Product</w:t>
      </w:r>
      <w:r>
        <w:rPr>
          <w:rFonts w:ascii="Times New Roman" w:hAnsi="Times New Roman" w:cs="Times New Roman" w:eastAsia="Times New Roman"/>
          <w:color w:val="auto"/>
          <w:spacing w:val="0"/>
          <w:position w:val="0"/>
          <w:sz w:val="24"/>
          <w:shd w:fill="auto" w:val="clear"/>
        </w:rPr>
        <w:t xml:space="preserve">: As a well-known hospitality organisation in the world, Marriott strives to deliver excellent hospitality services of extraordinary qualities to its diverse market audiences. Currently, the services of Marriott can be distinguished into 3 classes: Core services, Actual services and Augmented Services. Core services such as hotels of different brands including Le Meridien, Ritz-Carlton, Bulgari etc. are responsible for a large portion of the revenue, followed by the other two types of services (Alberto, 2018).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Price</w:t>
      </w:r>
      <w:r>
        <w:rPr>
          <w:rFonts w:ascii="Times New Roman" w:hAnsi="Times New Roman" w:cs="Times New Roman" w:eastAsia="Times New Roman"/>
          <w:color w:val="auto"/>
          <w:spacing w:val="0"/>
          <w:position w:val="0"/>
          <w:sz w:val="24"/>
          <w:shd w:fill="auto" w:val="clear"/>
        </w:rPr>
        <w:t xml:space="preserve">: As mentioned before, Marriott serves a vast range of customers with different income levels. The organisation incorporates different prices based on hotels, locations and customer preferences. Marriott strives to deliver the right services at the best possible prices that satisfy the customers’ needs and increase revenue generation. Prices differ based on the types of services, customisation, accessibility, promotion, maintenance and other factors (Kaufman et al., 2015).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Place</w:t>
      </w:r>
      <w:r>
        <w:rPr>
          <w:rFonts w:ascii="Times New Roman" w:hAnsi="Times New Roman" w:cs="Times New Roman" w:eastAsia="Times New Roman"/>
          <w:color w:val="auto"/>
          <w:spacing w:val="0"/>
          <w:position w:val="0"/>
          <w:sz w:val="24"/>
          <w:shd w:fill="auto" w:val="clear"/>
        </w:rPr>
        <w:t xml:space="preserve">: Marriott is globally operating in more than 130 countries. It strives to position its infrastructures in key locations such as near airports or sea ports, highways, tourism attractions, central locations etc. to attract consumers. For instance, hotels near airports or highways ensure travellers accept its different hospitality services. Additionally, Marriott incorporated a mix-channel strategy that facilitates effective maintenance, inventory management, infrastructure management and cost reduction (Cohen, 2018).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Promotion</w:t>
      </w:r>
      <w:r>
        <w:rPr>
          <w:rFonts w:ascii="Times New Roman" w:hAnsi="Times New Roman" w:cs="Times New Roman" w:eastAsia="Times New Roman"/>
          <w:color w:val="auto"/>
          <w:spacing w:val="0"/>
          <w:position w:val="0"/>
          <w:sz w:val="24"/>
          <w:shd w:fill="auto" w:val="clear"/>
        </w:rPr>
        <w:t xml:space="preserve">: Marriott incorporates effective digital channels to promote its brand and services to the appropriate target audiences. It has a distinct website to represent its top-quality excellent services, consumer preferences, integrated booking system and other facilities (Cleave, 2019). In addition, the organisation promotes its advertisements through social media platforms such as Facebook.</w:t>
      </w:r>
    </w:p>
    <w:p>
      <w:pPr>
        <w:keepNext w:val="true"/>
        <w:keepLines w:val="true"/>
        <w:spacing w:before="360" w:after="120" w:line="360"/>
        <w:ind w:right="0" w:left="0" w:firstLine="0"/>
        <w:jc w:val="both"/>
        <w:rPr>
          <w:rFonts w:ascii="Times New Roman" w:hAnsi="Times New Roman" w:cs="Times New Roman" w:eastAsia="Times New Roman"/>
          <w:color w:val="1F3864"/>
          <w:spacing w:val="0"/>
          <w:position w:val="0"/>
          <w:sz w:val="32"/>
          <w:shd w:fill="auto" w:val="clear"/>
        </w:rPr>
      </w:pPr>
      <w:r>
        <w:rPr>
          <w:rFonts w:ascii="Times New Roman" w:hAnsi="Times New Roman" w:cs="Times New Roman" w:eastAsia="Times New Roman"/>
          <w:color w:val="1F3864"/>
          <w:spacing w:val="0"/>
          <w:position w:val="0"/>
          <w:sz w:val="32"/>
          <w:shd w:fill="auto" w:val="clear"/>
        </w:rPr>
        <w:t xml:space="preserve">Action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ensure increasing the number of customers in the upcoming period, Marriott will require a comprehensive action plan to implement the marketing plan effectively. A Gantt chart is illustrated below to represent the appropriate course of action required to apply the marketing plan.</w:t>
      </w:r>
    </w:p>
    <w:tbl>
      <w:tblPr/>
      <w:tblGrid>
        <w:gridCol w:w="3046"/>
        <w:gridCol w:w="1026"/>
        <w:gridCol w:w="1083"/>
        <w:gridCol w:w="1024"/>
        <w:gridCol w:w="1021"/>
        <w:gridCol w:w="1021"/>
        <w:gridCol w:w="1021"/>
      </w:tblGrid>
      <w:tr>
        <w:trPr>
          <w:trHeight w:val="1" w:hRule="atLeast"/>
          <w:jc w:val="left"/>
        </w:trPr>
        <w:tc>
          <w:tcPr>
            <w:tcW w:w="30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Task</w:t>
            </w:r>
          </w:p>
        </w:tc>
        <w:tc>
          <w:tcPr>
            <w:tcW w:w="1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January 2023</w:t>
            </w:r>
          </w:p>
        </w:tc>
        <w:tc>
          <w:tcPr>
            <w:tcW w:w="10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February 2023</w:t>
            </w:r>
          </w:p>
        </w:tc>
        <w:tc>
          <w:tcPr>
            <w:tcW w:w="10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March 2023</w:t>
            </w: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April 2023</w:t>
            </w: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May 2023</w:t>
            </w: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June 2023</w:t>
            </w:r>
          </w:p>
        </w:tc>
      </w:tr>
      <w:tr>
        <w:trPr>
          <w:trHeight w:val="1" w:hRule="atLeast"/>
          <w:jc w:val="left"/>
        </w:trPr>
        <w:tc>
          <w:tcPr>
            <w:tcW w:w="30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Define and evaluate customer segments</w:t>
            </w:r>
          </w:p>
        </w:tc>
        <w:tc>
          <w:tcPr>
            <w:tcW w:w="1026" w:type="dxa"/>
            <w:tcBorders>
              <w:top w:val="single" w:color="000000" w:sz="4"/>
              <w:left w:val="single" w:color="000000" w:sz="4"/>
              <w:bottom w:val="single" w:color="000000" w:sz="4"/>
              <w:right w:val="single" w:color="000000" w:sz="4"/>
            </w:tcBorders>
            <w:shd w:color="auto" w:fill="00b050"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0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Review marketing plan</w:t>
            </w:r>
          </w:p>
        </w:tc>
        <w:tc>
          <w:tcPr>
            <w:tcW w:w="1026" w:type="dxa"/>
            <w:tcBorders>
              <w:top w:val="single" w:color="000000" w:sz="4"/>
              <w:left w:val="single" w:color="000000" w:sz="4"/>
              <w:bottom w:val="single" w:color="000000" w:sz="4"/>
              <w:right w:val="single" w:color="000000" w:sz="4"/>
            </w:tcBorders>
            <w:shd w:color="auto" w:fill="8eaadb"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0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Conduct primary market research</w:t>
            </w:r>
          </w:p>
        </w:tc>
        <w:tc>
          <w:tcPr>
            <w:tcW w:w="1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83" w:type="dxa"/>
            <w:tcBorders>
              <w:top w:val="single" w:color="000000" w:sz="4"/>
              <w:left w:val="single" w:color="000000" w:sz="4"/>
              <w:bottom w:val="single" w:color="000000" w:sz="4"/>
              <w:right w:val="single" w:color="000000" w:sz="4"/>
            </w:tcBorders>
            <w:shd w:color="auto" w:fill="ffd966"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4" w:type="dxa"/>
            <w:tcBorders>
              <w:top w:val="single" w:color="000000" w:sz="4"/>
              <w:left w:val="single" w:color="000000" w:sz="4"/>
              <w:bottom w:val="single" w:color="000000" w:sz="4"/>
              <w:right w:val="single" w:color="000000" w:sz="4"/>
            </w:tcBorders>
            <w:shd w:color="auto" w:fill="ffd966"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0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Identify and allocate resources</w:t>
            </w:r>
          </w:p>
        </w:tc>
        <w:tc>
          <w:tcPr>
            <w:tcW w:w="1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4" w:type="dxa"/>
            <w:tcBorders>
              <w:top w:val="single" w:color="000000" w:sz="4"/>
              <w:left w:val="single" w:color="000000" w:sz="4"/>
              <w:bottom w:val="single" w:color="000000" w:sz="4"/>
              <w:right w:val="single" w:color="000000" w:sz="4"/>
            </w:tcBorders>
            <w:shd w:color="auto" w:fill="7030a0"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0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Prepare and integrate the feedback system into services</w:t>
            </w:r>
          </w:p>
        </w:tc>
        <w:tc>
          <w:tcPr>
            <w:tcW w:w="1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auto" w:fill="002060"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0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Integrate a rating system through the website and social media platforms</w:t>
            </w:r>
          </w:p>
        </w:tc>
        <w:tc>
          <w:tcPr>
            <w:tcW w:w="1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auto" w:fill="a8d08d"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auto" w:fill="a8d08d"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0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Prepare consumer satisfaction report</w:t>
            </w:r>
          </w:p>
        </w:tc>
        <w:tc>
          <w:tcPr>
            <w:tcW w:w="1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auto" w:fill="c45911"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auto" w:fill="c45911"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0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Establish the report to social media platforms</w:t>
            </w:r>
          </w:p>
        </w:tc>
        <w:tc>
          <w:tcPr>
            <w:tcW w:w="1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21" w:type="dxa"/>
            <w:tcBorders>
              <w:top w:val="single" w:color="000000" w:sz="4"/>
              <w:left w:val="single" w:color="000000" w:sz="4"/>
              <w:bottom w:val="single" w:color="000000" w:sz="4"/>
              <w:right w:val="single" w:color="000000" w:sz="4"/>
            </w:tcBorders>
            <w:shd w:color="auto" w:fill="ff0000"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360" w:after="120" w:line="360"/>
        <w:ind w:right="0" w:left="0" w:firstLine="0"/>
        <w:jc w:val="both"/>
        <w:rPr>
          <w:rFonts w:ascii="Times New Roman" w:hAnsi="Times New Roman" w:cs="Times New Roman" w:eastAsia="Times New Roman"/>
          <w:color w:val="1F3864"/>
          <w:spacing w:val="0"/>
          <w:position w:val="0"/>
          <w:sz w:val="32"/>
          <w:shd w:fill="auto" w:val="clear"/>
        </w:rPr>
      </w:pPr>
      <w:r>
        <w:rPr>
          <w:rFonts w:ascii="Times New Roman" w:hAnsi="Times New Roman" w:cs="Times New Roman" w:eastAsia="Times New Roman"/>
          <w:color w:val="1F3864"/>
          <w:spacing w:val="0"/>
          <w:position w:val="0"/>
          <w:sz w:val="32"/>
          <w:shd w:fill="auto" w:val="clear"/>
        </w:rPr>
        <w:t xml:space="preserve">Control</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marketing plan developed for Marriott is aimed to attract potential customers for the organisation. To ensure a positive outcome of the implemented plan, certain measurements are required to consider. For instance, the CSAT, NPS, Customer Retention Rate and CES will be the prime concerns of Marriott (Harris, 2018).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CSAT</w:t>
      </w:r>
      <w:r>
        <w:rPr>
          <w:rFonts w:ascii="Times New Roman" w:hAnsi="Times New Roman" w:cs="Times New Roman" w:eastAsia="Times New Roman"/>
          <w:color w:val="auto"/>
          <w:spacing w:val="0"/>
          <w:position w:val="0"/>
          <w:sz w:val="24"/>
          <w:shd w:fill="auto" w:val="clear"/>
        </w:rPr>
        <w:t xml:space="preserve">: Customer satisfaction score can be measured using a scale of 1 to 10 for the precise outcome to understand the level of satisfaction to the individual and overall service elements (Alberto, 2018).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NPS</w:t>
      </w:r>
      <w:r>
        <w:rPr>
          <w:rFonts w:ascii="Times New Roman" w:hAnsi="Times New Roman" w:cs="Times New Roman" w:eastAsia="Times New Roman"/>
          <w:color w:val="auto"/>
          <w:spacing w:val="0"/>
          <w:position w:val="0"/>
          <w:sz w:val="24"/>
          <w:shd w:fill="auto" w:val="clear"/>
        </w:rPr>
        <w:t xml:space="preserve">: Net promoter score will help Marriott to understand the likeness of customers recommending the organisation to others based on satisfaction levels. Detractors, Passes Promoters etc. distinctions can be used to measure this score (Cleave,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CES</w:t>
      </w:r>
      <w:r>
        <w:rPr>
          <w:rFonts w:ascii="Times New Roman" w:hAnsi="Times New Roman" w:cs="Times New Roman" w:eastAsia="Times New Roman"/>
          <w:color w:val="auto"/>
          <w:spacing w:val="0"/>
          <w:position w:val="0"/>
          <w:sz w:val="24"/>
          <w:shd w:fill="auto" w:val="clear"/>
        </w:rPr>
        <w:t xml:space="preserve">: Customer effort score will help define customer loyalty based on experiences with the organisation. It will help Marriott to conveniently design services for its current and potential customers to attract more customers in the future.</w:t>
      </w:r>
    </w:p>
    <w:p>
      <w:pPr>
        <w:keepNext w:val="true"/>
        <w:keepLines w:val="true"/>
        <w:spacing w:before="360" w:after="120" w:line="360"/>
        <w:ind w:right="0" w:left="0" w:firstLine="0"/>
        <w:jc w:val="both"/>
        <w:rPr>
          <w:rFonts w:ascii="Times New Roman" w:hAnsi="Times New Roman" w:cs="Times New Roman" w:eastAsia="Times New Roman"/>
          <w:color w:val="1F3864"/>
          <w:spacing w:val="0"/>
          <w:position w:val="0"/>
          <w:sz w:val="32"/>
          <w:shd w:fill="auto" w:val="clear"/>
        </w:rPr>
      </w:pPr>
      <w:r>
        <w:rPr>
          <w:rFonts w:ascii="Times New Roman" w:hAnsi="Times New Roman" w:cs="Times New Roman" w:eastAsia="Times New Roman"/>
          <w:color w:val="1F3864"/>
          <w:spacing w:val="0"/>
          <w:position w:val="0"/>
          <w:sz w:val="32"/>
          <w:shd w:fill="auto" w:val="clear"/>
        </w:rPr>
        <w:t xml:space="preserve">Conclusion</w:t>
      </w:r>
    </w:p>
    <w:p>
      <w:pPr>
        <w:keepNext w:val="true"/>
        <w:keepLines w:val="true"/>
        <w:spacing w:before="36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focus of the marketing plan was to generate new consumers for the organisation through a thorough situational analysis, customer-oriented organisational objectives, strategies incorporating value proposition and differentiation, marketing tactics, accurate course of action to be undertaken by the organisation and control measurements. The implementation and control of the plan will help Marriott achieve its objective at present and in the future.</w:t>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360" w:after="120" w:line="360"/>
        <w:ind w:right="0" w:left="0" w:firstLine="0"/>
        <w:jc w:val="both"/>
        <w:rPr>
          <w:rFonts w:ascii="Times New Roman" w:hAnsi="Times New Roman" w:cs="Times New Roman" w:eastAsia="Times New Roman"/>
          <w:color w:val="1F3864"/>
          <w:spacing w:val="0"/>
          <w:position w:val="0"/>
          <w:sz w:val="32"/>
          <w:shd w:fill="auto" w:val="clear"/>
        </w:rPr>
      </w:pPr>
      <w:r>
        <w:rPr>
          <w:rFonts w:ascii="Times New Roman" w:hAnsi="Times New Roman" w:cs="Times New Roman" w:eastAsia="Times New Roman"/>
          <w:color w:val="1F3864"/>
          <w:spacing w:val="0"/>
          <w:position w:val="0"/>
          <w:sz w:val="32"/>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Alberto, F. (2018). Destination marketing essentials. </w:t>
      </w:r>
      <w:r>
        <w:rPr>
          <w:rFonts w:ascii="Times New Roman" w:hAnsi="Times New Roman" w:cs="Times New Roman" w:eastAsia="Times New Roman"/>
          <w:i/>
          <w:color w:val="auto"/>
          <w:spacing w:val="0"/>
          <w:position w:val="0"/>
          <w:sz w:val="24"/>
          <w:shd w:fill="auto" w:val="clear"/>
        </w:rPr>
        <w:t xml:space="preserve">Turismo y Sociedad</w:t>
      </w:r>
      <w:r>
        <w:rPr>
          <w:rFonts w:ascii="Times New Roman" w:hAnsi="Times New Roman" w:cs="Times New Roman" w:eastAsia="Times New Roman"/>
          <w:color w:val="auto"/>
          <w:spacing w:val="0"/>
          <w:position w:val="0"/>
          <w:sz w:val="24"/>
          <w:shd w:fill="auto" w:val="clear"/>
        </w:rPr>
        <w:t xml:space="preserve">, 23(15), pp.279–282. doi:10.18601/01207555.n23.15.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Barrows, C.W., Powers, T.F. and Reynolds, D.E. (2012). </w:t>
      </w:r>
      <w:r>
        <w:rPr>
          <w:rFonts w:ascii="Times New Roman" w:hAnsi="Times New Roman" w:cs="Times New Roman" w:eastAsia="Times New Roman"/>
          <w:i/>
          <w:color w:val="auto"/>
          <w:spacing w:val="0"/>
          <w:position w:val="0"/>
          <w:sz w:val="24"/>
          <w:shd w:fill="auto" w:val="clear"/>
        </w:rPr>
        <w:t xml:space="preserve">Introduction to the Hospitality Industry.</w:t>
      </w:r>
      <w:r>
        <w:rPr>
          <w:rFonts w:ascii="Times New Roman" w:hAnsi="Times New Roman" w:cs="Times New Roman" w:eastAsia="Times New Roman"/>
          <w:color w:val="auto"/>
          <w:spacing w:val="0"/>
          <w:position w:val="0"/>
          <w:sz w:val="24"/>
          <w:shd w:fill="auto" w:val="clear"/>
        </w:rPr>
        <w:t xml:space="preserve"> Hoboken, New Jersey: Wiley.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Blythe, J. and Martin, J. (2019). </w:t>
      </w:r>
      <w:r>
        <w:rPr>
          <w:rFonts w:ascii="Times New Roman" w:hAnsi="Times New Roman" w:cs="Times New Roman" w:eastAsia="Times New Roman"/>
          <w:i/>
          <w:color w:val="auto"/>
          <w:spacing w:val="0"/>
          <w:position w:val="0"/>
          <w:sz w:val="24"/>
          <w:shd w:fill="auto" w:val="clear"/>
        </w:rPr>
        <w:t xml:space="preserve">Essentials of Marketing</w:t>
      </w:r>
      <w:r>
        <w:rPr>
          <w:rFonts w:ascii="Times New Roman" w:hAnsi="Times New Roman" w:cs="Times New Roman" w:eastAsia="Times New Roman"/>
          <w:color w:val="auto"/>
          <w:spacing w:val="0"/>
          <w:position w:val="0"/>
          <w:sz w:val="24"/>
          <w:shd w:fill="auto" w:val="clear"/>
        </w:rPr>
        <w:t xml:space="preserve">. 7th ed. Harlow, United Kingdom ; New York: Pearson Education.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Clarke, A.E., Friese, C. and Washburn, R.S. (2018). </w:t>
      </w:r>
      <w:r>
        <w:rPr>
          <w:rFonts w:ascii="Times New Roman" w:hAnsi="Times New Roman" w:cs="Times New Roman" w:eastAsia="Times New Roman"/>
          <w:i/>
          <w:color w:val="auto"/>
          <w:spacing w:val="0"/>
          <w:position w:val="0"/>
          <w:sz w:val="24"/>
          <w:shd w:fill="auto" w:val="clear"/>
        </w:rPr>
        <w:t xml:space="preserve">Situational analysis : grounded theory after the postmodern turn</w:t>
      </w:r>
      <w:r>
        <w:rPr>
          <w:rFonts w:ascii="Times New Roman" w:hAnsi="Times New Roman" w:cs="Times New Roman" w:eastAsia="Times New Roman"/>
          <w:color w:val="auto"/>
          <w:spacing w:val="0"/>
          <w:position w:val="0"/>
          <w:sz w:val="24"/>
          <w:shd w:fill="auto" w:val="clear"/>
        </w:rPr>
        <w:t xml:space="preserve">. Los Angeles ; London ; New Delhi ; Singapore ; Washington Dc ; Melbourne: Sage.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Cleave, P. (2019). </w:t>
      </w:r>
      <w:r>
        <w:rPr>
          <w:rFonts w:ascii="Times New Roman" w:hAnsi="Times New Roman" w:cs="Times New Roman" w:eastAsia="Times New Roman"/>
          <w:i/>
          <w:color w:val="auto"/>
          <w:spacing w:val="0"/>
          <w:position w:val="0"/>
          <w:sz w:val="24"/>
          <w:shd w:fill="auto" w:val="clear"/>
        </w:rPr>
        <w:t xml:space="preserve">6 Ways To Measure Customer Satisfaction</w:t>
      </w:r>
      <w:r>
        <w:rPr>
          <w:rFonts w:ascii="Times New Roman" w:hAnsi="Times New Roman" w:cs="Times New Roman" w:eastAsia="Times New Roman"/>
          <w:color w:val="auto"/>
          <w:spacing w:val="0"/>
          <w:position w:val="0"/>
          <w:sz w:val="24"/>
          <w:shd w:fill="auto" w:val="clear"/>
        </w:rPr>
        <w:t xml:space="preserve">. [online] SmartSurvey.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https://www.smartsurvey.co.uk/blog/6-ways-to-measure-customer-satisfaction#:~:text=Customer%20Satisfaction%20Score%20(CSAT)&amp;text=You%20can%20calculate%20CSAT%20using</w:t>
        </w:r>
      </w:hyperlink>
      <w:r>
        <w:rPr>
          <w:rFonts w:ascii="Times New Roman" w:hAnsi="Times New Roman" w:cs="Times New Roman" w:eastAsia="Times New Roman"/>
          <w:color w:val="auto"/>
          <w:spacing w:val="0"/>
          <w:position w:val="0"/>
          <w:sz w:val="24"/>
          <w:shd w:fill="auto" w:val="clear"/>
        </w:rPr>
        <w:t xml:space="preserv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Cohen, W.A. (2018). </w:t>
      </w:r>
      <w:r>
        <w:rPr>
          <w:rFonts w:ascii="Times New Roman" w:hAnsi="Times New Roman" w:cs="Times New Roman" w:eastAsia="Times New Roman"/>
          <w:i/>
          <w:color w:val="auto"/>
          <w:spacing w:val="0"/>
          <w:position w:val="0"/>
          <w:sz w:val="24"/>
          <w:shd w:fill="auto" w:val="clear"/>
        </w:rPr>
        <w:t xml:space="preserve">The marketing plan</w:t>
      </w:r>
      <w:r>
        <w:rPr>
          <w:rFonts w:ascii="Times New Roman" w:hAnsi="Times New Roman" w:cs="Times New Roman" w:eastAsia="Times New Roman"/>
          <w:color w:val="auto"/>
          <w:spacing w:val="0"/>
          <w:position w:val="0"/>
          <w:sz w:val="24"/>
          <w:shd w:fill="auto" w:val="clear"/>
        </w:rPr>
        <w:t xml:space="preserve">. 2nd ed. Hoboken, Nj: J. Wiley &amp; Sons.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Davis, M. (2017). </w:t>
      </w:r>
      <w:r>
        <w:rPr>
          <w:rFonts w:ascii="Times New Roman" w:hAnsi="Times New Roman" w:cs="Times New Roman" w:eastAsia="Times New Roman"/>
          <w:i/>
          <w:color w:val="auto"/>
          <w:spacing w:val="0"/>
          <w:position w:val="0"/>
          <w:sz w:val="24"/>
          <w:shd w:fill="auto" w:val="clear"/>
        </w:rPr>
        <w:t xml:space="preserve">Marketing essentials</w:t>
      </w:r>
      <w:r>
        <w:rPr>
          <w:rFonts w:ascii="Times New Roman" w:hAnsi="Times New Roman" w:cs="Times New Roman" w:eastAsia="Times New Roman"/>
          <w:color w:val="auto"/>
          <w:spacing w:val="0"/>
          <w:position w:val="0"/>
          <w:sz w:val="24"/>
          <w:shd w:fill="auto" w:val="clear"/>
        </w:rPr>
        <w:t xml:space="preserve">. 2nd ed. London: Bpp Learning Media Ltd.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Farese, L.S., Kimbrell, G. and Woloszyk, C.A. (2018). </w:t>
      </w:r>
      <w:r>
        <w:rPr>
          <w:rFonts w:ascii="Times New Roman" w:hAnsi="Times New Roman" w:cs="Times New Roman" w:eastAsia="Times New Roman"/>
          <w:i/>
          <w:color w:val="auto"/>
          <w:spacing w:val="0"/>
          <w:position w:val="0"/>
          <w:sz w:val="24"/>
          <w:shd w:fill="auto" w:val="clear"/>
        </w:rPr>
        <w:t xml:space="preserve">Marketing essentials</w:t>
      </w:r>
      <w:r>
        <w:rPr>
          <w:rFonts w:ascii="Times New Roman" w:hAnsi="Times New Roman" w:cs="Times New Roman" w:eastAsia="Times New Roman"/>
          <w:color w:val="auto"/>
          <w:spacing w:val="0"/>
          <w:position w:val="0"/>
          <w:sz w:val="24"/>
          <w:shd w:fill="auto" w:val="clear"/>
        </w:rPr>
        <w:t xml:space="preserve">. 3rd ed. New York: Glencoe/Mcgraw-Hill.</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Fifield, P. (2016). </w:t>
      </w:r>
      <w:r>
        <w:rPr>
          <w:rFonts w:ascii="Times New Roman" w:hAnsi="Times New Roman" w:cs="Times New Roman" w:eastAsia="Times New Roman"/>
          <w:i/>
          <w:color w:val="auto"/>
          <w:spacing w:val="0"/>
          <w:position w:val="0"/>
          <w:sz w:val="24"/>
          <w:shd w:fill="auto" w:val="clear"/>
        </w:rPr>
        <w:t xml:space="preserve">Marketing strategy</w:t>
      </w:r>
      <w:r>
        <w:rPr>
          <w:rFonts w:ascii="Times New Roman" w:hAnsi="Times New Roman" w:cs="Times New Roman" w:eastAsia="Times New Roman"/>
          <w:color w:val="auto"/>
          <w:spacing w:val="0"/>
          <w:position w:val="0"/>
          <w:sz w:val="24"/>
          <w:shd w:fill="auto" w:val="clear"/>
        </w:rPr>
        <w:t xml:space="preserve">. London: Routledge.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Harris, J. (2018). Essentials of Marketing Research. </w:t>
      </w:r>
      <w:r>
        <w:rPr>
          <w:rFonts w:ascii="Times New Roman" w:hAnsi="Times New Roman" w:cs="Times New Roman" w:eastAsia="Times New Roman"/>
          <w:i/>
          <w:color w:val="auto"/>
          <w:spacing w:val="0"/>
          <w:position w:val="0"/>
          <w:sz w:val="24"/>
          <w:shd w:fill="auto" w:val="clear"/>
        </w:rPr>
        <w:t xml:space="preserve">Australasian Marketing Journal (AMJ)</w:t>
      </w:r>
      <w:r>
        <w:rPr>
          <w:rFonts w:ascii="Times New Roman" w:hAnsi="Times New Roman" w:cs="Times New Roman" w:eastAsia="Times New Roman"/>
          <w:color w:val="auto"/>
          <w:spacing w:val="0"/>
          <w:position w:val="0"/>
          <w:sz w:val="24"/>
          <w:shd w:fill="auto" w:val="clear"/>
        </w:rPr>
        <w:t xml:space="preserve">, 12(2), pp.73–75. doi:10.1016/s1441-3582(04)70101-9.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Kaufman, I.M., Horton, C. and Adkins, A. (2015). </w:t>
      </w:r>
      <w:r>
        <w:rPr>
          <w:rFonts w:ascii="Times New Roman" w:hAnsi="Times New Roman" w:cs="Times New Roman" w:eastAsia="Times New Roman"/>
          <w:i/>
          <w:color w:val="auto"/>
          <w:spacing w:val="0"/>
          <w:position w:val="0"/>
          <w:sz w:val="24"/>
          <w:shd w:fill="auto" w:val="clear"/>
        </w:rPr>
        <w:t xml:space="preserve">Digital marketing : integrating strategy and tactics with values : a guidebook for executives, managers, and students</w:t>
      </w:r>
      <w:r>
        <w:rPr>
          <w:rFonts w:ascii="Times New Roman" w:hAnsi="Times New Roman" w:cs="Times New Roman" w:eastAsia="Times New Roman"/>
          <w:color w:val="auto"/>
          <w:spacing w:val="0"/>
          <w:position w:val="0"/>
          <w:sz w:val="24"/>
          <w:shd w:fill="auto" w:val="clear"/>
        </w:rPr>
        <w:t xml:space="preserve">. New York: Routledge.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Marriott (2022). </w:t>
      </w:r>
      <w:r>
        <w:rPr>
          <w:rFonts w:ascii="Times New Roman" w:hAnsi="Times New Roman" w:cs="Times New Roman" w:eastAsia="Times New Roman"/>
          <w:i/>
          <w:color w:val="auto"/>
          <w:spacing w:val="0"/>
          <w:position w:val="0"/>
          <w:sz w:val="24"/>
          <w:shd w:fill="auto" w:val="clear"/>
        </w:rPr>
        <w:t xml:space="preserve">About Marriott International | Corporate Information</w:t>
      </w:r>
      <w:r>
        <w:rPr>
          <w:rFonts w:ascii="Times New Roman" w:hAnsi="Times New Roman" w:cs="Times New Roman" w:eastAsia="Times New Roman"/>
          <w:color w:val="auto"/>
          <w:spacing w:val="0"/>
          <w:position w:val="0"/>
          <w:sz w:val="24"/>
          <w:shd w:fill="auto" w:val="clear"/>
        </w:rPr>
        <w:t xml:space="preserve">. [online] Marriott.com.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https://www.marriott.com/marriott/aboutmarriott.mi</w:t>
        </w:r>
      </w:hyperlink>
      <w:r>
        <w:rPr>
          <w:rFonts w:ascii="Times New Roman" w:hAnsi="Times New Roman" w:cs="Times New Roman" w:eastAsia="Times New Roman"/>
          <w:color w:val="auto"/>
          <w:spacing w:val="0"/>
          <w:position w:val="0"/>
          <w:sz w:val="24"/>
          <w:shd w:fill="auto" w:val="clear"/>
        </w:rPr>
        <w:t xml:space="preserv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Parker, B. (2020). </w:t>
      </w:r>
      <w:r>
        <w:rPr>
          <w:rFonts w:ascii="Times New Roman" w:hAnsi="Times New Roman" w:cs="Times New Roman" w:eastAsia="Times New Roman"/>
          <w:i/>
          <w:color w:val="auto"/>
          <w:spacing w:val="0"/>
          <w:position w:val="0"/>
          <w:sz w:val="24"/>
          <w:shd w:fill="auto" w:val="clear"/>
        </w:rPr>
        <w:t xml:space="preserve">Marriott SWOT Analysis</w:t>
      </w:r>
      <w:r>
        <w:rPr>
          <w:rFonts w:ascii="Times New Roman" w:hAnsi="Times New Roman" w:cs="Times New Roman" w:eastAsia="Times New Roman"/>
          <w:color w:val="auto"/>
          <w:spacing w:val="0"/>
          <w:position w:val="0"/>
          <w:sz w:val="24"/>
          <w:shd w:fill="auto" w:val="clear"/>
        </w:rPr>
        <w:t xml:space="preserve">. [online] Business Strategy Hub.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https://bstrategyhub.com/marriot-swot-analysis/</w:t>
        </w:r>
      </w:hyperlink>
      <w:r>
        <w:rPr>
          <w:rFonts w:ascii="Times New Roman" w:hAnsi="Times New Roman" w:cs="Times New Roman" w:eastAsia="Times New Roman"/>
          <w:color w:val="auto"/>
          <w:spacing w:val="0"/>
          <w:position w:val="0"/>
          <w:sz w:val="24"/>
          <w:shd w:fill="auto" w:val="clear"/>
        </w:rPr>
        <w:t xml:space="preserv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Richards, H. (2016). </w:t>
      </w:r>
      <w:r>
        <w:rPr>
          <w:rFonts w:ascii="Times New Roman" w:hAnsi="Times New Roman" w:cs="Times New Roman" w:eastAsia="Times New Roman"/>
          <w:i/>
          <w:color w:val="auto"/>
          <w:spacing w:val="0"/>
          <w:position w:val="0"/>
          <w:sz w:val="24"/>
          <w:shd w:fill="auto" w:val="clear"/>
        </w:rPr>
        <w:t xml:space="preserve">PESTLE Analysis of Marriott International</w:t>
      </w:r>
      <w:r>
        <w:rPr>
          <w:rFonts w:ascii="Times New Roman" w:hAnsi="Times New Roman" w:cs="Times New Roman" w:eastAsia="Times New Roman"/>
          <w:color w:val="auto"/>
          <w:spacing w:val="0"/>
          <w:position w:val="0"/>
          <w:sz w:val="24"/>
          <w:shd w:fill="auto" w:val="clear"/>
        </w:rPr>
        <w:t xml:space="preserve">. [online] PESTLE Analysis.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https://pestleanalysis.com/pestle-analysis-of-marriott/</w:t>
        </w:r>
      </w:hyperlink>
      <w:r>
        <w:rPr>
          <w:rFonts w:ascii="Times New Roman" w:hAnsi="Times New Roman" w:cs="Times New Roman" w:eastAsia="Times New Roman"/>
          <w:color w:val="auto"/>
          <w:spacing w:val="0"/>
          <w:position w:val="0"/>
          <w:sz w:val="24"/>
          <w:shd w:fill="auto" w:val="clear"/>
        </w:rPr>
        <w:t xml:space="preserv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Wood, M.B. (2019). </w:t>
      </w:r>
      <w:r>
        <w:rPr>
          <w:rFonts w:ascii="Times New Roman" w:hAnsi="Times New Roman" w:cs="Times New Roman" w:eastAsia="Times New Roman"/>
          <w:i/>
          <w:color w:val="auto"/>
          <w:spacing w:val="0"/>
          <w:position w:val="0"/>
          <w:sz w:val="24"/>
          <w:shd w:fill="auto" w:val="clear"/>
        </w:rPr>
        <w:t xml:space="preserve">The marketing plan handbook</w:t>
      </w:r>
      <w:r>
        <w:rPr>
          <w:rFonts w:ascii="Times New Roman" w:hAnsi="Times New Roman" w:cs="Times New Roman" w:eastAsia="Times New Roman"/>
          <w:color w:val="auto"/>
          <w:spacing w:val="0"/>
          <w:position w:val="0"/>
          <w:sz w:val="24"/>
          <w:shd w:fill="auto" w:val="clear"/>
        </w:rPr>
        <w:t xml:space="preserve">. Boston: Pearson.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360" w:after="120" w:line="360"/>
        <w:ind w:right="0" w:left="0" w:firstLine="0"/>
        <w:jc w:val="both"/>
        <w:rPr>
          <w:rFonts w:ascii="Times New Roman" w:hAnsi="Times New Roman" w:cs="Times New Roman" w:eastAsia="Times New Roman"/>
          <w:color w:val="1F3864"/>
          <w:spacing w:val="0"/>
          <w:position w:val="0"/>
          <w:sz w:val="32"/>
          <w:shd w:fill="auto" w:val="clear"/>
        </w:rPr>
      </w:pPr>
      <w:r>
        <w:rPr>
          <w:rFonts w:ascii="Times New Roman" w:hAnsi="Times New Roman" w:cs="Times New Roman" w:eastAsia="Times New Roman"/>
          <w:color w:val="1F3864"/>
          <w:spacing w:val="0"/>
          <w:position w:val="0"/>
          <w:sz w:val="32"/>
          <w:shd w:fill="auto" w:val="clear"/>
        </w:rPr>
        <w:t xml:space="preserve">Appendix</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664" w:dyaOrig="4864">
          <v:rect xmlns:o="urn:schemas-microsoft-com:office:office" xmlns:v="urn:schemas-microsoft-com:vml" id="rectole0000000001" style="width:433.200000pt;height:243.2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1" ShapeID="rectole0000000001" r:id="docRId6"/>
        </w:object>
      </w:r>
      <w:r>
        <w:object w:dxaOrig="8664" w:dyaOrig="4864">
          <v:rect xmlns:o="urn:schemas-microsoft-com:office:office" xmlns:v="urn:schemas-microsoft-com:vml" id="rectole0000000002" style="width:433.200000pt;height:243.2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2" ShapeID="rectole0000000002" r:id="docRId8"/>
        </w:object>
      </w:r>
      <w:r>
        <w:object w:dxaOrig="8668" w:dyaOrig="4867">
          <v:rect xmlns:o="urn:schemas-microsoft-com:office:office" xmlns:v="urn:schemas-microsoft-com:vml" id="rectole0000000003" style="width:433.400000pt;height:243.3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3" ShapeID="rectole0000000003" r:id="docRId10"/>
        </w:object>
      </w:r>
      <w:r>
        <w:object w:dxaOrig="8664" w:dyaOrig="4873">
          <v:rect xmlns:o="urn:schemas-microsoft-com:office:office" xmlns:v="urn:schemas-microsoft-com:vml" id="rectole0000000004" style="width:433.200000pt;height:243.6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4" ShapeID="rectole0000000004" r:id="docRId12"/>
        </w:object>
      </w:r>
      <w:r>
        <w:object w:dxaOrig="8664" w:dyaOrig="4873">
          <v:rect xmlns:o="urn:schemas-microsoft-com:office:office" xmlns:v="urn:schemas-microsoft-com:vml" id="rectole0000000005" style="width:433.200000pt;height:243.65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5" ShapeID="rectole0000000005" r:id="docRId14"/>
        </w:object>
      </w:r>
      <w:r>
        <w:object w:dxaOrig="8664" w:dyaOrig="4873">
          <v:rect xmlns:o="urn:schemas-microsoft-com:office:office" xmlns:v="urn:schemas-microsoft-com:vml" id="rectole0000000006" style="width:433.200000pt;height:243.65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6" ShapeID="rectole0000000006" r:id="docRId16"/>
        </w:object>
      </w:r>
      <w:r>
        <w:object w:dxaOrig="8664" w:dyaOrig="4873">
          <v:rect xmlns:o="urn:schemas-microsoft-com:office:office" xmlns:v="urn:schemas-microsoft-com:vml" id="rectole0000000007" style="width:433.200000pt;height:243.65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7" ShapeID="rectole0000000007" r:id="docRId18"/>
        </w:object>
      </w:r>
      <w:r>
        <w:object w:dxaOrig="8664" w:dyaOrig="4876">
          <v:rect xmlns:o="urn:schemas-microsoft-com:office:office" xmlns:v="urn:schemas-microsoft-com:vml" id="rectole0000000008" style="width:433.200000pt;height:243.80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08" ShapeID="rectole0000000008" r:id="docRId20"/>
        </w:object>
      </w:r>
      <w:r>
        <w:object w:dxaOrig="8664" w:dyaOrig="4873">
          <v:rect xmlns:o="urn:schemas-microsoft-com:office:office" xmlns:v="urn:schemas-microsoft-com:vml" id="rectole0000000009" style="width:433.200000pt;height:243.650000pt" o:preferrelative="t" o:ole="">
            <o:lock v:ext="edit"/>
            <v:imagedata xmlns:r="http://schemas.openxmlformats.org/officeDocument/2006/relationships" r:id="docRId23" o:title=""/>
          </v:rect>
          <o:OLEObject xmlns:r="http://schemas.openxmlformats.org/officeDocument/2006/relationships" xmlns:o="urn:schemas-microsoft-com:office:office" Type="Embed" ProgID="StaticMetafile" DrawAspect="Content" ObjectID="0000000009" ShapeID="rectole0000000009" r:id="docRId22"/>
        </w:objec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15">
    <w:abstractNumId w:val="6"/>
  </w:num>
  <w:num w:numId="19">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edia/image6.wmf" Id="docRId17" Type="http://schemas.openxmlformats.org/officeDocument/2006/relationships/image"/><Relationship Target="numbering.xml" Id="docRId24" Type="http://schemas.openxmlformats.org/officeDocument/2006/relationships/numbering"/><Relationship Target="media/image1.wmf" Id="docRId7" Type="http://schemas.openxmlformats.org/officeDocument/2006/relationships/image"/><Relationship Target="embeddings/oleObject5.bin" Id="docRId14" Type="http://schemas.openxmlformats.org/officeDocument/2006/relationships/oleObject"/><Relationship Target="media/image9.wmf" Id="docRId23" Type="http://schemas.openxmlformats.org/officeDocument/2006/relationships/image"/><Relationship Target="embeddings/oleObject1.bin" Id="docRId6" Type="http://schemas.openxmlformats.org/officeDocument/2006/relationships/oleObject"/><Relationship Target="media/image0.wmf" Id="docRId1" Type="http://schemas.openxmlformats.org/officeDocument/2006/relationships/image"/><Relationship Target="media/image5.wmf" Id="docRId15" Type="http://schemas.openxmlformats.org/officeDocument/2006/relationships/image"/><Relationship Target="embeddings/oleObject9.bin" Id="docRId22" Type="http://schemas.openxmlformats.org/officeDocument/2006/relationships/oleObject"/><Relationship Target="media/image2.wmf" Id="docRId9" Type="http://schemas.openxmlformats.org/officeDocument/2006/relationships/image"/><Relationship Target="embeddings/oleObject0.bin" Id="docRId0" Type="http://schemas.openxmlformats.org/officeDocument/2006/relationships/oleObject"/><Relationship Target="embeddings/oleObject4.bin" Id="docRId12" Type="http://schemas.openxmlformats.org/officeDocument/2006/relationships/oleObject"/><Relationship Target="embeddings/oleObject6.bin" Id="docRId16" Type="http://schemas.openxmlformats.org/officeDocument/2006/relationships/oleObject"/><Relationship Target="media/image8.wmf" Id="docRId21" Type="http://schemas.openxmlformats.org/officeDocument/2006/relationships/image"/><Relationship Target="styles.xml" Id="docRId25" Type="http://schemas.openxmlformats.org/officeDocument/2006/relationships/styles"/><Relationship TargetMode="External" Target="https://bstrategyhub.com/marriot-swot-analysis/" Id="docRId4" Type="http://schemas.openxmlformats.org/officeDocument/2006/relationships/hyperlink"/><Relationship Target="embeddings/oleObject2.bin" Id="docRId8" Type="http://schemas.openxmlformats.org/officeDocument/2006/relationships/oleObject"/><Relationship Target="media/image4.wmf" Id="docRId13" Type="http://schemas.openxmlformats.org/officeDocument/2006/relationships/image"/><Relationship Target="embeddings/oleObject8.bin" Id="docRId20" Type="http://schemas.openxmlformats.org/officeDocument/2006/relationships/oleObject"/><Relationship TargetMode="External" Target="https://www.marriott.com/marriott/aboutmarriott.mi" Id="docRId3" Type="http://schemas.openxmlformats.org/officeDocument/2006/relationships/hyperlink"/><Relationship Target="embeddings/oleObject3.bin" Id="docRId10" Type="http://schemas.openxmlformats.org/officeDocument/2006/relationships/oleObject"/><Relationship Target="embeddings/oleObject7.bin" Id="docRId18" Type="http://schemas.openxmlformats.org/officeDocument/2006/relationships/oleObject"/><Relationship TargetMode="External" Target="https://www.smartsurvey.co.uk/blog/6-ways-to-measure-customer-satisfaction#:~:text=Customer%20Satisfaction%20Score%20(CSAT)&amp;text=You%20can%20calculate%20CSAT%20using" Id="docRId2" Type="http://schemas.openxmlformats.org/officeDocument/2006/relationships/hyperlink"/><Relationship Target="media/image3.wmf" Id="docRId11" Type="http://schemas.openxmlformats.org/officeDocument/2006/relationships/image"/><Relationship Target="media/image7.wmf" Id="docRId19" Type="http://schemas.openxmlformats.org/officeDocument/2006/relationships/image"/><Relationship TargetMode="External" Target="https://pestleanalysis.com/pestle-analysis-of-marriott/" Id="docRId5" Type="http://schemas.openxmlformats.org/officeDocument/2006/relationships/hyperlink"/></Relationships>
</file>