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E8D09" w14:textId="77777777" w:rsidR="005346D9" w:rsidRPr="00B0471A" w:rsidRDefault="005346D9" w:rsidP="005346D9">
      <w:pPr>
        <w:jc w:val="center"/>
        <w:rPr>
          <w:b/>
          <w:color w:val="000000" w:themeColor="text1"/>
          <w:sz w:val="32"/>
          <w:szCs w:val="32"/>
        </w:rPr>
      </w:pPr>
    </w:p>
    <w:p w14:paraId="0992EAF9" w14:textId="77777777" w:rsidR="005346D9" w:rsidRPr="00B0471A" w:rsidRDefault="005346D9" w:rsidP="005346D9">
      <w:pPr>
        <w:jc w:val="center"/>
        <w:rPr>
          <w:b/>
          <w:color w:val="000000" w:themeColor="text1"/>
          <w:sz w:val="32"/>
          <w:szCs w:val="32"/>
        </w:rPr>
      </w:pPr>
    </w:p>
    <w:p w14:paraId="789362E2" w14:textId="77777777" w:rsidR="005346D9" w:rsidRPr="00B0471A" w:rsidRDefault="005346D9" w:rsidP="005346D9">
      <w:pPr>
        <w:jc w:val="center"/>
        <w:rPr>
          <w:b/>
          <w:color w:val="000000" w:themeColor="text1"/>
          <w:sz w:val="32"/>
          <w:szCs w:val="32"/>
        </w:rPr>
      </w:pPr>
    </w:p>
    <w:p w14:paraId="07D4C94B" w14:textId="77777777" w:rsidR="005346D9" w:rsidRPr="00B0471A" w:rsidRDefault="005346D9" w:rsidP="005346D9">
      <w:pPr>
        <w:jc w:val="center"/>
        <w:rPr>
          <w:b/>
          <w:color w:val="000000" w:themeColor="text1"/>
          <w:sz w:val="32"/>
          <w:szCs w:val="32"/>
        </w:rPr>
      </w:pPr>
    </w:p>
    <w:p w14:paraId="357BB12F" w14:textId="77777777" w:rsidR="005346D9" w:rsidRPr="00B0471A" w:rsidRDefault="005346D9" w:rsidP="005346D9">
      <w:pPr>
        <w:jc w:val="center"/>
        <w:rPr>
          <w:b/>
          <w:color w:val="000000" w:themeColor="text1"/>
          <w:sz w:val="32"/>
          <w:szCs w:val="32"/>
        </w:rPr>
      </w:pPr>
    </w:p>
    <w:p w14:paraId="00000002" w14:textId="3B3C1D74" w:rsidR="00D84613" w:rsidRPr="00B0471A" w:rsidRDefault="00D84613" w:rsidP="00E55F84">
      <w:pPr>
        <w:jc w:val="center"/>
        <w:rPr>
          <w:b/>
          <w:color w:val="000000" w:themeColor="text1"/>
          <w:sz w:val="32"/>
          <w:szCs w:val="32"/>
        </w:rPr>
      </w:pPr>
    </w:p>
    <w:p w14:paraId="00000003" w14:textId="0C42CD60" w:rsidR="00D84613" w:rsidRDefault="00D555C0" w:rsidP="005346D9">
      <w:pPr>
        <w:jc w:val="center"/>
        <w:rPr>
          <w:b/>
          <w:color w:val="000000" w:themeColor="text1"/>
          <w:sz w:val="32"/>
          <w:szCs w:val="32"/>
        </w:rPr>
      </w:pPr>
      <w:r w:rsidRPr="00B0471A">
        <w:rPr>
          <w:b/>
          <w:color w:val="000000" w:themeColor="text1"/>
          <w:sz w:val="32"/>
          <w:szCs w:val="32"/>
        </w:rPr>
        <w:t>BMIH6002</w:t>
      </w:r>
    </w:p>
    <w:p w14:paraId="79CD945E" w14:textId="493902D1" w:rsidR="00E55F84" w:rsidRDefault="00E55F84" w:rsidP="005346D9">
      <w:pPr>
        <w:jc w:val="center"/>
        <w:rPr>
          <w:b/>
          <w:color w:val="000000" w:themeColor="text1"/>
          <w:sz w:val="32"/>
          <w:szCs w:val="32"/>
        </w:rPr>
      </w:pPr>
      <w:proofErr w:type="spellStart"/>
      <w:proofErr w:type="gramStart"/>
      <w:r>
        <w:rPr>
          <w:b/>
          <w:color w:val="000000" w:themeColor="text1"/>
          <w:sz w:val="32"/>
          <w:szCs w:val="32"/>
        </w:rPr>
        <w:t>Student:Semra</w:t>
      </w:r>
      <w:proofErr w:type="spellEnd"/>
      <w:proofErr w:type="gramEnd"/>
      <w:r>
        <w:rPr>
          <w:b/>
          <w:color w:val="000000" w:themeColor="text1"/>
          <w:sz w:val="32"/>
          <w:szCs w:val="32"/>
        </w:rPr>
        <w:t xml:space="preserve"> Ismail</w:t>
      </w:r>
    </w:p>
    <w:p w14:paraId="2B2DDD00" w14:textId="6AB98015" w:rsidR="00E55F84" w:rsidRPr="00B0471A" w:rsidRDefault="00E55F84" w:rsidP="005346D9">
      <w:pPr>
        <w:jc w:val="center"/>
        <w:rPr>
          <w:b/>
          <w:color w:val="000000" w:themeColor="text1"/>
          <w:sz w:val="32"/>
          <w:szCs w:val="32"/>
        </w:rPr>
      </w:pPr>
      <w:r>
        <w:rPr>
          <w:b/>
          <w:color w:val="000000" w:themeColor="text1"/>
          <w:sz w:val="32"/>
          <w:szCs w:val="32"/>
        </w:rPr>
        <w:t>Nr:2207104</w:t>
      </w:r>
    </w:p>
    <w:p w14:paraId="00000004" w14:textId="12DAEE65" w:rsidR="005346D9" w:rsidRPr="00B0471A" w:rsidRDefault="00D555C0" w:rsidP="005346D9">
      <w:pPr>
        <w:jc w:val="center"/>
        <w:rPr>
          <w:b/>
          <w:color w:val="000000" w:themeColor="text1"/>
          <w:sz w:val="32"/>
          <w:szCs w:val="32"/>
        </w:rPr>
      </w:pPr>
      <w:r w:rsidRPr="00B0471A">
        <w:rPr>
          <w:b/>
          <w:color w:val="000000" w:themeColor="text1"/>
          <w:sz w:val="32"/>
          <w:szCs w:val="32"/>
        </w:rPr>
        <w:t>Assignment Title: Student Learning Log</w:t>
      </w:r>
    </w:p>
    <w:p w14:paraId="365BAF83" w14:textId="77777777" w:rsidR="00DD60D4" w:rsidRPr="00B0471A" w:rsidRDefault="00D555C0" w:rsidP="00DD60D4">
      <w:pPr>
        <w:pStyle w:val="NormalWeb"/>
        <w:spacing w:before="0" w:beforeAutospacing="0" w:after="0" w:afterAutospacing="0" w:line="360" w:lineRule="auto"/>
        <w:jc w:val="center"/>
        <w:rPr>
          <w:lang w:val="en-GB"/>
        </w:rPr>
      </w:pPr>
      <w:r w:rsidRPr="00B0471A">
        <w:rPr>
          <w:b/>
          <w:color w:val="000000" w:themeColor="text1"/>
          <w:sz w:val="32"/>
          <w:szCs w:val="32"/>
          <w:lang w:val="en-GB"/>
        </w:rPr>
        <w:br w:type="page"/>
      </w:r>
      <w:r w:rsidRPr="00B0471A">
        <w:rPr>
          <w:b/>
          <w:bCs/>
          <w:color w:val="000000"/>
          <w:sz w:val="28"/>
          <w:szCs w:val="28"/>
          <w:lang w:val="en-GB"/>
        </w:rPr>
        <w:lastRenderedPageBreak/>
        <w:t>Acknowledgement</w:t>
      </w:r>
    </w:p>
    <w:p w14:paraId="7668F720" w14:textId="18B86A3A" w:rsidR="00DD60D4" w:rsidRPr="00B0471A" w:rsidRDefault="00D555C0" w:rsidP="00DD60D4">
      <w:pPr>
        <w:pStyle w:val="NormalWeb"/>
        <w:spacing w:before="0" w:beforeAutospacing="0" w:after="0" w:afterAutospacing="0" w:line="360" w:lineRule="auto"/>
        <w:jc w:val="both"/>
        <w:rPr>
          <w:color w:val="000000"/>
          <w:lang w:val="en-GB"/>
        </w:rPr>
      </w:pPr>
      <w:r w:rsidRPr="00B0471A">
        <w:rPr>
          <w:color w:val="000000"/>
          <w:lang w:val="en-GB"/>
        </w:rPr>
        <w:t>I confirm that my work does not include any AI-generated materials. I also confirm that I have copies of my notes, drafts as well as other resources. The research and the construction of the report are solely based on my understanding and thorough using academic resources.</w:t>
      </w:r>
    </w:p>
    <w:p w14:paraId="75CFF6BA" w14:textId="77777777" w:rsidR="00DD60D4" w:rsidRPr="00B0471A" w:rsidRDefault="00D555C0" w:rsidP="00DD60D4">
      <w:pPr>
        <w:rPr>
          <w:color w:val="000000"/>
          <w:lang w:eastAsia="en-IN"/>
        </w:rPr>
      </w:pPr>
      <w:r w:rsidRPr="00B0471A">
        <w:rPr>
          <w:color w:val="000000"/>
        </w:rPr>
        <w:br w:type="page"/>
      </w:r>
    </w:p>
    <w:p w14:paraId="3136A72E" w14:textId="77777777" w:rsidR="00DD60D4" w:rsidRPr="00B0471A" w:rsidRDefault="00DD60D4" w:rsidP="00DD60D4">
      <w:pPr>
        <w:pStyle w:val="NormalWeb"/>
        <w:spacing w:before="0" w:beforeAutospacing="0" w:after="0" w:afterAutospacing="0" w:line="360" w:lineRule="auto"/>
        <w:jc w:val="both"/>
        <w:rPr>
          <w:lang w:val="en-GB"/>
        </w:rPr>
      </w:pPr>
    </w:p>
    <w:p w14:paraId="69B98304" w14:textId="33DD82DB" w:rsidR="005346D9" w:rsidRPr="00B0471A" w:rsidRDefault="005346D9">
      <w:pPr>
        <w:rPr>
          <w:b/>
          <w:color w:val="000000" w:themeColor="text1"/>
          <w:sz w:val="32"/>
          <w:szCs w:val="32"/>
        </w:rPr>
      </w:pPr>
    </w:p>
    <w:sdt>
      <w:sdtPr>
        <w:rPr>
          <w:rFonts w:ascii="Times New Roman" w:eastAsia="Times New Roman" w:hAnsi="Times New Roman" w:cs="Times New Roman"/>
          <w:color w:val="000000" w:themeColor="text1"/>
          <w:sz w:val="24"/>
          <w:szCs w:val="24"/>
          <w:lang w:val="en-GB"/>
        </w:rPr>
        <w:id w:val="-1288508497"/>
        <w:docPartObj>
          <w:docPartGallery w:val="Table of Contents"/>
          <w:docPartUnique/>
        </w:docPartObj>
      </w:sdtPr>
      <w:sdtEndPr>
        <w:rPr>
          <w:b/>
          <w:bCs/>
        </w:rPr>
      </w:sdtEndPr>
      <w:sdtContent>
        <w:p w14:paraId="0CE41742" w14:textId="27473919" w:rsidR="005346D9" w:rsidRPr="00B0471A" w:rsidRDefault="00D555C0" w:rsidP="005346D9">
          <w:pPr>
            <w:pStyle w:val="TOCHeading"/>
            <w:jc w:val="center"/>
            <w:rPr>
              <w:rFonts w:ascii="Times New Roman" w:hAnsi="Times New Roman" w:cs="Times New Roman"/>
              <w:b/>
              <w:bCs/>
              <w:color w:val="000000" w:themeColor="text1"/>
              <w:sz w:val="24"/>
              <w:szCs w:val="24"/>
              <w:lang w:val="en-GB"/>
            </w:rPr>
          </w:pPr>
          <w:r w:rsidRPr="00B0471A">
            <w:rPr>
              <w:rFonts w:ascii="Times New Roman" w:hAnsi="Times New Roman" w:cs="Times New Roman"/>
              <w:b/>
              <w:bCs/>
              <w:color w:val="000000" w:themeColor="text1"/>
              <w:sz w:val="24"/>
              <w:szCs w:val="24"/>
              <w:lang w:val="en-GB"/>
            </w:rPr>
            <w:t>Table of Contents</w:t>
          </w:r>
        </w:p>
        <w:p w14:paraId="02C37213" w14:textId="4B410320" w:rsidR="005346D9" w:rsidRPr="00B0471A" w:rsidRDefault="00D555C0">
          <w:pPr>
            <w:pStyle w:val="TOC1"/>
            <w:tabs>
              <w:tab w:val="right" w:leader="dot" w:pos="9350"/>
            </w:tabs>
            <w:rPr>
              <w:color w:val="000000" w:themeColor="text1"/>
            </w:rPr>
          </w:pPr>
          <w:r w:rsidRPr="00B0471A">
            <w:rPr>
              <w:color w:val="000000" w:themeColor="text1"/>
            </w:rPr>
            <w:fldChar w:fldCharType="begin"/>
          </w:r>
          <w:r w:rsidRPr="00B0471A">
            <w:rPr>
              <w:color w:val="000000" w:themeColor="text1"/>
            </w:rPr>
            <w:instrText xml:space="preserve"> TOC \o "1-3" \h \z \u </w:instrText>
          </w:r>
          <w:r w:rsidRPr="00B0471A">
            <w:rPr>
              <w:color w:val="000000" w:themeColor="text1"/>
            </w:rPr>
            <w:fldChar w:fldCharType="separate"/>
          </w:r>
          <w:hyperlink w:anchor="_Toc191042493" w:history="1">
            <w:r w:rsidR="005346D9" w:rsidRPr="00B0471A">
              <w:rPr>
                <w:rStyle w:val="Hyperlink"/>
                <w:color w:val="000000" w:themeColor="text1"/>
              </w:rPr>
              <w:t>Introduction</w:t>
            </w:r>
            <w:r w:rsidR="005346D9" w:rsidRPr="00B0471A">
              <w:rPr>
                <w:webHidden/>
                <w:color w:val="000000" w:themeColor="text1"/>
              </w:rPr>
              <w:tab/>
            </w:r>
            <w:r w:rsidR="005346D9" w:rsidRPr="00B0471A">
              <w:rPr>
                <w:webHidden/>
                <w:color w:val="000000" w:themeColor="text1"/>
              </w:rPr>
              <w:fldChar w:fldCharType="begin"/>
            </w:r>
            <w:r w:rsidR="005346D9" w:rsidRPr="00B0471A">
              <w:rPr>
                <w:webHidden/>
                <w:color w:val="000000" w:themeColor="text1"/>
              </w:rPr>
              <w:instrText xml:space="preserve"> PAGEREF _Toc191042493 \h </w:instrText>
            </w:r>
            <w:r w:rsidR="005346D9" w:rsidRPr="00B0471A">
              <w:rPr>
                <w:webHidden/>
                <w:color w:val="000000" w:themeColor="text1"/>
              </w:rPr>
            </w:r>
            <w:r w:rsidR="005346D9" w:rsidRPr="00B0471A">
              <w:rPr>
                <w:webHidden/>
                <w:color w:val="000000" w:themeColor="text1"/>
              </w:rPr>
              <w:fldChar w:fldCharType="separate"/>
            </w:r>
            <w:r w:rsidR="005346D9" w:rsidRPr="00B0471A">
              <w:rPr>
                <w:webHidden/>
                <w:color w:val="000000" w:themeColor="text1"/>
              </w:rPr>
              <w:t>2</w:t>
            </w:r>
            <w:r w:rsidR="005346D9" w:rsidRPr="00B0471A">
              <w:rPr>
                <w:webHidden/>
                <w:color w:val="000000" w:themeColor="text1"/>
              </w:rPr>
              <w:fldChar w:fldCharType="end"/>
            </w:r>
          </w:hyperlink>
        </w:p>
        <w:p w14:paraId="1EFBF448" w14:textId="1659D7C3" w:rsidR="005346D9" w:rsidRPr="00B0471A" w:rsidRDefault="00000000">
          <w:pPr>
            <w:pStyle w:val="TOC1"/>
            <w:tabs>
              <w:tab w:val="right" w:leader="dot" w:pos="9350"/>
            </w:tabs>
            <w:rPr>
              <w:color w:val="000000" w:themeColor="text1"/>
            </w:rPr>
          </w:pPr>
          <w:hyperlink w:anchor="_Toc191042494" w:history="1">
            <w:r w:rsidR="005346D9" w:rsidRPr="00B0471A">
              <w:rPr>
                <w:rStyle w:val="Hyperlink"/>
                <w:color w:val="000000" w:themeColor="text1"/>
              </w:rPr>
              <w:t>Section 1: Reflection on Experience and Personal Development</w:t>
            </w:r>
            <w:r w:rsidR="005346D9" w:rsidRPr="00B0471A">
              <w:rPr>
                <w:webHidden/>
                <w:color w:val="000000" w:themeColor="text1"/>
              </w:rPr>
              <w:tab/>
            </w:r>
            <w:r w:rsidR="005346D9" w:rsidRPr="00B0471A">
              <w:rPr>
                <w:webHidden/>
                <w:color w:val="000000" w:themeColor="text1"/>
              </w:rPr>
              <w:fldChar w:fldCharType="begin"/>
            </w:r>
            <w:r w:rsidR="005346D9" w:rsidRPr="00B0471A">
              <w:rPr>
                <w:webHidden/>
                <w:color w:val="000000" w:themeColor="text1"/>
              </w:rPr>
              <w:instrText xml:space="preserve"> PAGEREF _Toc191042494 \h </w:instrText>
            </w:r>
            <w:r w:rsidR="005346D9" w:rsidRPr="00B0471A">
              <w:rPr>
                <w:webHidden/>
                <w:color w:val="000000" w:themeColor="text1"/>
              </w:rPr>
            </w:r>
            <w:r w:rsidR="005346D9" w:rsidRPr="00B0471A">
              <w:rPr>
                <w:webHidden/>
                <w:color w:val="000000" w:themeColor="text1"/>
              </w:rPr>
              <w:fldChar w:fldCharType="separate"/>
            </w:r>
            <w:r w:rsidR="005346D9" w:rsidRPr="00B0471A">
              <w:rPr>
                <w:webHidden/>
                <w:color w:val="000000" w:themeColor="text1"/>
              </w:rPr>
              <w:t>2</w:t>
            </w:r>
            <w:r w:rsidR="005346D9" w:rsidRPr="00B0471A">
              <w:rPr>
                <w:webHidden/>
                <w:color w:val="000000" w:themeColor="text1"/>
              </w:rPr>
              <w:fldChar w:fldCharType="end"/>
            </w:r>
          </w:hyperlink>
        </w:p>
        <w:p w14:paraId="42D73C89" w14:textId="6978B273" w:rsidR="005346D9" w:rsidRPr="00B0471A" w:rsidRDefault="00000000">
          <w:pPr>
            <w:pStyle w:val="TOC1"/>
            <w:tabs>
              <w:tab w:val="right" w:leader="dot" w:pos="9350"/>
            </w:tabs>
            <w:rPr>
              <w:color w:val="000000" w:themeColor="text1"/>
            </w:rPr>
          </w:pPr>
          <w:hyperlink w:anchor="_Toc191042495" w:history="1">
            <w:r w:rsidR="005346D9" w:rsidRPr="00B0471A">
              <w:rPr>
                <w:rStyle w:val="Hyperlink"/>
                <w:color w:val="000000" w:themeColor="text1"/>
              </w:rPr>
              <w:t>Section 2: Critical Analysis of Work-Based Skills and Technical Knowledge</w:t>
            </w:r>
            <w:r w:rsidR="005346D9" w:rsidRPr="00B0471A">
              <w:rPr>
                <w:webHidden/>
                <w:color w:val="000000" w:themeColor="text1"/>
              </w:rPr>
              <w:tab/>
            </w:r>
            <w:r w:rsidR="005346D9" w:rsidRPr="00B0471A">
              <w:rPr>
                <w:webHidden/>
                <w:color w:val="000000" w:themeColor="text1"/>
              </w:rPr>
              <w:fldChar w:fldCharType="begin"/>
            </w:r>
            <w:r w:rsidR="005346D9" w:rsidRPr="00B0471A">
              <w:rPr>
                <w:webHidden/>
                <w:color w:val="000000" w:themeColor="text1"/>
              </w:rPr>
              <w:instrText xml:space="preserve"> PAGEREF _Toc191042495 \h </w:instrText>
            </w:r>
            <w:r w:rsidR="005346D9" w:rsidRPr="00B0471A">
              <w:rPr>
                <w:webHidden/>
                <w:color w:val="000000" w:themeColor="text1"/>
              </w:rPr>
            </w:r>
            <w:r w:rsidR="005346D9" w:rsidRPr="00B0471A">
              <w:rPr>
                <w:webHidden/>
                <w:color w:val="000000" w:themeColor="text1"/>
              </w:rPr>
              <w:fldChar w:fldCharType="separate"/>
            </w:r>
            <w:r w:rsidR="005346D9" w:rsidRPr="00B0471A">
              <w:rPr>
                <w:webHidden/>
                <w:color w:val="000000" w:themeColor="text1"/>
              </w:rPr>
              <w:t>3</w:t>
            </w:r>
            <w:r w:rsidR="005346D9" w:rsidRPr="00B0471A">
              <w:rPr>
                <w:webHidden/>
                <w:color w:val="000000" w:themeColor="text1"/>
              </w:rPr>
              <w:fldChar w:fldCharType="end"/>
            </w:r>
          </w:hyperlink>
        </w:p>
        <w:p w14:paraId="563A1E19" w14:textId="7D534AAF" w:rsidR="005346D9" w:rsidRPr="00B0471A" w:rsidRDefault="00000000">
          <w:pPr>
            <w:pStyle w:val="TOC1"/>
            <w:tabs>
              <w:tab w:val="right" w:leader="dot" w:pos="9350"/>
            </w:tabs>
            <w:rPr>
              <w:color w:val="000000" w:themeColor="text1"/>
            </w:rPr>
          </w:pPr>
          <w:hyperlink w:anchor="_Toc191042496" w:history="1">
            <w:r w:rsidR="005346D9" w:rsidRPr="00B0471A">
              <w:rPr>
                <w:rStyle w:val="Hyperlink"/>
                <w:color w:val="000000" w:themeColor="text1"/>
              </w:rPr>
              <w:t>Section 3: Reflection on Organisational Issues</w:t>
            </w:r>
            <w:r w:rsidR="005346D9" w:rsidRPr="00B0471A">
              <w:rPr>
                <w:webHidden/>
                <w:color w:val="000000" w:themeColor="text1"/>
              </w:rPr>
              <w:tab/>
            </w:r>
            <w:r w:rsidR="005346D9" w:rsidRPr="00B0471A">
              <w:rPr>
                <w:webHidden/>
                <w:color w:val="000000" w:themeColor="text1"/>
              </w:rPr>
              <w:fldChar w:fldCharType="begin"/>
            </w:r>
            <w:r w:rsidR="005346D9" w:rsidRPr="00B0471A">
              <w:rPr>
                <w:webHidden/>
                <w:color w:val="000000" w:themeColor="text1"/>
              </w:rPr>
              <w:instrText xml:space="preserve"> PAGEREF _Toc191042496 \h </w:instrText>
            </w:r>
            <w:r w:rsidR="005346D9" w:rsidRPr="00B0471A">
              <w:rPr>
                <w:webHidden/>
                <w:color w:val="000000" w:themeColor="text1"/>
              </w:rPr>
            </w:r>
            <w:r w:rsidR="005346D9" w:rsidRPr="00B0471A">
              <w:rPr>
                <w:webHidden/>
                <w:color w:val="000000" w:themeColor="text1"/>
              </w:rPr>
              <w:fldChar w:fldCharType="separate"/>
            </w:r>
            <w:r w:rsidR="005346D9" w:rsidRPr="00B0471A">
              <w:rPr>
                <w:webHidden/>
                <w:color w:val="000000" w:themeColor="text1"/>
              </w:rPr>
              <w:t>4</w:t>
            </w:r>
            <w:r w:rsidR="005346D9" w:rsidRPr="00B0471A">
              <w:rPr>
                <w:webHidden/>
                <w:color w:val="000000" w:themeColor="text1"/>
              </w:rPr>
              <w:fldChar w:fldCharType="end"/>
            </w:r>
          </w:hyperlink>
        </w:p>
        <w:p w14:paraId="0EA1861E" w14:textId="01F42FF7" w:rsidR="005346D9" w:rsidRPr="00B0471A" w:rsidRDefault="00000000">
          <w:pPr>
            <w:pStyle w:val="TOC1"/>
            <w:tabs>
              <w:tab w:val="right" w:leader="dot" w:pos="9350"/>
            </w:tabs>
            <w:rPr>
              <w:color w:val="000000" w:themeColor="text1"/>
            </w:rPr>
          </w:pPr>
          <w:hyperlink w:anchor="_Toc191042497" w:history="1">
            <w:r w:rsidR="005346D9" w:rsidRPr="00B0471A">
              <w:rPr>
                <w:rStyle w:val="Hyperlink"/>
                <w:color w:val="000000" w:themeColor="text1"/>
              </w:rPr>
              <w:t>Conclusion and Action Plan</w:t>
            </w:r>
            <w:r w:rsidR="005346D9" w:rsidRPr="00B0471A">
              <w:rPr>
                <w:webHidden/>
                <w:color w:val="000000" w:themeColor="text1"/>
              </w:rPr>
              <w:tab/>
            </w:r>
            <w:r w:rsidR="005346D9" w:rsidRPr="00B0471A">
              <w:rPr>
                <w:webHidden/>
                <w:color w:val="000000" w:themeColor="text1"/>
              </w:rPr>
              <w:fldChar w:fldCharType="begin"/>
            </w:r>
            <w:r w:rsidR="005346D9" w:rsidRPr="00B0471A">
              <w:rPr>
                <w:webHidden/>
                <w:color w:val="000000" w:themeColor="text1"/>
              </w:rPr>
              <w:instrText xml:space="preserve"> PAGEREF _Toc191042497 \h </w:instrText>
            </w:r>
            <w:r w:rsidR="005346D9" w:rsidRPr="00B0471A">
              <w:rPr>
                <w:webHidden/>
                <w:color w:val="000000" w:themeColor="text1"/>
              </w:rPr>
            </w:r>
            <w:r w:rsidR="005346D9" w:rsidRPr="00B0471A">
              <w:rPr>
                <w:webHidden/>
                <w:color w:val="000000" w:themeColor="text1"/>
              </w:rPr>
              <w:fldChar w:fldCharType="separate"/>
            </w:r>
            <w:r w:rsidR="005346D9" w:rsidRPr="00B0471A">
              <w:rPr>
                <w:webHidden/>
                <w:color w:val="000000" w:themeColor="text1"/>
              </w:rPr>
              <w:t>5</w:t>
            </w:r>
            <w:r w:rsidR="005346D9" w:rsidRPr="00B0471A">
              <w:rPr>
                <w:webHidden/>
                <w:color w:val="000000" w:themeColor="text1"/>
              </w:rPr>
              <w:fldChar w:fldCharType="end"/>
            </w:r>
          </w:hyperlink>
        </w:p>
        <w:p w14:paraId="65A2E8FD" w14:textId="7CDE50F2" w:rsidR="005346D9" w:rsidRPr="00B0471A" w:rsidRDefault="00000000">
          <w:pPr>
            <w:pStyle w:val="TOC1"/>
            <w:tabs>
              <w:tab w:val="right" w:leader="dot" w:pos="9350"/>
            </w:tabs>
            <w:rPr>
              <w:color w:val="000000" w:themeColor="text1"/>
            </w:rPr>
          </w:pPr>
          <w:hyperlink w:anchor="_Toc191042498" w:history="1">
            <w:r w:rsidR="005346D9" w:rsidRPr="00B0471A">
              <w:rPr>
                <w:rStyle w:val="Hyperlink"/>
                <w:color w:val="000000" w:themeColor="text1"/>
              </w:rPr>
              <w:t>References</w:t>
            </w:r>
            <w:r w:rsidR="005346D9" w:rsidRPr="00B0471A">
              <w:rPr>
                <w:webHidden/>
                <w:color w:val="000000" w:themeColor="text1"/>
              </w:rPr>
              <w:tab/>
            </w:r>
            <w:r w:rsidR="005346D9" w:rsidRPr="00B0471A">
              <w:rPr>
                <w:webHidden/>
                <w:color w:val="000000" w:themeColor="text1"/>
              </w:rPr>
              <w:fldChar w:fldCharType="begin"/>
            </w:r>
            <w:r w:rsidR="005346D9" w:rsidRPr="00B0471A">
              <w:rPr>
                <w:webHidden/>
                <w:color w:val="000000" w:themeColor="text1"/>
              </w:rPr>
              <w:instrText xml:space="preserve"> PAGEREF _Toc191042498 \h </w:instrText>
            </w:r>
            <w:r w:rsidR="005346D9" w:rsidRPr="00B0471A">
              <w:rPr>
                <w:webHidden/>
                <w:color w:val="000000" w:themeColor="text1"/>
              </w:rPr>
            </w:r>
            <w:r w:rsidR="005346D9" w:rsidRPr="00B0471A">
              <w:rPr>
                <w:webHidden/>
                <w:color w:val="000000" w:themeColor="text1"/>
              </w:rPr>
              <w:fldChar w:fldCharType="separate"/>
            </w:r>
            <w:r w:rsidR="005346D9" w:rsidRPr="00B0471A">
              <w:rPr>
                <w:webHidden/>
                <w:color w:val="000000" w:themeColor="text1"/>
              </w:rPr>
              <w:t>5</w:t>
            </w:r>
            <w:r w:rsidR="005346D9" w:rsidRPr="00B0471A">
              <w:rPr>
                <w:webHidden/>
                <w:color w:val="000000" w:themeColor="text1"/>
              </w:rPr>
              <w:fldChar w:fldCharType="end"/>
            </w:r>
          </w:hyperlink>
        </w:p>
        <w:p w14:paraId="255CFA8C" w14:textId="77D4517E" w:rsidR="005346D9" w:rsidRPr="00B0471A" w:rsidRDefault="00D555C0">
          <w:pPr>
            <w:rPr>
              <w:color w:val="000000" w:themeColor="text1"/>
            </w:rPr>
          </w:pPr>
          <w:r w:rsidRPr="00B0471A">
            <w:rPr>
              <w:b/>
              <w:bCs/>
              <w:color w:val="000000" w:themeColor="text1"/>
            </w:rPr>
            <w:fldChar w:fldCharType="end"/>
          </w:r>
        </w:p>
      </w:sdtContent>
    </w:sdt>
    <w:p w14:paraId="73F842A6" w14:textId="5D0A2851" w:rsidR="005346D9" w:rsidRPr="00B0471A" w:rsidRDefault="005346D9">
      <w:pPr>
        <w:rPr>
          <w:b/>
          <w:color w:val="000000" w:themeColor="text1"/>
          <w:sz w:val="32"/>
          <w:szCs w:val="32"/>
        </w:rPr>
      </w:pPr>
    </w:p>
    <w:p w14:paraId="44B6C324" w14:textId="32691219" w:rsidR="00D84613" w:rsidRPr="00B0471A" w:rsidRDefault="00D555C0" w:rsidP="005346D9">
      <w:pPr>
        <w:rPr>
          <w:b/>
          <w:color w:val="000000" w:themeColor="text1"/>
          <w:sz w:val="32"/>
          <w:szCs w:val="32"/>
        </w:rPr>
      </w:pPr>
      <w:r w:rsidRPr="00B0471A">
        <w:rPr>
          <w:b/>
          <w:color w:val="000000" w:themeColor="text1"/>
          <w:sz w:val="32"/>
          <w:szCs w:val="32"/>
        </w:rPr>
        <w:br w:type="page"/>
      </w:r>
    </w:p>
    <w:p w14:paraId="00000005" w14:textId="77777777" w:rsidR="00D84613" w:rsidRPr="00B0471A" w:rsidRDefault="00D84613">
      <w:pPr>
        <w:rPr>
          <w:b/>
          <w:color w:val="000000" w:themeColor="text1"/>
          <w:sz w:val="28"/>
          <w:szCs w:val="28"/>
        </w:rPr>
      </w:pPr>
    </w:p>
    <w:p w14:paraId="00000006" w14:textId="77777777" w:rsidR="00D84613" w:rsidRPr="00B0471A" w:rsidRDefault="00D555C0">
      <w:pPr>
        <w:pStyle w:val="Heading1"/>
        <w:rPr>
          <w:color w:val="000000" w:themeColor="text1"/>
        </w:rPr>
      </w:pPr>
      <w:bookmarkStart w:id="0" w:name="_obxbm1vxbxt9" w:colFirst="0" w:colLast="0"/>
      <w:bookmarkStart w:id="1" w:name="_Toc191042493"/>
      <w:bookmarkEnd w:id="0"/>
      <w:r w:rsidRPr="00B0471A">
        <w:rPr>
          <w:color w:val="000000" w:themeColor="text1"/>
        </w:rPr>
        <w:t>Introduction</w:t>
      </w:r>
      <w:bookmarkEnd w:id="1"/>
    </w:p>
    <w:p w14:paraId="00000007" w14:textId="13A8ED15" w:rsidR="00D84613" w:rsidRPr="00B0471A" w:rsidRDefault="00D555C0">
      <w:pPr>
        <w:rPr>
          <w:color w:val="000000" w:themeColor="text1"/>
        </w:rPr>
      </w:pPr>
      <w:r w:rsidRPr="00B0471A">
        <w:rPr>
          <w:color w:val="000000" w:themeColor="text1"/>
        </w:rPr>
        <w:t xml:space="preserve">The </w:t>
      </w:r>
      <w:r w:rsidR="005346D9" w:rsidRPr="00B0471A">
        <w:rPr>
          <w:color w:val="000000" w:themeColor="text1"/>
        </w:rPr>
        <w:t>F</w:t>
      </w:r>
      <w:r w:rsidRPr="00B0471A">
        <w:rPr>
          <w:color w:val="000000" w:themeColor="text1"/>
        </w:rPr>
        <w:t xml:space="preserve">ood and </w:t>
      </w:r>
      <w:r w:rsidR="005346D9" w:rsidRPr="00B0471A">
        <w:rPr>
          <w:color w:val="000000" w:themeColor="text1"/>
        </w:rPr>
        <w:t>B</w:t>
      </w:r>
      <w:r w:rsidRPr="00B0471A">
        <w:rPr>
          <w:color w:val="000000" w:themeColor="text1"/>
        </w:rPr>
        <w:t>everage department of the Lakes Hotel has a significant role in catering to exceptional customer journeys. The F&amp;B department of the hotel includes a bar, restaurant, unique spa and room services to ensure high-quality guest service, from check-ins to check-outs (Lakes Hotel, 2024). The Front of House Department (FOH) in this hotel is responsible for managing, guest reservations, greeting guests, solving their issues as well as fostering customer satisfaction. To critically reflect on my experience, the Schon Reflective model will be used. This is based on the idea that individuals learn from their actions by engaging in two ways such as reflection-in-action and reflection-on-action (</w:t>
      </w:r>
      <w:proofErr w:type="spellStart"/>
      <w:r w:rsidRPr="00B0471A">
        <w:rPr>
          <w:color w:val="000000" w:themeColor="text1"/>
        </w:rPr>
        <w:t>Sellberg</w:t>
      </w:r>
      <w:proofErr w:type="spellEnd"/>
      <w:r w:rsidRPr="00B0471A">
        <w:rPr>
          <w:color w:val="000000" w:themeColor="text1"/>
        </w:rPr>
        <w:t xml:space="preserve"> </w:t>
      </w:r>
      <w:r w:rsidRPr="00B0471A">
        <w:rPr>
          <w:i/>
          <w:color w:val="000000" w:themeColor="text1"/>
        </w:rPr>
        <w:t>et al.</w:t>
      </w:r>
      <w:r>
        <w:rPr>
          <w:i/>
          <w:color w:val="000000" w:themeColor="text1"/>
        </w:rPr>
        <w:t xml:space="preserve">, </w:t>
      </w:r>
      <w:r w:rsidRPr="00B0471A">
        <w:rPr>
          <w:color w:val="000000" w:themeColor="text1"/>
        </w:rPr>
        <w:t xml:space="preserve">2021). Thus, this framework focuses on ‘in action’ and ‘on action’, crucial to understanding the current position and developing a plan to boost skills and knowledge. </w:t>
      </w:r>
    </w:p>
    <w:p w14:paraId="00000008" w14:textId="77777777" w:rsidR="00D84613" w:rsidRPr="00B0471A" w:rsidRDefault="00D555C0">
      <w:pPr>
        <w:rPr>
          <w:b/>
          <w:color w:val="000000" w:themeColor="text1"/>
        </w:rPr>
      </w:pPr>
      <w:r w:rsidRPr="00B0471A">
        <w:rPr>
          <w:b/>
          <w:color w:val="000000" w:themeColor="text1"/>
        </w:rPr>
        <w:t xml:space="preserve">Learning objectives </w:t>
      </w:r>
    </w:p>
    <w:p w14:paraId="00000009" w14:textId="77777777" w:rsidR="00D84613" w:rsidRPr="00B0471A" w:rsidRDefault="00D555C0">
      <w:pPr>
        <w:numPr>
          <w:ilvl w:val="0"/>
          <w:numId w:val="2"/>
        </w:numPr>
        <w:rPr>
          <w:color w:val="000000" w:themeColor="text1"/>
        </w:rPr>
      </w:pPr>
      <w:r w:rsidRPr="00B0471A">
        <w:rPr>
          <w:color w:val="000000" w:themeColor="text1"/>
        </w:rPr>
        <w:t>Develop further understanding of the hotel operations and high-quality service standards.</w:t>
      </w:r>
    </w:p>
    <w:p w14:paraId="0000000A" w14:textId="77777777" w:rsidR="00D84613" w:rsidRPr="00B0471A" w:rsidRDefault="00D555C0">
      <w:pPr>
        <w:numPr>
          <w:ilvl w:val="0"/>
          <w:numId w:val="2"/>
        </w:numPr>
        <w:rPr>
          <w:color w:val="000000" w:themeColor="text1"/>
        </w:rPr>
      </w:pPr>
      <w:r w:rsidRPr="00B0471A">
        <w:rPr>
          <w:color w:val="000000" w:themeColor="text1"/>
        </w:rPr>
        <w:t>Attain hands-on experience in handling complaints, queries, or special requests.</w:t>
      </w:r>
    </w:p>
    <w:p w14:paraId="0000000B" w14:textId="77777777" w:rsidR="00D84613" w:rsidRPr="00B0471A" w:rsidRDefault="00D555C0">
      <w:pPr>
        <w:numPr>
          <w:ilvl w:val="0"/>
          <w:numId w:val="2"/>
        </w:numPr>
        <w:rPr>
          <w:color w:val="000000" w:themeColor="text1"/>
        </w:rPr>
      </w:pPr>
      <w:r w:rsidRPr="00B0471A">
        <w:rPr>
          <w:color w:val="000000" w:themeColor="text1"/>
        </w:rPr>
        <w:t>To understand the role of task management, communication, and teamwork in high-pressure circumstances.</w:t>
      </w:r>
    </w:p>
    <w:p w14:paraId="0000000C" w14:textId="77777777" w:rsidR="00D84613" w:rsidRPr="00B0471A" w:rsidRDefault="00D555C0">
      <w:pPr>
        <w:numPr>
          <w:ilvl w:val="0"/>
          <w:numId w:val="2"/>
        </w:numPr>
        <w:rPr>
          <w:color w:val="000000" w:themeColor="text1"/>
        </w:rPr>
      </w:pPr>
      <w:r w:rsidRPr="00B0471A">
        <w:rPr>
          <w:color w:val="000000" w:themeColor="text1"/>
        </w:rPr>
        <w:t xml:space="preserve">To gain an understanding and experience of the supervisory role in ensuring service standards. </w:t>
      </w:r>
    </w:p>
    <w:p w14:paraId="0000000D" w14:textId="77777777" w:rsidR="00D84613" w:rsidRPr="00B0471A" w:rsidRDefault="00D555C0">
      <w:pPr>
        <w:pStyle w:val="Heading1"/>
        <w:rPr>
          <w:color w:val="000000" w:themeColor="text1"/>
        </w:rPr>
      </w:pPr>
      <w:bookmarkStart w:id="2" w:name="_8sqy6dmcqw0z" w:colFirst="0" w:colLast="0"/>
      <w:bookmarkStart w:id="3" w:name="_Toc191042494"/>
      <w:bookmarkEnd w:id="2"/>
      <w:r w:rsidRPr="00B0471A">
        <w:rPr>
          <w:color w:val="000000" w:themeColor="text1"/>
        </w:rPr>
        <w:t>Section 1: Reflection on Experience and Personal Development</w:t>
      </w:r>
      <w:bookmarkEnd w:id="3"/>
    </w:p>
    <w:p w14:paraId="0000000E" w14:textId="77777777" w:rsidR="00D84613" w:rsidRPr="00B0471A" w:rsidRDefault="00D555C0">
      <w:pPr>
        <w:rPr>
          <w:b/>
          <w:color w:val="000000" w:themeColor="text1"/>
        </w:rPr>
      </w:pPr>
      <w:r w:rsidRPr="00B0471A">
        <w:rPr>
          <w:b/>
          <w:color w:val="000000" w:themeColor="text1"/>
        </w:rPr>
        <w:t xml:space="preserve">Reflection in Action </w:t>
      </w:r>
    </w:p>
    <w:p w14:paraId="0000000F" w14:textId="1A3A7EBE" w:rsidR="00D84613" w:rsidRPr="00B0471A" w:rsidRDefault="00D555C0">
      <w:pPr>
        <w:rPr>
          <w:color w:val="000000" w:themeColor="text1"/>
        </w:rPr>
      </w:pPr>
      <w:r w:rsidRPr="00B0471A">
        <w:rPr>
          <w:color w:val="000000" w:themeColor="text1"/>
        </w:rPr>
        <w:t xml:space="preserve">During my placement at Lakes Hotel, I was fortunate to overshadow my supervisor in the F&amp;B segment, especially in the FOH department. These experiences allowed me to learn the importance of time management, effective leadership, and communication skills in leveraging smooth operations. I gained strong insights into the importance of guest service standards which includes problem-solving ability and high attentiveness to the customer's request. For instance, I was engaged in table settings, interacting with the kitchen staff as well as the customers and handling the complaints. As stated by </w:t>
      </w:r>
      <w:r w:rsidR="005346D9" w:rsidRPr="00B0471A">
        <w:rPr>
          <w:rFonts w:eastAsia="Arial"/>
          <w:color w:val="000000" w:themeColor="text1"/>
        </w:rPr>
        <w:t>Fallon and Rutherford (2010)</w:t>
      </w:r>
      <w:r w:rsidRPr="00B0471A">
        <w:rPr>
          <w:color w:val="000000" w:themeColor="text1"/>
        </w:rPr>
        <w:t xml:space="preserve">, problem-solving skills are one of the important skills expected from present and future professionals as identified in the World Economic Forum. As argued by </w:t>
      </w:r>
      <w:proofErr w:type="spellStart"/>
      <w:r w:rsidRPr="00B0471A">
        <w:rPr>
          <w:color w:val="000000" w:themeColor="text1"/>
        </w:rPr>
        <w:t>Roncally</w:t>
      </w:r>
      <w:proofErr w:type="spellEnd"/>
      <w:r w:rsidRPr="00B0471A">
        <w:rPr>
          <w:color w:val="000000" w:themeColor="text1"/>
        </w:rPr>
        <w:t xml:space="preserve"> </w:t>
      </w:r>
      <w:r w:rsidRPr="00B0471A">
        <w:rPr>
          <w:i/>
          <w:color w:val="000000" w:themeColor="text1"/>
        </w:rPr>
        <w:t xml:space="preserve">et al. </w:t>
      </w:r>
      <w:r w:rsidRPr="00B0471A">
        <w:rPr>
          <w:color w:val="000000" w:themeColor="text1"/>
        </w:rPr>
        <w:t xml:space="preserve">(2024), hotel success highly depends on the ability to cater standard services which align with the </w:t>
      </w:r>
      <w:r w:rsidR="005346D9" w:rsidRPr="00B0471A">
        <w:rPr>
          <w:color w:val="000000" w:themeColor="text1"/>
        </w:rPr>
        <w:t>guests’</w:t>
      </w:r>
      <w:r w:rsidRPr="00B0471A">
        <w:rPr>
          <w:color w:val="000000" w:themeColor="text1"/>
        </w:rPr>
        <w:t xml:space="preserve"> values. Practical experience in this </w:t>
      </w:r>
      <w:r w:rsidRPr="00B0471A">
        <w:rPr>
          <w:color w:val="000000" w:themeColor="text1"/>
        </w:rPr>
        <w:lastRenderedPageBreak/>
        <w:t xml:space="preserve">placement has enabled me to understand the importance of communicating and understanding customer expectations to solve problems. As stated by </w:t>
      </w:r>
      <w:proofErr w:type="spellStart"/>
      <w:r w:rsidRPr="00B0471A">
        <w:rPr>
          <w:color w:val="000000" w:themeColor="text1"/>
        </w:rPr>
        <w:t>Patafta</w:t>
      </w:r>
      <w:proofErr w:type="spellEnd"/>
      <w:r w:rsidRPr="00B0471A">
        <w:rPr>
          <w:color w:val="000000" w:themeColor="text1"/>
        </w:rPr>
        <w:t xml:space="preserve"> and </w:t>
      </w:r>
      <w:proofErr w:type="spellStart"/>
      <w:r w:rsidRPr="00B0471A">
        <w:rPr>
          <w:color w:val="000000" w:themeColor="text1"/>
        </w:rPr>
        <w:t>Milohnić</w:t>
      </w:r>
      <w:proofErr w:type="spellEnd"/>
      <w:r w:rsidRPr="00B0471A">
        <w:rPr>
          <w:color w:val="000000" w:themeColor="text1"/>
        </w:rPr>
        <w:t xml:space="preserve"> (2022), effective communication in an organisation contributes to the smooth coordination of business activities </w:t>
      </w:r>
      <w:proofErr w:type="gramStart"/>
      <w:r w:rsidRPr="00B0471A">
        <w:rPr>
          <w:color w:val="000000" w:themeColor="text1"/>
        </w:rPr>
        <w:t>and also</w:t>
      </w:r>
      <w:proofErr w:type="gramEnd"/>
      <w:r w:rsidRPr="00B0471A">
        <w:rPr>
          <w:color w:val="000000" w:themeColor="text1"/>
        </w:rPr>
        <w:t xml:space="preserve"> plays a vital role in ensuring effective customer service standards.</w:t>
      </w:r>
    </w:p>
    <w:p w14:paraId="00000010" w14:textId="77777777" w:rsidR="00D84613" w:rsidRPr="00B0471A" w:rsidRDefault="00D555C0">
      <w:pPr>
        <w:rPr>
          <w:b/>
          <w:color w:val="000000" w:themeColor="text1"/>
        </w:rPr>
      </w:pPr>
      <w:r w:rsidRPr="00B0471A">
        <w:rPr>
          <w:b/>
          <w:color w:val="000000" w:themeColor="text1"/>
        </w:rPr>
        <w:t>Reflection on Action</w:t>
      </w:r>
    </w:p>
    <w:p w14:paraId="00000011" w14:textId="77777777" w:rsidR="00D84613" w:rsidRPr="00B0471A" w:rsidRDefault="00D555C0">
      <w:pPr>
        <w:rPr>
          <w:color w:val="000000" w:themeColor="text1"/>
        </w:rPr>
      </w:pPr>
      <w:r w:rsidRPr="00B0471A">
        <w:rPr>
          <w:color w:val="000000" w:themeColor="text1"/>
        </w:rPr>
        <w:t xml:space="preserve">Engaging in the FOH team required me to communicate efficiently and clearly, especially when responding to the requests of guests. In this aspect, effective teamwork was vital in managing the flow of services, particularly during peak hours. As supported by Faraj </w:t>
      </w:r>
      <w:r w:rsidRPr="00B0471A">
        <w:rPr>
          <w:i/>
          <w:color w:val="000000" w:themeColor="text1"/>
        </w:rPr>
        <w:t>et al.</w:t>
      </w:r>
      <w:r w:rsidRPr="00B0471A">
        <w:rPr>
          <w:color w:val="000000" w:themeColor="text1"/>
        </w:rPr>
        <w:t xml:space="preserve"> (2021), communication and efficient teamwork between the front of the house as well as back-of-house departments contribute to the successful delivery of services. It can be inferred that this placement has helped reinforce the significance of catering professionalism, even under pressure. One of the experiences includes handling customer complaints about delayed services. At that time, I immediately checked on each table in the restaurant, updated the guests' orders and coordinated with my team. I also offered complementary food items to show a gesture of apology. This helped in preventing customer's negative feedback. Thus, these circumstances demonstrated the significance of proactive teamwork skills and communication in FOH operations. Additionally, I also learned the significance of quick decision-making and making necessary changes. </w:t>
      </w:r>
    </w:p>
    <w:p w14:paraId="00000012" w14:textId="77777777" w:rsidR="00D84613" w:rsidRPr="00B0471A" w:rsidRDefault="00D555C0">
      <w:pPr>
        <w:pStyle w:val="Heading1"/>
        <w:rPr>
          <w:color w:val="000000" w:themeColor="text1"/>
        </w:rPr>
      </w:pPr>
      <w:bookmarkStart w:id="4" w:name="_yoyioodk2zx2" w:colFirst="0" w:colLast="0"/>
      <w:bookmarkStart w:id="5" w:name="_Toc191042495"/>
      <w:bookmarkEnd w:id="4"/>
      <w:r w:rsidRPr="00B0471A">
        <w:rPr>
          <w:color w:val="000000" w:themeColor="text1"/>
        </w:rPr>
        <w:t>Section 2: Critical Analysis of Work-Based Skills and Technical Knowledge</w:t>
      </w:r>
      <w:bookmarkEnd w:id="5"/>
    </w:p>
    <w:p w14:paraId="00000013" w14:textId="77777777" w:rsidR="00D84613" w:rsidRPr="00B0471A" w:rsidRDefault="00D555C0">
      <w:pPr>
        <w:rPr>
          <w:b/>
          <w:color w:val="000000" w:themeColor="text1"/>
        </w:rPr>
      </w:pPr>
      <w:r w:rsidRPr="00B0471A">
        <w:rPr>
          <w:b/>
          <w:color w:val="000000" w:themeColor="text1"/>
        </w:rPr>
        <w:t xml:space="preserve">Reflection in Action </w:t>
      </w:r>
    </w:p>
    <w:p w14:paraId="00000014" w14:textId="6363889C" w:rsidR="00D84613" w:rsidRPr="00B0471A" w:rsidRDefault="00D555C0">
      <w:pPr>
        <w:rPr>
          <w:color w:val="000000" w:themeColor="text1"/>
        </w:rPr>
      </w:pPr>
      <w:r w:rsidRPr="00B0471A">
        <w:rPr>
          <w:color w:val="000000" w:themeColor="text1"/>
        </w:rPr>
        <w:t xml:space="preserve">Drawing upon my work-based skills during my placement, one of the takeaways is an improvement in my problem-solving ability, particularly during challenging situations. Additionally, I also learned to stay calm and professional. However, there were circumstances where I should be more assertive while managing customer expectations. As argued by Singh </w:t>
      </w:r>
      <w:proofErr w:type="spellStart"/>
      <w:r w:rsidRPr="00B0471A">
        <w:rPr>
          <w:color w:val="000000" w:themeColor="text1"/>
        </w:rPr>
        <w:t>Ņikadimovs</w:t>
      </w:r>
      <w:proofErr w:type="spellEnd"/>
      <w:r w:rsidRPr="00B0471A">
        <w:rPr>
          <w:color w:val="000000" w:themeColor="text1"/>
        </w:rPr>
        <w:t xml:space="preserve"> and Ivanchenko (2020), in hospitality, most employers seek problem-solving skills, acting calmly, teamwork skills and sensitivity to guest needs. This experience has significantly contributed to the development of skills such as problem-solving abilities in order to build rapport with customers. However, I also recognised the need to refine my approach towards the hotel menu in order to boost my selling skills and offer better recommendations. In this placement, technical skills such as point of sale (POS) were a valuable experience for me. For instance, I learned about the different types of </w:t>
      </w:r>
      <w:r w:rsidR="005346D9" w:rsidRPr="00B0471A">
        <w:rPr>
          <w:color w:val="000000" w:themeColor="text1"/>
        </w:rPr>
        <w:t>allergens</w:t>
      </w:r>
      <w:r w:rsidRPr="00B0471A">
        <w:rPr>
          <w:color w:val="000000" w:themeColor="text1"/>
        </w:rPr>
        <w:t xml:space="preserve"> and how to handle beverages and foods proficiently.</w:t>
      </w:r>
    </w:p>
    <w:p w14:paraId="00000015" w14:textId="77777777" w:rsidR="00D84613" w:rsidRPr="00B0471A" w:rsidRDefault="00D555C0">
      <w:pPr>
        <w:rPr>
          <w:b/>
          <w:color w:val="000000" w:themeColor="text1"/>
        </w:rPr>
      </w:pPr>
      <w:r w:rsidRPr="00B0471A">
        <w:rPr>
          <w:b/>
          <w:color w:val="000000" w:themeColor="text1"/>
        </w:rPr>
        <w:t>Reflection on Action</w:t>
      </w:r>
    </w:p>
    <w:p w14:paraId="00000016" w14:textId="77777777" w:rsidR="00D84613" w:rsidRPr="00B0471A" w:rsidRDefault="00D555C0">
      <w:pPr>
        <w:rPr>
          <w:color w:val="000000" w:themeColor="text1"/>
        </w:rPr>
      </w:pPr>
      <w:r w:rsidRPr="00B0471A">
        <w:rPr>
          <w:color w:val="000000" w:themeColor="text1"/>
        </w:rPr>
        <w:lastRenderedPageBreak/>
        <w:t xml:space="preserve">Another instance in this aspect includes when I was assisting in the table settings. Despite knowing the procedures of standard table setting, I recognised the arrangement was slow due to inconsistent workflow. I tried to adapt my approach, such as prioritising team coordination and high-demand tables. I was able to manage time and enhance efficiency. As commented by Choi </w:t>
      </w:r>
      <w:r w:rsidRPr="00B0471A">
        <w:rPr>
          <w:i/>
          <w:color w:val="000000" w:themeColor="text1"/>
        </w:rPr>
        <w:t>et al</w:t>
      </w:r>
      <w:r w:rsidRPr="00B0471A">
        <w:rPr>
          <w:color w:val="000000" w:themeColor="text1"/>
        </w:rPr>
        <w:t xml:space="preserve">. (2022), according to cognitive dissonance theory, customers’ attitudes and thoughts are highly dependent on values and experiences when engaging with the organisation. This demands that firms engage in meaningful communication and experiences to impact the level of customer satisfaction. Thus, I gained insight into the significance of maintaining consistent customer service. As argued by Ali </w:t>
      </w:r>
      <w:r w:rsidRPr="00B0471A">
        <w:rPr>
          <w:i/>
          <w:color w:val="000000" w:themeColor="text1"/>
        </w:rPr>
        <w:t>et al.</w:t>
      </w:r>
      <w:r w:rsidRPr="00B0471A">
        <w:rPr>
          <w:color w:val="000000" w:themeColor="text1"/>
        </w:rPr>
        <w:t xml:space="preserve"> (2021), consistent service quality management is recognised as an important factor within the hospitality sector as it contributes to sustainable competitive advantage. This experience has enabled me to gain an understanding of better coordination and transparent delegation of responsibilities and roles.</w:t>
      </w:r>
    </w:p>
    <w:p w14:paraId="00000017" w14:textId="77777777" w:rsidR="00D84613" w:rsidRPr="00B0471A" w:rsidRDefault="00D555C0">
      <w:pPr>
        <w:pStyle w:val="Heading1"/>
        <w:rPr>
          <w:color w:val="000000" w:themeColor="text1"/>
        </w:rPr>
      </w:pPr>
      <w:bookmarkStart w:id="6" w:name="_e2u02vj9m87a" w:colFirst="0" w:colLast="0"/>
      <w:bookmarkStart w:id="7" w:name="_Toc191042496"/>
      <w:bookmarkEnd w:id="6"/>
      <w:r w:rsidRPr="00B0471A">
        <w:rPr>
          <w:color w:val="000000" w:themeColor="text1"/>
        </w:rPr>
        <w:t>Section 3: Reflection on Organisational Issues</w:t>
      </w:r>
      <w:bookmarkEnd w:id="7"/>
    </w:p>
    <w:p w14:paraId="00000018" w14:textId="77777777" w:rsidR="00D84613" w:rsidRPr="00B0471A" w:rsidRDefault="00D555C0">
      <w:pPr>
        <w:rPr>
          <w:b/>
          <w:color w:val="000000" w:themeColor="text1"/>
        </w:rPr>
      </w:pPr>
      <w:r w:rsidRPr="00B0471A">
        <w:rPr>
          <w:b/>
          <w:color w:val="000000" w:themeColor="text1"/>
        </w:rPr>
        <w:t xml:space="preserve">Reflection in Action </w:t>
      </w:r>
    </w:p>
    <w:p w14:paraId="00000019" w14:textId="12196061" w:rsidR="00D84613" w:rsidRPr="00B0471A" w:rsidRDefault="00D555C0">
      <w:pPr>
        <w:rPr>
          <w:color w:val="000000" w:themeColor="text1"/>
        </w:rPr>
      </w:pPr>
      <w:r w:rsidRPr="00B0471A">
        <w:rPr>
          <w:color w:val="000000" w:themeColor="text1"/>
        </w:rPr>
        <w:t xml:space="preserve">One of the significant challenges I recognised during the placement was the use of mobile phones frequently by the staff of FOH during service times. I consider this issue to have a direct impact on the delivery of customer service. It is because this led to slower customer response, less attention to the needs of guests, as well an impact on professionalism. While working with the team, I noticed some of the team members would check their phones in between the services, which often led them to miss the signals of customers for assistance. </w:t>
      </w:r>
      <w:proofErr w:type="gramStart"/>
      <w:r w:rsidRPr="00B0471A">
        <w:rPr>
          <w:color w:val="000000" w:themeColor="text1"/>
        </w:rPr>
        <w:t>In an attempt to</w:t>
      </w:r>
      <w:proofErr w:type="gramEnd"/>
      <w:r w:rsidRPr="00B0471A">
        <w:rPr>
          <w:color w:val="000000" w:themeColor="text1"/>
        </w:rPr>
        <w:t xml:space="preserve"> cater for this issue, I tried to engage the staff to foster their attention in </w:t>
      </w:r>
      <w:r w:rsidR="005346D9" w:rsidRPr="00B0471A">
        <w:rPr>
          <w:color w:val="000000" w:themeColor="text1"/>
        </w:rPr>
        <w:t>areas</w:t>
      </w:r>
      <w:r w:rsidRPr="00B0471A">
        <w:rPr>
          <w:color w:val="000000" w:themeColor="text1"/>
        </w:rPr>
        <w:t xml:space="preserve"> such as checking tables, refilling drinks or checking cleanliness. I was also thoroughly engaged by setting an example and catering to more service-oriented tasks. </w:t>
      </w:r>
    </w:p>
    <w:p w14:paraId="0000001A" w14:textId="77777777" w:rsidR="00D84613" w:rsidRPr="00B0471A" w:rsidRDefault="00D555C0">
      <w:pPr>
        <w:rPr>
          <w:b/>
          <w:color w:val="000000" w:themeColor="text1"/>
        </w:rPr>
      </w:pPr>
      <w:r w:rsidRPr="00B0471A">
        <w:rPr>
          <w:b/>
          <w:color w:val="000000" w:themeColor="text1"/>
        </w:rPr>
        <w:t>Reflection on Action</w:t>
      </w:r>
    </w:p>
    <w:p w14:paraId="0000001B" w14:textId="2D256FDB" w:rsidR="00D84613" w:rsidRPr="00B0471A" w:rsidRDefault="00D555C0">
      <w:pPr>
        <w:rPr>
          <w:color w:val="000000" w:themeColor="text1"/>
        </w:rPr>
      </w:pPr>
      <w:r w:rsidRPr="00B0471A">
        <w:rPr>
          <w:color w:val="000000" w:themeColor="text1"/>
        </w:rPr>
        <w:t xml:space="preserve">It was evident that optimising mobile phones during working hours not only impacted customer service but also hindered effective team coordination. As argued by </w:t>
      </w:r>
      <w:proofErr w:type="spellStart"/>
      <w:r w:rsidRPr="00B0471A">
        <w:rPr>
          <w:color w:val="000000" w:themeColor="text1"/>
        </w:rPr>
        <w:t>Yemoh</w:t>
      </w:r>
      <w:proofErr w:type="spellEnd"/>
      <w:r w:rsidRPr="00B0471A">
        <w:rPr>
          <w:color w:val="000000" w:themeColor="text1"/>
        </w:rPr>
        <w:t xml:space="preserve"> and </w:t>
      </w:r>
      <w:proofErr w:type="spellStart"/>
      <w:r w:rsidRPr="00B0471A">
        <w:rPr>
          <w:color w:val="000000" w:themeColor="text1"/>
        </w:rPr>
        <w:t>Amitai</w:t>
      </w:r>
      <w:proofErr w:type="spellEnd"/>
      <w:r w:rsidRPr="00B0471A">
        <w:rPr>
          <w:color w:val="000000" w:themeColor="text1"/>
        </w:rPr>
        <w:t xml:space="preserve"> (2022), the use of mobile phones or social media in the workplace can significantly distract workers and promote unproductive behaviour. This, as a result, can affect customer service, and the habit of neglecting work can likely increase. Thus, this is one of the issues I recognised during the placement. It is, therefore, important to restrict the usage of phones during working hours and workers should be designated with adequate break times in order to ensure the employees stay </w:t>
      </w:r>
      <w:r w:rsidRPr="00B0471A">
        <w:rPr>
          <w:color w:val="000000" w:themeColor="text1"/>
        </w:rPr>
        <w:lastRenderedPageBreak/>
        <w:t>engaged with their responsibilities and roles. This also links with the Service-</w:t>
      </w:r>
      <w:r w:rsidR="00753370" w:rsidRPr="00B0471A">
        <w:rPr>
          <w:color w:val="000000" w:themeColor="text1"/>
        </w:rPr>
        <w:t>Profit</w:t>
      </w:r>
      <w:r w:rsidRPr="00B0471A">
        <w:rPr>
          <w:color w:val="000000" w:themeColor="text1"/>
        </w:rPr>
        <w:t>-</w:t>
      </w:r>
      <w:r w:rsidR="005346D9" w:rsidRPr="00B0471A">
        <w:rPr>
          <w:color w:val="000000" w:themeColor="text1"/>
        </w:rPr>
        <w:t>Chain</w:t>
      </w:r>
      <w:r w:rsidRPr="00B0471A">
        <w:rPr>
          <w:color w:val="000000" w:themeColor="text1"/>
        </w:rPr>
        <w:t xml:space="preserve"> theory (SPC) which shades importance on the significance of managing internal and external service quality for stronger organisational performance. It reinforces the need to pay attention to employee satisfaction and productivity as internal variables to achieve successful external service quality (</w:t>
      </w:r>
      <w:proofErr w:type="spellStart"/>
      <w:r w:rsidRPr="00B0471A">
        <w:rPr>
          <w:color w:val="000000" w:themeColor="text1"/>
        </w:rPr>
        <w:t>Hogreve</w:t>
      </w:r>
      <w:proofErr w:type="spellEnd"/>
      <w:r w:rsidRPr="00B0471A">
        <w:rPr>
          <w:color w:val="000000" w:themeColor="text1"/>
        </w:rPr>
        <w:t xml:space="preserve"> </w:t>
      </w:r>
      <w:r w:rsidRPr="00B0471A">
        <w:rPr>
          <w:i/>
          <w:color w:val="000000" w:themeColor="text1"/>
        </w:rPr>
        <w:t>et al.</w:t>
      </w:r>
      <w:r>
        <w:rPr>
          <w:i/>
          <w:color w:val="000000" w:themeColor="text1"/>
        </w:rPr>
        <w:t>,</w:t>
      </w:r>
      <w:r w:rsidRPr="00B0471A">
        <w:rPr>
          <w:color w:val="000000" w:themeColor="text1"/>
        </w:rPr>
        <w:t xml:space="preserve"> 2022). In this aspect, Lake</w:t>
      </w:r>
      <w:r w:rsidR="005346D9" w:rsidRPr="00B0471A">
        <w:rPr>
          <w:color w:val="000000" w:themeColor="text1"/>
        </w:rPr>
        <w:t>s</w:t>
      </w:r>
      <w:r w:rsidRPr="00B0471A">
        <w:rPr>
          <w:color w:val="000000" w:themeColor="text1"/>
        </w:rPr>
        <w:t xml:space="preserve"> Hotel can focus on emphasising designated break times for the staff to rest or to do their personal work to foster better engagement during working hours.</w:t>
      </w:r>
    </w:p>
    <w:p w14:paraId="0000001C" w14:textId="77777777" w:rsidR="00D84613" w:rsidRPr="00B0471A" w:rsidRDefault="00D555C0">
      <w:pPr>
        <w:pStyle w:val="Heading1"/>
        <w:rPr>
          <w:color w:val="000000" w:themeColor="text1"/>
        </w:rPr>
      </w:pPr>
      <w:bookmarkStart w:id="8" w:name="_1cq27qkfjejw" w:colFirst="0" w:colLast="0"/>
      <w:bookmarkStart w:id="9" w:name="_Toc191042497"/>
      <w:bookmarkEnd w:id="8"/>
      <w:r w:rsidRPr="00B0471A">
        <w:rPr>
          <w:color w:val="000000" w:themeColor="text1"/>
        </w:rPr>
        <w:t>Conclusion and Action Plan</w:t>
      </w:r>
      <w:bookmarkEnd w:id="9"/>
    </w:p>
    <w:p w14:paraId="0000001D" w14:textId="2ECF306B" w:rsidR="00D84613" w:rsidRPr="00B0471A" w:rsidRDefault="00D555C0">
      <w:pPr>
        <w:rPr>
          <w:color w:val="000000" w:themeColor="text1"/>
        </w:rPr>
      </w:pPr>
      <w:r w:rsidRPr="00B0471A">
        <w:rPr>
          <w:color w:val="000000" w:themeColor="text1"/>
        </w:rPr>
        <w:t xml:space="preserve">It can be concluded that the placement at the Lakes Hotel has provided immense learning opportunities, especially, time management, quick decision-making, teamwork, coordination as </w:t>
      </w:r>
      <w:r w:rsidR="005346D9" w:rsidRPr="00B0471A">
        <w:rPr>
          <w:color w:val="000000" w:themeColor="text1"/>
        </w:rPr>
        <w:t>well</w:t>
      </w:r>
      <w:r w:rsidRPr="00B0471A">
        <w:rPr>
          <w:color w:val="000000" w:themeColor="text1"/>
        </w:rPr>
        <w:t xml:space="preserve"> as problem-solving skills. The use of reflective models such as Schon's reflective model has enabled me to gain insights into my actions and areas of development.</w:t>
      </w:r>
    </w:p>
    <w:p w14:paraId="0000001E" w14:textId="68E3980F" w:rsidR="005346D9" w:rsidRPr="00B0471A" w:rsidRDefault="00D555C0">
      <w:pPr>
        <w:rPr>
          <w:color w:val="000000" w:themeColor="text1"/>
        </w:rPr>
      </w:pPr>
      <w:r w:rsidRPr="00B0471A">
        <w:rPr>
          <w:color w:val="000000" w:themeColor="text1"/>
        </w:rPr>
        <w:t xml:space="preserve">The action plan includes working on enhancing assertiveness while handling guest issues. By engaging in an active listening communication strategy, I will be able to understand the expectations of the guest and then express my opinion to build a stronger rapport. In future, I will also work on my leadership skills and gain more knowledge to handle diverse team staff. This is assumed to help me in managing a team and delegating tasks to ensure seamless operations. I will attend seminars and workshops or enrol myself in leadership-related training initiatives to boost my confidence as a leader. </w:t>
      </w:r>
    </w:p>
    <w:p w14:paraId="7E4D6883" w14:textId="77777777" w:rsidR="005346D9" w:rsidRPr="00B0471A" w:rsidRDefault="00D555C0">
      <w:pPr>
        <w:rPr>
          <w:color w:val="000000" w:themeColor="text1"/>
        </w:rPr>
      </w:pPr>
      <w:r w:rsidRPr="00B0471A">
        <w:rPr>
          <w:color w:val="000000" w:themeColor="text1"/>
        </w:rPr>
        <w:br w:type="page"/>
      </w:r>
    </w:p>
    <w:p w14:paraId="4597BABC" w14:textId="77777777" w:rsidR="00D84613" w:rsidRPr="00B0471A" w:rsidRDefault="00D84613">
      <w:pPr>
        <w:rPr>
          <w:color w:val="000000" w:themeColor="text1"/>
        </w:rPr>
      </w:pPr>
    </w:p>
    <w:p w14:paraId="44DDCDD7" w14:textId="4CDF14CC" w:rsidR="005346D9" w:rsidRPr="00B0471A" w:rsidRDefault="00D555C0" w:rsidP="005346D9">
      <w:pPr>
        <w:pStyle w:val="Heading1"/>
        <w:rPr>
          <w:color w:val="000000" w:themeColor="text1"/>
        </w:rPr>
      </w:pPr>
      <w:bookmarkStart w:id="10" w:name="_wigfhvtzuiz6" w:colFirst="0" w:colLast="0"/>
      <w:bookmarkStart w:id="11" w:name="_Toc191042498"/>
      <w:bookmarkEnd w:id="10"/>
      <w:r w:rsidRPr="00B0471A">
        <w:rPr>
          <w:color w:val="000000" w:themeColor="text1"/>
        </w:rPr>
        <w:t>References</w:t>
      </w:r>
      <w:bookmarkEnd w:id="11"/>
      <w:r w:rsidRPr="00B0471A">
        <w:rPr>
          <w:color w:val="000000" w:themeColor="text1"/>
        </w:rPr>
        <w:t xml:space="preserve"> </w:t>
      </w:r>
    </w:p>
    <w:p w14:paraId="0C2E78E4" w14:textId="77777777" w:rsidR="005346D9" w:rsidRPr="00B0471A" w:rsidRDefault="00D555C0" w:rsidP="005346D9">
      <w:pPr>
        <w:spacing w:after="100" w:afterAutospacing="1"/>
        <w:rPr>
          <w:rFonts w:eastAsia="Arial"/>
          <w:color w:val="000000" w:themeColor="text1"/>
          <w:highlight w:val="white"/>
        </w:rPr>
      </w:pPr>
      <w:r w:rsidRPr="00B0471A">
        <w:rPr>
          <w:rFonts w:eastAsia="Arial"/>
          <w:color w:val="000000" w:themeColor="text1"/>
          <w:highlight w:val="white"/>
        </w:rPr>
        <w:t xml:space="preserve">Ali, B.J., </w:t>
      </w:r>
      <w:proofErr w:type="spellStart"/>
      <w:r w:rsidRPr="00B0471A">
        <w:rPr>
          <w:rFonts w:eastAsia="Arial"/>
          <w:color w:val="000000" w:themeColor="text1"/>
          <w:highlight w:val="white"/>
        </w:rPr>
        <w:t>Gardi</w:t>
      </w:r>
      <w:proofErr w:type="spellEnd"/>
      <w:r w:rsidRPr="00B0471A">
        <w:rPr>
          <w:rFonts w:eastAsia="Arial"/>
          <w:color w:val="000000" w:themeColor="text1"/>
          <w:highlight w:val="white"/>
        </w:rPr>
        <w:t xml:space="preserve">, B., Othman, B.J., Ahmed, S.A., Ismael, N.B., Hamza, P.A., Aziz, H.M., Sabir, B.Y., </w:t>
      </w:r>
      <w:proofErr w:type="spellStart"/>
      <w:r w:rsidRPr="00B0471A">
        <w:rPr>
          <w:rFonts w:eastAsia="Arial"/>
          <w:color w:val="000000" w:themeColor="text1"/>
          <w:highlight w:val="white"/>
        </w:rPr>
        <w:t>Sorguli</w:t>
      </w:r>
      <w:proofErr w:type="spellEnd"/>
      <w:r w:rsidRPr="00B0471A">
        <w:rPr>
          <w:rFonts w:eastAsia="Arial"/>
          <w:color w:val="000000" w:themeColor="text1"/>
          <w:highlight w:val="white"/>
        </w:rPr>
        <w:t xml:space="preserve">, S. and Anwar, G., 2021. Hotel service quality: The impact of service quality on customer satisfaction in hospitality. </w:t>
      </w:r>
      <w:r w:rsidRPr="00B0471A">
        <w:rPr>
          <w:rFonts w:eastAsia="Arial"/>
          <w:i/>
          <w:color w:val="000000" w:themeColor="text1"/>
          <w:highlight w:val="white"/>
        </w:rPr>
        <w:t>International Journal of Engineering, Business and Management</w:t>
      </w:r>
      <w:r w:rsidRPr="00B0471A">
        <w:rPr>
          <w:rFonts w:eastAsia="Arial"/>
          <w:color w:val="000000" w:themeColor="text1"/>
          <w:highlight w:val="white"/>
        </w:rPr>
        <w:t xml:space="preserve">, </w:t>
      </w:r>
      <w:r w:rsidRPr="00B0471A">
        <w:rPr>
          <w:rFonts w:eastAsia="Arial"/>
          <w:i/>
          <w:color w:val="000000" w:themeColor="text1"/>
          <w:highlight w:val="white"/>
        </w:rPr>
        <w:t>5</w:t>
      </w:r>
      <w:r w:rsidRPr="00B0471A">
        <w:rPr>
          <w:rFonts w:eastAsia="Arial"/>
          <w:color w:val="000000" w:themeColor="text1"/>
          <w:highlight w:val="white"/>
        </w:rPr>
        <w:t>(3), pp.14-28.</w:t>
      </w:r>
    </w:p>
    <w:p w14:paraId="6DE076C0" w14:textId="77777777" w:rsidR="005346D9" w:rsidRPr="00B0471A" w:rsidRDefault="00D555C0" w:rsidP="005346D9">
      <w:pPr>
        <w:spacing w:after="100" w:afterAutospacing="1"/>
        <w:rPr>
          <w:rFonts w:eastAsia="Arial"/>
          <w:color w:val="000000" w:themeColor="text1"/>
          <w:highlight w:val="white"/>
        </w:rPr>
      </w:pPr>
      <w:r w:rsidRPr="00B0471A">
        <w:rPr>
          <w:rFonts w:eastAsia="Arial"/>
          <w:color w:val="000000" w:themeColor="text1"/>
          <w:highlight w:val="white"/>
        </w:rPr>
        <w:t xml:space="preserve">Choi, W.D., Kelley, T., Walden, E., McCool, B. and O’Boyle, M., 2022. Emotional dissonance among frontline hospitality employees: An exploratory study examining habituation theory using fMRI. </w:t>
      </w:r>
      <w:r w:rsidRPr="00B0471A">
        <w:rPr>
          <w:rFonts w:eastAsia="Arial"/>
          <w:i/>
          <w:color w:val="000000" w:themeColor="text1"/>
          <w:highlight w:val="white"/>
        </w:rPr>
        <w:t>Journal of Hospitality &amp; Tourism Research</w:t>
      </w:r>
      <w:r w:rsidRPr="00B0471A">
        <w:rPr>
          <w:rFonts w:eastAsia="Arial"/>
          <w:color w:val="000000" w:themeColor="text1"/>
          <w:highlight w:val="white"/>
        </w:rPr>
        <w:t xml:space="preserve">, </w:t>
      </w:r>
      <w:r w:rsidRPr="00B0471A">
        <w:rPr>
          <w:rFonts w:eastAsia="Arial"/>
          <w:i/>
          <w:color w:val="000000" w:themeColor="text1"/>
          <w:highlight w:val="white"/>
        </w:rPr>
        <w:t>46</w:t>
      </w:r>
      <w:r w:rsidRPr="00B0471A">
        <w:rPr>
          <w:rFonts w:eastAsia="Arial"/>
          <w:color w:val="000000" w:themeColor="text1"/>
          <w:highlight w:val="white"/>
        </w:rPr>
        <w:t>(1), pp.174-188.</w:t>
      </w:r>
    </w:p>
    <w:p w14:paraId="57389F3B" w14:textId="77777777" w:rsidR="005346D9" w:rsidRPr="00B0471A" w:rsidRDefault="00D555C0" w:rsidP="005346D9">
      <w:pPr>
        <w:spacing w:after="100" w:afterAutospacing="1"/>
        <w:rPr>
          <w:rFonts w:eastAsia="Arial"/>
          <w:color w:val="000000" w:themeColor="text1"/>
        </w:rPr>
      </w:pPr>
      <w:r w:rsidRPr="00B0471A">
        <w:rPr>
          <w:rFonts w:eastAsia="Arial"/>
          <w:color w:val="000000" w:themeColor="text1"/>
        </w:rPr>
        <w:t xml:space="preserve">Fallon, M. and Rutherford, D. (2010) </w:t>
      </w:r>
      <w:r w:rsidRPr="00B0471A">
        <w:rPr>
          <w:rFonts w:eastAsia="Arial"/>
          <w:i/>
          <w:iCs/>
          <w:color w:val="000000" w:themeColor="text1"/>
        </w:rPr>
        <w:t xml:space="preserve">Hotel Management and Operations. </w:t>
      </w:r>
      <w:r w:rsidRPr="00B0471A">
        <w:rPr>
          <w:rFonts w:eastAsia="Arial"/>
          <w:color w:val="000000" w:themeColor="text1"/>
        </w:rPr>
        <w:t>London: Wiley.</w:t>
      </w:r>
    </w:p>
    <w:p w14:paraId="32418176" w14:textId="77777777" w:rsidR="005346D9" w:rsidRPr="00B0471A" w:rsidRDefault="00D555C0" w:rsidP="005346D9">
      <w:pPr>
        <w:spacing w:after="100" w:afterAutospacing="1"/>
        <w:rPr>
          <w:rFonts w:eastAsia="Arial"/>
          <w:color w:val="000000" w:themeColor="text1"/>
          <w:highlight w:val="white"/>
        </w:rPr>
      </w:pPr>
      <w:r w:rsidRPr="00B0471A">
        <w:rPr>
          <w:rFonts w:eastAsia="Arial"/>
          <w:color w:val="000000" w:themeColor="text1"/>
          <w:highlight w:val="white"/>
        </w:rPr>
        <w:t xml:space="preserve">Faraj, K.M., </w:t>
      </w:r>
      <w:proofErr w:type="spellStart"/>
      <w:r w:rsidRPr="00B0471A">
        <w:rPr>
          <w:rFonts w:eastAsia="Arial"/>
          <w:color w:val="000000" w:themeColor="text1"/>
          <w:highlight w:val="white"/>
        </w:rPr>
        <w:t>Faeq</w:t>
      </w:r>
      <w:proofErr w:type="spellEnd"/>
      <w:r w:rsidRPr="00B0471A">
        <w:rPr>
          <w:rFonts w:eastAsia="Arial"/>
          <w:color w:val="000000" w:themeColor="text1"/>
          <w:highlight w:val="white"/>
        </w:rPr>
        <w:t xml:space="preserve">, D.K., Abdulla, D.F., Ali, B.J. and </w:t>
      </w:r>
      <w:proofErr w:type="spellStart"/>
      <w:r w:rsidRPr="00B0471A">
        <w:rPr>
          <w:rFonts w:eastAsia="Arial"/>
          <w:color w:val="000000" w:themeColor="text1"/>
          <w:highlight w:val="white"/>
        </w:rPr>
        <w:t>Sadq</w:t>
      </w:r>
      <w:proofErr w:type="spellEnd"/>
      <w:r w:rsidRPr="00B0471A">
        <w:rPr>
          <w:rFonts w:eastAsia="Arial"/>
          <w:color w:val="000000" w:themeColor="text1"/>
          <w:highlight w:val="white"/>
        </w:rPr>
        <w:t xml:space="preserve">, Z.M., 2021. Total quality management and hotel employee creative performance: The mediation role of job </w:t>
      </w:r>
      <w:proofErr w:type="spellStart"/>
      <w:r w:rsidRPr="00B0471A">
        <w:rPr>
          <w:rFonts w:eastAsia="Arial"/>
          <w:color w:val="000000" w:themeColor="text1"/>
          <w:highlight w:val="white"/>
        </w:rPr>
        <w:t>embeddedment</w:t>
      </w:r>
      <w:proofErr w:type="spellEnd"/>
      <w:r w:rsidRPr="00B0471A">
        <w:rPr>
          <w:rFonts w:eastAsia="Arial"/>
          <w:color w:val="000000" w:themeColor="text1"/>
          <w:highlight w:val="white"/>
        </w:rPr>
        <w:t xml:space="preserve">. </w:t>
      </w:r>
      <w:r w:rsidRPr="00B0471A">
        <w:rPr>
          <w:rFonts w:eastAsia="Arial"/>
          <w:i/>
          <w:color w:val="000000" w:themeColor="text1"/>
          <w:highlight w:val="white"/>
        </w:rPr>
        <w:t>Journal of Contemporary Issues in Business and Government Vol</w:t>
      </w:r>
      <w:r w:rsidRPr="00B0471A">
        <w:rPr>
          <w:rFonts w:eastAsia="Arial"/>
          <w:color w:val="000000" w:themeColor="text1"/>
          <w:highlight w:val="white"/>
        </w:rPr>
        <w:t xml:space="preserve">, </w:t>
      </w:r>
      <w:r w:rsidRPr="00B0471A">
        <w:rPr>
          <w:rFonts w:eastAsia="Arial"/>
          <w:i/>
          <w:color w:val="000000" w:themeColor="text1"/>
          <w:highlight w:val="white"/>
        </w:rPr>
        <w:t>27</w:t>
      </w:r>
      <w:r w:rsidRPr="00B0471A">
        <w:rPr>
          <w:rFonts w:eastAsia="Arial"/>
          <w:color w:val="000000" w:themeColor="text1"/>
          <w:highlight w:val="white"/>
        </w:rPr>
        <w:t>(1), pp.3838-3855.</w:t>
      </w:r>
    </w:p>
    <w:p w14:paraId="16105C58" w14:textId="77777777" w:rsidR="005346D9" w:rsidRPr="00B0471A" w:rsidRDefault="00D555C0" w:rsidP="005346D9">
      <w:pPr>
        <w:spacing w:after="100" w:afterAutospacing="1"/>
        <w:rPr>
          <w:rFonts w:eastAsia="Arial"/>
          <w:color w:val="000000" w:themeColor="text1"/>
          <w:highlight w:val="white"/>
        </w:rPr>
      </w:pPr>
      <w:proofErr w:type="spellStart"/>
      <w:r w:rsidRPr="00B0471A">
        <w:rPr>
          <w:rFonts w:eastAsia="Arial"/>
          <w:color w:val="000000" w:themeColor="text1"/>
          <w:highlight w:val="white"/>
        </w:rPr>
        <w:t>Hogreve</w:t>
      </w:r>
      <w:proofErr w:type="spellEnd"/>
      <w:r w:rsidRPr="00B0471A">
        <w:rPr>
          <w:rFonts w:eastAsia="Arial"/>
          <w:color w:val="000000" w:themeColor="text1"/>
          <w:highlight w:val="white"/>
        </w:rPr>
        <w:t xml:space="preserve">, J., </w:t>
      </w:r>
      <w:proofErr w:type="spellStart"/>
      <w:r w:rsidRPr="00B0471A">
        <w:rPr>
          <w:rFonts w:eastAsia="Arial"/>
          <w:color w:val="000000" w:themeColor="text1"/>
          <w:highlight w:val="white"/>
        </w:rPr>
        <w:t>Iseke</w:t>
      </w:r>
      <w:proofErr w:type="spellEnd"/>
      <w:r w:rsidRPr="00B0471A">
        <w:rPr>
          <w:rFonts w:eastAsia="Arial"/>
          <w:color w:val="000000" w:themeColor="text1"/>
          <w:highlight w:val="white"/>
        </w:rPr>
        <w:t xml:space="preserve">, A. and Derfuss, K., 2022. The service-profit chain: reflections, revisions, and reimaginations. </w:t>
      </w:r>
      <w:r w:rsidRPr="00B0471A">
        <w:rPr>
          <w:rFonts w:eastAsia="Arial"/>
          <w:i/>
          <w:color w:val="000000" w:themeColor="text1"/>
          <w:highlight w:val="white"/>
        </w:rPr>
        <w:t>Journal of Service Research</w:t>
      </w:r>
      <w:r w:rsidRPr="00B0471A">
        <w:rPr>
          <w:rFonts w:eastAsia="Arial"/>
          <w:color w:val="000000" w:themeColor="text1"/>
          <w:highlight w:val="white"/>
        </w:rPr>
        <w:t xml:space="preserve">, </w:t>
      </w:r>
      <w:r w:rsidRPr="00B0471A">
        <w:rPr>
          <w:rFonts w:eastAsia="Arial"/>
          <w:i/>
          <w:color w:val="000000" w:themeColor="text1"/>
          <w:highlight w:val="white"/>
        </w:rPr>
        <w:t>25</w:t>
      </w:r>
      <w:r w:rsidRPr="00B0471A">
        <w:rPr>
          <w:rFonts w:eastAsia="Arial"/>
          <w:color w:val="000000" w:themeColor="text1"/>
          <w:highlight w:val="white"/>
        </w:rPr>
        <w:t>(3), pp.460-477.</w:t>
      </w:r>
    </w:p>
    <w:p w14:paraId="0CB35298" w14:textId="77777777" w:rsidR="005346D9" w:rsidRPr="00B0471A" w:rsidRDefault="00D555C0" w:rsidP="005346D9">
      <w:pPr>
        <w:spacing w:after="100" w:afterAutospacing="1"/>
        <w:rPr>
          <w:rFonts w:eastAsia="Arial"/>
          <w:color w:val="000000" w:themeColor="text1"/>
          <w:highlight w:val="white"/>
        </w:rPr>
      </w:pPr>
      <w:proofErr w:type="spellStart"/>
      <w:r w:rsidRPr="00B0471A">
        <w:rPr>
          <w:rFonts w:eastAsia="Arial"/>
          <w:color w:val="000000" w:themeColor="text1"/>
          <w:highlight w:val="white"/>
        </w:rPr>
        <w:t>Koc</w:t>
      </w:r>
      <w:proofErr w:type="spellEnd"/>
      <w:r w:rsidRPr="00B0471A">
        <w:rPr>
          <w:rFonts w:eastAsia="Arial"/>
          <w:color w:val="000000" w:themeColor="text1"/>
          <w:highlight w:val="white"/>
        </w:rPr>
        <w:t xml:space="preserve">, E., </w:t>
      </w:r>
      <w:proofErr w:type="spellStart"/>
      <w:r w:rsidRPr="00B0471A">
        <w:rPr>
          <w:rFonts w:eastAsia="Arial"/>
          <w:color w:val="000000" w:themeColor="text1"/>
          <w:highlight w:val="white"/>
        </w:rPr>
        <w:t>Yurur</w:t>
      </w:r>
      <w:proofErr w:type="spellEnd"/>
      <w:r w:rsidRPr="00B0471A">
        <w:rPr>
          <w:rFonts w:eastAsia="Arial"/>
          <w:color w:val="000000" w:themeColor="text1"/>
          <w:highlight w:val="white"/>
        </w:rPr>
        <w:t xml:space="preserve">, S. and </w:t>
      </w:r>
      <w:proofErr w:type="spellStart"/>
      <w:r w:rsidRPr="00B0471A">
        <w:rPr>
          <w:rFonts w:eastAsia="Arial"/>
          <w:color w:val="000000" w:themeColor="text1"/>
          <w:highlight w:val="white"/>
        </w:rPr>
        <w:t>Ozsahin</w:t>
      </w:r>
      <w:proofErr w:type="spellEnd"/>
      <w:r w:rsidRPr="00B0471A">
        <w:rPr>
          <w:rFonts w:eastAsia="Arial"/>
          <w:color w:val="000000" w:themeColor="text1"/>
          <w:highlight w:val="white"/>
        </w:rPr>
        <w:t xml:space="preserve">, M., 2023. Problem-solving abilities of managers: inflated self-efficacy beliefs. </w:t>
      </w:r>
      <w:r w:rsidRPr="00B0471A">
        <w:rPr>
          <w:rFonts w:eastAsia="Arial"/>
          <w:i/>
          <w:color w:val="000000" w:themeColor="text1"/>
          <w:highlight w:val="white"/>
        </w:rPr>
        <w:t>Journal of Hospitality and Tourism Insights</w:t>
      </w:r>
      <w:r w:rsidRPr="00B0471A">
        <w:rPr>
          <w:rFonts w:eastAsia="Arial"/>
          <w:color w:val="000000" w:themeColor="text1"/>
          <w:highlight w:val="white"/>
        </w:rPr>
        <w:t xml:space="preserve">, </w:t>
      </w:r>
      <w:r w:rsidRPr="00B0471A">
        <w:rPr>
          <w:rFonts w:eastAsia="Arial"/>
          <w:i/>
          <w:color w:val="000000" w:themeColor="text1"/>
          <w:highlight w:val="white"/>
        </w:rPr>
        <w:t>6</w:t>
      </w:r>
      <w:r w:rsidRPr="00B0471A">
        <w:rPr>
          <w:rFonts w:eastAsia="Arial"/>
          <w:color w:val="000000" w:themeColor="text1"/>
          <w:highlight w:val="white"/>
        </w:rPr>
        <w:t>(5), pp.2273-2297.</w:t>
      </w:r>
    </w:p>
    <w:p w14:paraId="567454A7" w14:textId="77777777" w:rsidR="005346D9" w:rsidRPr="00B0471A" w:rsidRDefault="00D555C0" w:rsidP="005346D9">
      <w:pPr>
        <w:spacing w:after="100" w:afterAutospacing="1"/>
        <w:rPr>
          <w:rFonts w:eastAsia="Arial"/>
          <w:color w:val="000000" w:themeColor="text1"/>
          <w:highlight w:val="white"/>
        </w:rPr>
      </w:pPr>
      <w:r w:rsidRPr="00B0471A">
        <w:rPr>
          <w:rFonts w:eastAsia="Arial"/>
          <w:color w:val="000000" w:themeColor="text1"/>
          <w:highlight w:val="white"/>
        </w:rPr>
        <w:t xml:space="preserve">Lakes Hotel (2024) </w:t>
      </w:r>
      <w:r w:rsidRPr="00B0471A">
        <w:rPr>
          <w:rFonts w:eastAsia="Arial"/>
          <w:i/>
          <w:color w:val="000000" w:themeColor="text1"/>
          <w:highlight w:val="white"/>
        </w:rPr>
        <w:t>Welcome to Lakes Hotel &amp; Spa - Hotel &amp; Spa in Windermere, Lake District</w:t>
      </w:r>
      <w:r w:rsidRPr="00B0471A">
        <w:rPr>
          <w:rFonts w:eastAsia="Arial"/>
          <w:color w:val="000000" w:themeColor="text1"/>
          <w:highlight w:val="white"/>
        </w:rPr>
        <w:t xml:space="preserve">, </w:t>
      </w:r>
      <w:r w:rsidRPr="00B0471A">
        <w:rPr>
          <w:rFonts w:eastAsia="Arial"/>
          <w:i/>
          <w:color w:val="000000" w:themeColor="text1"/>
          <w:highlight w:val="white"/>
        </w:rPr>
        <w:t>Lakes Hotel &amp; Spa</w:t>
      </w:r>
      <w:r w:rsidRPr="00B0471A">
        <w:rPr>
          <w:rFonts w:eastAsia="Arial"/>
          <w:color w:val="000000" w:themeColor="text1"/>
          <w:highlight w:val="white"/>
        </w:rPr>
        <w:t xml:space="preserve">. Available at: https://lakeshotel.co.uk/ (Accessed: 21 February 2025). </w:t>
      </w:r>
    </w:p>
    <w:p w14:paraId="47E076CA" w14:textId="77777777" w:rsidR="005346D9" w:rsidRPr="00B0471A" w:rsidRDefault="00D555C0" w:rsidP="005346D9">
      <w:pPr>
        <w:spacing w:after="100" w:afterAutospacing="1"/>
        <w:rPr>
          <w:rFonts w:eastAsia="Arial"/>
          <w:color w:val="000000" w:themeColor="text1"/>
          <w:highlight w:val="white"/>
        </w:rPr>
      </w:pPr>
      <w:proofErr w:type="spellStart"/>
      <w:r w:rsidRPr="00B0471A">
        <w:rPr>
          <w:rFonts w:eastAsia="Arial"/>
          <w:color w:val="000000" w:themeColor="text1"/>
          <w:highlight w:val="white"/>
        </w:rPr>
        <w:t>Ņikadimovs</w:t>
      </w:r>
      <w:proofErr w:type="spellEnd"/>
      <w:r w:rsidRPr="00B0471A">
        <w:rPr>
          <w:rFonts w:eastAsia="Arial"/>
          <w:color w:val="000000" w:themeColor="text1"/>
          <w:highlight w:val="white"/>
        </w:rPr>
        <w:t xml:space="preserve">, O. and Ivanchenko, T., 2020. Soft skills gap and improving business competitiveness by managing talent in the hospitality industry. </w:t>
      </w:r>
      <w:r w:rsidRPr="00B0471A">
        <w:rPr>
          <w:rFonts w:eastAsia="Arial"/>
          <w:i/>
          <w:color w:val="000000" w:themeColor="text1"/>
          <w:highlight w:val="white"/>
        </w:rPr>
        <w:t>Economics &amp; Education</w:t>
      </w:r>
      <w:r w:rsidRPr="00B0471A">
        <w:rPr>
          <w:rFonts w:eastAsia="Arial"/>
          <w:color w:val="000000" w:themeColor="text1"/>
          <w:highlight w:val="white"/>
        </w:rPr>
        <w:t xml:space="preserve">, </w:t>
      </w:r>
      <w:r w:rsidRPr="00B0471A">
        <w:rPr>
          <w:rFonts w:eastAsia="Arial"/>
          <w:i/>
          <w:color w:val="000000" w:themeColor="text1"/>
          <w:highlight w:val="white"/>
        </w:rPr>
        <w:t>5</w:t>
      </w:r>
      <w:r w:rsidRPr="00B0471A">
        <w:rPr>
          <w:rFonts w:eastAsia="Arial"/>
          <w:color w:val="000000" w:themeColor="text1"/>
          <w:highlight w:val="white"/>
        </w:rPr>
        <w:t>(1), pp.36-48.</w:t>
      </w:r>
    </w:p>
    <w:p w14:paraId="093A0159" w14:textId="77777777" w:rsidR="005346D9" w:rsidRPr="00B0471A" w:rsidRDefault="00D555C0" w:rsidP="005346D9">
      <w:pPr>
        <w:spacing w:after="100" w:afterAutospacing="1"/>
        <w:rPr>
          <w:rFonts w:eastAsia="Arial"/>
          <w:color w:val="000000" w:themeColor="text1"/>
          <w:highlight w:val="white"/>
        </w:rPr>
      </w:pPr>
      <w:proofErr w:type="spellStart"/>
      <w:r w:rsidRPr="00B0471A">
        <w:rPr>
          <w:rFonts w:eastAsia="Arial"/>
          <w:color w:val="000000" w:themeColor="text1"/>
          <w:highlight w:val="white"/>
        </w:rPr>
        <w:t>Patafta</w:t>
      </w:r>
      <w:proofErr w:type="spellEnd"/>
      <w:r w:rsidRPr="00B0471A">
        <w:rPr>
          <w:rFonts w:eastAsia="Arial"/>
          <w:color w:val="000000" w:themeColor="text1"/>
          <w:highlight w:val="white"/>
        </w:rPr>
        <w:t xml:space="preserve">, D. and </w:t>
      </w:r>
      <w:proofErr w:type="spellStart"/>
      <w:r w:rsidRPr="00B0471A">
        <w:rPr>
          <w:rFonts w:eastAsia="Arial"/>
          <w:color w:val="000000" w:themeColor="text1"/>
          <w:highlight w:val="white"/>
        </w:rPr>
        <w:t>Milohnić</w:t>
      </w:r>
      <w:proofErr w:type="spellEnd"/>
      <w:r w:rsidRPr="00B0471A">
        <w:rPr>
          <w:rFonts w:eastAsia="Arial"/>
          <w:color w:val="000000" w:themeColor="text1"/>
          <w:highlight w:val="white"/>
        </w:rPr>
        <w:t xml:space="preserve">, I., 2022. Challenges of managerial communication in hotel business operations. In </w:t>
      </w:r>
      <w:r w:rsidRPr="00B0471A">
        <w:rPr>
          <w:rFonts w:eastAsia="Arial"/>
          <w:i/>
          <w:color w:val="000000" w:themeColor="text1"/>
          <w:highlight w:val="white"/>
        </w:rPr>
        <w:t xml:space="preserve">Faculty of Tourism and Hospitality Management in </w:t>
      </w:r>
      <w:proofErr w:type="spellStart"/>
      <w:r w:rsidRPr="00B0471A">
        <w:rPr>
          <w:rFonts w:eastAsia="Arial"/>
          <w:i/>
          <w:color w:val="000000" w:themeColor="text1"/>
          <w:highlight w:val="white"/>
        </w:rPr>
        <w:t>Opatija</w:t>
      </w:r>
      <w:proofErr w:type="spellEnd"/>
      <w:r w:rsidRPr="00B0471A">
        <w:rPr>
          <w:rFonts w:eastAsia="Arial"/>
          <w:i/>
          <w:color w:val="000000" w:themeColor="text1"/>
          <w:highlight w:val="white"/>
        </w:rPr>
        <w:t>. Biennial International Congress. Tourism &amp; Hospitality Industry</w:t>
      </w:r>
      <w:r w:rsidRPr="00B0471A">
        <w:rPr>
          <w:rFonts w:eastAsia="Arial"/>
          <w:color w:val="000000" w:themeColor="text1"/>
          <w:highlight w:val="white"/>
        </w:rPr>
        <w:t xml:space="preserve"> (pp. 209-225). University of Rijeka, Faculty of Tourism &amp; Hospitality Management.</w:t>
      </w:r>
    </w:p>
    <w:p w14:paraId="11525E45" w14:textId="77777777" w:rsidR="005346D9" w:rsidRPr="00B0471A" w:rsidRDefault="00D555C0" w:rsidP="005346D9">
      <w:pPr>
        <w:spacing w:after="100" w:afterAutospacing="1"/>
        <w:rPr>
          <w:rFonts w:eastAsia="Arial"/>
          <w:color w:val="000000" w:themeColor="text1"/>
          <w:highlight w:val="white"/>
        </w:rPr>
      </w:pPr>
      <w:proofErr w:type="spellStart"/>
      <w:r w:rsidRPr="00B0471A">
        <w:rPr>
          <w:rFonts w:eastAsia="Arial"/>
          <w:color w:val="000000" w:themeColor="text1"/>
          <w:highlight w:val="white"/>
        </w:rPr>
        <w:lastRenderedPageBreak/>
        <w:t>Roncally</w:t>
      </w:r>
      <w:proofErr w:type="spellEnd"/>
      <w:r w:rsidRPr="00B0471A">
        <w:rPr>
          <w:rFonts w:eastAsia="Arial"/>
          <w:color w:val="000000" w:themeColor="text1"/>
          <w:highlight w:val="white"/>
        </w:rPr>
        <w:t xml:space="preserve">, F.M.D., Susila, I.M.G.D. and </w:t>
      </w:r>
      <w:proofErr w:type="spellStart"/>
      <w:r w:rsidRPr="00B0471A">
        <w:rPr>
          <w:rFonts w:eastAsia="Arial"/>
          <w:color w:val="000000" w:themeColor="text1"/>
          <w:highlight w:val="white"/>
        </w:rPr>
        <w:t>Wulandari</w:t>
      </w:r>
      <w:proofErr w:type="spellEnd"/>
      <w:r w:rsidRPr="00B0471A">
        <w:rPr>
          <w:rFonts w:eastAsia="Arial"/>
          <w:color w:val="000000" w:themeColor="text1"/>
          <w:highlight w:val="white"/>
        </w:rPr>
        <w:t xml:space="preserve">, P.P., 2024. Strategic Approaches for Elevating Room Service Quality at Hotel Asa </w:t>
      </w:r>
      <w:proofErr w:type="spellStart"/>
      <w:r w:rsidRPr="00B0471A">
        <w:rPr>
          <w:rFonts w:eastAsia="Arial"/>
          <w:color w:val="000000" w:themeColor="text1"/>
          <w:highlight w:val="white"/>
        </w:rPr>
        <w:t>Larantuka</w:t>
      </w:r>
      <w:proofErr w:type="spellEnd"/>
      <w:r w:rsidRPr="00B0471A">
        <w:rPr>
          <w:rFonts w:eastAsia="Arial"/>
          <w:color w:val="000000" w:themeColor="text1"/>
          <w:highlight w:val="white"/>
        </w:rPr>
        <w:t xml:space="preserve">, East Flores Regency. </w:t>
      </w:r>
      <w:r w:rsidRPr="00B0471A">
        <w:rPr>
          <w:rFonts w:eastAsia="Arial"/>
          <w:i/>
          <w:color w:val="000000" w:themeColor="text1"/>
          <w:highlight w:val="white"/>
        </w:rPr>
        <w:t>Bali Journal of Hospitality, Tourism and Culture Research</w:t>
      </w:r>
      <w:r w:rsidRPr="00B0471A">
        <w:rPr>
          <w:rFonts w:eastAsia="Arial"/>
          <w:color w:val="000000" w:themeColor="text1"/>
          <w:highlight w:val="white"/>
        </w:rPr>
        <w:t xml:space="preserve">, </w:t>
      </w:r>
      <w:r w:rsidRPr="00B0471A">
        <w:rPr>
          <w:rFonts w:eastAsia="Arial"/>
          <w:i/>
          <w:color w:val="000000" w:themeColor="text1"/>
          <w:highlight w:val="white"/>
        </w:rPr>
        <w:t>2</w:t>
      </w:r>
      <w:r w:rsidRPr="00B0471A">
        <w:rPr>
          <w:rFonts w:eastAsia="Arial"/>
          <w:color w:val="000000" w:themeColor="text1"/>
          <w:highlight w:val="white"/>
        </w:rPr>
        <w:t>(1), pp.67-85.</w:t>
      </w:r>
    </w:p>
    <w:p w14:paraId="1FF7339E" w14:textId="77777777" w:rsidR="005346D9" w:rsidRPr="00B0471A" w:rsidRDefault="00D555C0" w:rsidP="005346D9">
      <w:pPr>
        <w:spacing w:after="100" w:afterAutospacing="1"/>
        <w:rPr>
          <w:rFonts w:eastAsia="Arial"/>
          <w:color w:val="000000" w:themeColor="text1"/>
          <w:highlight w:val="white"/>
        </w:rPr>
      </w:pPr>
      <w:proofErr w:type="spellStart"/>
      <w:r w:rsidRPr="00B0471A">
        <w:rPr>
          <w:rFonts w:eastAsia="Arial"/>
          <w:color w:val="000000" w:themeColor="text1"/>
          <w:highlight w:val="white"/>
        </w:rPr>
        <w:t>Sellberg</w:t>
      </w:r>
      <w:proofErr w:type="spellEnd"/>
      <w:r w:rsidRPr="00B0471A">
        <w:rPr>
          <w:rFonts w:eastAsia="Arial"/>
          <w:color w:val="000000" w:themeColor="text1"/>
          <w:highlight w:val="white"/>
        </w:rPr>
        <w:t xml:space="preserve">, C., </w:t>
      </w:r>
      <w:proofErr w:type="spellStart"/>
      <w:r w:rsidRPr="00B0471A">
        <w:rPr>
          <w:rFonts w:eastAsia="Arial"/>
          <w:color w:val="000000" w:themeColor="text1"/>
          <w:highlight w:val="white"/>
        </w:rPr>
        <w:t>Lindwall</w:t>
      </w:r>
      <w:proofErr w:type="spellEnd"/>
      <w:r w:rsidRPr="00B0471A">
        <w:rPr>
          <w:rFonts w:eastAsia="Arial"/>
          <w:color w:val="000000" w:themeColor="text1"/>
          <w:highlight w:val="white"/>
        </w:rPr>
        <w:t xml:space="preserve">, O. and </w:t>
      </w:r>
      <w:proofErr w:type="spellStart"/>
      <w:r w:rsidRPr="00B0471A">
        <w:rPr>
          <w:rFonts w:eastAsia="Arial"/>
          <w:color w:val="000000" w:themeColor="text1"/>
          <w:highlight w:val="white"/>
        </w:rPr>
        <w:t>Rystedt</w:t>
      </w:r>
      <w:proofErr w:type="spellEnd"/>
      <w:r w:rsidRPr="00B0471A">
        <w:rPr>
          <w:rFonts w:eastAsia="Arial"/>
          <w:color w:val="000000" w:themeColor="text1"/>
          <w:highlight w:val="white"/>
        </w:rPr>
        <w:t xml:space="preserve">, H., 2021. The demonstration of reflection-in-action in maritime training. </w:t>
      </w:r>
      <w:r w:rsidRPr="00B0471A">
        <w:rPr>
          <w:rFonts w:eastAsia="Arial"/>
          <w:i/>
          <w:color w:val="000000" w:themeColor="text1"/>
          <w:highlight w:val="white"/>
        </w:rPr>
        <w:t>Reflective Practice</w:t>
      </w:r>
      <w:r w:rsidRPr="00B0471A">
        <w:rPr>
          <w:rFonts w:eastAsia="Arial"/>
          <w:color w:val="000000" w:themeColor="text1"/>
          <w:highlight w:val="white"/>
        </w:rPr>
        <w:t xml:space="preserve">, </w:t>
      </w:r>
      <w:r w:rsidRPr="00B0471A">
        <w:rPr>
          <w:rFonts w:eastAsia="Arial"/>
          <w:i/>
          <w:color w:val="000000" w:themeColor="text1"/>
          <w:highlight w:val="white"/>
        </w:rPr>
        <w:t>22</w:t>
      </w:r>
      <w:r w:rsidRPr="00B0471A">
        <w:rPr>
          <w:rFonts w:eastAsia="Arial"/>
          <w:color w:val="000000" w:themeColor="text1"/>
          <w:highlight w:val="white"/>
        </w:rPr>
        <w:t>(3), pp.319-330.</w:t>
      </w:r>
    </w:p>
    <w:p w14:paraId="6983F0DD" w14:textId="77777777" w:rsidR="005346D9" w:rsidRPr="005346D9" w:rsidRDefault="00D555C0" w:rsidP="005346D9">
      <w:pPr>
        <w:spacing w:after="100" w:afterAutospacing="1"/>
        <w:rPr>
          <w:rFonts w:eastAsia="Arial"/>
          <w:color w:val="000000" w:themeColor="text1"/>
          <w:highlight w:val="white"/>
        </w:rPr>
      </w:pPr>
      <w:proofErr w:type="spellStart"/>
      <w:r w:rsidRPr="00B0471A">
        <w:rPr>
          <w:rFonts w:eastAsia="Arial"/>
          <w:color w:val="000000" w:themeColor="text1"/>
          <w:highlight w:val="white"/>
        </w:rPr>
        <w:t>Yemoh</w:t>
      </w:r>
      <w:proofErr w:type="spellEnd"/>
      <w:r w:rsidRPr="00B0471A">
        <w:rPr>
          <w:rFonts w:eastAsia="Arial"/>
          <w:color w:val="000000" w:themeColor="text1"/>
          <w:highlight w:val="white"/>
        </w:rPr>
        <w:t xml:space="preserve">, M. and </w:t>
      </w:r>
      <w:proofErr w:type="spellStart"/>
      <w:r w:rsidRPr="00B0471A">
        <w:rPr>
          <w:rFonts w:eastAsia="Arial"/>
          <w:color w:val="000000" w:themeColor="text1"/>
          <w:highlight w:val="white"/>
        </w:rPr>
        <w:t>Amitai</w:t>
      </w:r>
      <w:proofErr w:type="spellEnd"/>
      <w:r w:rsidRPr="00B0471A">
        <w:rPr>
          <w:rFonts w:eastAsia="Arial"/>
          <w:color w:val="000000" w:themeColor="text1"/>
          <w:highlight w:val="white"/>
        </w:rPr>
        <w:t xml:space="preserve">, F.I., 2022. The cost of workplace distractions to labour productivity; personal use of social media and hand-held devices during working hours. </w:t>
      </w:r>
      <w:r w:rsidRPr="00B0471A">
        <w:rPr>
          <w:rFonts w:eastAsia="Arial"/>
          <w:i/>
          <w:color w:val="000000" w:themeColor="text1"/>
          <w:highlight w:val="white"/>
        </w:rPr>
        <w:t>International Journal of Advanced Scientific Innovation</w:t>
      </w:r>
      <w:r w:rsidRPr="00B0471A">
        <w:rPr>
          <w:rFonts w:eastAsia="Arial"/>
          <w:color w:val="000000" w:themeColor="text1"/>
          <w:highlight w:val="white"/>
        </w:rPr>
        <w:t xml:space="preserve">, </w:t>
      </w:r>
      <w:r w:rsidRPr="00B0471A">
        <w:rPr>
          <w:rFonts w:eastAsia="Arial"/>
          <w:i/>
          <w:color w:val="000000" w:themeColor="text1"/>
          <w:highlight w:val="white"/>
        </w:rPr>
        <w:t>4</w:t>
      </w:r>
      <w:r w:rsidRPr="00B0471A">
        <w:rPr>
          <w:rFonts w:eastAsia="Arial"/>
          <w:color w:val="000000" w:themeColor="text1"/>
          <w:highlight w:val="white"/>
        </w:rPr>
        <w:t xml:space="preserve">(5). </w:t>
      </w:r>
    </w:p>
    <w:sectPr w:rsidR="005346D9" w:rsidRPr="005346D9">
      <w:footerReference w:type="default" r:id="rId8"/>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AD896" w14:textId="77777777" w:rsidR="00FC4B83" w:rsidRPr="00B0471A" w:rsidRDefault="00FC4B83">
      <w:pPr>
        <w:spacing w:line="240" w:lineRule="auto"/>
      </w:pPr>
      <w:r w:rsidRPr="00B0471A">
        <w:separator/>
      </w:r>
    </w:p>
  </w:endnote>
  <w:endnote w:type="continuationSeparator" w:id="0">
    <w:p w14:paraId="214DB3CF" w14:textId="77777777" w:rsidR="00FC4B83" w:rsidRPr="00B0471A" w:rsidRDefault="00FC4B83">
      <w:pPr>
        <w:spacing w:line="240" w:lineRule="auto"/>
      </w:pPr>
      <w:r w:rsidRPr="00B047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0391256"/>
      <w:docPartObj>
        <w:docPartGallery w:val="Page Numbers (Bottom of Page)"/>
        <w:docPartUnique/>
      </w:docPartObj>
    </w:sdtPr>
    <w:sdtContent>
      <w:p w14:paraId="512461E5" w14:textId="6E26F0E6" w:rsidR="005346D9" w:rsidRPr="00B0471A" w:rsidRDefault="00D555C0">
        <w:pPr>
          <w:pStyle w:val="Footer"/>
          <w:jc w:val="right"/>
        </w:pPr>
        <w:r w:rsidRPr="00B0471A">
          <w:fldChar w:fldCharType="begin"/>
        </w:r>
        <w:r w:rsidRPr="00B0471A">
          <w:instrText xml:space="preserve"> PAGE   \* MERGEFORMAT </w:instrText>
        </w:r>
        <w:r w:rsidRPr="00B0471A">
          <w:fldChar w:fldCharType="separate"/>
        </w:r>
        <w:r w:rsidRPr="00B0471A">
          <w:t>2</w:t>
        </w:r>
        <w:r w:rsidRPr="00B0471A">
          <w:fldChar w:fldCharType="end"/>
        </w:r>
      </w:p>
    </w:sdtContent>
  </w:sdt>
  <w:p w14:paraId="0AC1542A" w14:textId="77777777" w:rsidR="005346D9" w:rsidRPr="00B0471A" w:rsidRDefault="005346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65934" w14:textId="77777777" w:rsidR="00FC4B83" w:rsidRPr="00B0471A" w:rsidRDefault="00FC4B83">
      <w:pPr>
        <w:spacing w:line="240" w:lineRule="auto"/>
      </w:pPr>
      <w:r w:rsidRPr="00B0471A">
        <w:separator/>
      </w:r>
    </w:p>
  </w:footnote>
  <w:footnote w:type="continuationSeparator" w:id="0">
    <w:p w14:paraId="51AAF147" w14:textId="77777777" w:rsidR="00FC4B83" w:rsidRPr="00B0471A" w:rsidRDefault="00FC4B83">
      <w:pPr>
        <w:spacing w:line="240" w:lineRule="auto"/>
      </w:pPr>
      <w:r w:rsidRPr="00B0471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E79E1"/>
    <w:multiLevelType w:val="hybridMultilevel"/>
    <w:tmpl w:val="00000000"/>
    <w:lvl w:ilvl="0" w:tplc="422884C4">
      <w:start w:val="1"/>
      <w:numFmt w:val="decimal"/>
      <w:lvlText w:val="%1."/>
      <w:lvlJc w:val="left"/>
      <w:pPr>
        <w:ind w:left="720" w:hanging="360"/>
      </w:pPr>
      <w:rPr>
        <w:u w:val="none"/>
      </w:rPr>
    </w:lvl>
    <w:lvl w:ilvl="1" w:tplc="E6107E20">
      <w:start w:val="1"/>
      <w:numFmt w:val="lowerLetter"/>
      <w:lvlText w:val="%2."/>
      <w:lvlJc w:val="left"/>
      <w:pPr>
        <w:ind w:left="1440" w:hanging="360"/>
      </w:pPr>
      <w:rPr>
        <w:u w:val="none"/>
      </w:rPr>
    </w:lvl>
    <w:lvl w:ilvl="2" w:tplc="176A8250">
      <w:start w:val="1"/>
      <w:numFmt w:val="lowerRoman"/>
      <w:lvlText w:val="%3."/>
      <w:lvlJc w:val="right"/>
      <w:pPr>
        <w:ind w:left="2160" w:hanging="360"/>
      </w:pPr>
      <w:rPr>
        <w:u w:val="none"/>
      </w:rPr>
    </w:lvl>
    <w:lvl w:ilvl="3" w:tplc="C3D668DE">
      <w:start w:val="1"/>
      <w:numFmt w:val="decimal"/>
      <w:lvlText w:val="%4."/>
      <w:lvlJc w:val="left"/>
      <w:pPr>
        <w:ind w:left="2880" w:hanging="360"/>
      </w:pPr>
      <w:rPr>
        <w:u w:val="none"/>
      </w:rPr>
    </w:lvl>
    <w:lvl w:ilvl="4" w:tplc="698820FC">
      <w:start w:val="1"/>
      <w:numFmt w:val="lowerLetter"/>
      <w:lvlText w:val="%5."/>
      <w:lvlJc w:val="left"/>
      <w:pPr>
        <w:ind w:left="3600" w:hanging="360"/>
      </w:pPr>
      <w:rPr>
        <w:u w:val="none"/>
      </w:rPr>
    </w:lvl>
    <w:lvl w:ilvl="5" w:tplc="E7449BE8">
      <w:start w:val="1"/>
      <w:numFmt w:val="lowerRoman"/>
      <w:lvlText w:val="%6."/>
      <w:lvlJc w:val="right"/>
      <w:pPr>
        <w:ind w:left="4320" w:hanging="360"/>
      </w:pPr>
      <w:rPr>
        <w:u w:val="none"/>
      </w:rPr>
    </w:lvl>
    <w:lvl w:ilvl="6" w:tplc="B7442AB6">
      <w:start w:val="1"/>
      <w:numFmt w:val="decimal"/>
      <w:lvlText w:val="%7."/>
      <w:lvlJc w:val="left"/>
      <w:pPr>
        <w:ind w:left="5040" w:hanging="360"/>
      </w:pPr>
      <w:rPr>
        <w:u w:val="none"/>
      </w:rPr>
    </w:lvl>
    <w:lvl w:ilvl="7" w:tplc="FF505F1C">
      <w:start w:val="1"/>
      <w:numFmt w:val="lowerLetter"/>
      <w:lvlText w:val="%8."/>
      <w:lvlJc w:val="left"/>
      <w:pPr>
        <w:ind w:left="5760" w:hanging="360"/>
      </w:pPr>
      <w:rPr>
        <w:u w:val="none"/>
      </w:rPr>
    </w:lvl>
    <w:lvl w:ilvl="8" w:tplc="4E2C60C6">
      <w:start w:val="1"/>
      <w:numFmt w:val="lowerRoman"/>
      <w:lvlText w:val="%9."/>
      <w:lvlJc w:val="right"/>
      <w:pPr>
        <w:ind w:left="6480" w:hanging="360"/>
      </w:pPr>
      <w:rPr>
        <w:u w:val="none"/>
      </w:rPr>
    </w:lvl>
  </w:abstractNum>
  <w:abstractNum w:abstractNumId="1" w15:restartNumberingAfterBreak="0">
    <w:nsid w:val="2B91367B"/>
    <w:multiLevelType w:val="hybridMultilevel"/>
    <w:tmpl w:val="00000000"/>
    <w:lvl w:ilvl="0" w:tplc="387ECA88">
      <w:start w:val="1"/>
      <w:numFmt w:val="bullet"/>
      <w:lvlText w:val="●"/>
      <w:lvlJc w:val="left"/>
      <w:pPr>
        <w:ind w:left="720" w:hanging="360"/>
      </w:pPr>
      <w:rPr>
        <w:u w:val="none"/>
      </w:rPr>
    </w:lvl>
    <w:lvl w:ilvl="1" w:tplc="5F6AF194">
      <w:start w:val="1"/>
      <w:numFmt w:val="bullet"/>
      <w:lvlText w:val="○"/>
      <w:lvlJc w:val="left"/>
      <w:pPr>
        <w:ind w:left="1440" w:hanging="360"/>
      </w:pPr>
      <w:rPr>
        <w:u w:val="none"/>
      </w:rPr>
    </w:lvl>
    <w:lvl w:ilvl="2" w:tplc="710E9F70">
      <w:start w:val="1"/>
      <w:numFmt w:val="bullet"/>
      <w:lvlText w:val="■"/>
      <w:lvlJc w:val="left"/>
      <w:pPr>
        <w:ind w:left="2160" w:hanging="360"/>
      </w:pPr>
      <w:rPr>
        <w:u w:val="none"/>
      </w:rPr>
    </w:lvl>
    <w:lvl w:ilvl="3" w:tplc="3C1A33C6">
      <w:start w:val="1"/>
      <w:numFmt w:val="bullet"/>
      <w:lvlText w:val="●"/>
      <w:lvlJc w:val="left"/>
      <w:pPr>
        <w:ind w:left="2880" w:hanging="360"/>
      </w:pPr>
      <w:rPr>
        <w:u w:val="none"/>
      </w:rPr>
    </w:lvl>
    <w:lvl w:ilvl="4" w:tplc="A9800CD4">
      <w:start w:val="1"/>
      <w:numFmt w:val="bullet"/>
      <w:lvlText w:val="○"/>
      <w:lvlJc w:val="left"/>
      <w:pPr>
        <w:ind w:left="3600" w:hanging="360"/>
      </w:pPr>
      <w:rPr>
        <w:u w:val="none"/>
      </w:rPr>
    </w:lvl>
    <w:lvl w:ilvl="5" w:tplc="5BE28826">
      <w:start w:val="1"/>
      <w:numFmt w:val="bullet"/>
      <w:lvlText w:val="■"/>
      <w:lvlJc w:val="left"/>
      <w:pPr>
        <w:ind w:left="4320" w:hanging="360"/>
      </w:pPr>
      <w:rPr>
        <w:u w:val="none"/>
      </w:rPr>
    </w:lvl>
    <w:lvl w:ilvl="6" w:tplc="A50C3598">
      <w:start w:val="1"/>
      <w:numFmt w:val="bullet"/>
      <w:lvlText w:val="●"/>
      <w:lvlJc w:val="left"/>
      <w:pPr>
        <w:ind w:left="5040" w:hanging="360"/>
      </w:pPr>
      <w:rPr>
        <w:u w:val="none"/>
      </w:rPr>
    </w:lvl>
    <w:lvl w:ilvl="7" w:tplc="6C986154">
      <w:start w:val="1"/>
      <w:numFmt w:val="bullet"/>
      <w:lvlText w:val="○"/>
      <w:lvlJc w:val="left"/>
      <w:pPr>
        <w:ind w:left="5760" w:hanging="360"/>
      </w:pPr>
      <w:rPr>
        <w:u w:val="none"/>
      </w:rPr>
    </w:lvl>
    <w:lvl w:ilvl="8" w:tplc="44804F8C">
      <w:start w:val="1"/>
      <w:numFmt w:val="bullet"/>
      <w:lvlText w:val="■"/>
      <w:lvlJc w:val="left"/>
      <w:pPr>
        <w:ind w:left="6480" w:hanging="360"/>
      </w:pPr>
      <w:rPr>
        <w:u w:val="none"/>
      </w:rPr>
    </w:lvl>
  </w:abstractNum>
  <w:abstractNum w:abstractNumId="2" w15:restartNumberingAfterBreak="0">
    <w:nsid w:val="5C7C3846"/>
    <w:multiLevelType w:val="hybridMultilevel"/>
    <w:tmpl w:val="08CE18BC"/>
    <w:lvl w:ilvl="0" w:tplc="A1FA6452">
      <w:start w:val="1"/>
      <w:numFmt w:val="decimal"/>
      <w:lvlText w:val="%1."/>
      <w:lvlJc w:val="left"/>
      <w:pPr>
        <w:ind w:left="720" w:hanging="360"/>
      </w:pPr>
    </w:lvl>
    <w:lvl w:ilvl="1" w:tplc="1F405B58" w:tentative="1">
      <w:start w:val="1"/>
      <w:numFmt w:val="lowerLetter"/>
      <w:lvlText w:val="%2."/>
      <w:lvlJc w:val="left"/>
      <w:pPr>
        <w:ind w:left="1440" w:hanging="360"/>
      </w:pPr>
    </w:lvl>
    <w:lvl w:ilvl="2" w:tplc="BFDC1576" w:tentative="1">
      <w:start w:val="1"/>
      <w:numFmt w:val="lowerRoman"/>
      <w:lvlText w:val="%3."/>
      <w:lvlJc w:val="right"/>
      <w:pPr>
        <w:ind w:left="2160" w:hanging="180"/>
      </w:pPr>
    </w:lvl>
    <w:lvl w:ilvl="3" w:tplc="A6FCA198" w:tentative="1">
      <w:start w:val="1"/>
      <w:numFmt w:val="decimal"/>
      <w:lvlText w:val="%4."/>
      <w:lvlJc w:val="left"/>
      <w:pPr>
        <w:ind w:left="2880" w:hanging="360"/>
      </w:pPr>
    </w:lvl>
    <w:lvl w:ilvl="4" w:tplc="C994E15E" w:tentative="1">
      <w:start w:val="1"/>
      <w:numFmt w:val="lowerLetter"/>
      <w:lvlText w:val="%5."/>
      <w:lvlJc w:val="left"/>
      <w:pPr>
        <w:ind w:left="3600" w:hanging="360"/>
      </w:pPr>
    </w:lvl>
    <w:lvl w:ilvl="5" w:tplc="5090313E" w:tentative="1">
      <w:start w:val="1"/>
      <w:numFmt w:val="lowerRoman"/>
      <w:lvlText w:val="%6."/>
      <w:lvlJc w:val="right"/>
      <w:pPr>
        <w:ind w:left="4320" w:hanging="180"/>
      </w:pPr>
    </w:lvl>
    <w:lvl w:ilvl="6" w:tplc="890C1918" w:tentative="1">
      <w:start w:val="1"/>
      <w:numFmt w:val="decimal"/>
      <w:lvlText w:val="%7."/>
      <w:lvlJc w:val="left"/>
      <w:pPr>
        <w:ind w:left="5040" w:hanging="360"/>
      </w:pPr>
    </w:lvl>
    <w:lvl w:ilvl="7" w:tplc="2F16A7DC" w:tentative="1">
      <w:start w:val="1"/>
      <w:numFmt w:val="lowerLetter"/>
      <w:lvlText w:val="%8."/>
      <w:lvlJc w:val="left"/>
      <w:pPr>
        <w:ind w:left="5760" w:hanging="360"/>
      </w:pPr>
    </w:lvl>
    <w:lvl w:ilvl="8" w:tplc="18746AB8" w:tentative="1">
      <w:start w:val="1"/>
      <w:numFmt w:val="lowerRoman"/>
      <w:lvlText w:val="%9."/>
      <w:lvlJc w:val="right"/>
      <w:pPr>
        <w:ind w:left="6480" w:hanging="180"/>
      </w:pPr>
    </w:lvl>
  </w:abstractNum>
  <w:num w:numId="1" w16cid:durableId="1085301799">
    <w:abstractNumId w:val="0"/>
  </w:num>
  <w:num w:numId="2" w16cid:durableId="96026481">
    <w:abstractNumId w:val="1"/>
  </w:num>
  <w:num w:numId="3" w16cid:durableId="13977085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613"/>
    <w:rsid w:val="0013780B"/>
    <w:rsid w:val="002D718A"/>
    <w:rsid w:val="00437B6E"/>
    <w:rsid w:val="005346D9"/>
    <w:rsid w:val="00620320"/>
    <w:rsid w:val="00753370"/>
    <w:rsid w:val="0077551E"/>
    <w:rsid w:val="008A2288"/>
    <w:rsid w:val="009F6D90"/>
    <w:rsid w:val="00A44498"/>
    <w:rsid w:val="00B0471A"/>
    <w:rsid w:val="00BF1872"/>
    <w:rsid w:val="00C34481"/>
    <w:rsid w:val="00D555C0"/>
    <w:rsid w:val="00D84613"/>
    <w:rsid w:val="00D87691"/>
    <w:rsid w:val="00DD60D4"/>
    <w:rsid w:val="00E55F84"/>
    <w:rsid w:val="00FC4B8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9AD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5346D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346D9"/>
    <w:pPr>
      <w:spacing w:after="100"/>
    </w:pPr>
  </w:style>
  <w:style w:type="character" w:styleId="Hyperlink">
    <w:name w:val="Hyperlink"/>
    <w:basedOn w:val="DefaultParagraphFont"/>
    <w:uiPriority w:val="99"/>
    <w:unhideWhenUsed/>
    <w:rsid w:val="005346D9"/>
    <w:rPr>
      <w:color w:val="0000FF" w:themeColor="hyperlink"/>
      <w:u w:val="single"/>
    </w:rPr>
  </w:style>
  <w:style w:type="paragraph" w:styleId="Header">
    <w:name w:val="header"/>
    <w:basedOn w:val="Normal"/>
    <w:link w:val="HeaderChar"/>
    <w:uiPriority w:val="99"/>
    <w:unhideWhenUsed/>
    <w:rsid w:val="005346D9"/>
    <w:pPr>
      <w:tabs>
        <w:tab w:val="center" w:pos="4513"/>
        <w:tab w:val="right" w:pos="9026"/>
      </w:tabs>
      <w:spacing w:line="240" w:lineRule="auto"/>
    </w:pPr>
  </w:style>
  <w:style w:type="character" w:customStyle="1" w:styleId="HeaderChar">
    <w:name w:val="Header Char"/>
    <w:basedOn w:val="DefaultParagraphFont"/>
    <w:link w:val="Header"/>
    <w:uiPriority w:val="99"/>
    <w:rsid w:val="005346D9"/>
  </w:style>
  <w:style w:type="paragraph" w:styleId="Footer">
    <w:name w:val="footer"/>
    <w:basedOn w:val="Normal"/>
    <w:link w:val="FooterChar"/>
    <w:uiPriority w:val="99"/>
    <w:unhideWhenUsed/>
    <w:rsid w:val="005346D9"/>
    <w:pPr>
      <w:tabs>
        <w:tab w:val="center" w:pos="4513"/>
        <w:tab w:val="right" w:pos="9026"/>
      </w:tabs>
      <w:spacing w:line="240" w:lineRule="auto"/>
    </w:pPr>
  </w:style>
  <w:style w:type="character" w:customStyle="1" w:styleId="FooterChar">
    <w:name w:val="Footer Char"/>
    <w:basedOn w:val="DefaultParagraphFont"/>
    <w:link w:val="Footer"/>
    <w:uiPriority w:val="99"/>
    <w:rsid w:val="005346D9"/>
  </w:style>
  <w:style w:type="paragraph" w:styleId="ListParagraph">
    <w:name w:val="List Paragraph"/>
    <w:basedOn w:val="Normal"/>
    <w:uiPriority w:val="34"/>
    <w:qFormat/>
    <w:rsid w:val="005346D9"/>
    <w:pPr>
      <w:ind w:left="720"/>
      <w:contextualSpacing/>
    </w:pPr>
  </w:style>
  <w:style w:type="paragraph" w:styleId="NormalWeb">
    <w:name w:val="Normal (Web)"/>
    <w:basedOn w:val="Normal"/>
    <w:uiPriority w:val="99"/>
    <w:semiHidden/>
    <w:unhideWhenUsed/>
    <w:rsid w:val="00DD60D4"/>
    <w:pPr>
      <w:spacing w:before="100" w:beforeAutospacing="1" w:after="100" w:afterAutospacing="1" w:line="240" w:lineRule="auto"/>
      <w:jc w:val="left"/>
    </w:pPr>
    <w:rPr>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F23CDCB-E450-4C52-8AB4-F9FEE3BB5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1911</Words>
  <Characters>10894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2025-02-15T01:59:00Z</dcterms:created>
  <dcterms:modified xsi:type="dcterms:W3CDTF">2025-02-15T01:59:00Z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bc37ee16dd01cc07ca65636d57b573091b54bd17c723fd7d00f8d404ec8f969f</vt:lpwstr>
  </property>
</Properties>
</file>