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E622E"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University of Wales Trinity Saint David</w:t>
      </w:r>
    </w:p>
    <w:p w14:paraId="3B3942AC"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Prifysgol Cymru Y Drindod Dewi Sant</w:t>
      </w:r>
    </w:p>
    <w:p w14:paraId="1EBF90A9"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BA (Hons) International Hotel Management</w:t>
      </w:r>
    </w:p>
    <w:p w14:paraId="361D6482"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ASSIGNMENT ONE: CONFERENCE RESEARCH PAPER</w:t>
      </w:r>
    </w:p>
    <w:p w14:paraId="20A5A326"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 xml:space="preserve">The Balance </w:t>
      </w:r>
      <w:r w:rsidR="00B5393B" w:rsidRPr="00775E45">
        <w:rPr>
          <w:rFonts w:ascii="Arial" w:hAnsi="Arial" w:cs="Arial"/>
          <w:b/>
          <w:sz w:val="24"/>
          <w:szCs w:val="24"/>
        </w:rPr>
        <w:t>between</w:t>
      </w:r>
      <w:r w:rsidRPr="00775E45">
        <w:rPr>
          <w:rFonts w:ascii="Arial" w:hAnsi="Arial" w:cs="Arial"/>
          <w:b/>
          <w:sz w:val="24"/>
          <w:szCs w:val="24"/>
        </w:rPr>
        <w:t xml:space="preserve"> Artificial Intelligence (AI) and the ‘Human Touch’ in Luxury Hotel Service</w:t>
      </w:r>
    </w:p>
    <w:p w14:paraId="0D70AD11"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sz w:val="24"/>
          <w:szCs w:val="24"/>
        </w:rPr>
        <w:t>Student Information</w:t>
      </w:r>
    </w:p>
    <w:p w14:paraId="36AC2ADC" w14:textId="3396B4D3"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Student Name:</w:t>
      </w:r>
      <w:r w:rsidRPr="00775E45">
        <w:rPr>
          <w:rFonts w:ascii="Arial" w:hAnsi="Arial" w:cs="Arial"/>
          <w:b/>
          <w:sz w:val="24"/>
          <w:szCs w:val="24"/>
        </w:rPr>
        <w:t> </w:t>
      </w:r>
      <w:r w:rsidR="008969F6">
        <w:rPr>
          <w:rFonts w:ascii="Arial" w:hAnsi="Arial" w:cs="Arial"/>
          <w:b/>
          <w:sz w:val="24"/>
          <w:szCs w:val="24"/>
        </w:rPr>
        <w:t>Mohammed Ali Haider</w:t>
      </w:r>
    </w:p>
    <w:p w14:paraId="05F510EB" w14:textId="5467145A"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Student ID Number:</w:t>
      </w:r>
      <w:r w:rsidRPr="00775E45">
        <w:rPr>
          <w:rFonts w:ascii="Arial" w:hAnsi="Arial" w:cs="Arial"/>
          <w:b/>
          <w:sz w:val="24"/>
          <w:szCs w:val="24"/>
        </w:rPr>
        <w:t> </w:t>
      </w:r>
      <w:r w:rsidR="008969F6">
        <w:rPr>
          <w:rFonts w:ascii="Arial" w:hAnsi="Arial" w:cs="Arial"/>
          <w:b/>
          <w:sz w:val="24"/>
          <w:szCs w:val="24"/>
        </w:rPr>
        <w:t>2013121</w:t>
      </w:r>
    </w:p>
    <w:p w14:paraId="2596B66E"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Module Name:</w:t>
      </w:r>
      <w:r w:rsidRPr="00775E45">
        <w:rPr>
          <w:rFonts w:ascii="Arial" w:hAnsi="Arial" w:cs="Arial"/>
          <w:b/>
          <w:sz w:val="24"/>
          <w:szCs w:val="24"/>
        </w:rPr>
        <w:t> Contemporary Themes in the Hotel and Hospitality Sector</w:t>
      </w:r>
    </w:p>
    <w:p w14:paraId="21E15023"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Module Code:</w:t>
      </w:r>
      <w:r w:rsidRPr="00775E45">
        <w:rPr>
          <w:rFonts w:ascii="Arial" w:hAnsi="Arial" w:cs="Arial"/>
          <w:b/>
          <w:sz w:val="24"/>
          <w:szCs w:val="24"/>
        </w:rPr>
        <w:t> BMIH6001</w:t>
      </w:r>
    </w:p>
    <w:p w14:paraId="5BCC0EB4"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Module Lead:</w:t>
      </w:r>
      <w:r w:rsidRPr="00775E45">
        <w:rPr>
          <w:rFonts w:ascii="Arial" w:hAnsi="Arial" w:cs="Arial"/>
          <w:b/>
          <w:sz w:val="24"/>
          <w:szCs w:val="24"/>
        </w:rPr>
        <w:t> Dr Ernest Balutie Wavei</w:t>
      </w:r>
    </w:p>
    <w:p w14:paraId="3E5CEDE0"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Submission Date:</w:t>
      </w:r>
      <w:r w:rsidRPr="00775E45">
        <w:rPr>
          <w:rFonts w:ascii="Arial" w:hAnsi="Arial" w:cs="Arial"/>
          <w:b/>
          <w:sz w:val="24"/>
          <w:szCs w:val="24"/>
        </w:rPr>
        <w:t> Thursday 12th February 2026</w:t>
      </w:r>
    </w:p>
    <w:p w14:paraId="0E1E8617" w14:textId="77777777" w:rsidR="00F10369" w:rsidRPr="00775E45" w:rsidRDefault="00F10369" w:rsidP="00775E45">
      <w:pPr>
        <w:spacing w:line="360" w:lineRule="auto"/>
        <w:jc w:val="center"/>
        <w:rPr>
          <w:rFonts w:ascii="Arial" w:hAnsi="Arial" w:cs="Arial"/>
          <w:b/>
          <w:sz w:val="24"/>
          <w:szCs w:val="24"/>
        </w:rPr>
      </w:pPr>
      <w:r w:rsidRPr="00775E45">
        <w:rPr>
          <w:rFonts w:ascii="Arial" w:hAnsi="Arial" w:cs="Arial"/>
          <w:b/>
          <w:bCs/>
          <w:sz w:val="24"/>
          <w:szCs w:val="24"/>
        </w:rPr>
        <w:t>Word Count:</w:t>
      </w:r>
      <w:r w:rsidRPr="00775E45">
        <w:rPr>
          <w:rFonts w:ascii="Arial" w:hAnsi="Arial" w:cs="Arial"/>
          <w:b/>
          <w:sz w:val="24"/>
          <w:szCs w:val="24"/>
        </w:rPr>
        <w:t> 2500 words</w:t>
      </w:r>
    </w:p>
    <w:p w14:paraId="440AE06B" w14:textId="77777777" w:rsidR="00F10369" w:rsidRPr="00775E45" w:rsidRDefault="00F10369" w:rsidP="00F10369">
      <w:pPr>
        <w:spacing w:line="360" w:lineRule="auto"/>
        <w:rPr>
          <w:rFonts w:ascii="Arial" w:hAnsi="Arial" w:cs="Arial"/>
          <w:b/>
          <w:sz w:val="24"/>
          <w:szCs w:val="24"/>
        </w:rPr>
      </w:pPr>
      <w:r w:rsidRPr="00775E45">
        <w:rPr>
          <w:rFonts w:ascii="Arial" w:hAnsi="Arial" w:cs="Arial"/>
          <w:b/>
          <w:sz w:val="24"/>
          <w:szCs w:val="24"/>
        </w:rPr>
        <w:t>Academic Honesty Declaration</w:t>
      </w:r>
    </w:p>
    <w:p w14:paraId="70504E52" w14:textId="77777777" w:rsidR="00F10369" w:rsidRPr="00F10369" w:rsidRDefault="00F10369" w:rsidP="00775E45">
      <w:pPr>
        <w:spacing w:line="360" w:lineRule="auto"/>
        <w:jc w:val="both"/>
        <w:rPr>
          <w:rFonts w:ascii="Arial" w:hAnsi="Arial" w:cs="Arial"/>
          <w:sz w:val="24"/>
          <w:szCs w:val="24"/>
        </w:rPr>
      </w:pPr>
      <w:r w:rsidRPr="00F10369">
        <w:rPr>
          <w:rFonts w:ascii="Arial" w:hAnsi="Arial" w:cs="Arial"/>
          <w:sz w:val="24"/>
          <w:szCs w:val="24"/>
        </w:rPr>
        <w:t>I hereby declare that this assignment is my own work and that all sources of information have been duly acknowledged by means of correct in-text citations and a reference list. I confirm that I have adhered to the University’s Academic Integrity Policy and that this work has not been previously submitted for assessment in this or any other module. I further declare that the use of Generative AI has been limited to research and proofreading as permitted by the module handbook and has not been used to generate the core text or structure of this report.</w:t>
      </w:r>
    </w:p>
    <w:p w14:paraId="53D99DBE" w14:textId="0DBA7FED" w:rsidR="00F10369" w:rsidRPr="00F10369" w:rsidRDefault="00F10369" w:rsidP="00F10369">
      <w:pPr>
        <w:spacing w:line="360" w:lineRule="auto"/>
        <w:rPr>
          <w:rFonts w:ascii="Arial" w:hAnsi="Arial" w:cs="Arial"/>
          <w:sz w:val="24"/>
          <w:szCs w:val="24"/>
        </w:rPr>
      </w:pPr>
      <w:r w:rsidRPr="00F10369">
        <w:rPr>
          <w:rFonts w:ascii="Arial" w:hAnsi="Arial" w:cs="Arial"/>
          <w:b/>
          <w:bCs/>
          <w:sz w:val="24"/>
          <w:szCs w:val="24"/>
        </w:rPr>
        <w:t>Signed:</w:t>
      </w:r>
      <w:r w:rsidRPr="00F10369">
        <w:rPr>
          <w:rFonts w:ascii="Arial" w:hAnsi="Arial" w:cs="Arial"/>
          <w:sz w:val="24"/>
          <w:szCs w:val="24"/>
        </w:rPr>
        <w:t> __</w:t>
      </w:r>
      <w:r w:rsidR="008969F6">
        <w:rPr>
          <w:rFonts w:ascii="Arial" w:hAnsi="Arial" w:cs="Arial"/>
          <w:sz w:val="24"/>
          <w:szCs w:val="24"/>
        </w:rPr>
        <w:t>MA Haider</w:t>
      </w:r>
      <w:r w:rsidRPr="00F10369">
        <w:rPr>
          <w:rFonts w:ascii="Arial" w:hAnsi="Arial" w:cs="Arial"/>
          <w:sz w:val="24"/>
          <w:szCs w:val="24"/>
        </w:rPr>
        <w:t>______ </w:t>
      </w:r>
      <w:r w:rsidRPr="00F10369">
        <w:rPr>
          <w:rFonts w:ascii="Arial" w:hAnsi="Arial" w:cs="Arial"/>
          <w:b/>
          <w:bCs/>
          <w:sz w:val="24"/>
          <w:szCs w:val="24"/>
        </w:rPr>
        <w:t>Date:</w:t>
      </w:r>
      <w:r w:rsidRPr="00F10369">
        <w:rPr>
          <w:rFonts w:ascii="Arial" w:hAnsi="Arial" w:cs="Arial"/>
          <w:sz w:val="24"/>
          <w:szCs w:val="24"/>
        </w:rPr>
        <w:t> 12/02/2026</w:t>
      </w:r>
    </w:p>
    <w:p w14:paraId="1220C3A4" w14:textId="77777777" w:rsidR="00E45C9B" w:rsidRDefault="00E45C9B" w:rsidP="00F10369">
      <w:pPr>
        <w:spacing w:line="360" w:lineRule="auto"/>
        <w:rPr>
          <w:rFonts w:ascii="Arial" w:hAnsi="Arial" w:cs="Arial"/>
          <w:b/>
          <w:sz w:val="24"/>
          <w:szCs w:val="24"/>
        </w:rPr>
      </w:pPr>
    </w:p>
    <w:p w14:paraId="69A2C772" w14:textId="77777777" w:rsidR="00E45C9B" w:rsidRDefault="00E45C9B" w:rsidP="00F10369">
      <w:pPr>
        <w:spacing w:line="360" w:lineRule="auto"/>
        <w:rPr>
          <w:rFonts w:ascii="Arial" w:hAnsi="Arial" w:cs="Arial"/>
          <w:b/>
          <w:sz w:val="24"/>
          <w:szCs w:val="24"/>
        </w:rPr>
      </w:pPr>
    </w:p>
    <w:p w14:paraId="5E8568E6" w14:textId="0DFE2374" w:rsidR="00F10369" w:rsidRPr="00775E45" w:rsidRDefault="00F10369" w:rsidP="00F10369">
      <w:pPr>
        <w:spacing w:line="360" w:lineRule="auto"/>
        <w:rPr>
          <w:rFonts w:ascii="Arial" w:hAnsi="Arial" w:cs="Arial"/>
          <w:b/>
          <w:sz w:val="24"/>
          <w:szCs w:val="24"/>
        </w:rPr>
      </w:pPr>
      <w:r w:rsidRPr="00775E45">
        <w:rPr>
          <w:rFonts w:ascii="Arial" w:hAnsi="Arial" w:cs="Arial"/>
          <w:b/>
          <w:sz w:val="24"/>
          <w:szCs w:val="24"/>
        </w:rPr>
        <w:lastRenderedPageBreak/>
        <w:t>Keywords (Industry &amp; Research Terms)</w:t>
      </w:r>
    </w:p>
    <w:p w14:paraId="3F162874"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Service Automation</w:t>
      </w:r>
    </w:p>
    <w:p w14:paraId="501ACF5E"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Social Robotics</w:t>
      </w:r>
    </w:p>
    <w:p w14:paraId="10FFC654"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Emotional Intelligence (EQ)</w:t>
      </w:r>
    </w:p>
    <w:p w14:paraId="3F682BB4"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High-Tech vs. High-Touch</w:t>
      </w:r>
    </w:p>
    <w:p w14:paraId="2765333D" w14:textId="77777777" w:rsidR="00F10369" w:rsidRPr="00F10369" w:rsidRDefault="00FE5AD6" w:rsidP="00F10369">
      <w:pPr>
        <w:spacing w:line="360" w:lineRule="auto"/>
        <w:rPr>
          <w:rFonts w:ascii="Arial" w:hAnsi="Arial" w:cs="Arial"/>
          <w:sz w:val="24"/>
          <w:szCs w:val="24"/>
        </w:rPr>
      </w:pPr>
      <w:r>
        <w:rPr>
          <w:rFonts w:ascii="Arial" w:hAnsi="Arial" w:cs="Arial"/>
          <w:sz w:val="24"/>
          <w:szCs w:val="24"/>
        </w:rPr>
        <w:t>Personalis</w:t>
      </w:r>
      <w:r w:rsidR="00F10369" w:rsidRPr="00F10369">
        <w:rPr>
          <w:rFonts w:ascii="Arial" w:hAnsi="Arial" w:cs="Arial"/>
          <w:sz w:val="24"/>
          <w:szCs w:val="24"/>
        </w:rPr>
        <w:t>ation-Privacy Paradox</w:t>
      </w:r>
    </w:p>
    <w:p w14:paraId="45177692"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Service-Profit Chain</w:t>
      </w:r>
    </w:p>
    <w:p w14:paraId="302CA697"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Value Co-creation</w:t>
      </w:r>
    </w:p>
    <w:p w14:paraId="3BFFC9BE"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Non-verbal Communication</w:t>
      </w:r>
    </w:p>
    <w:p w14:paraId="5EEB6486"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Ethical AI Frameworks</w:t>
      </w:r>
    </w:p>
    <w:p w14:paraId="077C551B"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Technostress</w:t>
      </w:r>
    </w:p>
    <w:p w14:paraId="47D999EA"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VRIO Framework</w:t>
      </w:r>
    </w:p>
    <w:p w14:paraId="01F28D30"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STEEPLE Analysis</w:t>
      </w:r>
    </w:p>
    <w:p w14:paraId="327AC3CB" w14:textId="77777777" w:rsidR="00F10369" w:rsidRPr="00F10369" w:rsidRDefault="00F10369" w:rsidP="00F10369">
      <w:pPr>
        <w:spacing w:line="360" w:lineRule="auto"/>
        <w:rPr>
          <w:rFonts w:ascii="Arial" w:hAnsi="Arial" w:cs="Arial"/>
          <w:sz w:val="24"/>
          <w:szCs w:val="24"/>
        </w:rPr>
      </w:pPr>
      <w:r w:rsidRPr="00F10369">
        <w:rPr>
          <w:rFonts w:ascii="Arial" w:hAnsi="Arial" w:cs="Arial"/>
          <w:sz w:val="24"/>
          <w:szCs w:val="24"/>
        </w:rPr>
        <w:t>Luxury Guest Expectations</w:t>
      </w:r>
    </w:p>
    <w:p w14:paraId="2AB61DEF" w14:textId="77777777" w:rsidR="001561D6" w:rsidRPr="00F10369" w:rsidRDefault="001561D6" w:rsidP="00F10369">
      <w:pPr>
        <w:spacing w:line="360" w:lineRule="auto"/>
        <w:rPr>
          <w:rFonts w:ascii="Arial" w:eastAsia="Times New Roman" w:hAnsi="Arial" w:cs="Arial"/>
          <w:b/>
          <w:bCs/>
          <w:sz w:val="24"/>
          <w:szCs w:val="24"/>
        </w:rPr>
      </w:pPr>
    </w:p>
    <w:p w14:paraId="27A735D7" w14:textId="77777777" w:rsidR="001561D6" w:rsidRPr="001561D6" w:rsidRDefault="001561D6">
      <w:pPr>
        <w:rPr>
          <w:rFonts w:ascii="Arial" w:eastAsia="Times New Roman" w:hAnsi="Arial" w:cs="Arial"/>
          <w:b/>
          <w:bCs/>
          <w:color w:val="1A1C1E"/>
          <w:sz w:val="24"/>
          <w:szCs w:val="24"/>
        </w:rPr>
      </w:pPr>
      <w:r w:rsidRPr="001561D6">
        <w:rPr>
          <w:rFonts w:ascii="Arial" w:eastAsia="Times New Roman" w:hAnsi="Arial" w:cs="Arial"/>
          <w:b/>
          <w:bCs/>
          <w:color w:val="1A1C1E"/>
          <w:sz w:val="24"/>
          <w:szCs w:val="24"/>
        </w:rPr>
        <w:br w:type="page"/>
      </w:r>
    </w:p>
    <w:p w14:paraId="54C92EAE" w14:textId="77777777" w:rsidR="001561D6" w:rsidRPr="001561D6" w:rsidRDefault="001561D6" w:rsidP="00E52526">
      <w:pPr>
        <w:pStyle w:val="Heading1"/>
      </w:pPr>
      <w:bookmarkStart w:id="0" w:name="_Toc188037078"/>
      <w:r w:rsidRPr="001561D6">
        <w:lastRenderedPageBreak/>
        <w:t>Abstract</w:t>
      </w:r>
      <w:bookmarkEnd w:id="0"/>
    </w:p>
    <w:p w14:paraId="45109E2E" w14:textId="77777777" w:rsidR="001561D6" w:rsidRPr="001561D6" w:rsidRDefault="001561D6" w:rsidP="001561D6">
      <w:pPr>
        <w:shd w:val="clear" w:color="auto" w:fill="FFFFFF"/>
        <w:spacing w:before="100" w:beforeAutospacing="1" w:after="270" w:line="360" w:lineRule="auto"/>
        <w:jc w:val="both"/>
        <w:rPr>
          <w:rFonts w:ascii="Arial" w:eastAsia="Times New Roman" w:hAnsi="Arial" w:cs="Arial"/>
          <w:bCs/>
          <w:color w:val="1A1C1E"/>
          <w:sz w:val="24"/>
          <w:szCs w:val="24"/>
        </w:rPr>
      </w:pPr>
      <w:r w:rsidRPr="001561D6">
        <w:rPr>
          <w:rFonts w:ascii="Arial" w:eastAsia="Times New Roman" w:hAnsi="Arial" w:cs="Arial"/>
          <w:bCs/>
          <w:color w:val="1A1C1E"/>
          <w:sz w:val="24"/>
          <w:szCs w:val="24"/>
        </w:rPr>
        <w:t xml:space="preserve">The luxury hotel industry finds itself in a critical crossroad as hospitality industry approaches 2026, with the implementation of Artificial Intelligence (AI) without undermining the human touch, which determines the luxury service. The paper will </w:t>
      </w:r>
      <w:r w:rsidR="00B5393B" w:rsidRPr="001561D6">
        <w:rPr>
          <w:rFonts w:ascii="Arial" w:eastAsia="Times New Roman" w:hAnsi="Arial" w:cs="Arial"/>
          <w:bCs/>
          <w:color w:val="1A1C1E"/>
          <w:sz w:val="24"/>
          <w:szCs w:val="24"/>
        </w:rPr>
        <w:t>analyses</w:t>
      </w:r>
      <w:r w:rsidRPr="001561D6">
        <w:rPr>
          <w:rFonts w:ascii="Arial" w:eastAsia="Times New Roman" w:hAnsi="Arial" w:cs="Arial"/>
          <w:bCs/>
          <w:color w:val="1A1C1E"/>
          <w:sz w:val="24"/>
          <w:szCs w:val="24"/>
        </w:rPr>
        <w:t xml:space="preserve"> the </w:t>
      </w:r>
      <w:r w:rsidR="00B5393B" w:rsidRPr="001561D6">
        <w:rPr>
          <w:rFonts w:ascii="Arial" w:eastAsia="Times New Roman" w:hAnsi="Arial" w:cs="Arial"/>
          <w:bCs/>
          <w:color w:val="1A1C1E"/>
          <w:sz w:val="24"/>
          <w:szCs w:val="24"/>
        </w:rPr>
        <w:t>tradeoff</w:t>
      </w:r>
      <w:r w:rsidRPr="001561D6">
        <w:rPr>
          <w:rFonts w:ascii="Arial" w:eastAsia="Times New Roman" w:hAnsi="Arial" w:cs="Arial"/>
          <w:bCs/>
          <w:color w:val="1A1C1E"/>
          <w:sz w:val="24"/>
          <w:szCs w:val="24"/>
        </w:rPr>
        <w:t xml:space="preserve"> between high-tech efficiency and high-touch hospitality. The study examines the psychology of guests, service automation, and privacy personali</w:t>
      </w:r>
      <w:r w:rsidR="00FE5AD6">
        <w:rPr>
          <w:rFonts w:ascii="Arial" w:eastAsia="Times New Roman" w:hAnsi="Arial" w:cs="Arial"/>
          <w:bCs/>
          <w:color w:val="1A1C1E"/>
          <w:sz w:val="24"/>
          <w:szCs w:val="24"/>
        </w:rPr>
        <w:t>s</w:t>
      </w:r>
      <w:r w:rsidRPr="001561D6">
        <w:rPr>
          <w:rFonts w:ascii="Arial" w:eastAsia="Times New Roman" w:hAnsi="Arial" w:cs="Arial"/>
          <w:bCs/>
          <w:color w:val="1A1C1E"/>
          <w:sz w:val="24"/>
          <w:szCs w:val="24"/>
        </w:rPr>
        <w:t>ation paradox, by a secondary research methodology. Applying the tools like STEEPLE, VRIO, and the Service-Profit Chain, the results indicate that although AI improves operational efficiency and predictive personali</w:t>
      </w:r>
      <w:r w:rsidR="00FE5AD6">
        <w:rPr>
          <w:rFonts w:ascii="Arial" w:eastAsia="Times New Roman" w:hAnsi="Arial" w:cs="Arial"/>
          <w:bCs/>
          <w:color w:val="1A1C1E"/>
          <w:sz w:val="24"/>
          <w:szCs w:val="24"/>
        </w:rPr>
        <w:t>s</w:t>
      </w:r>
      <w:r w:rsidRPr="001561D6">
        <w:rPr>
          <w:rFonts w:ascii="Arial" w:eastAsia="Times New Roman" w:hAnsi="Arial" w:cs="Arial"/>
          <w:bCs/>
          <w:color w:val="1A1C1E"/>
          <w:sz w:val="24"/>
          <w:szCs w:val="24"/>
        </w:rPr>
        <w:t>ation, the human emotional intelligence is an inimitable asset to the complex service recovery and to the genuine engagement with the customer. The paper is summarised and a recommendation is made to implement a type of cobotic hybrid with AI taking care of the back of house invisible service, and the human employees being dedicated to aspects of guest interaction that have high value.</w:t>
      </w:r>
    </w:p>
    <w:p w14:paraId="299123CD" w14:textId="77777777" w:rsidR="001561D6" w:rsidRPr="001561D6" w:rsidRDefault="001561D6">
      <w:pPr>
        <w:rPr>
          <w:rFonts w:ascii="Arial" w:eastAsia="Times New Roman" w:hAnsi="Arial" w:cs="Arial"/>
          <w:b/>
          <w:bCs/>
          <w:color w:val="1A1C1E"/>
          <w:sz w:val="24"/>
          <w:szCs w:val="24"/>
        </w:rPr>
      </w:pPr>
      <w:r w:rsidRPr="001561D6">
        <w:rPr>
          <w:rFonts w:ascii="Arial" w:eastAsia="Times New Roman" w:hAnsi="Arial" w:cs="Arial"/>
          <w:b/>
          <w:bCs/>
          <w:color w:val="1A1C1E"/>
          <w:sz w:val="24"/>
          <w:szCs w:val="24"/>
        </w:rPr>
        <w:br w:type="page"/>
      </w:r>
    </w:p>
    <w:sdt>
      <w:sdtPr>
        <w:rPr>
          <w:rFonts w:asciiTheme="minorHAnsi" w:eastAsiaTheme="minorHAnsi" w:hAnsiTheme="minorHAnsi" w:cstheme="minorBidi"/>
          <w:color w:val="auto"/>
          <w:sz w:val="22"/>
          <w:szCs w:val="22"/>
        </w:rPr>
        <w:id w:val="1382665116"/>
        <w:docPartObj>
          <w:docPartGallery w:val="Table of Contents"/>
          <w:docPartUnique/>
        </w:docPartObj>
      </w:sdtPr>
      <w:sdtEndPr>
        <w:rPr>
          <w:b/>
          <w:bCs/>
          <w:noProof/>
        </w:rPr>
      </w:sdtEndPr>
      <w:sdtContent>
        <w:p w14:paraId="40174830" w14:textId="77777777" w:rsidR="00D93DE1" w:rsidRPr="00D93DE1" w:rsidRDefault="00D93DE1" w:rsidP="00D93DE1">
          <w:pPr>
            <w:pStyle w:val="TOCHeading"/>
            <w:spacing w:line="360" w:lineRule="auto"/>
            <w:rPr>
              <w:rFonts w:ascii="Arial" w:hAnsi="Arial" w:cs="Arial"/>
              <w:sz w:val="24"/>
              <w:szCs w:val="24"/>
            </w:rPr>
          </w:pPr>
          <w:r w:rsidRPr="00D93DE1">
            <w:rPr>
              <w:rFonts w:ascii="Arial" w:hAnsi="Arial" w:cs="Arial"/>
              <w:sz w:val="24"/>
              <w:szCs w:val="24"/>
            </w:rPr>
            <w:t>Contents</w:t>
          </w:r>
        </w:p>
        <w:p w14:paraId="583935AC"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r w:rsidRPr="00D93DE1">
            <w:rPr>
              <w:rFonts w:ascii="Arial" w:hAnsi="Arial" w:cs="Arial"/>
              <w:sz w:val="24"/>
              <w:szCs w:val="24"/>
            </w:rPr>
            <w:fldChar w:fldCharType="begin"/>
          </w:r>
          <w:r w:rsidRPr="00D93DE1">
            <w:rPr>
              <w:rFonts w:ascii="Arial" w:hAnsi="Arial" w:cs="Arial"/>
              <w:sz w:val="24"/>
              <w:szCs w:val="24"/>
            </w:rPr>
            <w:instrText xml:space="preserve"> TOC \o "1-3" \h \z \u </w:instrText>
          </w:r>
          <w:r w:rsidRPr="00D93DE1">
            <w:rPr>
              <w:rFonts w:ascii="Arial" w:hAnsi="Arial" w:cs="Arial"/>
              <w:sz w:val="24"/>
              <w:szCs w:val="24"/>
            </w:rPr>
            <w:fldChar w:fldCharType="separate"/>
          </w:r>
          <w:hyperlink w:anchor="_Toc188037078" w:history="1">
            <w:r w:rsidRPr="00D93DE1">
              <w:rPr>
                <w:rStyle w:val="Hyperlink"/>
                <w:rFonts w:ascii="Arial" w:hAnsi="Arial" w:cs="Arial"/>
                <w:noProof/>
                <w:sz w:val="24"/>
                <w:szCs w:val="24"/>
              </w:rPr>
              <w:t>1</w:t>
            </w:r>
            <w:r w:rsidRPr="00D93DE1">
              <w:rPr>
                <w:rFonts w:ascii="Arial" w:hAnsi="Arial" w:cs="Arial"/>
                <w:noProof/>
                <w:sz w:val="24"/>
                <w:szCs w:val="24"/>
              </w:rPr>
              <w:tab/>
            </w:r>
            <w:r w:rsidRPr="00D93DE1">
              <w:rPr>
                <w:rStyle w:val="Hyperlink"/>
                <w:rFonts w:ascii="Arial" w:hAnsi="Arial" w:cs="Arial"/>
                <w:noProof/>
                <w:sz w:val="24"/>
                <w:szCs w:val="24"/>
              </w:rPr>
              <w:t>Abstract</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_Toc188037078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2</w:t>
            </w:r>
            <w:r w:rsidRPr="00D93DE1">
              <w:rPr>
                <w:rFonts w:ascii="Arial" w:hAnsi="Arial" w:cs="Arial"/>
                <w:noProof/>
                <w:webHidden/>
                <w:sz w:val="24"/>
                <w:szCs w:val="24"/>
              </w:rPr>
              <w:fldChar w:fldCharType="end"/>
            </w:r>
          </w:hyperlink>
        </w:p>
        <w:p w14:paraId="25CCF854"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79" w:history="1">
            <w:r w:rsidRPr="00D93DE1">
              <w:rPr>
                <w:rStyle w:val="Hyperlink"/>
                <w:rFonts w:ascii="Arial" w:hAnsi="Arial" w:cs="Arial"/>
                <w:noProof/>
                <w:sz w:val="24"/>
                <w:szCs w:val="24"/>
              </w:rPr>
              <w:t>2</w:t>
            </w:r>
            <w:r w:rsidRPr="00D93DE1">
              <w:rPr>
                <w:rFonts w:ascii="Arial" w:hAnsi="Arial" w:cs="Arial"/>
                <w:noProof/>
                <w:sz w:val="24"/>
                <w:szCs w:val="24"/>
              </w:rPr>
              <w:tab/>
            </w:r>
            <w:r w:rsidRPr="00D93DE1">
              <w:rPr>
                <w:rStyle w:val="Hyperlink"/>
                <w:rFonts w:ascii="Arial" w:hAnsi="Arial" w:cs="Arial"/>
                <w:noProof/>
                <w:sz w:val="24"/>
                <w:szCs w:val="24"/>
              </w:rPr>
              <w:t>Introduction</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_Toc188037079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4</w:t>
            </w:r>
            <w:r w:rsidRPr="00D93DE1">
              <w:rPr>
                <w:rFonts w:ascii="Arial" w:hAnsi="Arial" w:cs="Arial"/>
                <w:noProof/>
                <w:webHidden/>
                <w:sz w:val="24"/>
                <w:szCs w:val="24"/>
              </w:rPr>
              <w:fldChar w:fldCharType="end"/>
            </w:r>
          </w:hyperlink>
        </w:p>
        <w:p w14:paraId="435F771F"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80" w:history="1">
            <w:r w:rsidRPr="00D93DE1">
              <w:rPr>
                <w:rStyle w:val="Hyperlink"/>
                <w:rFonts w:ascii="Arial" w:hAnsi="Arial" w:cs="Arial"/>
                <w:noProof/>
                <w:sz w:val="24"/>
                <w:szCs w:val="24"/>
              </w:rPr>
              <w:t>3</w:t>
            </w:r>
            <w:r w:rsidRPr="00D93DE1">
              <w:rPr>
                <w:rFonts w:ascii="Arial" w:hAnsi="Arial" w:cs="Arial"/>
                <w:noProof/>
                <w:sz w:val="24"/>
                <w:szCs w:val="24"/>
              </w:rPr>
              <w:tab/>
            </w:r>
            <w:r w:rsidRPr="00D93DE1">
              <w:rPr>
                <w:rStyle w:val="Hyperlink"/>
                <w:rFonts w:ascii="Arial" w:hAnsi="Arial" w:cs="Arial"/>
                <w:noProof/>
                <w:sz w:val="24"/>
                <w:szCs w:val="24"/>
              </w:rPr>
              <w:t>Literature Review</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_Toc188037080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4</w:t>
            </w:r>
            <w:r w:rsidRPr="00D93DE1">
              <w:rPr>
                <w:rFonts w:ascii="Arial" w:hAnsi="Arial" w:cs="Arial"/>
                <w:noProof/>
                <w:webHidden/>
                <w:sz w:val="24"/>
                <w:szCs w:val="24"/>
              </w:rPr>
              <w:fldChar w:fldCharType="end"/>
            </w:r>
          </w:hyperlink>
        </w:p>
        <w:p w14:paraId="4069BA7A"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1" w:history="1">
            <w:r w:rsidRPr="00D93DE1">
              <w:rPr>
                <w:rStyle w:val="Hyperlink"/>
                <w:rFonts w:ascii="Arial" w:eastAsia="Times New Roman" w:hAnsi="Arial" w:cs="Arial"/>
                <w:noProof/>
                <w:sz w:val="24"/>
                <w:szCs w:val="24"/>
              </w:rPr>
              <w:t>3.1 Evolution of AI and Service Automation in Hospitality</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_Toc188037081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4</w:t>
            </w:r>
            <w:r w:rsidRPr="00D93DE1">
              <w:rPr>
                <w:rFonts w:ascii="Arial" w:hAnsi="Arial" w:cs="Arial"/>
                <w:noProof/>
                <w:webHidden/>
                <w:sz w:val="24"/>
                <w:szCs w:val="24"/>
              </w:rPr>
              <w:fldChar w:fldCharType="end"/>
            </w:r>
          </w:hyperlink>
        </w:p>
        <w:p w14:paraId="3323A879"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2" w:history="1">
            <w:r w:rsidRPr="00D93DE1">
              <w:rPr>
                <w:rStyle w:val="Hyperlink"/>
                <w:rFonts w:ascii="Arial" w:eastAsia="Times New Roman" w:hAnsi="Arial" w:cs="Arial"/>
                <w:noProof/>
                <w:sz w:val="24"/>
                <w:szCs w:val="24"/>
              </w:rPr>
              <w:t>3.2 The Service Encounter: Emotional Intelligence vs. Artificial Intelligence</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_Toc188037082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5</w:t>
            </w:r>
            <w:r w:rsidRPr="00D93DE1">
              <w:rPr>
                <w:rFonts w:ascii="Arial" w:hAnsi="Arial" w:cs="Arial"/>
                <w:noProof/>
                <w:webHidden/>
                <w:sz w:val="24"/>
                <w:szCs w:val="24"/>
              </w:rPr>
              <w:fldChar w:fldCharType="end"/>
            </w:r>
          </w:hyperlink>
        </w:p>
        <w:p w14:paraId="7A02EEBD"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3" w:history="1">
            <w:r w:rsidRPr="00D93DE1">
              <w:rPr>
                <w:rStyle w:val="Hyperlink"/>
                <w:rFonts w:ascii="Arial" w:eastAsia="Times New Roman" w:hAnsi="Arial" w:cs="Arial"/>
                <w:noProof/>
                <w:sz w:val="24"/>
                <w:szCs w:val="24"/>
              </w:rPr>
              <w:t>3.3 Guest Psychology: The ‘Uncanny Valley’ and Anthropomorphism</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_Toc188037083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5</w:t>
            </w:r>
            <w:r w:rsidRPr="00D93DE1">
              <w:rPr>
                <w:rFonts w:ascii="Arial" w:hAnsi="Arial" w:cs="Arial"/>
                <w:noProof/>
                <w:webHidden/>
                <w:sz w:val="24"/>
                <w:szCs w:val="24"/>
              </w:rPr>
              <w:fldChar w:fldCharType="end"/>
            </w:r>
          </w:hyperlink>
        </w:p>
        <w:p w14:paraId="5D8DBF1F"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4" w:history="1">
            <w:r w:rsidRPr="00D93DE1">
              <w:rPr>
                <w:rStyle w:val="Hyperlink"/>
                <w:rFonts w:ascii="Arial" w:eastAsia="Times New Roman" w:hAnsi="Arial" w:cs="Arial"/>
                <w:noProof/>
                <w:sz w:val="24"/>
                <w:szCs w:val="24"/>
              </w:rPr>
              <w:t>3.4 The Paradox of Personali</w:t>
            </w:r>
            <w:r w:rsidR="00FE5AD6">
              <w:rPr>
                <w:rStyle w:val="Hyperlink"/>
                <w:rFonts w:ascii="Arial" w:eastAsia="Times New Roman" w:hAnsi="Arial" w:cs="Arial"/>
                <w:noProof/>
                <w:sz w:val="24"/>
                <w:szCs w:val="24"/>
              </w:rPr>
              <w:t>s</w:t>
            </w:r>
            <w:r w:rsidRPr="00D93DE1">
              <w:rPr>
                <w:rStyle w:val="Hyperlink"/>
                <w:rFonts w:ascii="Arial" w:eastAsia="Times New Roman" w:hAnsi="Arial" w:cs="Arial"/>
                <w:noProof/>
                <w:sz w:val="24"/>
                <w:szCs w:val="24"/>
              </w:rPr>
              <w:t>ation</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_Toc188037084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6</w:t>
            </w:r>
            <w:r w:rsidRPr="00D93DE1">
              <w:rPr>
                <w:rFonts w:ascii="Arial" w:hAnsi="Arial" w:cs="Arial"/>
                <w:noProof/>
                <w:webHidden/>
                <w:sz w:val="24"/>
                <w:szCs w:val="24"/>
              </w:rPr>
              <w:fldChar w:fldCharType="end"/>
            </w:r>
          </w:hyperlink>
        </w:p>
        <w:p w14:paraId="21E9E8D9"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85" w:history="1">
            <w:r w:rsidRPr="00D93DE1">
              <w:rPr>
                <w:rStyle w:val="Hyperlink"/>
                <w:rFonts w:ascii="Arial" w:hAnsi="Arial" w:cs="Arial"/>
                <w:noProof/>
                <w:sz w:val="24"/>
                <w:szCs w:val="24"/>
              </w:rPr>
              <w:t>4</w:t>
            </w:r>
            <w:r w:rsidRPr="00D93DE1">
              <w:rPr>
                <w:rFonts w:ascii="Arial" w:hAnsi="Arial" w:cs="Arial"/>
                <w:noProof/>
                <w:sz w:val="24"/>
                <w:szCs w:val="24"/>
              </w:rPr>
              <w:tab/>
            </w:r>
            <w:r w:rsidRPr="00D93DE1">
              <w:rPr>
                <w:rStyle w:val="Hyperlink"/>
                <w:rFonts w:ascii="Arial" w:hAnsi="Arial" w:cs="Arial"/>
                <w:noProof/>
                <w:sz w:val="24"/>
                <w:szCs w:val="24"/>
              </w:rPr>
              <w:t>Method</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_Toc188037085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6</w:t>
            </w:r>
            <w:r w:rsidRPr="00D93DE1">
              <w:rPr>
                <w:rFonts w:ascii="Arial" w:hAnsi="Arial" w:cs="Arial"/>
                <w:noProof/>
                <w:webHidden/>
                <w:sz w:val="24"/>
                <w:szCs w:val="24"/>
              </w:rPr>
              <w:fldChar w:fldCharType="end"/>
            </w:r>
          </w:hyperlink>
        </w:p>
        <w:p w14:paraId="2596857B"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86" w:history="1">
            <w:r w:rsidRPr="00D93DE1">
              <w:rPr>
                <w:rStyle w:val="Hyperlink"/>
                <w:rFonts w:ascii="Arial" w:hAnsi="Arial" w:cs="Arial"/>
                <w:noProof/>
                <w:sz w:val="24"/>
                <w:szCs w:val="24"/>
              </w:rPr>
              <w:t>5</w:t>
            </w:r>
            <w:r w:rsidRPr="00D93DE1">
              <w:rPr>
                <w:rFonts w:ascii="Arial" w:hAnsi="Arial" w:cs="Arial"/>
                <w:noProof/>
                <w:sz w:val="24"/>
                <w:szCs w:val="24"/>
              </w:rPr>
              <w:tab/>
            </w:r>
            <w:r w:rsidRPr="00D93DE1">
              <w:rPr>
                <w:rStyle w:val="Hyperlink"/>
                <w:rFonts w:ascii="Arial" w:hAnsi="Arial" w:cs="Arial"/>
                <w:noProof/>
                <w:sz w:val="24"/>
                <w:szCs w:val="24"/>
              </w:rPr>
              <w:t>Theme Impact Analysis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_Toc188037086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7</w:t>
            </w:r>
            <w:r w:rsidRPr="00D93DE1">
              <w:rPr>
                <w:rFonts w:ascii="Arial" w:hAnsi="Arial" w:cs="Arial"/>
                <w:noProof/>
                <w:webHidden/>
                <w:sz w:val="24"/>
                <w:szCs w:val="24"/>
              </w:rPr>
              <w:fldChar w:fldCharType="end"/>
            </w:r>
          </w:hyperlink>
        </w:p>
        <w:p w14:paraId="1A8B7F73"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7" w:history="1">
            <w:r w:rsidRPr="00D93DE1">
              <w:rPr>
                <w:rStyle w:val="Hyperlink"/>
                <w:rFonts w:ascii="Arial" w:eastAsia="Times New Roman" w:hAnsi="Arial" w:cs="Arial"/>
                <w:noProof/>
                <w:sz w:val="24"/>
                <w:szCs w:val="24"/>
              </w:rPr>
              <w:t>5.1 STEEPLE Analysis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_Toc188037087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7</w:t>
            </w:r>
            <w:r w:rsidRPr="00D93DE1">
              <w:rPr>
                <w:rFonts w:ascii="Arial" w:hAnsi="Arial" w:cs="Arial"/>
                <w:noProof/>
                <w:webHidden/>
                <w:sz w:val="24"/>
                <w:szCs w:val="24"/>
              </w:rPr>
              <w:fldChar w:fldCharType="end"/>
            </w:r>
          </w:hyperlink>
        </w:p>
        <w:p w14:paraId="74A5285B"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8" w:history="1">
            <w:r w:rsidRPr="00D93DE1">
              <w:rPr>
                <w:rStyle w:val="Hyperlink"/>
                <w:rFonts w:ascii="Arial" w:eastAsia="Times New Roman" w:hAnsi="Arial" w:cs="Arial"/>
                <w:noProof/>
                <w:sz w:val="24"/>
                <w:szCs w:val="24"/>
              </w:rPr>
              <w:t>5.2 VRIO Framework</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_Toc188037088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8</w:t>
            </w:r>
            <w:r w:rsidRPr="00D93DE1">
              <w:rPr>
                <w:rFonts w:ascii="Arial" w:hAnsi="Arial" w:cs="Arial"/>
                <w:noProof/>
                <w:webHidden/>
                <w:sz w:val="24"/>
                <w:szCs w:val="24"/>
              </w:rPr>
              <w:fldChar w:fldCharType="end"/>
            </w:r>
          </w:hyperlink>
        </w:p>
        <w:p w14:paraId="7F0A1321"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89" w:history="1">
            <w:r w:rsidRPr="00D93DE1">
              <w:rPr>
                <w:rStyle w:val="Hyperlink"/>
                <w:rFonts w:ascii="Arial" w:eastAsia="Times New Roman" w:hAnsi="Arial" w:cs="Arial"/>
                <w:noProof/>
                <w:sz w:val="24"/>
                <w:szCs w:val="24"/>
              </w:rPr>
              <w:t>5.3 5-Why Analysis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_Toc188037089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9</w:t>
            </w:r>
            <w:r w:rsidRPr="00D93DE1">
              <w:rPr>
                <w:rFonts w:ascii="Arial" w:hAnsi="Arial" w:cs="Arial"/>
                <w:noProof/>
                <w:webHidden/>
                <w:sz w:val="24"/>
                <w:szCs w:val="24"/>
              </w:rPr>
              <w:fldChar w:fldCharType="end"/>
            </w:r>
          </w:hyperlink>
        </w:p>
        <w:p w14:paraId="408CE4BB" w14:textId="77777777" w:rsidR="00D93DE1" w:rsidRPr="00D93DE1" w:rsidRDefault="00D93DE1" w:rsidP="00D93DE1">
          <w:pPr>
            <w:pStyle w:val="TOC2"/>
            <w:tabs>
              <w:tab w:val="right" w:leader="dot" w:pos="9350"/>
            </w:tabs>
            <w:spacing w:line="360" w:lineRule="auto"/>
            <w:rPr>
              <w:rFonts w:ascii="Arial" w:hAnsi="Arial" w:cs="Arial"/>
              <w:noProof/>
              <w:sz w:val="24"/>
              <w:szCs w:val="24"/>
            </w:rPr>
          </w:pPr>
          <w:hyperlink w:anchor="_Toc188037090" w:history="1">
            <w:r w:rsidRPr="00D93DE1">
              <w:rPr>
                <w:rStyle w:val="Hyperlink"/>
                <w:rFonts w:ascii="Arial" w:eastAsia="Times New Roman" w:hAnsi="Arial" w:cs="Arial"/>
                <w:noProof/>
                <w:sz w:val="24"/>
                <w:szCs w:val="24"/>
              </w:rPr>
              <w:t>5.4 Service-Profit Chain Analysis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_Toc188037090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10</w:t>
            </w:r>
            <w:r w:rsidRPr="00D93DE1">
              <w:rPr>
                <w:rFonts w:ascii="Arial" w:hAnsi="Arial" w:cs="Arial"/>
                <w:noProof/>
                <w:webHidden/>
                <w:sz w:val="24"/>
                <w:szCs w:val="24"/>
              </w:rPr>
              <w:fldChar w:fldCharType="end"/>
            </w:r>
          </w:hyperlink>
        </w:p>
        <w:p w14:paraId="782FAAA1"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91" w:history="1">
            <w:r w:rsidRPr="00D93DE1">
              <w:rPr>
                <w:rStyle w:val="Hyperlink"/>
                <w:rFonts w:ascii="Arial" w:hAnsi="Arial" w:cs="Arial"/>
                <w:noProof/>
                <w:sz w:val="24"/>
                <w:szCs w:val="24"/>
              </w:rPr>
              <w:t>6</w:t>
            </w:r>
            <w:r w:rsidRPr="00D93DE1">
              <w:rPr>
                <w:rFonts w:ascii="Arial" w:hAnsi="Arial" w:cs="Arial"/>
                <w:noProof/>
                <w:sz w:val="24"/>
                <w:szCs w:val="24"/>
              </w:rPr>
              <w:tab/>
            </w:r>
            <w:r w:rsidRPr="00D93DE1">
              <w:rPr>
                <w:rStyle w:val="Hyperlink"/>
                <w:rFonts w:ascii="Arial" w:hAnsi="Arial" w:cs="Arial"/>
                <w:noProof/>
                <w:sz w:val="24"/>
                <w:szCs w:val="24"/>
              </w:rPr>
              <w:t>Conclusion</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_Toc188037091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10</w:t>
            </w:r>
            <w:r w:rsidRPr="00D93DE1">
              <w:rPr>
                <w:rFonts w:ascii="Arial" w:hAnsi="Arial" w:cs="Arial"/>
                <w:noProof/>
                <w:webHidden/>
                <w:sz w:val="24"/>
                <w:szCs w:val="24"/>
              </w:rPr>
              <w:fldChar w:fldCharType="end"/>
            </w:r>
          </w:hyperlink>
        </w:p>
        <w:p w14:paraId="57B1D461"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92" w:history="1">
            <w:r w:rsidRPr="00D93DE1">
              <w:rPr>
                <w:rStyle w:val="Hyperlink"/>
                <w:rFonts w:ascii="Arial" w:hAnsi="Arial" w:cs="Arial"/>
                <w:noProof/>
                <w:sz w:val="24"/>
                <w:szCs w:val="24"/>
              </w:rPr>
              <w:t>7</w:t>
            </w:r>
            <w:r w:rsidRPr="00D93DE1">
              <w:rPr>
                <w:rFonts w:ascii="Arial" w:hAnsi="Arial" w:cs="Arial"/>
                <w:noProof/>
                <w:sz w:val="24"/>
                <w:szCs w:val="24"/>
              </w:rPr>
              <w:tab/>
            </w:r>
            <w:r w:rsidRPr="00D93DE1">
              <w:rPr>
                <w:rStyle w:val="Hyperlink"/>
                <w:rFonts w:ascii="Arial" w:hAnsi="Arial" w:cs="Arial"/>
                <w:noProof/>
                <w:sz w:val="24"/>
                <w:szCs w:val="24"/>
              </w:rPr>
              <w:t>Recommendations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_Toc188037092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11</w:t>
            </w:r>
            <w:r w:rsidRPr="00D93DE1">
              <w:rPr>
                <w:rFonts w:ascii="Arial" w:hAnsi="Arial" w:cs="Arial"/>
                <w:noProof/>
                <w:webHidden/>
                <w:sz w:val="24"/>
                <w:szCs w:val="24"/>
              </w:rPr>
              <w:fldChar w:fldCharType="end"/>
            </w:r>
          </w:hyperlink>
        </w:p>
        <w:p w14:paraId="5C2D6AAC" w14:textId="77777777" w:rsidR="00D93DE1" w:rsidRPr="00D93DE1" w:rsidRDefault="00D93DE1" w:rsidP="00D93DE1">
          <w:pPr>
            <w:pStyle w:val="TOC1"/>
            <w:tabs>
              <w:tab w:val="left" w:pos="440"/>
              <w:tab w:val="right" w:leader="dot" w:pos="9350"/>
            </w:tabs>
            <w:spacing w:line="360" w:lineRule="auto"/>
            <w:rPr>
              <w:rFonts w:ascii="Arial" w:hAnsi="Arial" w:cs="Arial"/>
              <w:noProof/>
              <w:sz w:val="24"/>
              <w:szCs w:val="24"/>
            </w:rPr>
          </w:pPr>
          <w:hyperlink w:anchor="_Toc188037093" w:history="1">
            <w:r w:rsidRPr="00D93DE1">
              <w:rPr>
                <w:rStyle w:val="Hyperlink"/>
                <w:rFonts w:ascii="Arial" w:hAnsi="Arial" w:cs="Arial"/>
                <w:noProof/>
                <w:sz w:val="24"/>
                <w:szCs w:val="24"/>
              </w:rPr>
              <w:t>8</w:t>
            </w:r>
            <w:r w:rsidRPr="00D93DE1">
              <w:rPr>
                <w:rFonts w:ascii="Arial" w:hAnsi="Arial" w:cs="Arial"/>
                <w:noProof/>
                <w:sz w:val="24"/>
                <w:szCs w:val="24"/>
              </w:rPr>
              <w:tab/>
            </w:r>
            <w:r w:rsidRPr="00D93DE1">
              <w:rPr>
                <w:rStyle w:val="Hyperlink"/>
                <w:rFonts w:ascii="Arial" w:hAnsi="Arial" w:cs="Arial"/>
                <w:noProof/>
                <w:sz w:val="24"/>
                <w:szCs w:val="24"/>
              </w:rPr>
              <w:t>References</w:t>
            </w:r>
            <w:r w:rsidRPr="00D93DE1">
              <w:rPr>
                <w:rFonts w:ascii="Arial" w:hAnsi="Arial" w:cs="Arial"/>
                <w:noProof/>
                <w:webHidden/>
                <w:sz w:val="24"/>
                <w:szCs w:val="24"/>
              </w:rPr>
              <w:tab/>
            </w:r>
            <w:r w:rsidRPr="00D93DE1">
              <w:rPr>
                <w:rFonts w:ascii="Arial" w:hAnsi="Arial" w:cs="Arial"/>
                <w:noProof/>
                <w:webHidden/>
                <w:sz w:val="24"/>
                <w:szCs w:val="24"/>
              </w:rPr>
              <w:fldChar w:fldCharType="begin"/>
            </w:r>
            <w:r w:rsidRPr="00D93DE1">
              <w:rPr>
                <w:rFonts w:ascii="Arial" w:hAnsi="Arial" w:cs="Arial"/>
                <w:noProof/>
                <w:webHidden/>
                <w:sz w:val="24"/>
                <w:szCs w:val="24"/>
              </w:rPr>
              <w:instrText xml:space="preserve"> PAGEREF _Toc188037093 \h </w:instrText>
            </w:r>
            <w:r w:rsidRPr="00D93DE1">
              <w:rPr>
                <w:rFonts w:ascii="Arial" w:hAnsi="Arial" w:cs="Arial"/>
                <w:noProof/>
                <w:webHidden/>
                <w:sz w:val="24"/>
                <w:szCs w:val="24"/>
              </w:rPr>
            </w:r>
            <w:r w:rsidRPr="00D93DE1">
              <w:rPr>
                <w:rFonts w:ascii="Arial" w:hAnsi="Arial" w:cs="Arial"/>
                <w:noProof/>
                <w:webHidden/>
                <w:sz w:val="24"/>
                <w:szCs w:val="24"/>
              </w:rPr>
              <w:fldChar w:fldCharType="separate"/>
            </w:r>
            <w:r w:rsidRPr="00D93DE1">
              <w:rPr>
                <w:rFonts w:ascii="Arial" w:hAnsi="Arial" w:cs="Arial"/>
                <w:noProof/>
                <w:webHidden/>
                <w:sz w:val="24"/>
                <w:szCs w:val="24"/>
              </w:rPr>
              <w:t>12</w:t>
            </w:r>
            <w:r w:rsidRPr="00D93DE1">
              <w:rPr>
                <w:rFonts w:ascii="Arial" w:hAnsi="Arial" w:cs="Arial"/>
                <w:noProof/>
                <w:webHidden/>
                <w:sz w:val="24"/>
                <w:szCs w:val="24"/>
              </w:rPr>
              <w:fldChar w:fldCharType="end"/>
            </w:r>
          </w:hyperlink>
        </w:p>
        <w:p w14:paraId="556235BB" w14:textId="77777777" w:rsidR="00D93DE1" w:rsidRDefault="00D93DE1" w:rsidP="00D93DE1">
          <w:pPr>
            <w:spacing w:line="360" w:lineRule="auto"/>
          </w:pPr>
          <w:r w:rsidRPr="00D93DE1">
            <w:rPr>
              <w:rFonts w:ascii="Arial" w:hAnsi="Arial" w:cs="Arial"/>
              <w:b/>
              <w:bCs/>
              <w:noProof/>
              <w:sz w:val="24"/>
              <w:szCs w:val="24"/>
            </w:rPr>
            <w:fldChar w:fldCharType="end"/>
          </w:r>
        </w:p>
      </w:sdtContent>
    </w:sdt>
    <w:p w14:paraId="33B41A54" w14:textId="77777777" w:rsidR="001561D6" w:rsidRPr="001561D6" w:rsidRDefault="001561D6" w:rsidP="004579F7">
      <w:pPr>
        <w:shd w:val="clear" w:color="auto" w:fill="FFFFFF"/>
        <w:spacing w:before="100" w:beforeAutospacing="1" w:after="270" w:line="360" w:lineRule="auto"/>
        <w:jc w:val="both"/>
        <w:rPr>
          <w:rFonts w:ascii="Arial" w:eastAsia="Times New Roman" w:hAnsi="Arial" w:cs="Arial"/>
          <w:b/>
          <w:bCs/>
          <w:color w:val="1A1C1E"/>
          <w:sz w:val="24"/>
          <w:szCs w:val="24"/>
        </w:rPr>
      </w:pPr>
    </w:p>
    <w:p w14:paraId="1F62E8BA" w14:textId="77777777" w:rsidR="001561D6" w:rsidRPr="001561D6" w:rsidRDefault="001561D6">
      <w:pPr>
        <w:rPr>
          <w:rFonts w:ascii="Arial" w:eastAsia="Times New Roman" w:hAnsi="Arial" w:cs="Arial"/>
          <w:b/>
          <w:bCs/>
          <w:color w:val="1A1C1E"/>
          <w:sz w:val="24"/>
          <w:szCs w:val="24"/>
        </w:rPr>
      </w:pPr>
      <w:r w:rsidRPr="001561D6">
        <w:rPr>
          <w:rFonts w:ascii="Arial" w:eastAsia="Times New Roman" w:hAnsi="Arial" w:cs="Arial"/>
          <w:b/>
          <w:bCs/>
          <w:color w:val="1A1C1E"/>
          <w:sz w:val="24"/>
          <w:szCs w:val="24"/>
        </w:rPr>
        <w:br w:type="page"/>
      </w:r>
    </w:p>
    <w:p w14:paraId="3086E3BD" w14:textId="77777777" w:rsidR="004579F7" w:rsidRPr="001561D6" w:rsidRDefault="004579F7" w:rsidP="00E52526">
      <w:pPr>
        <w:pStyle w:val="Heading1"/>
      </w:pPr>
      <w:bookmarkStart w:id="1" w:name="_Toc188037079"/>
      <w:r w:rsidRPr="001561D6">
        <w:lastRenderedPageBreak/>
        <w:t>Introduction</w:t>
      </w:r>
      <w:bookmarkEnd w:id="1"/>
    </w:p>
    <w:p w14:paraId="41DB9E08" w14:textId="77777777" w:rsidR="004579F7" w:rsidRPr="004579F7" w:rsidRDefault="004579F7" w:rsidP="004579F7">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Cs/>
          <w:color w:val="1A1C1E"/>
          <w:sz w:val="24"/>
          <w:szCs w:val="24"/>
        </w:rPr>
        <w:t>The hospitality environment of the world in 2026 will be defined by the spirit of a digital-first approach, but the high-end industry continues to focus on the principles of customised service. Batabyal and Das (2019) argue that the current trend in hospitality across the globe is to become hyper-personalised, which has resulted in the mainstream adoption of Artificial Intelligence (AI) and robotics as operational tools. Empathy, intuition, and cultural sensitivity should be the human touch of luxury real estate, which explains the high price. Nevertheless, operational expenses and labour shortages have compelled managers to adopt automation (Dixit, 2020). The issue is in the conflict between the efficiency of AI and emotional anticipations of the guest. When the technology is adopted too vigorously, the hotel will lose its soul; when not, it will be forgotten. The paper explores the role of luxury hotels in balancing these forces and ensuring a high-value, seamless guest experience</w:t>
      </w:r>
      <w:r w:rsidRPr="001561D6">
        <w:rPr>
          <w:rFonts w:ascii="Arial" w:eastAsia="Times New Roman" w:hAnsi="Arial" w:cs="Arial"/>
          <w:color w:val="1A1C1E"/>
          <w:sz w:val="24"/>
          <w:szCs w:val="24"/>
        </w:rPr>
        <w:t>.</w:t>
      </w:r>
    </w:p>
    <w:p w14:paraId="214A609D" w14:textId="77777777" w:rsidR="004579F7" w:rsidRPr="004579F7" w:rsidRDefault="004579F7" w:rsidP="00E52526">
      <w:pPr>
        <w:pStyle w:val="Heading1"/>
      </w:pPr>
      <w:bookmarkStart w:id="2" w:name="_Toc188037080"/>
      <w:r w:rsidRPr="001561D6">
        <w:t>Literature Review</w:t>
      </w:r>
      <w:bookmarkEnd w:id="2"/>
    </w:p>
    <w:p w14:paraId="3D693A5B" w14:textId="77777777" w:rsidR="004579F7" w:rsidRPr="001561D6" w:rsidRDefault="00E52526" w:rsidP="00E52526">
      <w:pPr>
        <w:pStyle w:val="Heading2"/>
        <w:rPr>
          <w:rFonts w:eastAsia="Times New Roman"/>
        </w:rPr>
      </w:pPr>
      <w:bookmarkStart w:id="3" w:name="_Toc188037081"/>
      <w:r>
        <w:rPr>
          <w:rFonts w:eastAsia="Times New Roman"/>
        </w:rPr>
        <w:t xml:space="preserve">3.1 </w:t>
      </w:r>
      <w:r w:rsidR="004579F7" w:rsidRPr="001561D6">
        <w:rPr>
          <w:rFonts w:eastAsia="Times New Roman"/>
        </w:rPr>
        <w:t>Evolution of AI and Service Automation in Hospitality</w:t>
      </w:r>
      <w:bookmarkEnd w:id="3"/>
    </w:p>
    <w:p w14:paraId="08F08E4D" w14:textId="62710DBC" w:rsidR="004579F7" w:rsidRPr="001561D6" w:rsidRDefault="004579F7" w:rsidP="004579F7">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The shift in the simplistic digital kiosks to advanced AI-based Smart Hotels has been quite impressive in the past ten years</w:t>
      </w:r>
      <w:r w:rsidR="001561D6">
        <w:rPr>
          <w:rFonts w:ascii="Arial" w:eastAsia="Times New Roman" w:hAnsi="Arial" w:cs="Arial"/>
          <w:color w:val="1A1C1E"/>
          <w:sz w:val="24"/>
          <w:szCs w:val="24"/>
        </w:rPr>
        <w:t>. E</w:t>
      </w:r>
      <w:r w:rsidRPr="001561D6">
        <w:rPr>
          <w:rFonts w:ascii="Arial" w:eastAsia="Times New Roman" w:hAnsi="Arial" w:cs="Arial"/>
          <w:color w:val="1A1C1E"/>
          <w:sz w:val="24"/>
          <w:szCs w:val="24"/>
        </w:rPr>
        <w:t>arlier automation of services was concerned with transactional and back-of-house positions in the form of inventory management and simple accounting</w:t>
      </w:r>
      <w:r w:rsidR="00265D3E">
        <w:rPr>
          <w:rFonts w:ascii="Arial" w:eastAsia="Times New Roman" w:hAnsi="Arial" w:cs="Arial"/>
          <w:color w:val="1A1C1E"/>
          <w:sz w:val="24"/>
          <w:szCs w:val="24"/>
        </w:rPr>
        <w:t xml:space="preserve"> (</w:t>
      </w:r>
      <w:r w:rsidR="00265D3E" w:rsidRPr="00265D3E">
        <w:rPr>
          <w:rFonts w:ascii="Arial" w:hAnsi="Arial" w:cs="Arial"/>
          <w:sz w:val="24"/>
          <w:szCs w:val="24"/>
        </w:rPr>
        <w:t>Azhar</w:t>
      </w:r>
      <w:r w:rsidR="00265D3E">
        <w:rPr>
          <w:rFonts w:ascii="Arial" w:hAnsi="Arial" w:cs="Arial"/>
          <w:sz w:val="24"/>
          <w:szCs w:val="24"/>
        </w:rPr>
        <w:t xml:space="preserve"> et al., 2025)</w:t>
      </w:r>
      <w:r w:rsidRPr="001561D6">
        <w:rPr>
          <w:rFonts w:ascii="Arial" w:eastAsia="Times New Roman" w:hAnsi="Arial" w:cs="Arial"/>
          <w:color w:val="1A1C1E"/>
          <w:sz w:val="24"/>
          <w:szCs w:val="24"/>
        </w:rPr>
        <w:t xml:space="preserve">. The technological frontier has, however, shifted to the guest-facing area decisively. The chatbots were traditionally the initial </w:t>
      </w:r>
      <w:r w:rsidR="00B5393B" w:rsidRPr="001561D6">
        <w:rPr>
          <w:rFonts w:ascii="Arial" w:eastAsia="Times New Roman" w:hAnsi="Arial" w:cs="Arial"/>
          <w:color w:val="1A1C1E"/>
          <w:sz w:val="24"/>
          <w:szCs w:val="24"/>
        </w:rPr>
        <w:t>touch point</w:t>
      </w:r>
      <w:r w:rsidRPr="001561D6">
        <w:rPr>
          <w:rFonts w:ascii="Arial" w:eastAsia="Times New Roman" w:hAnsi="Arial" w:cs="Arial"/>
          <w:color w:val="1A1C1E"/>
          <w:sz w:val="24"/>
          <w:szCs w:val="24"/>
        </w:rPr>
        <w:t>, as they gave the guests 24/7 simple information. These have become complex natural language processors that can grasp sentiment and nuance (Dutta, 2024).</w:t>
      </w:r>
    </w:p>
    <w:p w14:paraId="0F8FE044" w14:textId="77777777" w:rsidR="004579F7" w:rsidRPr="004579F7" w:rsidRDefault="004579F7" w:rsidP="004579F7">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According to Ratnoday et al. (2025), the facial recognition technology (FRT) has now made it possible to have seamless cheque-in systems, which identify luxury guests as they cross the threshold. This activates personalised and immediate procedures, such as the desired room temperature by the guest is adjusted, and their favourite drink is already made without them even having to go to the bar. Regardless of these efficiencies, the </w:t>
      </w:r>
      <w:r w:rsidRPr="001561D6">
        <w:rPr>
          <w:rFonts w:ascii="Arial" w:eastAsia="Times New Roman" w:hAnsi="Arial" w:cs="Arial"/>
          <w:color w:val="1A1C1E"/>
          <w:sz w:val="24"/>
          <w:szCs w:val="24"/>
        </w:rPr>
        <w:lastRenderedPageBreak/>
        <w:t>historical move toward physical service robots (room delivery or concierge) is also a controversial one. Mechanical presence in the luxurious environment typically does not go hand in hand with the intended feel of the style and exclusivity. According to Lein et al. (2023), robots may be efficient but the mere appearance may be interpreted as a significant indicator that a certain level of service provision is a budget or a commodity unless carefully designed and styled.</w:t>
      </w:r>
    </w:p>
    <w:p w14:paraId="1D9B3E56" w14:textId="77777777" w:rsidR="00253818" w:rsidRPr="001561D6" w:rsidRDefault="00E52526" w:rsidP="00E52526">
      <w:pPr>
        <w:pStyle w:val="Heading2"/>
        <w:rPr>
          <w:rFonts w:eastAsia="Times New Roman"/>
        </w:rPr>
      </w:pPr>
      <w:bookmarkStart w:id="4" w:name="_Toc188037082"/>
      <w:r>
        <w:rPr>
          <w:rFonts w:eastAsia="Times New Roman"/>
        </w:rPr>
        <w:t xml:space="preserve">3.2 </w:t>
      </w:r>
      <w:r w:rsidR="004579F7" w:rsidRPr="001561D6">
        <w:rPr>
          <w:rFonts w:eastAsia="Times New Roman"/>
        </w:rPr>
        <w:t>The Service Encounter: Emotional Intelligence vs. Artificial Intelligence</w:t>
      </w:r>
      <w:bookmarkEnd w:id="4"/>
    </w:p>
    <w:p w14:paraId="67B33478" w14:textId="3A4C465B" w:rsidR="00253818" w:rsidRPr="001561D6" w:rsidRDefault="00253818" w:rsidP="00253818">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The service experience in the luxury industry is much more reliably than merely transacting; it is a relationship exchange that should create relationship equity (Rehman et al., 2025</w:t>
      </w:r>
      <w:r w:rsidR="00006B05">
        <w:rPr>
          <w:rFonts w:ascii="Arial" w:eastAsia="Times New Roman" w:hAnsi="Arial" w:cs="Arial"/>
          <w:color w:val="1A1C1E"/>
          <w:sz w:val="24"/>
          <w:szCs w:val="24"/>
        </w:rPr>
        <w:t xml:space="preserve">; </w:t>
      </w:r>
      <w:r w:rsidR="00006B05" w:rsidRPr="00006B05">
        <w:rPr>
          <w:rFonts w:ascii="Arial" w:hAnsi="Arial" w:cs="Arial"/>
          <w:sz w:val="24"/>
          <w:szCs w:val="24"/>
        </w:rPr>
        <w:t>Ford</w:t>
      </w:r>
      <w:r w:rsidR="00006B05">
        <w:rPr>
          <w:rFonts w:ascii="Arial" w:hAnsi="Arial" w:cs="Arial"/>
          <w:sz w:val="24"/>
          <w:szCs w:val="24"/>
        </w:rPr>
        <w:t xml:space="preserve"> et al., 2019</w:t>
      </w:r>
      <w:r w:rsidRPr="001561D6">
        <w:rPr>
          <w:rFonts w:ascii="Arial" w:eastAsia="Times New Roman" w:hAnsi="Arial" w:cs="Arial"/>
          <w:color w:val="1A1C1E"/>
          <w:sz w:val="24"/>
          <w:szCs w:val="24"/>
        </w:rPr>
        <w:t>). According to Hossain (2025), it is true that AI is not Emotionally Intelligent (EQ) due to the fact that it is more capable of processing and running commands quicker than any human being. EQ is the skill to sense, comprehend and handle emotions in the moment- a hold of the front-office professional or concierge.</w:t>
      </w:r>
    </w:p>
    <w:p w14:paraId="60F0C785" w14:textId="7B303C85" w:rsidR="004579F7" w:rsidRPr="004579F7" w:rsidRDefault="00253818" w:rsidP="00253818">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Non-verbal messages and paralinguistic attributes are very instrumental in luxury hospitality. High-touch service is the distinct warmth in the voice of a concierge, small body language of a server or seeing the hidden anger of a guest (Dash and Davis, 2022). In managing complaints, Sudiarta et al. (2025) underscore the importance of empathy and active listening which is incomparable to other alternatives. In case of a luxury guest experiencing a failure, they do not seek a simple "prompt resolution" that can be offered by the AI, but an expressive follow-up that will confirm them in their emotions and rebuild their trust (Sudiarta et al., 2025). Thus, the provision of AI can help with service mechanics, but the humanistic aspect of hospitality is a human sphere</w:t>
      </w:r>
      <w:r w:rsidR="00643C9A">
        <w:rPr>
          <w:rFonts w:ascii="Arial" w:eastAsia="Times New Roman" w:hAnsi="Arial" w:cs="Arial"/>
          <w:color w:val="1A1C1E"/>
          <w:sz w:val="24"/>
          <w:szCs w:val="24"/>
        </w:rPr>
        <w:t xml:space="preserve"> (</w:t>
      </w:r>
      <w:r w:rsidR="00643C9A" w:rsidRPr="00643C9A">
        <w:rPr>
          <w:rFonts w:ascii="Arial" w:hAnsi="Arial" w:cs="Arial"/>
          <w:sz w:val="24"/>
          <w:szCs w:val="24"/>
        </w:rPr>
        <w:t>Blüher</w:t>
      </w:r>
      <w:r w:rsidR="00643C9A">
        <w:rPr>
          <w:rFonts w:ascii="Arial" w:hAnsi="Arial" w:cs="Arial"/>
          <w:sz w:val="24"/>
          <w:szCs w:val="24"/>
        </w:rPr>
        <w:t xml:space="preserve"> et al., 2025)</w:t>
      </w:r>
      <w:r w:rsidR="004579F7" w:rsidRPr="001561D6">
        <w:rPr>
          <w:rFonts w:ascii="Arial" w:eastAsia="Times New Roman" w:hAnsi="Arial" w:cs="Arial"/>
          <w:color w:val="1A1C1E"/>
          <w:sz w:val="24"/>
          <w:szCs w:val="24"/>
        </w:rPr>
        <w:t>.</w:t>
      </w:r>
    </w:p>
    <w:p w14:paraId="102310B0" w14:textId="77777777" w:rsidR="00253818" w:rsidRPr="001561D6" w:rsidRDefault="00E52526" w:rsidP="00E52526">
      <w:pPr>
        <w:pStyle w:val="Heading2"/>
        <w:rPr>
          <w:rFonts w:eastAsia="Times New Roman"/>
        </w:rPr>
      </w:pPr>
      <w:bookmarkStart w:id="5" w:name="_Toc188037083"/>
      <w:r>
        <w:rPr>
          <w:rFonts w:eastAsia="Times New Roman"/>
        </w:rPr>
        <w:t xml:space="preserve">3.3 </w:t>
      </w:r>
      <w:r w:rsidR="004579F7" w:rsidRPr="001561D6">
        <w:rPr>
          <w:rFonts w:eastAsia="Times New Roman"/>
        </w:rPr>
        <w:t>Guest Psychology: The ‘Uncanny Valley’ and Anthropomorphism</w:t>
      </w:r>
      <w:bookmarkEnd w:id="5"/>
    </w:p>
    <w:p w14:paraId="2C43DB79" w14:textId="77777777" w:rsidR="004579F7" w:rsidRPr="004579F7" w:rsidRDefault="00253818" w:rsidP="00253818">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The psychological perception of the AI integration by the guest is vital in the success of the technology implementation. According to Abdi et al. (2022), anthropomorphism or the extent to which a robot or AI behaves like a human being is a two-sided sword. Although a certain degree of human-likeness is more acceptable to technology, when it goes </w:t>
      </w:r>
      <w:r w:rsidRPr="001561D6">
        <w:rPr>
          <w:rFonts w:ascii="Arial" w:eastAsia="Times New Roman" w:hAnsi="Arial" w:cs="Arial"/>
          <w:color w:val="1A1C1E"/>
          <w:sz w:val="24"/>
          <w:szCs w:val="24"/>
        </w:rPr>
        <w:lastRenderedPageBreak/>
        <w:t>beyond a certain threshold, it may result in the so-called Uncanny Valley effect. It is a condition in which a robot or AI seems to be too human, as guests become uneasy, disgusted, or have an element of creepiness (Kishnani, 2025). Empirical research conducted by Kishnani (2025) establishes that luxury visitors, especially, choose technology which is obviously a high-performance device as opposed to a human substitute. The uncanny/hollow nature of text or interaction generated via AI lowers the perceived reality of the brand. High-end customers appreciate the work that went into the service; in case they feel that the so-called personal gesture is an output of a certain algorithm, the whole emotional appeal of the gesture will be nullified. Therefore, luxury hotels should move at a cautious pace and ensure that their AI interface is humanised to an extent that it adds to the comfort of the guest but not disrupt it</w:t>
      </w:r>
      <w:r w:rsidR="004579F7" w:rsidRPr="001561D6">
        <w:rPr>
          <w:rFonts w:ascii="Arial" w:eastAsia="Times New Roman" w:hAnsi="Arial" w:cs="Arial"/>
          <w:color w:val="1A1C1E"/>
          <w:sz w:val="24"/>
          <w:szCs w:val="24"/>
        </w:rPr>
        <w:t>.</w:t>
      </w:r>
    </w:p>
    <w:p w14:paraId="424778E3" w14:textId="77777777" w:rsidR="00253818" w:rsidRPr="001561D6" w:rsidRDefault="00E52526" w:rsidP="00E52526">
      <w:pPr>
        <w:pStyle w:val="Heading2"/>
        <w:rPr>
          <w:rFonts w:eastAsia="Times New Roman"/>
        </w:rPr>
      </w:pPr>
      <w:bookmarkStart w:id="6" w:name="_Toc188037084"/>
      <w:r>
        <w:rPr>
          <w:rFonts w:eastAsia="Times New Roman"/>
        </w:rPr>
        <w:t>3</w:t>
      </w:r>
      <w:r w:rsidR="004579F7" w:rsidRPr="001561D6">
        <w:rPr>
          <w:rFonts w:eastAsia="Times New Roman"/>
        </w:rPr>
        <w:t>.4 The Paradox of Personali</w:t>
      </w:r>
      <w:r w:rsidR="00FE5AD6">
        <w:rPr>
          <w:rFonts w:eastAsia="Times New Roman"/>
        </w:rPr>
        <w:t>s</w:t>
      </w:r>
      <w:r w:rsidR="004579F7" w:rsidRPr="001561D6">
        <w:rPr>
          <w:rFonts w:eastAsia="Times New Roman"/>
        </w:rPr>
        <w:t>ation</w:t>
      </w:r>
      <w:bookmarkEnd w:id="6"/>
    </w:p>
    <w:p w14:paraId="4AF584B1" w14:textId="77777777" w:rsidR="00F4422A" w:rsidRPr="001561D6" w:rsidRDefault="00F4422A" w:rsidP="00F4422A">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This is because predictive analytics can now help luxury hotels make their guest anticipations precisely, suggesting the type of pillows, or local activities using historical data (Anubala, 2023). Nonetheless, this has created the Personali</w:t>
      </w:r>
      <w:r w:rsidR="00FE5AD6">
        <w:rPr>
          <w:rFonts w:ascii="Arial" w:eastAsia="Times New Roman" w:hAnsi="Arial" w:cs="Arial"/>
          <w:color w:val="1A1C1E"/>
          <w:sz w:val="24"/>
          <w:szCs w:val="24"/>
        </w:rPr>
        <w:t>s</w:t>
      </w:r>
      <w:r w:rsidRPr="001561D6">
        <w:rPr>
          <w:rFonts w:ascii="Arial" w:eastAsia="Times New Roman" w:hAnsi="Arial" w:cs="Arial"/>
          <w:color w:val="1A1C1E"/>
          <w:sz w:val="24"/>
          <w:szCs w:val="24"/>
        </w:rPr>
        <w:t xml:space="preserve">ation-Privacy Paradox. According to Soni (2024), travellers in the year 2026 anticipate personalised experiences, but are growing more worried about the privacy and moral exploitation of </w:t>
      </w:r>
      <w:r w:rsidR="00BF4244" w:rsidRPr="001561D6">
        <w:rPr>
          <w:rFonts w:ascii="Arial" w:eastAsia="Times New Roman" w:hAnsi="Arial" w:cs="Arial"/>
          <w:color w:val="1A1C1E"/>
          <w:sz w:val="24"/>
          <w:szCs w:val="24"/>
        </w:rPr>
        <w:t xml:space="preserve">their own personal information. </w:t>
      </w:r>
      <w:r w:rsidRPr="001561D6">
        <w:rPr>
          <w:rFonts w:ascii="Arial" w:eastAsia="Times New Roman" w:hAnsi="Arial" w:cs="Arial"/>
          <w:color w:val="1A1C1E"/>
          <w:sz w:val="24"/>
          <w:szCs w:val="24"/>
        </w:rPr>
        <w:t>Trust is the best currency in the luxury market. When a hotel employs AI to know about private habits of a guest without any direct agreement or clear protection, the service becomes rather anticipatory instead of being invasive. Soni (2024) believes that the sector should shift to the models of Ethical AI. These frameworks put data safety and customer sovereignty in the first place, so that the extreme customi</w:t>
      </w:r>
      <w:r w:rsidR="00FE5AD6">
        <w:rPr>
          <w:rFonts w:ascii="Arial" w:eastAsia="Times New Roman" w:hAnsi="Arial" w:cs="Arial"/>
          <w:color w:val="1A1C1E"/>
          <w:sz w:val="24"/>
          <w:szCs w:val="24"/>
        </w:rPr>
        <w:t>s</w:t>
      </w:r>
      <w:r w:rsidRPr="001561D6">
        <w:rPr>
          <w:rFonts w:ascii="Arial" w:eastAsia="Times New Roman" w:hAnsi="Arial" w:cs="Arial"/>
          <w:color w:val="1A1C1E"/>
          <w:sz w:val="24"/>
          <w:szCs w:val="24"/>
        </w:rPr>
        <w:t>ation demanded by high-end travellers does not jeopardise their online safety.</w:t>
      </w:r>
    </w:p>
    <w:p w14:paraId="47F0472D" w14:textId="77777777" w:rsidR="00F4422A" w:rsidRPr="001561D6" w:rsidRDefault="00F4422A" w:rsidP="00E52526">
      <w:pPr>
        <w:pStyle w:val="Heading1"/>
      </w:pPr>
      <w:bookmarkStart w:id="7" w:name="_Toc188037085"/>
      <w:r w:rsidRPr="001561D6">
        <w:t>Method</w:t>
      </w:r>
      <w:bookmarkEnd w:id="7"/>
    </w:p>
    <w:p w14:paraId="67E7711F" w14:textId="77777777" w:rsidR="004579F7" w:rsidRPr="004579F7" w:rsidRDefault="00F4422A" w:rsidP="004579F7">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The methodology adopted in this research paper is the secondary research approach, which is the best method to use when researching on fast-changing modern subjects like AI in hospitality. This approach will entail a systematic review, critical evaluation, and synthesis of the available academic literature, peer-reviewed journals, dissertations that </w:t>
      </w:r>
      <w:r w:rsidRPr="001561D6">
        <w:rPr>
          <w:rFonts w:ascii="Arial" w:eastAsia="Times New Roman" w:hAnsi="Arial" w:cs="Arial"/>
          <w:color w:val="1A1C1E"/>
          <w:sz w:val="24"/>
          <w:szCs w:val="24"/>
        </w:rPr>
        <w:lastRenderedPageBreak/>
        <w:t>have been conducted by scholars and industry white papers published between 2020 and 2026</w:t>
      </w:r>
      <w:r w:rsidR="004579F7" w:rsidRPr="001561D6">
        <w:rPr>
          <w:rFonts w:ascii="Arial" w:eastAsia="Times New Roman" w:hAnsi="Arial" w:cs="Arial"/>
          <w:color w:val="1A1C1E"/>
          <w:sz w:val="24"/>
          <w:szCs w:val="24"/>
        </w:rPr>
        <w:t>.</w:t>
      </w:r>
      <w:r w:rsidR="00BF4244" w:rsidRPr="001561D6">
        <w:rPr>
          <w:rFonts w:ascii="Arial" w:eastAsia="Times New Roman" w:hAnsi="Arial" w:cs="Arial"/>
          <w:color w:val="1A1C1E"/>
          <w:sz w:val="24"/>
          <w:szCs w:val="24"/>
        </w:rPr>
        <w:t xml:space="preserve"> Secondary qualitative research in 2026 is especially useful since it will enable a meta-analysis of world trends that a primary study (due to geographic or sample size constraints) may not achieve (Cheong et al., 2023). The source selection was stringent: journals were given priority in the sources such as the Annals of Tourism Research, International Journal of Hospitality Management, and Journal of Sustainable Tourism as required by the module handbook. A macro-environmental scanning with the help of STEEPLE and resource analysis with the help of the VRIO framework and the 5-Why root cause analysis to reveal reasons why the services failed were used to </w:t>
      </w:r>
      <w:r w:rsidR="00B5393B" w:rsidRPr="001561D6">
        <w:rPr>
          <w:rFonts w:ascii="Arial" w:eastAsia="Times New Roman" w:hAnsi="Arial" w:cs="Arial"/>
          <w:color w:val="1A1C1E"/>
          <w:sz w:val="24"/>
          <w:szCs w:val="24"/>
        </w:rPr>
        <w:t>analyses</w:t>
      </w:r>
      <w:r w:rsidR="00BF4244" w:rsidRPr="001561D6">
        <w:rPr>
          <w:rFonts w:ascii="Arial" w:eastAsia="Times New Roman" w:hAnsi="Arial" w:cs="Arial"/>
          <w:color w:val="1A1C1E"/>
          <w:sz w:val="24"/>
          <w:szCs w:val="24"/>
        </w:rPr>
        <w:t xml:space="preserve"> the data to the maximum possible level of academic rigour. This approach will guarantee that the conclusions of the paper are based on a wide range of proven views, yet they will still be in touch with the newest industry standards</w:t>
      </w:r>
      <w:r w:rsidR="004579F7" w:rsidRPr="001561D6">
        <w:rPr>
          <w:rFonts w:ascii="Arial" w:eastAsia="Times New Roman" w:hAnsi="Arial" w:cs="Arial"/>
          <w:color w:val="1A1C1E"/>
          <w:sz w:val="24"/>
          <w:szCs w:val="24"/>
        </w:rPr>
        <w:t>.</w:t>
      </w:r>
    </w:p>
    <w:p w14:paraId="34EBA20E" w14:textId="77777777" w:rsidR="004579F7" w:rsidRPr="004579F7" w:rsidRDefault="004579F7" w:rsidP="00E52526">
      <w:pPr>
        <w:pStyle w:val="Heading1"/>
      </w:pPr>
      <w:bookmarkStart w:id="8" w:name="_Toc188037086"/>
      <w:r w:rsidRPr="001561D6">
        <w:t>Theme Impact Analysis</w:t>
      </w:r>
      <w:bookmarkEnd w:id="8"/>
    </w:p>
    <w:p w14:paraId="4EB4CD39" w14:textId="77777777" w:rsidR="00BF4244" w:rsidRPr="001561D6" w:rsidRDefault="00E52526" w:rsidP="00E52526">
      <w:pPr>
        <w:pStyle w:val="Heading2"/>
        <w:rPr>
          <w:rFonts w:eastAsia="Times New Roman"/>
        </w:rPr>
      </w:pPr>
      <w:bookmarkStart w:id="9" w:name="_Toc188037087"/>
      <w:r>
        <w:rPr>
          <w:rFonts w:eastAsia="Times New Roman"/>
        </w:rPr>
        <w:t>5</w:t>
      </w:r>
      <w:r w:rsidR="004579F7" w:rsidRPr="001561D6">
        <w:rPr>
          <w:rFonts w:eastAsia="Times New Roman"/>
        </w:rPr>
        <w:t>.1 STEEPLE Analysis</w:t>
      </w:r>
      <w:bookmarkEnd w:id="9"/>
    </w:p>
    <w:p w14:paraId="0931F142" w14:textId="77777777" w:rsidR="00BF4244" w:rsidRPr="001561D6" w:rsidRDefault="00BF4244" w:rsidP="00BF4244">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In-depth STEEPLE analysis (Social, Technological, Economic, Environmental, Political, Legal, and Ethical) demonstrates how multifaceted the macro-environment is in which luxury hotels should be operated.</w:t>
      </w:r>
    </w:p>
    <w:p w14:paraId="5C011384" w14:textId="77777777"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Social:</w:t>
      </w:r>
      <w:r w:rsidRPr="001561D6">
        <w:rPr>
          <w:rFonts w:ascii="Arial" w:eastAsia="Times New Roman" w:hAnsi="Arial" w:cs="Arial"/>
          <w:color w:val="1A1C1E"/>
          <w:sz w:val="24"/>
          <w:szCs w:val="24"/>
        </w:rPr>
        <w:t xml:space="preserve"> In the year 2026, there is major demographic gap. Younger "digital native" guests consider the use of AI-assisted efficiency to be a mandatory need, but older luxury travellers tend to see technology as a hindrance to the human experience of high status that they attribute to luxury (Sharma and Srivastava, 2024). This demands hotels to provide different degrees of tech engagement.</w:t>
      </w:r>
    </w:p>
    <w:p w14:paraId="3056A50B" w14:textId="4CBA54D4"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Technological:</w:t>
      </w:r>
      <w:r w:rsidRPr="001561D6">
        <w:rPr>
          <w:rFonts w:ascii="Arial" w:eastAsia="Times New Roman" w:hAnsi="Arial" w:cs="Arial"/>
          <w:color w:val="1A1C1E"/>
          <w:sz w:val="24"/>
          <w:szCs w:val="24"/>
        </w:rPr>
        <w:t xml:space="preserve"> The use of the STARA competencies (Smart Technology, Artificial Intelligence, Robotics, and Algorithms) is the major source of change in the operations. Nevertheless</w:t>
      </w:r>
      <w:r w:rsidR="007E34EA">
        <w:rPr>
          <w:rFonts w:ascii="Arial" w:eastAsia="Times New Roman" w:hAnsi="Arial" w:cs="Arial"/>
          <w:color w:val="1A1C1E"/>
          <w:sz w:val="24"/>
          <w:szCs w:val="24"/>
        </w:rPr>
        <w:t xml:space="preserve"> research </w:t>
      </w:r>
      <w:r w:rsidRPr="001561D6">
        <w:rPr>
          <w:rFonts w:ascii="Arial" w:eastAsia="Times New Roman" w:hAnsi="Arial" w:cs="Arial"/>
          <w:color w:val="1A1C1E"/>
          <w:sz w:val="24"/>
          <w:szCs w:val="24"/>
        </w:rPr>
        <w:t>cautions of the existence of Techno-Stress among the employees. Although some enjoy being bequeathing Techno-Eustress (empowerment- felt positive stress), many frontline employees are afraid that the implementation of AI is a prelude to absolute displacement.</w:t>
      </w:r>
    </w:p>
    <w:p w14:paraId="070654AA" w14:textId="77777777"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lastRenderedPageBreak/>
        <w:t>Economic:</w:t>
      </w:r>
      <w:r w:rsidRPr="001561D6">
        <w:rPr>
          <w:rFonts w:ascii="Arial" w:eastAsia="Times New Roman" w:hAnsi="Arial" w:cs="Arial"/>
          <w:color w:val="1A1C1E"/>
          <w:sz w:val="24"/>
          <w:szCs w:val="24"/>
        </w:rPr>
        <w:t xml:space="preserve"> AI has long-term advantages that are clear in terms of low labour expenses and better resource allocation. Nonetheless, the upfront cost of the expensive robotics and systems including AI is still cost-prohibitive in the context of most independent luxury hotels and may increase the distance between mega-hotel chains and boutique brands (Batabyal and Das, 2019).</w:t>
      </w:r>
    </w:p>
    <w:p w14:paraId="18EAC40B" w14:textId="77777777"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Environmental:</w:t>
      </w:r>
      <w:r w:rsidRPr="001561D6">
        <w:rPr>
          <w:rFonts w:ascii="Arial" w:eastAsia="Times New Roman" w:hAnsi="Arial" w:cs="Arial"/>
          <w:color w:val="1A1C1E"/>
          <w:sz w:val="24"/>
          <w:szCs w:val="24"/>
        </w:rPr>
        <w:t xml:space="preserve"> Smart Energy Management Systems (SEMS) dominated by artificial intelligence are the key to 2026 sustainability. Occupancy sensors and predictive weather are components of these systems, which maximise heating, cooling, and lighting to considerably minimise the carbon footprint of the large luxury estates.</w:t>
      </w:r>
    </w:p>
    <w:p w14:paraId="016F9C03" w14:textId="77777777"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Political and Legal:</w:t>
      </w:r>
      <w:r w:rsidRPr="001561D6">
        <w:rPr>
          <w:rFonts w:ascii="Arial" w:eastAsia="Times New Roman" w:hAnsi="Arial" w:cs="Arial"/>
          <w:color w:val="1A1C1E"/>
          <w:sz w:val="24"/>
          <w:szCs w:val="24"/>
        </w:rPr>
        <w:t xml:space="preserve"> The political environment is characterised by the changing laws on data residency and privacy. Since luxury hotels can have operations in several jurisdictions, they will have to adhere to strict laws, such as the GDPR (and its amendments in 2026), which will make sure that the data of their guests processed by AI is stored and deleted in compliance with the international legislation (Soni, 2024).</w:t>
      </w:r>
    </w:p>
    <w:p w14:paraId="31C0D38A" w14:textId="77777777" w:rsidR="00BF4244" w:rsidRPr="001561D6" w:rsidRDefault="00BF4244" w:rsidP="00BF4244">
      <w:pPr>
        <w:pStyle w:val="ListParagraph"/>
        <w:numPr>
          <w:ilvl w:val="0"/>
          <w:numId w:val="12"/>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Ethical:</w:t>
      </w:r>
      <w:r w:rsidRPr="001561D6">
        <w:rPr>
          <w:rFonts w:ascii="Arial" w:eastAsia="Times New Roman" w:hAnsi="Arial" w:cs="Arial"/>
          <w:color w:val="1A1C1E"/>
          <w:sz w:val="24"/>
          <w:szCs w:val="24"/>
        </w:rPr>
        <w:t xml:space="preserve"> Ethics There exists an ethical imperative as far as the Digital Divide is concerned. The automation of luxury hotels has an effect on the local workforce that the industry needs to take into account. Substituting lower-tier service jobs with AI would ruin a society that depends on hospitality as the means of financial advancement.</w:t>
      </w:r>
    </w:p>
    <w:p w14:paraId="4D8034AB" w14:textId="77777777" w:rsidR="00BF4244" w:rsidRPr="001561D6" w:rsidRDefault="00E52526" w:rsidP="00E52526">
      <w:pPr>
        <w:pStyle w:val="Heading2"/>
        <w:rPr>
          <w:rFonts w:eastAsia="Times New Roman"/>
        </w:rPr>
      </w:pPr>
      <w:bookmarkStart w:id="10" w:name="_Toc188037088"/>
      <w:r>
        <w:rPr>
          <w:rFonts w:eastAsia="Times New Roman"/>
        </w:rPr>
        <w:t>5</w:t>
      </w:r>
      <w:r w:rsidR="00BF4244" w:rsidRPr="001561D6">
        <w:rPr>
          <w:rFonts w:eastAsia="Times New Roman"/>
        </w:rPr>
        <w:t>.2 VRIO Framework</w:t>
      </w:r>
      <w:bookmarkEnd w:id="10"/>
    </w:p>
    <w:p w14:paraId="4A7159CD" w14:textId="77777777" w:rsidR="00BF4244" w:rsidRPr="001561D6" w:rsidRDefault="00BF4244" w:rsidP="00BF4244">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The VRIO framework to establish whether the Human Touch is still a source of continued competitive advantage in the AI phase is applied.</w:t>
      </w:r>
    </w:p>
    <w:p w14:paraId="798EEF2D" w14:textId="77777777" w:rsidR="00BF4244" w:rsidRPr="001561D6" w:rsidRDefault="00BF4244" w:rsidP="00BF4244">
      <w:pPr>
        <w:pStyle w:val="ListParagraph"/>
        <w:numPr>
          <w:ilvl w:val="0"/>
          <w:numId w:val="11"/>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Value:</w:t>
      </w:r>
      <w:r w:rsidRPr="001561D6">
        <w:rPr>
          <w:rFonts w:ascii="Arial" w:eastAsia="Times New Roman" w:hAnsi="Arial" w:cs="Arial"/>
          <w:color w:val="1A1C1E"/>
          <w:sz w:val="24"/>
          <w:szCs w:val="24"/>
        </w:rPr>
        <w:t xml:space="preserve"> The human interaction is most </w:t>
      </w:r>
      <w:r w:rsidR="00B5393B" w:rsidRPr="001561D6">
        <w:rPr>
          <w:rFonts w:ascii="Arial" w:eastAsia="Times New Roman" w:hAnsi="Arial" w:cs="Arial"/>
          <w:color w:val="1A1C1E"/>
          <w:sz w:val="24"/>
          <w:szCs w:val="24"/>
        </w:rPr>
        <w:t>valuable</w:t>
      </w:r>
      <w:r w:rsidRPr="001561D6">
        <w:rPr>
          <w:rFonts w:ascii="Arial" w:eastAsia="Times New Roman" w:hAnsi="Arial" w:cs="Arial"/>
          <w:color w:val="1A1C1E"/>
          <w:sz w:val="24"/>
          <w:szCs w:val="24"/>
        </w:rPr>
        <w:t>. Although AI is capable of giving information, it is human beings who give meaning. In luxury service, the unscripted moments form the value, a member of staff recalling the anniversary of a guest or wishing them a sincere word of comfort (Kordecki, 2022).</w:t>
      </w:r>
    </w:p>
    <w:p w14:paraId="7B7A8C27" w14:textId="77777777" w:rsidR="00BF4244" w:rsidRPr="001561D6" w:rsidRDefault="00BF4244" w:rsidP="00BF4244">
      <w:pPr>
        <w:pStyle w:val="ListParagraph"/>
        <w:numPr>
          <w:ilvl w:val="0"/>
          <w:numId w:val="11"/>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lastRenderedPageBreak/>
        <w:t>Rarity:</w:t>
      </w:r>
      <w:r w:rsidRPr="001561D6">
        <w:rPr>
          <w:rFonts w:ascii="Arial" w:eastAsia="Times New Roman" w:hAnsi="Arial" w:cs="Arial"/>
          <w:color w:val="1A1C1E"/>
          <w:sz w:val="24"/>
          <w:szCs w:val="24"/>
        </w:rPr>
        <w:t xml:space="preserve"> As AI becomes a commodity in the industry, the quality, emotionally intelligent human worker will be more and </w:t>
      </w:r>
      <w:r w:rsidR="00B5393B" w:rsidRPr="001561D6">
        <w:rPr>
          <w:rFonts w:ascii="Arial" w:eastAsia="Times New Roman" w:hAnsi="Arial" w:cs="Arial"/>
          <w:color w:val="1A1C1E"/>
          <w:sz w:val="24"/>
          <w:szCs w:val="24"/>
        </w:rPr>
        <w:t>rarer</w:t>
      </w:r>
      <w:r w:rsidRPr="001561D6">
        <w:rPr>
          <w:rFonts w:ascii="Arial" w:eastAsia="Times New Roman" w:hAnsi="Arial" w:cs="Arial"/>
          <w:color w:val="1A1C1E"/>
          <w:sz w:val="24"/>
          <w:szCs w:val="24"/>
        </w:rPr>
        <w:t>. In 2026, the HR is faced with a big challenge of finding employees who will be able to combine technical expertise with the old hospitality.</w:t>
      </w:r>
    </w:p>
    <w:p w14:paraId="275FA948" w14:textId="77777777" w:rsidR="00BF4244" w:rsidRPr="001561D6" w:rsidRDefault="00BF4244" w:rsidP="00BF4244">
      <w:pPr>
        <w:pStyle w:val="ListParagraph"/>
        <w:numPr>
          <w:ilvl w:val="0"/>
          <w:numId w:val="11"/>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Inimitability:</w:t>
      </w:r>
      <w:r w:rsidRPr="001561D6">
        <w:rPr>
          <w:rFonts w:ascii="Arial" w:eastAsia="Times New Roman" w:hAnsi="Arial" w:cs="Arial"/>
          <w:color w:val="1A1C1E"/>
          <w:sz w:val="24"/>
          <w:szCs w:val="24"/>
        </w:rPr>
        <w:t xml:space="preserve"> At the present Human empathy and unscripted problem-solving are Inimitable. Although AI is capable of simulating a conversation, it is not capable of feeling. No algorithm can replicate the skill of a concierge to work on a complex, emotionally charged crisis (such as a lost passport or a medical emergency) (Hossain, 2025).</w:t>
      </w:r>
    </w:p>
    <w:p w14:paraId="1BEE0567" w14:textId="77777777" w:rsidR="00BF4244" w:rsidRPr="001561D6" w:rsidRDefault="00BF4244" w:rsidP="00BF4244">
      <w:pPr>
        <w:pStyle w:val="ListParagraph"/>
        <w:numPr>
          <w:ilvl w:val="0"/>
          <w:numId w:val="11"/>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b/>
          <w:color w:val="1A1C1E"/>
          <w:sz w:val="24"/>
          <w:szCs w:val="24"/>
        </w:rPr>
        <w:t>Organisation:</w:t>
      </w:r>
      <w:r w:rsidRPr="001561D6">
        <w:rPr>
          <w:rFonts w:ascii="Arial" w:eastAsia="Times New Roman" w:hAnsi="Arial" w:cs="Arial"/>
          <w:color w:val="1A1C1E"/>
          <w:sz w:val="24"/>
          <w:szCs w:val="24"/>
        </w:rPr>
        <w:t xml:space="preserve"> Luxury hotels are particularly </w:t>
      </w:r>
      <w:r w:rsidR="00B5393B" w:rsidRPr="001561D6">
        <w:rPr>
          <w:rFonts w:ascii="Arial" w:eastAsia="Times New Roman" w:hAnsi="Arial" w:cs="Arial"/>
          <w:color w:val="1A1C1E"/>
          <w:sz w:val="24"/>
          <w:szCs w:val="24"/>
        </w:rPr>
        <w:t>organised</w:t>
      </w:r>
      <w:r w:rsidRPr="001561D6">
        <w:rPr>
          <w:rFonts w:ascii="Arial" w:eastAsia="Times New Roman" w:hAnsi="Arial" w:cs="Arial"/>
          <w:color w:val="1A1C1E"/>
          <w:sz w:val="24"/>
          <w:szCs w:val="24"/>
        </w:rPr>
        <w:t xml:space="preserve"> to take advantage of this human value. The Ritz-Carlton or Four Seasons property structure its human resources through intensive training and empowerment cultures so that it can provide service that cannot be duplicated by AI.</w:t>
      </w:r>
    </w:p>
    <w:p w14:paraId="1551F685" w14:textId="77777777" w:rsidR="00BF4244" w:rsidRPr="001561D6" w:rsidRDefault="00E52526" w:rsidP="00E52526">
      <w:pPr>
        <w:pStyle w:val="Heading2"/>
        <w:rPr>
          <w:rFonts w:eastAsia="Times New Roman"/>
        </w:rPr>
      </w:pPr>
      <w:bookmarkStart w:id="11" w:name="_Toc188037089"/>
      <w:r>
        <w:rPr>
          <w:rFonts w:eastAsia="Times New Roman"/>
        </w:rPr>
        <w:t>5.3</w:t>
      </w:r>
      <w:r w:rsidR="00BF4244" w:rsidRPr="001561D6">
        <w:rPr>
          <w:rFonts w:eastAsia="Times New Roman"/>
        </w:rPr>
        <w:t xml:space="preserve"> 5-Why Analysis</w:t>
      </w:r>
      <w:bookmarkEnd w:id="11"/>
    </w:p>
    <w:p w14:paraId="046B0557" w14:textId="77777777" w:rsidR="00BF4244" w:rsidRPr="001561D6" w:rsidRDefault="00BF4244" w:rsidP="00BF4244">
      <w:p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A 5-Why root cause analysis is used to explore the reasons why technology does not always deliver luxury standards to the issue: </w:t>
      </w:r>
      <w:r w:rsidR="00B5393B" w:rsidRPr="001561D6">
        <w:rPr>
          <w:rFonts w:ascii="Arial" w:eastAsia="Times New Roman" w:hAnsi="Arial" w:cs="Arial"/>
          <w:color w:val="1A1C1E"/>
          <w:sz w:val="24"/>
          <w:szCs w:val="24"/>
        </w:rPr>
        <w:t>“Guest</w:t>
      </w:r>
      <w:r w:rsidRPr="001561D6">
        <w:rPr>
          <w:rFonts w:ascii="Arial" w:eastAsia="Times New Roman" w:hAnsi="Arial" w:cs="Arial"/>
          <w:color w:val="1A1C1E"/>
          <w:sz w:val="24"/>
          <w:szCs w:val="24"/>
        </w:rPr>
        <w:t xml:space="preserve"> Satisfaction Scores have declined since the introduction of AI-driven cheque-in.</w:t>
      </w:r>
    </w:p>
    <w:p w14:paraId="18B896DA" w14:textId="77777777" w:rsidR="00BF4244" w:rsidRPr="001561D6" w:rsidRDefault="00BF4244" w:rsidP="00BF4244">
      <w:pPr>
        <w:pStyle w:val="ListParagraph"/>
        <w:numPr>
          <w:ilvl w:val="0"/>
          <w:numId w:val="10"/>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Why? The clients complained that they were made to feel unwelcome and unimportant on their arrival.</w:t>
      </w:r>
    </w:p>
    <w:p w14:paraId="7C7FDE2B" w14:textId="77777777" w:rsidR="00BF4244" w:rsidRPr="001561D6" w:rsidRDefault="00BF4244" w:rsidP="00BF4244">
      <w:pPr>
        <w:pStyle w:val="ListParagraph"/>
        <w:numPr>
          <w:ilvl w:val="0"/>
          <w:numId w:val="10"/>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Why? The reason that the lobby staff did not meet arrivals was because their attention was on troubleshooting the facial recognition kiosks rather than receiving arrivals.</w:t>
      </w:r>
    </w:p>
    <w:p w14:paraId="507B0192" w14:textId="77777777" w:rsidR="00BF4244" w:rsidRPr="001561D6" w:rsidRDefault="00BF4244" w:rsidP="00BF4244">
      <w:pPr>
        <w:pStyle w:val="ListParagraph"/>
        <w:numPr>
          <w:ilvl w:val="0"/>
          <w:numId w:val="10"/>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Why? Due to the fact that the technology was used as a substitute of the welcoming committee instead of an aiding tool.</w:t>
      </w:r>
    </w:p>
    <w:p w14:paraId="19F811E3" w14:textId="77777777" w:rsidR="00BF4244" w:rsidRPr="001561D6" w:rsidRDefault="00BF4244" w:rsidP="00BF4244">
      <w:pPr>
        <w:pStyle w:val="ListParagraph"/>
        <w:numPr>
          <w:ilvl w:val="0"/>
          <w:numId w:val="10"/>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Why? Due to the preference of the Economic objective of reducing the number of lobby heads as a means of increasing margins by the management.</w:t>
      </w:r>
    </w:p>
    <w:p w14:paraId="5CD2EEC1" w14:textId="77777777" w:rsidR="004579F7" w:rsidRPr="001561D6" w:rsidRDefault="00BF4244" w:rsidP="00BF4244">
      <w:pPr>
        <w:pStyle w:val="ListParagraph"/>
        <w:numPr>
          <w:ilvl w:val="0"/>
          <w:numId w:val="10"/>
        </w:numPr>
        <w:shd w:val="clear" w:color="auto" w:fill="FFFFFF"/>
        <w:spacing w:before="100" w:beforeAutospacing="1" w:after="270"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Why? (Root Cause): The hotel did not have a Human-Centric Design approach and had not realised that in luxury, the Social value of first impression could not be automated, without breaking brand equity. It means that the technology is not the </w:t>
      </w:r>
      <w:r w:rsidRPr="001561D6">
        <w:rPr>
          <w:rFonts w:ascii="Arial" w:eastAsia="Times New Roman" w:hAnsi="Arial" w:cs="Arial"/>
          <w:color w:val="1A1C1E"/>
          <w:sz w:val="24"/>
          <w:szCs w:val="24"/>
        </w:rPr>
        <w:lastRenderedPageBreak/>
        <w:t>problem, but a management philosophy that views luxury hospitality as a transaction, and not a relationship.</w:t>
      </w:r>
    </w:p>
    <w:p w14:paraId="231E5248" w14:textId="77777777" w:rsidR="00BF4244" w:rsidRPr="001561D6" w:rsidRDefault="00E52526" w:rsidP="006C4D86">
      <w:pPr>
        <w:pStyle w:val="Heading2"/>
        <w:rPr>
          <w:rFonts w:eastAsia="Times New Roman"/>
        </w:rPr>
      </w:pPr>
      <w:bookmarkStart w:id="12" w:name="_Toc188037090"/>
      <w:r>
        <w:rPr>
          <w:rFonts w:eastAsia="Times New Roman"/>
        </w:rPr>
        <w:t>5.4</w:t>
      </w:r>
      <w:r w:rsidR="004579F7" w:rsidRPr="001561D6">
        <w:rPr>
          <w:rFonts w:eastAsia="Times New Roman"/>
        </w:rPr>
        <w:t xml:space="preserve"> Service-Profit Chain Analysis</w:t>
      </w:r>
      <w:bookmarkEnd w:id="12"/>
    </w:p>
    <w:p w14:paraId="5D476AC6" w14:textId="77777777" w:rsidR="00CC530D" w:rsidRPr="001561D6" w:rsidRDefault="00CC530D" w:rsidP="00CC530D">
      <w:p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Service-Profit Chain assumes that service quality internally results in employee satisfaction, which translates to guest loyalty and, lastly, profit (Hogreve et al., 2022). AI is an effective Internal Enabler in 2026.</w:t>
      </w:r>
    </w:p>
    <w:p w14:paraId="17D806DF" w14:textId="77777777" w:rsidR="00CC530D" w:rsidRPr="001561D6" w:rsidRDefault="00CC530D" w:rsidP="00CC530D">
      <w:p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Employee satisfaction does go up when AI does the dirty work of hospitality, such as checking IDs, taking payments, or room reservations. When this staff is disconnected and relieved of the screen, they get empowered and are able to go back to the art of hospitality (Ahmed et al., 2025). The chain fails however, when the staff is estranged by the guest using AI. When technology is used simultaneously by the employee and the guest in order to resolve an issue, value co-creation is the most significant (Nangpiire et al., 2022). As an example, a tablet that a sommelier uses to present a 3D map of a vineyard adds more to the human </w:t>
      </w:r>
      <w:r w:rsidR="00B5393B" w:rsidRPr="001561D6">
        <w:rPr>
          <w:rFonts w:ascii="Arial" w:eastAsia="Times New Roman" w:hAnsi="Arial" w:cs="Arial"/>
          <w:color w:val="1A1C1E"/>
          <w:sz w:val="24"/>
          <w:szCs w:val="24"/>
        </w:rPr>
        <w:t>store</w:t>
      </w:r>
      <w:r w:rsidRPr="001561D6">
        <w:rPr>
          <w:rFonts w:ascii="Arial" w:eastAsia="Times New Roman" w:hAnsi="Arial" w:cs="Arial"/>
          <w:color w:val="1A1C1E"/>
          <w:sz w:val="24"/>
          <w:szCs w:val="24"/>
        </w:rPr>
        <w:t>. The self-service wine dispensers, on the other hand, kill that co-creation and reduce the luxury experience in terms of value.</w:t>
      </w:r>
    </w:p>
    <w:p w14:paraId="558C63CA" w14:textId="77777777" w:rsidR="00CC530D" w:rsidRPr="001561D6" w:rsidRDefault="00CC530D" w:rsidP="006C4D86">
      <w:pPr>
        <w:pStyle w:val="Heading1"/>
      </w:pPr>
      <w:bookmarkStart w:id="13" w:name="_Toc188037091"/>
      <w:r w:rsidRPr="001561D6">
        <w:t>Conclusion</w:t>
      </w:r>
      <w:bookmarkEnd w:id="13"/>
    </w:p>
    <w:p w14:paraId="05DD20DE" w14:textId="77777777" w:rsidR="00CC530D" w:rsidRPr="001561D6" w:rsidRDefault="00CC530D" w:rsidP="00CC530D">
      <w:p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This exploration into the modern theme of AI vs. the human touch in luxury hospitality concludes that a binary decision on technology and humanity is a fallacy. However, in 2026, AI will be a requirement, not an option, to the seamless service and hyper-personali</w:t>
      </w:r>
      <w:r w:rsidR="00FE5AD6">
        <w:rPr>
          <w:rFonts w:ascii="Arial" w:eastAsia="Times New Roman" w:hAnsi="Arial" w:cs="Arial"/>
          <w:color w:val="1A1C1E"/>
          <w:sz w:val="24"/>
          <w:szCs w:val="24"/>
        </w:rPr>
        <w:t>s</w:t>
      </w:r>
      <w:r w:rsidRPr="001561D6">
        <w:rPr>
          <w:rFonts w:ascii="Arial" w:eastAsia="Times New Roman" w:hAnsi="Arial" w:cs="Arial"/>
          <w:color w:val="1A1C1E"/>
          <w:sz w:val="24"/>
          <w:szCs w:val="24"/>
        </w:rPr>
        <w:t>ation required by modern luxury travellers. It is the foundation of efficiency, energy-saving, and information-driven thinking. But the innate spirit of hospitality, the so-called "Inimitable" soul is the human one that alone can provide empathy, multi-level serv</w:t>
      </w:r>
      <w:r w:rsidR="00FE5AD6">
        <w:rPr>
          <w:rFonts w:ascii="Arial" w:eastAsia="Times New Roman" w:hAnsi="Arial" w:cs="Arial"/>
          <w:color w:val="1A1C1E"/>
          <w:sz w:val="24"/>
          <w:szCs w:val="24"/>
        </w:rPr>
        <w:t>ice recovery, and genuine connect</w:t>
      </w:r>
      <w:r w:rsidRPr="001561D6">
        <w:rPr>
          <w:rFonts w:ascii="Arial" w:eastAsia="Times New Roman" w:hAnsi="Arial" w:cs="Arial"/>
          <w:color w:val="1A1C1E"/>
          <w:sz w:val="24"/>
          <w:szCs w:val="24"/>
        </w:rPr>
        <w:t>ion.</w:t>
      </w:r>
    </w:p>
    <w:p w14:paraId="0F428805" w14:textId="77777777" w:rsidR="00CC530D" w:rsidRPr="001561D6" w:rsidRDefault="00CC530D" w:rsidP="00CC530D">
      <w:p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The results are amalgamated to create a future of Cobotics: a kind of hybrid with AI and humans working side by side. The "Invisible Service" of back-of-house and transactional items that guests do not think much about should be managed using AI. This freedom allows the human staff to become "Experience Architects" with their energies on the "Visible Service" that develops long-term relationship equity. The Human touch will not be swept away by technology as industry progresses, but with technology will be improved and luxury hotels will not be left behind in an ever more automated world.</w:t>
      </w:r>
    </w:p>
    <w:p w14:paraId="0668D11B" w14:textId="77777777" w:rsidR="00CC530D" w:rsidRPr="001561D6" w:rsidRDefault="00CC530D" w:rsidP="006C4D86">
      <w:pPr>
        <w:pStyle w:val="Heading1"/>
      </w:pPr>
      <w:bookmarkStart w:id="14" w:name="_Toc188037092"/>
      <w:r w:rsidRPr="001561D6">
        <w:lastRenderedPageBreak/>
        <w:t>Recommendations</w:t>
      </w:r>
      <w:bookmarkEnd w:id="14"/>
    </w:p>
    <w:p w14:paraId="7E2AAF81" w14:textId="77777777" w:rsidR="00CC530D" w:rsidRPr="001561D6" w:rsidRDefault="00CC530D" w:rsidP="001D1006">
      <w:pPr>
        <w:pStyle w:val="ListParagraph"/>
        <w:numPr>
          <w:ilvl w:val="0"/>
          <w:numId w:val="13"/>
        </w:num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The management is to pursue AI in the areas of back-of-house and frictionless, invisible </w:t>
      </w:r>
      <w:r w:rsidR="00B5393B" w:rsidRPr="001561D6">
        <w:rPr>
          <w:rFonts w:ascii="Arial" w:eastAsia="Times New Roman" w:hAnsi="Arial" w:cs="Arial"/>
          <w:color w:val="1A1C1E"/>
          <w:sz w:val="24"/>
          <w:szCs w:val="24"/>
        </w:rPr>
        <w:t>touch points</w:t>
      </w:r>
      <w:r w:rsidRPr="001561D6">
        <w:rPr>
          <w:rFonts w:ascii="Arial" w:eastAsia="Times New Roman" w:hAnsi="Arial" w:cs="Arial"/>
          <w:color w:val="1A1C1E"/>
          <w:sz w:val="24"/>
          <w:szCs w:val="24"/>
        </w:rPr>
        <w:t>. The lobby should be a human welcome area, not a queue to a kiosk, as a new application of Facial Recognition can be used to assure security and a smooth entrance to the building (Ratnoday et al., 2025).</w:t>
      </w:r>
    </w:p>
    <w:p w14:paraId="469BD8A1" w14:textId="77777777" w:rsidR="00CC530D" w:rsidRPr="001561D6" w:rsidRDefault="00CC530D" w:rsidP="001D1006">
      <w:pPr>
        <w:pStyle w:val="ListParagraph"/>
        <w:numPr>
          <w:ilvl w:val="0"/>
          <w:numId w:val="13"/>
        </w:num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 xml:space="preserve">With AI taking over the technical load in hospitality, HR budgets need to consider emulating advanced EQ and the training of so-called Relational Equity (Rehman et al., 2025). Personnel should be educated to transcend scripts and leverage information given by AI to provide </w:t>
      </w:r>
      <w:r w:rsidR="00B5393B" w:rsidRPr="001561D6">
        <w:rPr>
          <w:rFonts w:ascii="Arial" w:eastAsia="Times New Roman" w:hAnsi="Arial" w:cs="Arial"/>
          <w:color w:val="1A1C1E"/>
          <w:sz w:val="24"/>
          <w:szCs w:val="24"/>
        </w:rPr>
        <w:t>encrypts</w:t>
      </w:r>
      <w:r w:rsidRPr="001561D6">
        <w:rPr>
          <w:rFonts w:ascii="Arial" w:eastAsia="Times New Roman" w:hAnsi="Arial" w:cs="Arial"/>
          <w:color w:val="1A1C1E"/>
          <w:sz w:val="24"/>
          <w:szCs w:val="24"/>
        </w:rPr>
        <w:t xml:space="preserve"> and meaningful human relationships.</w:t>
      </w:r>
    </w:p>
    <w:p w14:paraId="63D28090" w14:textId="77777777" w:rsidR="004579F7" w:rsidRPr="001561D6" w:rsidRDefault="00CC530D" w:rsidP="001D1006">
      <w:pPr>
        <w:pStyle w:val="ListParagraph"/>
        <w:numPr>
          <w:ilvl w:val="0"/>
          <w:numId w:val="13"/>
        </w:numPr>
        <w:shd w:val="clear" w:color="auto" w:fill="FFFFFF"/>
        <w:spacing w:after="45" w:line="360" w:lineRule="auto"/>
        <w:jc w:val="both"/>
        <w:rPr>
          <w:rFonts w:ascii="Arial" w:eastAsia="Times New Roman" w:hAnsi="Arial" w:cs="Arial"/>
          <w:color w:val="1A1C1E"/>
          <w:sz w:val="24"/>
          <w:szCs w:val="24"/>
        </w:rPr>
      </w:pPr>
      <w:r w:rsidRPr="001561D6">
        <w:rPr>
          <w:rFonts w:ascii="Arial" w:eastAsia="Times New Roman" w:hAnsi="Arial" w:cs="Arial"/>
          <w:color w:val="1A1C1E"/>
          <w:sz w:val="24"/>
          <w:szCs w:val="24"/>
        </w:rPr>
        <w:t>In order to overcome the personali</w:t>
      </w:r>
      <w:r w:rsidR="00FE5AD6">
        <w:rPr>
          <w:rFonts w:ascii="Arial" w:eastAsia="Times New Roman" w:hAnsi="Arial" w:cs="Arial"/>
          <w:color w:val="1A1C1E"/>
          <w:sz w:val="24"/>
          <w:szCs w:val="24"/>
        </w:rPr>
        <w:t>s</w:t>
      </w:r>
      <w:r w:rsidRPr="001561D6">
        <w:rPr>
          <w:rFonts w:ascii="Arial" w:eastAsia="Times New Roman" w:hAnsi="Arial" w:cs="Arial"/>
          <w:color w:val="1A1C1E"/>
          <w:sz w:val="24"/>
          <w:szCs w:val="24"/>
        </w:rPr>
        <w:t xml:space="preserve">ation-privacy paradox, hotels must have the option of </w:t>
      </w:r>
      <w:r w:rsidR="00B5393B" w:rsidRPr="001561D6">
        <w:rPr>
          <w:rFonts w:ascii="Arial" w:eastAsia="Times New Roman" w:hAnsi="Arial" w:cs="Arial"/>
          <w:color w:val="1A1C1E"/>
          <w:sz w:val="24"/>
          <w:szCs w:val="24"/>
        </w:rPr>
        <w:t>a</w:t>
      </w:r>
      <w:r w:rsidRPr="001561D6">
        <w:rPr>
          <w:rFonts w:ascii="Arial" w:eastAsia="Times New Roman" w:hAnsi="Arial" w:cs="Arial"/>
          <w:color w:val="1A1C1E"/>
          <w:sz w:val="24"/>
          <w:szCs w:val="24"/>
        </w:rPr>
        <w:t xml:space="preserve"> "Transparency Portals" in which luxury guests are given the opportunity to select their degree of engagement with AI. This Human-in-the-Loop concept (Soni, 2024) allows considering predictive service as a luxury feature and not as a violation of privacy, preserving the basis of trust</w:t>
      </w:r>
      <w:r w:rsidR="004579F7" w:rsidRPr="001561D6">
        <w:rPr>
          <w:rFonts w:ascii="Arial" w:eastAsia="Times New Roman" w:hAnsi="Arial" w:cs="Arial"/>
          <w:color w:val="1A1C1E"/>
          <w:sz w:val="24"/>
          <w:szCs w:val="24"/>
        </w:rPr>
        <w:t>.</w:t>
      </w:r>
    </w:p>
    <w:p w14:paraId="1D9AF99E" w14:textId="77777777" w:rsidR="001561D6" w:rsidRDefault="001561D6">
      <w:pPr>
        <w:rPr>
          <w:rFonts w:ascii="Arial" w:hAnsi="Arial" w:cs="Arial"/>
          <w:sz w:val="24"/>
          <w:szCs w:val="24"/>
        </w:rPr>
      </w:pPr>
      <w:r>
        <w:rPr>
          <w:rFonts w:ascii="Arial" w:hAnsi="Arial" w:cs="Arial"/>
          <w:sz w:val="24"/>
          <w:szCs w:val="24"/>
        </w:rPr>
        <w:br w:type="page"/>
      </w:r>
    </w:p>
    <w:p w14:paraId="5D66EC0D" w14:textId="77777777" w:rsidR="001561D6" w:rsidRPr="001561D6" w:rsidRDefault="001561D6" w:rsidP="006C4D86">
      <w:pPr>
        <w:pStyle w:val="Heading1"/>
      </w:pPr>
      <w:bookmarkStart w:id="15" w:name="_Toc188037093"/>
      <w:r w:rsidRPr="001561D6">
        <w:lastRenderedPageBreak/>
        <w:t>References</w:t>
      </w:r>
      <w:bookmarkEnd w:id="15"/>
    </w:p>
    <w:p w14:paraId="7449B5A9"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Abdi, E., Tojib, D., Seong, A.K., Pamarthi, Y. an</w:t>
      </w:r>
      <w:r>
        <w:rPr>
          <w:rFonts w:ascii="Arial" w:hAnsi="Arial" w:cs="Arial"/>
          <w:sz w:val="24"/>
          <w:szCs w:val="24"/>
        </w:rPr>
        <w:t xml:space="preserve">d Millington-Palmer, G. (2022) </w:t>
      </w:r>
      <w:r w:rsidRPr="001561D6">
        <w:rPr>
          <w:rFonts w:ascii="Arial" w:hAnsi="Arial" w:cs="Arial"/>
          <w:sz w:val="24"/>
          <w:szCs w:val="24"/>
        </w:rPr>
        <w:t xml:space="preserve">A study on the influence of service robots’ level of anthropomorphism on the willingness of users </w:t>
      </w:r>
      <w:r>
        <w:rPr>
          <w:rFonts w:ascii="Arial" w:hAnsi="Arial" w:cs="Arial"/>
          <w:sz w:val="24"/>
          <w:szCs w:val="24"/>
        </w:rPr>
        <w:t>to follow their recommendations</w:t>
      </w:r>
      <w:r w:rsidRPr="001561D6">
        <w:rPr>
          <w:rFonts w:ascii="Arial" w:hAnsi="Arial" w:cs="Arial"/>
          <w:sz w:val="24"/>
          <w:szCs w:val="24"/>
        </w:rPr>
        <w:t>, </w:t>
      </w:r>
      <w:r w:rsidRPr="001561D6">
        <w:rPr>
          <w:rFonts w:ascii="Arial" w:hAnsi="Arial" w:cs="Arial"/>
          <w:i/>
          <w:iCs/>
          <w:sz w:val="24"/>
          <w:szCs w:val="24"/>
        </w:rPr>
        <w:t>Scientific Reports</w:t>
      </w:r>
      <w:r w:rsidRPr="001561D6">
        <w:rPr>
          <w:rFonts w:ascii="Arial" w:hAnsi="Arial" w:cs="Arial"/>
          <w:sz w:val="24"/>
          <w:szCs w:val="24"/>
        </w:rPr>
        <w:t>, 12(1), p. 15266.</w:t>
      </w:r>
    </w:p>
    <w:p w14:paraId="4ACB096F" w14:textId="77777777" w:rsidR="00E16103"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Ahmed, H.A., Fayyad, S., Al-Romeedy, B.</w:t>
      </w:r>
      <w:r>
        <w:rPr>
          <w:rFonts w:ascii="Arial" w:hAnsi="Arial" w:cs="Arial"/>
          <w:sz w:val="24"/>
          <w:szCs w:val="24"/>
        </w:rPr>
        <w:t xml:space="preserve">S. and Abdelghani, A.A. (2025) </w:t>
      </w:r>
      <w:r w:rsidRPr="001561D6">
        <w:rPr>
          <w:rFonts w:ascii="Arial" w:hAnsi="Arial" w:cs="Arial"/>
          <w:sz w:val="24"/>
          <w:szCs w:val="24"/>
        </w:rPr>
        <w:t>the role of STARA competencies in driving AI adoption performance in tourism and hospitality: A systematic-quantitative synthesis of dual mediation analysis of se</w:t>
      </w:r>
      <w:r>
        <w:rPr>
          <w:rFonts w:ascii="Arial" w:hAnsi="Arial" w:cs="Arial"/>
          <w:sz w:val="24"/>
          <w:szCs w:val="24"/>
        </w:rPr>
        <w:t>lf-efficacy and Techno-Eustress</w:t>
      </w:r>
      <w:r w:rsidRPr="001561D6">
        <w:rPr>
          <w:rFonts w:ascii="Arial" w:hAnsi="Arial" w:cs="Arial"/>
          <w:sz w:val="24"/>
          <w:szCs w:val="24"/>
        </w:rPr>
        <w:t>, </w:t>
      </w:r>
      <w:r w:rsidRPr="001561D6">
        <w:rPr>
          <w:rFonts w:ascii="Arial" w:hAnsi="Arial" w:cs="Arial"/>
          <w:i/>
          <w:iCs/>
          <w:sz w:val="24"/>
          <w:szCs w:val="24"/>
        </w:rPr>
        <w:t>Humanities</w:t>
      </w:r>
      <w:r w:rsidRPr="001561D6">
        <w:rPr>
          <w:rFonts w:ascii="Arial" w:hAnsi="Arial" w:cs="Arial"/>
          <w:sz w:val="24"/>
          <w:szCs w:val="24"/>
        </w:rPr>
        <w:t>, 6(2).</w:t>
      </w:r>
    </w:p>
    <w:p w14:paraId="6A35B6AC" w14:textId="77777777" w:rsidR="00E16103" w:rsidRPr="001561D6" w:rsidRDefault="00E16103" w:rsidP="0053265B">
      <w:pPr>
        <w:spacing w:line="360" w:lineRule="auto"/>
        <w:ind w:left="720" w:hanging="720"/>
        <w:jc w:val="both"/>
        <w:rPr>
          <w:rFonts w:ascii="Arial" w:hAnsi="Arial" w:cs="Arial"/>
          <w:sz w:val="24"/>
          <w:szCs w:val="24"/>
        </w:rPr>
      </w:pPr>
      <w:r>
        <w:rPr>
          <w:rFonts w:ascii="Arial" w:hAnsi="Arial" w:cs="Arial"/>
          <w:sz w:val="24"/>
          <w:szCs w:val="24"/>
        </w:rPr>
        <w:t xml:space="preserve">Anubala, R. (2023) </w:t>
      </w:r>
      <w:r w:rsidRPr="001561D6">
        <w:rPr>
          <w:rFonts w:ascii="Arial" w:hAnsi="Arial" w:cs="Arial"/>
          <w:sz w:val="24"/>
          <w:szCs w:val="24"/>
        </w:rPr>
        <w:t>the future of hospitality: Predictive analyti</w:t>
      </w:r>
      <w:r>
        <w:rPr>
          <w:rFonts w:ascii="Arial" w:hAnsi="Arial" w:cs="Arial"/>
          <w:sz w:val="24"/>
          <w:szCs w:val="24"/>
        </w:rPr>
        <w:t>cs in hotel management</w:t>
      </w:r>
      <w:r w:rsidRPr="001561D6">
        <w:rPr>
          <w:rFonts w:ascii="Arial" w:hAnsi="Arial" w:cs="Arial"/>
          <w:sz w:val="24"/>
          <w:szCs w:val="24"/>
        </w:rPr>
        <w:t>, </w:t>
      </w:r>
      <w:r w:rsidRPr="001561D6">
        <w:rPr>
          <w:rFonts w:ascii="Arial" w:hAnsi="Arial" w:cs="Arial"/>
          <w:i/>
          <w:iCs/>
          <w:sz w:val="24"/>
          <w:szCs w:val="24"/>
        </w:rPr>
        <w:t>International Journal for Multidimensional Research Perspectives</w:t>
      </w:r>
      <w:r w:rsidRPr="001561D6">
        <w:rPr>
          <w:rFonts w:ascii="Arial" w:hAnsi="Arial" w:cs="Arial"/>
          <w:sz w:val="24"/>
          <w:szCs w:val="24"/>
        </w:rPr>
        <w:t>, 1(3), pp. 38-58.</w:t>
      </w:r>
    </w:p>
    <w:p w14:paraId="29ADCC09" w14:textId="77777777" w:rsidR="00E16103" w:rsidRPr="001561D6" w:rsidRDefault="00E16103" w:rsidP="00265D3E">
      <w:pPr>
        <w:spacing w:line="360" w:lineRule="auto"/>
        <w:ind w:left="720" w:hanging="720"/>
        <w:jc w:val="both"/>
        <w:rPr>
          <w:rFonts w:ascii="Arial" w:hAnsi="Arial" w:cs="Arial"/>
          <w:sz w:val="24"/>
          <w:szCs w:val="24"/>
        </w:rPr>
      </w:pPr>
      <w:r w:rsidRPr="00265D3E">
        <w:rPr>
          <w:rFonts w:ascii="Arial" w:hAnsi="Arial" w:cs="Arial"/>
          <w:sz w:val="24"/>
          <w:szCs w:val="24"/>
        </w:rPr>
        <w:t>Azhar, M., Akhtar, M. J., Siddiqui, M. S., Khan, Z., &amp; Khan, F. A. (2025). Smart hospitality: what drives consumers to accept AI services?. </w:t>
      </w:r>
      <w:r w:rsidRPr="00265D3E">
        <w:rPr>
          <w:rFonts w:ascii="Arial" w:hAnsi="Arial" w:cs="Arial"/>
          <w:i/>
          <w:iCs/>
          <w:sz w:val="24"/>
          <w:szCs w:val="24"/>
        </w:rPr>
        <w:t>Journal of Hospitality and Tourism Insights</w:t>
      </w:r>
      <w:r w:rsidRPr="00265D3E">
        <w:rPr>
          <w:rFonts w:ascii="Arial" w:hAnsi="Arial" w:cs="Arial"/>
          <w:sz w:val="24"/>
          <w:szCs w:val="24"/>
        </w:rPr>
        <w:t>, 1-21.</w:t>
      </w:r>
    </w:p>
    <w:p w14:paraId="0B795029"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Batabyal, D. and Das, D.K. (eds) (2019) </w:t>
      </w:r>
      <w:r w:rsidRPr="001561D6">
        <w:rPr>
          <w:rFonts w:ascii="Arial" w:hAnsi="Arial" w:cs="Arial"/>
          <w:i/>
          <w:iCs/>
          <w:sz w:val="24"/>
          <w:szCs w:val="24"/>
        </w:rPr>
        <w:t>Global trends, practices, and challenges in contemporary tourism and hospitality management</w:t>
      </w:r>
      <w:r w:rsidRPr="001561D6">
        <w:rPr>
          <w:rFonts w:ascii="Arial" w:hAnsi="Arial" w:cs="Arial"/>
          <w:sz w:val="24"/>
          <w:szCs w:val="24"/>
        </w:rPr>
        <w:t>. Hershey, Pennsylvania: Business Science Reference.</w:t>
      </w:r>
    </w:p>
    <w:p w14:paraId="4804F508"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Berliandaldo, M., Fasa, A.W.H., Praset</w:t>
      </w:r>
      <w:r>
        <w:rPr>
          <w:rFonts w:ascii="Arial" w:hAnsi="Arial" w:cs="Arial"/>
          <w:sz w:val="24"/>
          <w:szCs w:val="24"/>
        </w:rPr>
        <w:t xml:space="preserve">io, A. and Kesuma, N.J. (2023) </w:t>
      </w:r>
      <w:r w:rsidRPr="001561D6">
        <w:rPr>
          <w:rFonts w:ascii="Arial" w:hAnsi="Arial" w:cs="Arial"/>
          <w:sz w:val="24"/>
          <w:szCs w:val="24"/>
        </w:rPr>
        <w:t xml:space="preserve">The implications of external factors on Indonesian tourism human resources resilience using PESTEL </w:t>
      </w:r>
      <w:r>
        <w:rPr>
          <w:rFonts w:ascii="Arial" w:hAnsi="Arial" w:cs="Arial"/>
          <w:sz w:val="24"/>
          <w:szCs w:val="24"/>
        </w:rPr>
        <w:t>analysis: A preliminary mapping</w:t>
      </w:r>
      <w:r w:rsidRPr="001561D6">
        <w:rPr>
          <w:rFonts w:ascii="Arial" w:hAnsi="Arial" w:cs="Arial"/>
          <w:sz w:val="24"/>
          <w:szCs w:val="24"/>
        </w:rPr>
        <w:t>, </w:t>
      </w:r>
      <w:r w:rsidRPr="001561D6">
        <w:rPr>
          <w:rFonts w:ascii="Arial" w:hAnsi="Arial" w:cs="Arial"/>
          <w:i/>
          <w:iCs/>
          <w:sz w:val="24"/>
          <w:szCs w:val="24"/>
        </w:rPr>
        <w:t>Proceeding Book of The International Conference on Manpower and Sustainable Development</w:t>
      </w:r>
      <w:r w:rsidRPr="001561D6">
        <w:rPr>
          <w:rFonts w:ascii="Arial" w:hAnsi="Arial" w:cs="Arial"/>
          <w:sz w:val="24"/>
          <w:szCs w:val="24"/>
        </w:rPr>
        <w:t>, Vol. 1.</w:t>
      </w:r>
    </w:p>
    <w:p w14:paraId="01392055" w14:textId="77777777" w:rsidR="00E16103" w:rsidRDefault="00E16103" w:rsidP="00643C9A">
      <w:pPr>
        <w:spacing w:line="360" w:lineRule="auto"/>
        <w:ind w:left="720" w:hanging="720"/>
        <w:jc w:val="both"/>
        <w:rPr>
          <w:rFonts w:ascii="Arial" w:hAnsi="Arial" w:cs="Arial"/>
          <w:sz w:val="24"/>
          <w:szCs w:val="24"/>
        </w:rPr>
      </w:pPr>
      <w:r w:rsidRPr="00643C9A">
        <w:rPr>
          <w:rFonts w:ascii="Arial" w:hAnsi="Arial" w:cs="Arial"/>
          <w:sz w:val="24"/>
          <w:szCs w:val="24"/>
        </w:rPr>
        <w:t>Blüher, G., Schleth, H. C., Kanbach, D. K., Kallmuenzer, A., &amp; Kraus, S. (2025). Human touch in the age of AI: Customer willingness to adopt AI-enabled hospitality services. </w:t>
      </w:r>
      <w:r w:rsidRPr="00643C9A">
        <w:rPr>
          <w:rFonts w:ascii="Arial" w:hAnsi="Arial" w:cs="Arial"/>
          <w:i/>
          <w:iCs/>
          <w:sz w:val="24"/>
          <w:szCs w:val="24"/>
        </w:rPr>
        <w:t>Technology in Society</w:t>
      </w:r>
      <w:r w:rsidRPr="00643C9A">
        <w:rPr>
          <w:rFonts w:ascii="Arial" w:hAnsi="Arial" w:cs="Arial"/>
          <w:sz w:val="24"/>
          <w:szCs w:val="24"/>
        </w:rPr>
        <w:t>, 103115.</w:t>
      </w:r>
    </w:p>
    <w:p w14:paraId="079A09FD"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Cheong, H.I., Lyons, A., Hought</w:t>
      </w:r>
      <w:r>
        <w:rPr>
          <w:rFonts w:ascii="Arial" w:hAnsi="Arial" w:cs="Arial"/>
          <w:sz w:val="24"/>
          <w:szCs w:val="24"/>
        </w:rPr>
        <w:t xml:space="preserve">on, R. and Majumdar, A. (2023) </w:t>
      </w:r>
      <w:r w:rsidRPr="001561D6">
        <w:rPr>
          <w:rFonts w:ascii="Arial" w:hAnsi="Arial" w:cs="Arial"/>
          <w:sz w:val="24"/>
          <w:szCs w:val="24"/>
        </w:rPr>
        <w:t>Secondary qualitative research methodology using online data within</w:t>
      </w:r>
      <w:r>
        <w:rPr>
          <w:rFonts w:ascii="Arial" w:hAnsi="Arial" w:cs="Arial"/>
          <w:sz w:val="24"/>
          <w:szCs w:val="24"/>
        </w:rPr>
        <w:t xml:space="preserve"> the context of social sciences</w:t>
      </w:r>
      <w:r w:rsidRPr="001561D6">
        <w:rPr>
          <w:rFonts w:ascii="Arial" w:hAnsi="Arial" w:cs="Arial"/>
          <w:sz w:val="24"/>
          <w:szCs w:val="24"/>
        </w:rPr>
        <w:t>, </w:t>
      </w:r>
      <w:r w:rsidRPr="001561D6">
        <w:rPr>
          <w:rFonts w:ascii="Arial" w:hAnsi="Arial" w:cs="Arial"/>
          <w:i/>
          <w:iCs/>
          <w:sz w:val="24"/>
          <w:szCs w:val="24"/>
        </w:rPr>
        <w:t>International Journal of Qualitative Methods</w:t>
      </w:r>
      <w:r w:rsidRPr="001561D6">
        <w:rPr>
          <w:rFonts w:ascii="Arial" w:hAnsi="Arial" w:cs="Arial"/>
          <w:sz w:val="24"/>
          <w:szCs w:val="24"/>
        </w:rPr>
        <w:t>, 22.</w:t>
      </w:r>
    </w:p>
    <w:p w14:paraId="3B7DEFBA"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lastRenderedPageBreak/>
        <w:t>Chkoniya, V. (ed.) (2021) </w:t>
      </w:r>
      <w:r w:rsidRPr="001561D6">
        <w:rPr>
          <w:rFonts w:ascii="Arial" w:hAnsi="Arial" w:cs="Arial"/>
          <w:i/>
          <w:iCs/>
          <w:sz w:val="24"/>
          <w:szCs w:val="24"/>
        </w:rPr>
        <w:t>Handbook of research on applied data science and artificial intelligence in business and industry</w:t>
      </w:r>
      <w:r w:rsidRPr="001561D6">
        <w:rPr>
          <w:rFonts w:ascii="Arial" w:hAnsi="Arial" w:cs="Arial"/>
          <w:sz w:val="24"/>
          <w:szCs w:val="24"/>
        </w:rPr>
        <w:t>. Hershey, Pennsylvania: IGI Global.</w:t>
      </w:r>
    </w:p>
    <w:p w14:paraId="6962761E"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D</w:t>
      </w:r>
      <w:r>
        <w:rPr>
          <w:rFonts w:ascii="Arial" w:hAnsi="Arial" w:cs="Arial"/>
          <w:sz w:val="24"/>
          <w:szCs w:val="24"/>
        </w:rPr>
        <w:t xml:space="preserve">ash, B.B. and Davis, K. (2022) </w:t>
      </w:r>
      <w:r w:rsidRPr="001561D6">
        <w:rPr>
          <w:rFonts w:ascii="Arial" w:hAnsi="Arial" w:cs="Arial"/>
          <w:sz w:val="24"/>
          <w:szCs w:val="24"/>
        </w:rPr>
        <w:t>Significance of nonverbal communication and paralinguistic features in com</w:t>
      </w:r>
      <w:r>
        <w:rPr>
          <w:rFonts w:ascii="Arial" w:hAnsi="Arial" w:cs="Arial"/>
          <w:sz w:val="24"/>
          <w:szCs w:val="24"/>
        </w:rPr>
        <w:t>munication: A critical analysis</w:t>
      </w:r>
      <w:r w:rsidRPr="001561D6">
        <w:rPr>
          <w:rFonts w:ascii="Arial" w:hAnsi="Arial" w:cs="Arial"/>
          <w:sz w:val="24"/>
          <w:szCs w:val="24"/>
        </w:rPr>
        <w:t>, </w:t>
      </w:r>
      <w:r w:rsidRPr="001561D6">
        <w:rPr>
          <w:rFonts w:ascii="Arial" w:hAnsi="Arial" w:cs="Arial"/>
          <w:i/>
          <w:iCs/>
          <w:sz w:val="24"/>
          <w:szCs w:val="24"/>
        </w:rPr>
        <w:t>International Journal for Innovative Research in Multidisciplinary Field</w:t>
      </w:r>
      <w:r w:rsidRPr="001561D6">
        <w:rPr>
          <w:rFonts w:ascii="Arial" w:hAnsi="Arial" w:cs="Arial"/>
          <w:sz w:val="24"/>
          <w:szCs w:val="24"/>
        </w:rPr>
        <w:t>, 8(4), pp. 172-179.</w:t>
      </w:r>
    </w:p>
    <w:p w14:paraId="015A4042"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Dixit, S.K. (2020) </w:t>
      </w:r>
      <w:r w:rsidRPr="001561D6">
        <w:rPr>
          <w:rFonts w:ascii="Arial" w:hAnsi="Arial" w:cs="Arial"/>
          <w:i/>
          <w:iCs/>
          <w:sz w:val="24"/>
          <w:szCs w:val="24"/>
        </w:rPr>
        <w:t>Managing hospitality organi</w:t>
      </w:r>
      <w:r>
        <w:rPr>
          <w:rFonts w:ascii="Arial" w:hAnsi="Arial" w:cs="Arial"/>
          <w:i/>
          <w:iCs/>
          <w:sz w:val="24"/>
          <w:szCs w:val="24"/>
        </w:rPr>
        <w:t>s</w:t>
      </w:r>
      <w:r w:rsidRPr="001561D6">
        <w:rPr>
          <w:rFonts w:ascii="Arial" w:hAnsi="Arial" w:cs="Arial"/>
          <w:i/>
          <w:iCs/>
          <w:sz w:val="24"/>
          <w:szCs w:val="24"/>
        </w:rPr>
        <w:t>ations: achieving excellence in the guest experience</w:t>
      </w:r>
      <w:r w:rsidRPr="001561D6">
        <w:rPr>
          <w:rFonts w:ascii="Arial" w:hAnsi="Arial" w:cs="Arial"/>
          <w:sz w:val="24"/>
          <w:szCs w:val="24"/>
        </w:rPr>
        <w:t>. 2nd edn. Thousand Oaks: Sage Publications Inc.</w:t>
      </w:r>
    </w:p>
    <w:p w14:paraId="7E5FD1E7" w14:textId="77777777" w:rsidR="00E16103" w:rsidRPr="001561D6" w:rsidRDefault="00E16103" w:rsidP="0053265B">
      <w:pPr>
        <w:spacing w:line="360" w:lineRule="auto"/>
        <w:ind w:left="720" w:hanging="720"/>
        <w:jc w:val="both"/>
        <w:rPr>
          <w:rFonts w:ascii="Arial" w:hAnsi="Arial" w:cs="Arial"/>
          <w:sz w:val="24"/>
          <w:szCs w:val="24"/>
        </w:rPr>
      </w:pPr>
      <w:r>
        <w:rPr>
          <w:rFonts w:ascii="Arial" w:hAnsi="Arial" w:cs="Arial"/>
          <w:sz w:val="24"/>
          <w:szCs w:val="24"/>
        </w:rPr>
        <w:t xml:space="preserve">Dutta, M.S. (2024) </w:t>
      </w:r>
      <w:r w:rsidRPr="001561D6">
        <w:rPr>
          <w:rFonts w:ascii="Arial" w:hAnsi="Arial" w:cs="Arial"/>
          <w:sz w:val="24"/>
          <w:szCs w:val="24"/>
        </w:rPr>
        <w:t>Chatbot Effectiveness in Enhancing Guest Communicatio</w:t>
      </w:r>
      <w:r>
        <w:rPr>
          <w:rFonts w:ascii="Arial" w:hAnsi="Arial" w:cs="Arial"/>
          <w:sz w:val="24"/>
          <w:szCs w:val="24"/>
        </w:rPr>
        <w:t>n: Insights from Secondary Data</w:t>
      </w:r>
      <w:r w:rsidRPr="001561D6">
        <w:rPr>
          <w:rFonts w:ascii="Arial" w:hAnsi="Arial" w:cs="Arial"/>
          <w:sz w:val="24"/>
          <w:szCs w:val="24"/>
        </w:rPr>
        <w:t>, </w:t>
      </w:r>
      <w:r w:rsidRPr="001561D6">
        <w:rPr>
          <w:rFonts w:ascii="Arial" w:hAnsi="Arial" w:cs="Arial"/>
          <w:i/>
          <w:iCs/>
          <w:sz w:val="24"/>
          <w:szCs w:val="24"/>
        </w:rPr>
        <w:t>Tuijin Jishu/Journal of Propulsion Technology</w:t>
      </w:r>
      <w:r w:rsidRPr="001561D6">
        <w:rPr>
          <w:rFonts w:ascii="Arial" w:hAnsi="Arial" w:cs="Arial"/>
          <w:sz w:val="24"/>
          <w:szCs w:val="24"/>
        </w:rPr>
        <w:t>, 45(04).</w:t>
      </w:r>
    </w:p>
    <w:p w14:paraId="3D049862" w14:textId="77777777" w:rsidR="00E16103" w:rsidRPr="001561D6" w:rsidRDefault="00E16103" w:rsidP="00006B05">
      <w:pPr>
        <w:spacing w:line="360" w:lineRule="auto"/>
        <w:ind w:left="720" w:hanging="720"/>
        <w:jc w:val="both"/>
        <w:rPr>
          <w:rFonts w:ascii="Arial" w:hAnsi="Arial" w:cs="Arial"/>
          <w:sz w:val="24"/>
          <w:szCs w:val="24"/>
        </w:rPr>
      </w:pPr>
      <w:r w:rsidRPr="00006B05">
        <w:rPr>
          <w:rFonts w:ascii="Arial" w:hAnsi="Arial" w:cs="Arial"/>
          <w:sz w:val="24"/>
          <w:szCs w:val="24"/>
        </w:rPr>
        <w:t>Ford, R. C., &amp; Sturman, M. C. (2019). </w:t>
      </w:r>
      <w:r w:rsidRPr="00006B05">
        <w:rPr>
          <w:rFonts w:ascii="Arial" w:hAnsi="Arial" w:cs="Arial"/>
          <w:i/>
          <w:iCs/>
          <w:sz w:val="24"/>
          <w:szCs w:val="24"/>
        </w:rPr>
        <w:t>Managing hospitality organizations: Achieving excellence in the guest experience</w:t>
      </w:r>
      <w:r w:rsidRPr="00006B05">
        <w:rPr>
          <w:rFonts w:ascii="Arial" w:hAnsi="Arial" w:cs="Arial"/>
          <w:sz w:val="24"/>
          <w:szCs w:val="24"/>
        </w:rPr>
        <w:t>. SAGE Publications.</w:t>
      </w:r>
    </w:p>
    <w:p w14:paraId="7456CA94"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Hogreve, J., Iseke, A. and Derfus</w:t>
      </w:r>
      <w:r>
        <w:rPr>
          <w:rFonts w:ascii="Arial" w:hAnsi="Arial" w:cs="Arial"/>
          <w:sz w:val="24"/>
          <w:szCs w:val="24"/>
        </w:rPr>
        <w:t xml:space="preserve">s, K. (2022) </w:t>
      </w:r>
      <w:r w:rsidRPr="001561D6">
        <w:rPr>
          <w:rFonts w:ascii="Arial" w:hAnsi="Arial" w:cs="Arial"/>
          <w:sz w:val="24"/>
          <w:szCs w:val="24"/>
        </w:rPr>
        <w:t>the service-profit chain: reflections</w:t>
      </w:r>
      <w:r>
        <w:rPr>
          <w:rFonts w:ascii="Arial" w:hAnsi="Arial" w:cs="Arial"/>
          <w:sz w:val="24"/>
          <w:szCs w:val="24"/>
        </w:rPr>
        <w:t>, revisions, and reimaginations</w:t>
      </w:r>
      <w:r w:rsidRPr="001561D6">
        <w:rPr>
          <w:rFonts w:ascii="Arial" w:hAnsi="Arial" w:cs="Arial"/>
          <w:sz w:val="24"/>
          <w:szCs w:val="24"/>
        </w:rPr>
        <w:t>, </w:t>
      </w:r>
      <w:r w:rsidRPr="001561D6">
        <w:rPr>
          <w:rFonts w:ascii="Arial" w:hAnsi="Arial" w:cs="Arial"/>
          <w:i/>
          <w:iCs/>
          <w:sz w:val="24"/>
          <w:szCs w:val="24"/>
        </w:rPr>
        <w:t>Journal of Service Research</w:t>
      </w:r>
      <w:r w:rsidRPr="001561D6">
        <w:rPr>
          <w:rFonts w:ascii="Arial" w:hAnsi="Arial" w:cs="Arial"/>
          <w:sz w:val="24"/>
          <w:szCs w:val="24"/>
        </w:rPr>
        <w:t>, 25(3), pp. 460-477.</w:t>
      </w:r>
    </w:p>
    <w:p w14:paraId="40A68DF2"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Hossain, K.A. (2025) </w:t>
      </w:r>
      <w:r w:rsidRPr="001561D6">
        <w:rPr>
          <w:rFonts w:ascii="Arial" w:hAnsi="Arial" w:cs="Arial"/>
          <w:i/>
          <w:iCs/>
          <w:sz w:val="24"/>
          <w:szCs w:val="24"/>
        </w:rPr>
        <w:t>Emotional Intelligence and Artificial Intelligence: Relation and Exploring the World of Human Touch and Machine</w:t>
      </w:r>
      <w:r w:rsidRPr="001561D6">
        <w:rPr>
          <w:rFonts w:ascii="Arial" w:hAnsi="Arial" w:cs="Arial"/>
          <w:sz w:val="24"/>
          <w:szCs w:val="24"/>
        </w:rPr>
        <w:t>.</w:t>
      </w:r>
    </w:p>
    <w:p w14:paraId="50A05242"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Kishnani, D. (2025) </w:t>
      </w:r>
      <w:r w:rsidRPr="001561D6">
        <w:rPr>
          <w:rFonts w:ascii="Arial" w:hAnsi="Arial" w:cs="Arial"/>
          <w:i/>
          <w:iCs/>
          <w:sz w:val="24"/>
          <w:szCs w:val="24"/>
        </w:rPr>
        <w:t>the Uncanny Valley: An Empirical Study on Human Perceptions of AI-Generated Text and Images</w:t>
      </w:r>
      <w:r w:rsidRPr="001561D6">
        <w:rPr>
          <w:rFonts w:ascii="Arial" w:hAnsi="Arial" w:cs="Arial"/>
          <w:sz w:val="24"/>
          <w:szCs w:val="24"/>
        </w:rPr>
        <w:t>. Doctoral dissertation, Massachusetts Institute of Technology.</w:t>
      </w:r>
    </w:p>
    <w:p w14:paraId="3180838C" w14:textId="77777777" w:rsidR="00E16103" w:rsidRPr="001561D6" w:rsidRDefault="00E16103" w:rsidP="0053265B">
      <w:pPr>
        <w:spacing w:line="360" w:lineRule="auto"/>
        <w:ind w:left="720" w:hanging="720"/>
        <w:jc w:val="both"/>
        <w:rPr>
          <w:rFonts w:ascii="Arial" w:hAnsi="Arial" w:cs="Arial"/>
          <w:sz w:val="24"/>
          <w:szCs w:val="24"/>
        </w:rPr>
      </w:pPr>
      <w:r>
        <w:rPr>
          <w:rFonts w:ascii="Arial" w:hAnsi="Arial" w:cs="Arial"/>
          <w:sz w:val="24"/>
          <w:szCs w:val="24"/>
        </w:rPr>
        <w:t xml:space="preserve">Kordecki, B. (2022) </w:t>
      </w:r>
      <w:r w:rsidRPr="001561D6">
        <w:rPr>
          <w:rFonts w:ascii="Arial" w:hAnsi="Arial" w:cs="Arial"/>
          <w:sz w:val="24"/>
          <w:szCs w:val="24"/>
        </w:rPr>
        <w:t>High-tech Vs High Touch-Challenges in Managing the Consumer Experience</w:t>
      </w:r>
      <w:r>
        <w:rPr>
          <w:rFonts w:ascii="Arial" w:hAnsi="Arial" w:cs="Arial"/>
          <w:sz w:val="24"/>
          <w:szCs w:val="24"/>
        </w:rPr>
        <w:t xml:space="preserve"> with Brands in the Digital Age</w:t>
      </w:r>
      <w:r w:rsidRPr="001561D6">
        <w:rPr>
          <w:rFonts w:ascii="Arial" w:hAnsi="Arial" w:cs="Arial"/>
          <w:sz w:val="24"/>
          <w:szCs w:val="24"/>
        </w:rPr>
        <w:t>, </w:t>
      </w:r>
      <w:r w:rsidRPr="001561D6">
        <w:rPr>
          <w:rFonts w:ascii="Arial" w:hAnsi="Arial" w:cs="Arial"/>
          <w:i/>
          <w:iCs/>
          <w:sz w:val="24"/>
          <w:szCs w:val="24"/>
        </w:rPr>
        <w:t>Zeszyty Naukowe. Organizacja i Zarządzanie</w:t>
      </w:r>
      <w:r w:rsidRPr="001561D6">
        <w:rPr>
          <w:rFonts w:ascii="Arial" w:hAnsi="Arial" w:cs="Arial"/>
          <w:sz w:val="24"/>
          <w:szCs w:val="24"/>
        </w:rPr>
        <w:t>, 163, pp. 235-251.</w:t>
      </w:r>
    </w:p>
    <w:p w14:paraId="2A4355F9"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Lein, M., Donnermann, M., Steinhaeuss</w:t>
      </w:r>
      <w:r>
        <w:rPr>
          <w:rFonts w:ascii="Arial" w:hAnsi="Arial" w:cs="Arial"/>
          <w:sz w:val="24"/>
          <w:szCs w:val="24"/>
        </w:rPr>
        <w:t xml:space="preserve">er, S.C. and Lugrin, B. (2023) </w:t>
      </w:r>
      <w:r w:rsidRPr="001561D6">
        <w:rPr>
          <w:rFonts w:ascii="Arial" w:hAnsi="Arial" w:cs="Arial"/>
          <w:sz w:val="24"/>
          <w:szCs w:val="24"/>
        </w:rPr>
        <w:t>Using a social r</w:t>
      </w:r>
      <w:r>
        <w:rPr>
          <w:rFonts w:ascii="Arial" w:hAnsi="Arial" w:cs="Arial"/>
          <w:sz w:val="24"/>
          <w:szCs w:val="24"/>
        </w:rPr>
        <w:t>obot as a hotel assessment tool</w:t>
      </w:r>
      <w:r w:rsidRPr="001561D6">
        <w:rPr>
          <w:rFonts w:ascii="Arial" w:hAnsi="Arial" w:cs="Arial"/>
          <w:sz w:val="24"/>
          <w:szCs w:val="24"/>
        </w:rPr>
        <w:t>, </w:t>
      </w:r>
      <w:r w:rsidRPr="001561D6">
        <w:rPr>
          <w:rFonts w:ascii="Arial" w:hAnsi="Arial" w:cs="Arial"/>
          <w:i/>
          <w:iCs/>
          <w:sz w:val="24"/>
          <w:szCs w:val="24"/>
        </w:rPr>
        <w:t>Companion of the 2023 ACM/IEEE international conference on human-robot interaction</w:t>
      </w:r>
      <w:r w:rsidRPr="001561D6">
        <w:rPr>
          <w:rFonts w:ascii="Arial" w:hAnsi="Arial" w:cs="Arial"/>
          <w:sz w:val="24"/>
          <w:szCs w:val="24"/>
        </w:rPr>
        <w:t>, pp. 117-121.</w:t>
      </w:r>
    </w:p>
    <w:p w14:paraId="7445E933"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 xml:space="preserve">Nangpiire, C., </w:t>
      </w:r>
      <w:r>
        <w:rPr>
          <w:rFonts w:ascii="Arial" w:hAnsi="Arial" w:cs="Arial"/>
          <w:sz w:val="24"/>
          <w:szCs w:val="24"/>
        </w:rPr>
        <w:t xml:space="preserve">Silva, J. and Alves, H. (2022) </w:t>
      </w:r>
      <w:r w:rsidRPr="001561D6">
        <w:rPr>
          <w:rFonts w:ascii="Arial" w:hAnsi="Arial" w:cs="Arial"/>
          <w:sz w:val="24"/>
          <w:szCs w:val="24"/>
        </w:rPr>
        <w:t>Customer engagement and value co-creation/destruction: The internal fostering and hindering factors and actors in th</w:t>
      </w:r>
      <w:r>
        <w:rPr>
          <w:rFonts w:ascii="Arial" w:hAnsi="Arial" w:cs="Arial"/>
          <w:sz w:val="24"/>
          <w:szCs w:val="24"/>
        </w:rPr>
        <w:t xml:space="preserve">e </w:t>
      </w:r>
      <w:r>
        <w:rPr>
          <w:rFonts w:ascii="Arial" w:hAnsi="Arial" w:cs="Arial"/>
          <w:sz w:val="24"/>
          <w:szCs w:val="24"/>
        </w:rPr>
        <w:lastRenderedPageBreak/>
        <w:t>tourist/hotel experience</w:t>
      </w:r>
      <w:r w:rsidRPr="001561D6">
        <w:rPr>
          <w:rFonts w:ascii="Arial" w:hAnsi="Arial" w:cs="Arial"/>
          <w:sz w:val="24"/>
          <w:szCs w:val="24"/>
        </w:rPr>
        <w:t>, </w:t>
      </w:r>
      <w:r w:rsidRPr="001561D6">
        <w:rPr>
          <w:rFonts w:ascii="Arial" w:hAnsi="Arial" w:cs="Arial"/>
          <w:i/>
          <w:iCs/>
          <w:sz w:val="24"/>
          <w:szCs w:val="24"/>
        </w:rPr>
        <w:t>Journal of Research in Interactive Marketing</w:t>
      </w:r>
      <w:r w:rsidRPr="001561D6">
        <w:rPr>
          <w:rFonts w:ascii="Arial" w:hAnsi="Arial" w:cs="Arial"/>
          <w:sz w:val="24"/>
          <w:szCs w:val="24"/>
        </w:rPr>
        <w:t>, 16(2), pp. 173-188.</w:t>
      </w:r>
    </w:p>
    <w:p w14:paraId="39104F20"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Ratnoday, N., Ratnoday, N.R., Sharma, C., Saxena, M., Kum</w:t>
      </w:r>
      <w:r>
        <w:rPr>
          <w:rFonts w:ascii="Arial" w:hAnsi="Arial" w:cs="Arial"/>
          <w:sz w:val="24"/>
          <w:szCs w:val="24"/>
        </w:rPr>
        <w:t xml:space="preserve">ar, D. and Banerjee, A. (2025) </w:t>
      </w:r>
      <w:r w:rsidRPr="001561D6">
        <w:rPr>
          <w:rFonts w:ascii="Arial" w:hAnsi="Arial" w:cs="Arial"/>
          <w:sz w:val="24"/>
          <w:szCs w:val="24"/>
        </w:rPr>
        <w:t>Facial Recognition Technology for Seamless Check-In and Personali</w:t>
      </w:r>
      <w:r>
        <w:rPr>
          <w:rFonts w:ascii="Arial" w:hAnsi="Arial" w:cs="Arial"/>
          <w:sz w:val="24"/>
          <w:szCs w:val="24"/>
        </w:rPr>
        <w:t>s</w:t>
      </w:r>
      <w:r w:rsidRPr="001561D6">
        <w:rPr>
          <w:rFonts w:ascii="Arial" w:hAnsi="Arial" w:cs="Arial"/>
          <w:sz w:val="24"/>
          <w:szCs w:val="24"/>
        </w:rPr>
        <w:t>ed Gue</w:t>
      </w:r>
      <w:r>
        <w:rPr>
          <w:rFonts w:ascii="Arial" w:hAnsi="Arial" w:cs="Arial"/>
          <w:sz w:val="24"/>
          <w:szCs w:val="24"/>
        </w:rPr>
        <w:t>st Service</w:t>
      </w:r>
      <w:r w:rsidRPr="001561D6">
        <w:rPr>
          <w:rFonts w:ascii="Arial" w:hAnsi="Arial" w:cs="Arial"/>
          <w:sz w:val="24"/>
          <w:szCs w:val="24"/>
        </w:rPr>
        <w:t>, </w:t>
      </w:r>
      <w:r w:rsidRPr="001561D6">
        <w:rPr>
          <w:rFonts w:ascii="Arial" w:hAnsi="Arial" w:cs="Arial"/>
          <w:i/>
          <w:iCs/>
          <w:sz w:val="24"/>
          <w:szCs w:val="24"/>
        </w:rPr>
        <w:t>Cuestiones de Fisioterapia</w:t>
      </w:r>
      <w:r w:rsidRPr="001561D6">
        <w:rPr>
          <w:rFonts w:ascii="Arial" w:hAnsi="Arial" w:cs="Arial"/>
          <w:sz w:val="24"/>
          <w:szCs w:val="24"/>
        </w:rPr>
        <w:t>, 54(2), pp. 542-551.</w:t>
      </w:r>
    </w:p>
    <w:p w14:paraId="41B8535E"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Rehman, F.U., Zahid, H., Qay</w:t>
      </w:r>
      <w:r>
        <w:rPr>
          <w:rFonts w:ascii="Arial" w:hAnsi="Arial" w:cs="Arial"/>
          <w:sz w:val="24"/>
          <w:szCs w:val="24"/>
        </w:rPr>
        <w:t xml:space="preserve">yum, A. and Jamil, R.A. (2025) </w:t>
      </w:r>
      <w:r w:rsidRPr="001561D6">
        <w:rPr>
          <w:rFonts w:ascii="Arial" w:hAnsi="Arial" w:cs="Arial"/>
          <w:sz w:val="24"/>
          <w:szCs w:val="24"/>
        </w:rPr>
        <w:t>Building relationship equity: Role of social media marketing activities, customer enga</w:t>
      </w:r>
      <w:r>
        <w:rPr>
          <w:rFonts w:ascii="Arial" w:hAnsi="Arial" w:cs="Arial"/>
          <w:sz w:val="24"/>
          <w:szCs w:val="24"/>
        </w:rPr>
        <w:t>gement, and relational benefits</w:t>
      </w:r>
      <w:r w:rsidRPr="001561D6">
        <w:rPr>
          <w:rFonts w:ascii="Arial" w:hAnsi="Arial" w:cs="Arial"/>
          <w:sz w:val="24"/>
          <w:szCs w:val="24"/>
        </w:rPr>
        <w:t>, </w:t>
      </w:r>
      <w:r w:rsidRPr="001561D6">
        <w:rPr>
          <w:rFonts w:ascii="Arial" w:hAnsi="Arial" w:cs="Arial"/>
          <w:i/>
          <w:iCs/>
          <w:sz w:val="24"/>
          <w:szCs w:val="24"/>
        </w:rPr>
        <w:t>Journal of Theoretical and Applied Electronic Commerce Research</w:t>
      </w:r>
      <w:r w:rsidRPr="001561D6">
        <w:rPr>
          <w:rFonts w:ascii="Arial" w:hAnsi="Arial" w:cs="Arial"/>
          <w:sz w:val="24"/>
          <w:szCs w:val="24"/>
        </w:rPr>
        <w:t>, 20(3), p. 223.</w:t>
      </w:r>
    </w:p>
    <w:p w14:paraId="576327B2"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Sharma</w:t>
      </w:r>
      <w:r>
        <w:rPr>
          <w:rFonts w:ascii="Arial" w:hAnsi="Arial" w:cs="Arial"/>
          <w:sz w:val="24"/>
          <w:szCs w:val="24"/>
        </w:rPr>
        <w:t xml:space="preserve">, S. and Srivastava, S. (2024) </w:t>
      </w:r>
      <w:r w:rsidRPr="001561D6">
        <w:rPr>
          <w:rFonts w:ascii="Arial" w:hAnsi="Arial" w:cs="Arial"/>
          <w:sz w:val="24"/>
          <w:szCs w:val="24"/>
        </w:rPr>
        <w:t>Understanding guest satisfaction with technological amenities in five-star hotels: A q</w:t>
      </w:r>
      <w:r>
        <w:rPr>
          <w:rFonts w:ascii="Arial" w:hAnsi="Arial" w:cs="Arial"/>
          <w:sz w:val="24"/>
          <w:szCs w:val="24"/>
        </w:rPr>
        <w:t>ualitative analysis</w:t>
      </w:r>
      <w:r w:rsidRPr="001561D6">
        <w:rPr>
          <w:rFonts w:ascii="Arial" w:hAnsi="Arial" w:cs="Arial"/>
          <w:sz w:val="24"/>
          <w:szCs w:val="24"/>
        </w:rPr>
        <w:t>, </w:t>
      </w:r>
      <w:r w:rsidRPr="001561D6">
        <w:rPr>
          <w:rFonts w:ascii="Arial" w:hAnsi="Arial" w:cs="Arial"/>
          <w:i/>
          <w:iCs/>
          <w:sz w:val="24"/>
          <w:szCs w:val="24"/>
        </w:rPr>
        <w:t>Journal of Services Research</w:t>
      </w:r>
      <w:r w:rsidRPr="001561D6">
        <w:rPr>
          <w:rFonts w:ascii="Arial" w:hAnsi="Arial" w:cs="Arial"/>
          <w:sz w:val="24"/>
          <w:szCs w:val="24"/>
        </w:rPr>
        <w:t>, 24(1), pp. 174-205.</w:t>
      </w:r>
    </w:p>
    <w:p w14:paraId="11F6BCBF" w14:textId="77777777" w:rsidR="00E16103" w:rsidRPr="001561D6" w:rsidRDefault="00E16103" w:rsidP="0053265B">
      <w:pPr>
        <w:spacing w:line="360" w:lineRule="auto"/>
        <w:ind w:left="720" w:hanging="720"/>
        <w:jc w:val="both"/>
        <w:rPr>
          <w:rFonts w:ascii="Arial" w:hAnsi="Arial" w:cs="Arial"/>
          <w:sz w:val="24"/>
          <w:szCs w:val="24"/>
        </w:rPr>
      </w:pPr>
      <w:r>
        <w:rPr>
          <w:rFonts w:ascii="Arial" w:hAnsi="Arial" w:cs="Arial"/>
          <w:sz w:val="24"/>
          <w:szCs w:val="24"/>
        </w:rPr>
        <w:t>Soni, V. (2024) AI and the Personalis</w:t>
      </w:r>
      <w:r w:rsidRPr="001561D6">
        <w:rPr>
          <w:rFonts w:ascii="Arial" w:hAnsi="Arial" w:cs="Arial"/>
          <w:sz w:val="24"/>
          <w:szCs w:val="24"/>
        </w:rPr>
        <w:t>ation-Privacy Paradox: Balancing Customi</w:t>
      </w:r>
      <w:r>
        <w:rPr>
          <w:rFonts w:ascii="Arial" w:hAnsi="Arial" w:cs="Arial"/>
          <w:sz w:val="24"/>
          <w:szCs w:val="24"/>
        </w:rPr>
        <w:t>s</w:t>
      </w:r>
      <w:r w:rsidRPr="001561D6">
        <w:rPr>
          <w:rFonts w:ascii="Arial" w:hAnsi="Arial" w:cs="Arial"/>
          <w:sz w:val="24"/>
          <w:szCs w:val="24"/>
        </w:rPr>
        <w:t>ed Marketin</w:t>
      </w:r>
      <w:r>
        <w:rPr>
          <w:rFonts w:ascii="Arial" w:hAnsi="Arial" w:cs="Arial"/>
          <w:sz w:val="24"/>
          <w:szCs w:val="24"/>
        </w:rPr>
        <w:t>g with Consumer Data Protection</w:t>
      </w:r>
      <w:r w:rsidRPr="001561D6">
        <w:rPr>
          <w:rFonts w:ascii="Arial" w:hAnsi="Arial" w:cs="Arial"/>
          <w:sz w:val="24"/>
          <w:szCs w:val="24"/>
        </w:rPr>
        <w:t>, </w:t>
      </w:r>
      <w:r w:rsidRPr="001561D6">
        <w:rPr>
          <w:rFonts w:ascii="Arial" w:hAnsi="Arial" w:cs="Arial"/>
          <w:i/>
          <w:iCs/>
          <w:sz w:val="24"/>
          <w:szCs w:val="24"/>
        </w:rPr>
        <w:t>International Journal of Computer Trends and Technology</w:t>
      </w:r>
      <w:r w:rsidRPr="001561D6">
        <w:rPr>
          <w:rFonts w:ascii="Arial" w:hAnsi="Arial" w:cs="Arial"/>
          <w:sz w:val="24"/>
          <w:szCs w:val="24"/>
        </w:rPr>
        <w:t>, 72(9), pp. 24-31.</w:t>
      </w:r>
    </w:p>
    <w:p w14:paraId="41B3A023" w14:textId="77777777" w:rsidR="00E16103" w:rsidRPr="001561D6"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Sudiarta, M., San</w:t>
      </w:r>
      <w:r>
        <w:rPr>
          <w:rFonts w:ascii="Arial" w:hAnsi="Arial" w:cs="Arial"/>
          <w:sz w:val="24"/>
          <w:szCs w:val="24"/>
        </w:rPr>
        <w:t xml:space="preserve">tra, I.K. and Hakim, J. (2025) </w:t>
      </w:r>
      <w:r w:rsidRPr="001561D6">
        <w:rPr>
          <w:rFonts w:ascii="Arial" w:hAnsi="Arial" w:cs="Arial"/>
          <w:sz w:val="24"/>
          <w:szCs w:val="24"/>
        </w:rPr>
        <w:t>Effective guest complaint management for hotel front office staff: Active listening, prompt resolution, em</w:t>
      </w:r>
      <w:r>
        <w:rPr>
          <w:rFonts w:ascii="Arial" w:hAnsi="Arial" w:cs="Arial"/>
          <w:sz w:val="24"/>
          <w:szCs w:val="24"/>
        </w:rPr>
        <w:t>pathy, and consistent follow-up</w:t>
      </w:r>
      <w:r w:rsidRPr="001561D6">
        <w:rPr>
          <w:rFonts w:ascii="Arial" w:hAnsi="Arial" w:cs="Arial"/>
          <w:sz w:val="24"/>
          <w:szCs w:val="24"/>
        </w:rPr>
        <w:t>, </w:t>
      </w:r>
      <w:r w:rsidRPr="001561D6">
        <w:rPr>
          <w:rFonts w:ascii="Arial" w:hAnsi="Arial" w:cs="Arial"/>
          <w:i/>
          <w:iCs/>
          <w:sz w:val="24"/>
          <w:szCs w:val="24"/>
        </w:rPr>
        <w:t>Journal of Commerce, Management, and Tourism Studies</w:t>
      </w:r>
      <w:r w:rsidRPr="001561D6">
        <w:rPr>
          <w:rFonts w:ascii="Arial" w:hAnsi="Arial" w:cs="Arial"/>
          <w:sz w:val="24"/>
          <w:szCs w:val="24"/>
        </w:rPr>
        <w:t>, 4(3), pp. 418-429.</w:t>
      </w:r>
    </w:p>
    <w:p w14:paraId="231333C3" w14:textId="77777777" w:rsidR="00E16103" w:rsidRDefault="00E16103" w:rsidP="0053265B">
      <w:pPr>
        <w:spacing w:line="360" w:lineRule="auto"/>
        <w:ind w:left="720" w:hanging="720"/>
        <w:jc w:val="both"/>
        <w:rPr>
          <w:rFonts w:ascii="Arial" w:hAnsi="Arial" w:cs="Arial"/>
          <w:sz w:val="24"/>
          <w:szCs w:val="24"/>
        </w:rPr>
      </w:pPr>
      <w:r w:rsidRPr="001561D6">
        <w:rPr>
          <w:rFonts w:ascii="Arial" w:hAnsi="Arial" w:cs="Arial"/>
          <w:sz w:val="24"/>
          <w:szCs w:val="24"/>
        </w:rPr>
        <w:t>Wavei, E. B., Lo</w:t>
      </w:r>
      <w:r>
        <w:rPr>
          <w:rFonts w:ascii="Arial" w:hAnsi="Arial" w:cs="Arial"/>
          <w:sz w:val="24"/>
          <w:szCs w:val="24"/>
        </w:rPr>
        <w:t xml:space="preserve">, A., &amp; Gedecho, E. K. (2025). </w:t>
      </w:r>
      <w:r w:rsidRPr="001561D6">
        <w:rPr>
          <w:rFonts w:ascii="Arial" w:hAnsi="Arial" w:cs="Arial"/>
          <w:sz w:val="24"/>
          <w:szCs w:val="24"/>
        </w:rPr>
        <w:t>Understanding Frontline Employees’ Knowledge Management in Key Aspects of Customer Relationship Management: In</w:t>
      </w:r>
      <w:r>
        <w:rPr>
          <w:rFonts w:ascii="Arial" w:hAnsi="Arial" w:cs="Arial"/>
          <w:sz w:val="24"/>
          <w:szCs w:val="24"/>
        </w:rPr>
        <w:t>sights from Contemporary Hotels</w:t>
      </w:r>
      <w:r w:rsidRPr="001561D6">
        <w:rPr>
          <w:rFonts w:ascii="Arial" w:hAnsi="Arial" w:cs="Arial"/>
          <w:sz w:val="24"/>
          <w:szCs w:val="24"/>
        </w:rPr>
        <w:t>, </w:t>
      </w:r>
      <w:r w:rsidRPr="001561D6">
        <w:rPr>
          <w:rFonts w:ascii="Arial" w:hAnsi="Arial" w:cs="Arial"/>
          <w:i/>
          <w:iCs/>
          <w:sz w:val="24"/>
          <w:szCs w:val="24"/>
        </w:rPr>
        <w:t>International Journal of Hospitality &amp; Tourism Administration</w:t>
      </w:r>
      <w:r w:rsidRPr="001561D6">
        <w:rPr>
          <w:rFonts w:ascii="Arial" w:hAnsi="Arial" w:cs="Arial"/>
          <w:sz w:val="24"/>
          <w:szCs w:val="24"/>
        </w:rPr>
        <w:t>, pp. 1-29.</w:t>
      </w:r>
    </w:p>
    <w:p w14:paraId="12B5EEAC" w14:textId="77777777" w:rsidR="00B76C11" w:rsidRDefault="00B76C11">
      <w:pPr>
        <w:rPr>
          <w:rFonts w:ascii="Arial" w:hAnsi="Arial" w:cs="Arial"/>
          <w:sz w:val="24"/>
          <w:szCs w:val="24"/>
        </w:rPr>
      </w:pPr>
      <w:r>
        <w:rPr>
          <w:rFonts w:ascii="Arial" w:hAnsi="Arial" w:cs="Arial"/>
          <w:sz w:val="24"/>
          <w:szCs w:val="24"/>
        </w:rPr>
        <w:br w:type="page"/>
      </w:r>
    </w:p>
    <w:p w14:paraId="689202EA" w14:textId="77777777" w:rsidR="00B76C11" w:rsidRPr="00B76C11" w:rsidRDefault="00B76C11" w:rsidP="0078114E">
      <w:pPr>
        <w:pStyle w:val="Heading1"/>
      </w:pPr>
      <w:r w:rsidRPr="00B76C11">
        <w:lastRenderedPageBreak/>
        <w:t>APPENDICES</w:t>
      </w:r>
    </w:p>
    <w:p w14:paraId="4486C152" w14:textId="77777777" w:rsidR="00B76C11" w:rsidRPr="00B76C11" w:rsidRDefault="00B76C11" w:rsidP="0078114E">
      <w:pPr>
        <w:pStyle w:val="Heading2"/>
      </w:pPr>
      <w:r w:rsidRPr="00B76C11">
        <w:t>Appendix 8.1: STEEPLE Analysis Table</w:t>
      </w:r>
    </w:p>
    <w:p w14:paraId="00B3395D"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i/>
          <w:iCs/>
          <w:sz w:val="24"/>
          <w:szCs w:val="24"/>
        </w:rPr>
        <w:t>Macro-environmental analysis of AI integration in the 2026 Luxury Hospitality sector.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92"/>
        <w:gridCol w:w="7258"/>
      </w:tblGrid>
      <w:tr w:rsidR="00B76C11" w:rsidRPr="00B76C11" w14:paraId="74F3EE9D" w14:textId="77777777" w:rsidTr="0078114E">
        <w:trPr>
          <w:tblCellSpacing w:w="15" w:type="dxa"/>
        </w:trPr>
        <w:tc>
          <w:tcPr>
            <w:tcW w:w="0" w:type="auto"/>
            <w:tcMar>
              <w:top w:w="90" w:type="dxa"/>
              <w:left w:w="180" w:type="dxa"/>
              <w:bottom w:w="90" w:type="dxa"/>
              <w:right w:w="180" w:type="dxa"/>
            </w:tcMar>
            <w:vAlign w:val="center"/>
            <w:hideMark/>
          </w:tcPr>
          <w:p w14:paraId="76AC5EB4"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Factor</w:t>
            </w:r>
          </w:p>
        </w:tc>
        <w:tc>
          <w:tcPr>
            <w:tcW w:w="0" w:type="auto"/>
            <w:tcMar>
              <w:top w:w="90" w:type="dxa"/>
              <w:left w:w="180" w:type="dxa"/>
              <w:bottom w:w="90" w:type="dxa"/>
              <w:right w:w="180" w:type="dxa"/>
            </w:tcMar>
            <w:vAlign w:val="center"/>
            <w:hideMark/>
          </w:tcPr>
          <w:p w14:paraId="4DBA08E4"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Key Impacts on Luxury Hospitality</w:t>
            </w:r>
          </w:p>
        </w:tc>
      </w:tr>
      <w:tr w:rsidR="00B76C11" w:rsidRPr="00B76C11" w14:paraId="1A879837" w14:textId="77777777" w:rsidTr="0078114E">
        <w:trPr>
          <w:tblCellSpacing w:w="15" w:type="dxa"/>
        </w:trPr>
        <w:tc>
          <w:tcPr>
            <w:tcW w:w="0" w:type="auto"/>
            <w:tcMar>
              <w:top w:w="90" w:type="dxa"/>
              <w:left w:w="180" w:type="dxa"/>
              <w:bottom w:w="90" w:type="dxa"/>
              <w:right w:w="180" w:type="dxa"/>
            </w:tcMar>
            <w:vAlign w:val="center"/>
            <w:hideMark/>
          </w:tcPr>
          <w:p w14:paraId="4D15EA6E"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Social</w:t>
            </w:r>
          </w:p>
        </w:tc>
        <w:tc>
          <w:tcPr>
            <w:tcW w:w="0" w:type="auto"/>
            <w:tcMar>
              <w:top w:w="90" w:type="dxa"/>
              <w:left w:w="180" w:type="dxa"/>
              <w:bottom w:w="90" w:type="dxa"/>
              <w:right w:w="180" w:type="dxa"/>
            </w:tcMar>
            <w:vAlign w:val="center"/>
            <w:hideMark/>
          </w:tcPr>
          <w:p w14:paraId="5CCF5F4B"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High-net-worth guests prioriti</w:t>
            </w:r>
            <w:r w:rsidR="0078114E">
              <w:rPr>
                <w:rFonts w:ascii="Arial" w:hAnsi="Arial" w:cs="Arial"/>
                <w:sz w:val="24"/>
                <w:szCs w:val="24"/>
              </w:rPr>
              <w:t>s</w:t>
            </w:r>
            <w:r w:rsidRPr="00B76C11">
              <w:rPr>
                <w:rFonts w:ascii="Arial" w:hAnsi="Arial" w:cs="Arial"/>
                <w:sz w:val="24"/>
                <w:szCs w:val="24"/>
              </w:rPr>
              <w:t>e "Authentic Human Interaction" as a status symbol. Risks of "Digital Fatigue" leading to a preference for "Analog Luxury."</w:t>
            </w:r>
          </w:p>
        </w:tc>
      </w:tr>
      <w:tr w:rsidR="00B76C11" w:rsidRPr="00B76C11" w14:paraId="00E298F7" w14:textId="77777777" w:rsidTr="0078114E">
        <w:trPr>
          <w:tblCellSpacing w:w="15" w:type="dxa"/>
        </w:trPr>
        <w:tc>
          <w:tcPr>
            <w:tcW w:w="0" w:type="auto"/>
            <w:tcMar>
              <w:top w:w="90" w:type="dxa"/>
              <w:left w:w="180" w:type="dxa"/>
              <w:bottom w:w="90" w:type="dxa"/>
              <w:right w:w="180" w:type="dxa"/>
            </w:tcMar>
            <w:vAlign w:val="center"/>
            <w:hideMark/>
          </w:tcPr>
          <w:p w14:paraId="5EE732E5"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Technological</w:t>
            </w:r>
          </w:p>
        </w:tc>
        <w:tc>
          <w:tcPr>
            <w:tcW w:w="0" w:type="auto"/>
            <w:tcMar>
              <w:top w:w="90" w:type="dxa"/>
              <w:left w:w="180" w:type="dxa"/>
              <w:bottom w:w="90" w:type="dxa"/>
              <w:right w:w="180" w:type="dxa"/>
            </w:tcMar>
            <w:vAlign w:val="center"/>
            <w:hideMark/>
          </w:tcPr>
          <w:p w14:paraId="66986EE1"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Advancements in Natural Language Processing (NLP) allow chatbots to simulate 2026 guest nuances. Facial Recognition (FRT) enables frictionless arrival.</w:t>
            </w:r>
          </w:p>
        </w:tc>
      </w:tr>
      <w:tr w:rsidR="00B76C11" w:rsidRPr="00B76C11" w14:paraId="00AA3C0A" w14:textId="77777777" w:rsidTr="0078114E">
        <w:trPr>
          <w:tblCellSpacing w:w="15" w:type="dxa"/>
        </w:trPr>
        <w:tc>
          <w:tcPr>
            <w:tcW w:w="0" w:type="auto"/>
            <w:tcMar>
              <w:top w:w="90" w:type="dxa"/>
              <w:left w:w="180" w:type="dxa"/>
              <w:bottom w:w="90" w:type="dxa"/>
              <w:right w:w="180" w:type="dxa"/>
            </w:tcMar>
            <w:vAlign w:val="center"/>
            <w:hideMark/>
          </w:tcPr>
          <w:p w14:paraId="1012EC70"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Economic</w:t>
            </w:r>
          </w:p>
        </w:tc>
        <w:tc>
          <w:tcPr>
            <w:tcW w:w="0" w:type="auto"/>
            <w:tcMar>
              <w:top w:w="90" w:type="dxa"/>
              <w:left w:w="180" w:type="dxa"/>
              <w:bottom w:w="90" w:type="dxa"/>
              <w:right w:w="180" w:type="dxa"/>
            </w:tcMar>
            <w:vAlign w:val="center"/>
            <w:hideMark/>
          </w:tcPr>
          <w:p w14:paraId="41053AB6"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AI reduces long-term payroll costs and mitigates the impact of global hospitality labor shortages. High initial CAPEX for robotics implementation.</w:t>
            </w:r>
          </w:p>
        </w:tc>
      </w:tr>
      <w:tr w:rsidR="00B76C11" w:rsidRPr="00B76C11" w14:paraId="3DEB9737" w14:textId="77777777" w:rsidTr="0078114E">
        <w:trPr>
          <w:tblCellSpacing w:w="15" w:type="dxa"/>
        </w:trPr>
        <w:tc>
          <w:tcPr>
            <w:tcW w:w="0" w:type="auto"/>
            <w:tcMar>
              <w:top w:w="90" w:type="dxa"/>
              <w:left w:w="180" w:type="dxa"/>
              <w:bottom w:w="90" w:type="dxa"/>
              <w:right w:w="180" w:type="dxa"/>
            </w:tcMar>
            <w:vAlign w:val="center"/>
            <w:hideMark/>
          </w:tcPr>
          <w:p w14:paraId="1DCDF43F"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Environmental</w:t>
            </w:r>
          </w:p>
        </w:tc>
        <w:tc>
          <w:tcPr>
            <w:tcW w:w="0" w:type="auto"/>
            <w:tcMar>
              <w:top w:w="90" w:type="dxa"/>
              <w:left w:w="180" w:type="dxa"/>
              <w:bottom w:w="90" w:type="dxa"/>
              <w:right w:w="180" w:type="dxa"/>
            </w:tcMar>
            <w:vAlign w:val="center"/>
            <w:hideMark/>
          </w:tcPr>
          <w:p w14:paraId="011FD99A"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Smart Energy Management Systems (SEMS) use AI to reduce carbon footprints by 30% through predictive climate control in guest suites.</w:t>
            </w:r>
          </w:p>
        </w:tc>
      </w:tr>
      <w:tr w:rsidR="00B76C11" w:rsidRPr="00B76C11" w14:paraId="77811FC3" w14:textId="77777777" w:rsidTr="0078114E">
        <w:trPr>
          <w:tblCellSpacing w:w="15" w:type="dxa"/>
        </w:trPr>
        <w:tc>
          <w:tcPr>
            <w:tcW w:w="0" w:type="auto"/>
            <w:tcMar>
              <w:top w:w="90" w:type="dxa"/>
              <w:left w:w="180" w:type="dxa"/>
              <w:bottom w:w="90" w:type="dxa"/>
              <w:right w:w="180" w:type="dxa"/>
            </w:tcMar>
            <w:vAlign w:val="center"/>
            <w:hideMark/>
          </w:tcPr>
          <w:p w14:paraId="1214E5E6"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Political</w:t>
            </w:r>
          </w:p>
        </w:tc>
        <w:tc>
          <w:tcPr>
            <w:tcW w:w="0" w:type="auto"/>
            <w:tcMar>
              <w:top w:w="90" w:type="dxa"/>
              <w:left w:w="180" w:type="dxa"/>
              <w:bottom w:w="90" w:type="dxa"/>
              <w:right w:w="180" w:type="dxa"/>
            </w:tcMar>
            <w:vAlign w:val="center"/>
            <w:hideMark/>
          </w:tcPr>
          <w:p w14:paraId="46C465C5"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Government initiatives to promote "Digital Sovereignty" and ethical AI standards in the service sector.</w:t>
            </w:r>
          </w:p>
        </w:tc>
      </w:tr>
      <w:tr w:rsidR="00B76C11" w:rsidRPr="00B76C11" w14:paraId="0A5AE713" w14:textId="77777777" w:rsidTr="0078114E">
        <w:trPr>
          <w:tblCellSpacing w:w="15" w:type="dxa"/>
        </w:trPr>
        <w:tc>
          <w:tcPr>
            <w:tcW w:w="0" w:type="auto"/>
            <w:tcMar>
              <w:top w:w="90" w:type="dxa"/>
              <w:left w:w="180" w:type="dxa"/>
              <w:bottom w:w="90" w:type="dxa"/>
              <w:right w:w="180" w:type="dxa"/>
            </w:tcMar>
            <w:vAlign w:val="center"/>
            <w:hideMark/>
          </w:tcPr>
          <w:p w14:paraId="2FAC7CF1"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Legal</w:t>
            </w:r>
          </w:p>
        </w:tc>
        <w:tc>
          <w:tcPr>
            <w:tcW w:w="0" w:type="auto"/>
            <w:tcMar>
              <w:top w:w="90" w:type="dxa"/>
              <w:left w:w="180" w:type="dxa"/>
              <w:bottom w:w="90" w:type="dxa"/>
              <w:right w:w="180" w:type="dxa"/>
            </w:tcMar>
            <w:vAlign w:val="center"/>
            <w:hideMark/>
          </w:tcPr>
          <w:p w14:paraId="07420232"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Strict compliance with 2026 Data Protection Acts (e.g., GDPR updates) regarding the storage of biometric guest data (facial scans).</w:t>
            </w:r>
          </w:p>
        </w:tc>
      </w:tr>
      <w:tr w:rsidR="00B76C11" w:rsidRPr="00B76C11" w14:paraId="3108D970" w14:textId="77777777" w:rsidTr="0078114E">
        <w:trPr>
          <w:tblCellSpacing w:w="15" w:type="dxa"/>
        </w:trPr>
        <w:tc>
          <w:tcPr>
            <w:tcW w:w="0" w:type="auto"/>
            <w:tcMar>
              <w:top w:w="90" w:type="dxa"/>
              <w:left w:w="180" w:type="dxa"/>
              <w:bottom w:w="90" w:type="dxa"/>
              <w:right w:w="180" w:type="dxa"/>
            </w:tcMar>
            <w:vAlign w:val="center"/>
            <w:hideMark/>
          </w:tcPr>
          <w:p w14:paraId="5C5F6C23"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lastRenderedPageBreak/>
              <w:t>Ethical</w:t>
            </w:r>
          </w:p>
        </w:tc>
        <w:tc>
          <w:tcPr>
            <w:tcW w:w="0" w:type="auto"/>
            <w:tcMar>
              <w:top w:w="90" w:type="dxa"/>
              <w:left w:w="180" w:type="dxa"/>
              <w:bottom w:w="90" w:type="dxa"/>
              <w:right w:w="180" w:type="dxa"/>
            </w:tcMar>
            <w:vAlign w:val="center"/>
            <w:hideMark/>
          </w:tcPr>
          <w:p w14:paraId="53C4694F"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The "Moral Dilemma" of replacing entry-level human workers with robots. Ensuring AI algorithms do not harbor racial or gender bias in guest profiling.</w:t>
            </w:r>
          </w:p>
        </w:tc>
      </w:tr>
    </w:tbl>
    <w:p w14:paraId="3B8A5A15" w14:textId="77777777" w:rsidR="00B76C11" w:rsidRPr="00B76C11" w:rsidRDefault="00B76C11" w:rsidP="0078114E">
      <w:pPr>
        <w:pStyle w:val="Heading2"/>
      </w:pPr>
      <w:r w:rsidRPr="00B76C11">
        <w:t>Appendix 8.2: VRIO Framework Analysis</w:t>
      </w:r>
    </w:p>
    <w:p w14:paraId="45AE9A8A"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i/>
          <w:iCs/>
          <w:sz w:val="24"/>
          <w:szCs w:val="24"/>
        </w:rPr>
        <w:t>Analy</w:t>
      </w:r>
      <w:r w:rsidR="0078114E">
        <w:rPr>
          <w:rFonts w:ascii="Arial" w:hAnsi="Arial" w:cs="Arial"/>
          <w:i/>
          <w:iCs/>
          <w:sz w:val="24"/>
          <w:szCs w:val="24"/>
        </w:rPr>
        <w:t>s</w:t>
      </w:r>
      <w:r w:rsidRPr="00B76C11">
        <w:rPr>
          <w:rFonts w:ascii="Arial" w:hAnsi="Arial" w:cs="Arial"/>
          <w:i/>
          <w:iCs/>
          <w:sz w:val="24"/>
          <w:szCs w:val="24"/>
        </w:rPr>
        <w:t>ing the ‘Human Touch’ as a Strategic Resource.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0"/>
        <w:gridCol w:w="1371"/>
        <w:gridCol w:w="987"/>
        <w:gridCol w:w="1483"/>
        <w:gridCol w:w="1540"/>
        <w:gridCol w:w="1589"/>
      </w:tblGrid>
      <w:tr w:rsidR="00B76C11" w:rsidRPr="00B76C11" w14:paraId="3BE4B230" w14:textId="77777777" w:rsidTr="0078114E">
        <w:trPr>
          <w:tblCellSpacing w:w="15" w:type="dxa"/>
        </w:trPr>
        <w:tc>
          <w:tcPr>
            <w:tcW w:w="0" w:type="auto"/>
            <w:tcMar>
              <w:top w:w="90" w:type="dxa"/>
              <w:left w:w="180" w:type="dxa"/>
              <w:bottom w:w="90" w:type="dxa"/>
              <w:right w:w="180" w:type="dxa"/>
            </w:tcMar>
            <w:vAlign w:val="center"/>
            <w:hideMark/>
          </w:tcPr>
          <w:p w14:paraId="566B81D7"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Resource/Capability</w:t>
            </w:r>
          </w:p>
        </w:tc>
        <w:tc>
          <w:tcPr>
            <w:tcW w:w="0" w:type="auto"/>
            <w:tcMar>
              <w:top w:w="90" w:type="dxa"/>
              <w:left w:w="180" w:type="dxa"/>
              <w:bottom w:w="90" w:type="dxa"/>
              <w:right w:w="180" w:type="dxa"/>
            </w:tcMar>
            <w:vAlign w:val="center"/>
            <w:hideMark/>
          </w:tcPr>
          <w:p w14:paraId="7560E98C"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Valuable?</w:t>
            </w:r>
          </w:p>
        </w:tc>
        <w:tc>
          <w:tcPr>
            <w:tcW w:w="0" w:type="auto"/>
            <w:tcMar>
              <w:top w:w="90" w:type="dxa"/>
              <w:left w:w="180" w:type="dxa"/>
              <w:bottom w:w="90" w:type="dxa"/>
              <w:right w:w="180" w:type="dxa"/>
            </w:tcMar>
            <w:vAlign w:val="center"/>
            <w:hideMark/>
          </w:tcPr>
          <w:p w14:paraId="21EC94E6"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Rare?</w:t>
            </w:r>
          </w:p>
        </w:tc>
        <w:tc>
          <w:tcPr>
            <w:tcW w:w="0" w:type="auto"/>
            <w:tcMar>
              <w:top w:w="90" w:type="dxa"/>
              <w:left w:w="180" w:type="dxa"/>
              <w:bottom w:w="90" w:type="dxa"/>
              <w:right w:w="180" w:type="dxa"/>
            </w:tcMar>
            <w:vAlign w:val="center"/>
            <w:hideMark/>
          </w:tcPr>
          <w:p w14:paraId="0C190AE8"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Inimitable?</w:t>
            </w:r>
          </w:p>
        </w:tc>
        <w:tc>
          <w:tcPr>
            <w:tcW w:w="0" w:type="auto"/>
            <w:tcMar>
              <w:top w:w="90" w:type="dxa"/>
              <w:left w:w="180" w:type="dxa"/>
              <w:bottom w:w="90" w:type="dxa"/>
              <w:right w:w="180" w:type="dxa"/>
            </w:tcMar>
            <w:vAlign w:val="center"/>
            <w:hideMark/>
          </w:tcPr>
          <w:p w14:paraId="37C42778"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Organi</w:t>
            </w:r>
            <w:r w:rsidR="0078114E">
              <w:rPr>
                <w:rFonts w:ascii="Arial" w:hAnsi="Arial" w:cs="Arial"/>
                <w:b/>
                <w:bCs/>
                <w:sz w:val="24"/>
                <w:szCs w:val="24"/>
              </w:rPr>
              <w:t>s</w:t>
            </w:r>
            <w:r w:rsidRPr="00B76C11">
              <w:rPr>
                <w:rFonts w:ascii="Arial" w:hAnsi="Arial" w:cs="Arial"/>
                <w:b/>
                <w:bCs/>
                <w:sz w:val="24"/>
                <w:szCs w:val="24"/>
              </w:rPr>
              <w:t>ed?</w:t>
            </w:r>
          </w:p>
        </w:tc>
        <w:tc>
          <w:tcPr>
            <w:tcW w:w="0" w:type="auto"/>
            <w:tcMar>
              <w:top w:w="90" w:type="dxa"/>
              <w:left w:w="180" w:type="dxa"/>
              <w:bottom w:w="90" w:type="dxa"/>
              <w:right w:w="180" w:type="dxa"/>
            </w:tcMar>
            <w:vAlign w:val="center"/>
            <w:hideMark/>
          </w:tcPr>
          <w:p w14:paraId="7B2B017A"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Competitive Implication</w:t>
            </w:r>
          </w:p>
        </w:tc>
      </w:tr>
      <w:tr w:rsidR="00B76C11" w:rsidRPr="00B76C11" w14:paraId="191F4368" w14:textId="77777777" w:rsidTr="0078114E">
        <w:trPr>
          <w:tblCellSpacing w:w="15" w:type="dxa"/>
        </w:trPr>
        <w:tc>
          <w:tcPr>
            <w:tcW w:w="0" w:type="auto"/>
            <w:tcMar>
              <w:top w:w="90" w:type="dxa"/>
              <w:left w:w="180" w:type="dxa"/>
              <w:bottom w:w="90" w:type="dxa"/>
              <w:right w:w="180" w:type="dxa"/>
            </w:tcMar>
            <w:vAlign w:val="center"/>
            <w:hideMark/>
          </w:tcPr>
          <w:p w14:paraId="4F94A17F"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Transactional AI</w:t>
            </w:r>
          </w:p>
        </w:tc>
        <w:tc>
          <w:tcPr>
            <w:tcW w:w="0" w:type="auto"/>
            <w:tcMar>
              <w:top w:w="90" w:type="dxa"/>
              <w:left w:w="180" w:type="dxa"/>
              <w:bottom w:w="90" w:type="dxa"/>
              <w:right w:w="180" w:type="dxa"/>
            </w:tcMar>
            <w:vAlign w:val="center"/>
            <w:hideMark/>
          </w:tcPr>
          <w:p w14:paraId="1404589C"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Yes</w:t>
            </w:r>
          </w:p>
        </w:tc>
        <w:tc>
          <w:tcPr>
            <w:tcW w:w="0" w:type="auto"/>
            <w:tcMar>
              <w:top w:w="90" w:type="dxa"/>
              <w:left w:w="180" w:type="dxa"/>
              <w:bottom w:w="90" w:type="dxa"/>
              <w:right w:w="180" w:type="dxa"/>
            </w:tcMar>
            <w:vAlign w:val="center"/>
            <w:hideMark/>
          </w:tcPr>
          <w:p w14:paraId="05C8197D"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No</w:t>
            </w:r>
          </w:p>
        </w:tc>
        <w:tc>
          <w:tcPr>
            <w:tcW w:w="0" w:type="auto"/>
            <w:tcMar>
              <w:top w:w="90" w:type="dxa"/>
              <w:left w:w="180" w:type="dxa"/>
              <w:bottom w:w="90" w:type="dxa"/>
              <w:right w:w="180" w:type="dxa"/>
            </w:tcMar>
            <w:vAlign w:val="center"/>
            <w:hideMark/>
          </w:tcPr>
          <w:p w14:paraId="68868874"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No</w:t>
            </w:r>
          </w:p>
        </w:tc>
        <w:tc>
          <w:tcPr>
            <w:tcW w:w="0" w:type="auto"/>
            <w:tcMar>
              <w:top w:w="90" w:type="dxa"/>
              <w:left w:w="180" w:type="dxa"/>
              <w:bottom w:w="90" w:type="dxa"/>
              <w:right w:w="180" w:type="dxa"/>
            </w:tcMar>
            <w:vAlign w:val="center"/>
            <w:hideMark/>
          </w:tcPr>
          <w:p w14:paraId="0C2DC540"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Yes</w:t>
            </w:r>
          </w:p>
        </w:tc>
        <w:tc>
          <w:tcPr>
            <w:tcW w:w="0" w:type="auto"/>
            <w:tcMar>
              <w:top w:w="90" w:type="dxa"/>
              <w:left w:w="180" w:type="dxa"/>
              <w:bottom w:w="90" w:type="dxa"/>
              <w:right w:w="180" w:type="dxa"/>
            </w:tcMar>
            <w:vAlign w:val="center"/>
            <w:hideMark/>
          </w:tcPr>
          <w:p w14:paraId="52F4EC6F"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Competitive Parity</w:t>
            </w:r>
          </w:p>
        </w:tc>
      </w:tr>
      <w:tr w:rsidR="00B76C11" w:rsidRPr="00B76C11" w14:paraId="5C9CB1B9" w14:textId="77777777" w:rsidTr="0078114E">
        <w:trPr>
          <w:tblCellSpacing w:w="15" w:type="dxa"/>
        </w:trPr>
        <w:tc>
          <w:tcPr>
            <w:tcW w:w="0" w:type="auto"/>
            <w:tcMar>
              <w:top w:w="90" w:type="dxa"/>
              <w:left w:w="180" w:type="dxa"/>
              <w:bottom w:w="90" w:type="dxa"/>
              <w:right w:w="180" w:type="dxa"/>
            </w:tcMar>
            <w:vAlign w:val="center"/>
            <w:hideMark/>
          </w:tcPr>
          <w:p w14:paraId="5F69A187"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Predictive Data</w:t>
            </w:r>
          </w:p>
        </w:tc>
        <w:tc>
          <w:tcPr>
            <w:tcW w:w="0" w:type="auto"/>
            <w:tcMar>
              <w:top w:w="90" w:type="dxa"/>
              <w:left w:w="180" w:type="dxa"/>
              <w:bottom w:w="90" w:type="dxa"/>
              <w:right w:w="180" w:type="dxa"/>
            </w:tcMar>
            <w:vAlign w:val="center"/>
            <w:hideMark/>
          </w:tcPr>
          <w:p w14:paraId="7266B372"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Yes</w:t>
            </w:r>
          </w:p>
        </w:tc>
        <w:tc>
          <w:tcPr>
            <w:tcW w:w="0" w:type="auto"/>
            <w:tcMar>
              <w:top w:w="90" w:type="dxa"/>
              <w:left w:w="180" w:type="dxa"/>
              <w:bottom w:w="90" w:type="dxa"/>
              <w:right w:w="180" w:type="dxa"/>
            </w:tcMar>
            <w:vAlign w:val="center"/>
            <w:hideMark/>
          </w:tcPr>
          <w:p w14:paraId="68FF22D5"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Yes</w:t>
            </w:r>
          </w:p>
        </w:tc>
        <w:tc>
          <w:tcPr>
            <w:tcW w:w="0" w:type="auto"/>
            <w:tcMar>
              <w:top w:w="90" w:type="dxa"/>
              <w:left w:w="180" w:type="dxa"/>
              <w:bottom w:w="90" w:type="dxa"/>
              <w:right w:w="180" w:type="dxa"/>
            </w:tcMar>
            <w:vAlign w:val="center"/>
            <w:hideMark/>
          </w:tcPr>
          <w:p w14:paraId="1EE8407D"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No</w:t>
            </w:r>
          </w:p>
        </w:tc>
        <w:tc>
          <w:tcPr>
            <w:tcW w:w="0" w:type="auto"/>
            <w:tcMar>
              <w:top w:w="90" w:type="dxa"/>
              <w:left w:w="180" w:type="dxa"/>
              <w:bottom w:w="90" w:type="dxa"/>
              <w:right w:w="180" w:type="dxa"/>
            </w:tcMar>
            <w:vAlign w:val="center"/>
            <w:hideMark/>
          </w:tcPr>
          <w:p w14:paraId="4EFEBF98"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Yes</w:t>
            </w:r>
          </w:p>
        </w:tc>
        <w:tc>
          <w:tcPr>
            <w:tcW w:w="0" w:type="auto"/>
            <w:tcMar>
              <w:top w:w="90" w:type="dxa"/>
              <w:left w:w="180" w:type="dxa"/>
              <w:bottom w:w="90" w:type="dxa"/>
              <w:right w:w="180" w:type="dxa"/>
            </w:tcMar>
            <w:vAlign w:val="center"/>
            <w:hideMark/>
          </w:tcPr>
          <w:p w14:paraId="1E090F4D"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Temporary Advantage</w:t>
            </w:r>
          </w:p>
        </w:tc>
      </w:tr>
      <w:tr w:rsidR="00B76C11" w:rsidRPr="00B76C11" w14:paraId="624CCDC8" w14:textId="77777777" w:rsidTr="0078114E">
        <w:trPr>
          <w:tblCellSpacing w:w="15" w:type="dxa"/>
        </w:trPr>
        <w:tc>
          <w:tcPr>
            <w:tcW w:w="0" w:type="auto"/>
            <w:tcMar>
              <w:top w:w="90" w:type="dxa"/>
              <w:left w:w="180" w:type="dxa"/>
              <w:bottom w:w="90" w:type="dxa"/>
              <w:right w:w="180" w:type="dxa"/>
            </w:tcMar>
            <w:vAlign w:val="center"/>
            <w:hideMark/>
          </w:tcPr>
          <w:p w14:paraId="025ADB41"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Human Empathy</w:t>
            </w:r>
          </w:p>
        </w:tc>
        <w:tc>
          <w:tcPr>
            <w:tcW w:w="0" w:type="auto"/>
            <w:tcMar>
              <w:top w:w="90" w:type="dxa"/>
              <w:left w:w="180" w:type="dxa"/>
              <w:bottom w:w="90" w:type="dxa"/>
              <w:right w:w="180" w:type="dxa"/>
            </w:tcMar>
            <w:vAlign w:val="center"/>
            <w:hideMark/>
          </w:tcPr>
          <w:p w14:paraId="729A064E"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Yes</w:t>
            </w:r>
          </w:p>
        </w:tc>
        <w:tc>
          <w:tcPr>
            <w:tcW w:w="0" w:type="auto"/>
            <w:tcMar>
              <w:top w:w="90" w:type="dxa"/>
              <w:left w:w="180" w:type="dxa"/>
              <w:bottom w:w="90" w:type="dxa"/>
              <w:right w:w="180" w:type="dxa"/>
            </w:tcMar>
            <w:vAlign w:val="center"/>
            <w:hideMark/>
          </w:tcPr>
          <w:p w14:paraId="19F0D94C"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Yes</w:t>
            </w:r>
          </w:p>
        </w:tc>
        <w:tc>
          <w:tcPr>
            <w:tcW w:w="0" w:type="auto"/>
            <w:tcMar>
              <w:top w:w="90" w:type="dxa"/>
              <w:left w:w="180" w:type="dxa"/>
              <w:bottom w:w="90" w:type="dxa"/>
              <w:right w:w="180" w:type="dxa"/>
            </w:tcMar>
            <w:vAlign w:val="center"/>
            <w:hideMark/>
          </w:tcPr>
          <w:p w14:paraId="47CD05DC"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Yes</w:t>
            </w:r>
          </w:p>
        </w:tc>
        <w:tc>
          <w:tcPr>
            <w:tcW w:w="0" w:type="auto"/>
            <w:tcMar>
              <w:top w:w="90" w:type="dxa"/>
              <w:left w:w="180" w:type="dxa"/>
              <w:bottom w:w="90" w:type="dxa"/>
              <w:right w:w="180" w:type="dxa"/>
            </w:tcMar>
            <w:vAlign w:val="center"/>
            <w:hideMark/>
          </w:tcPr>
          <w:p w14:paraId="1F66AD2E"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Yes</w:t>
            </w:r>
          </w:p>
        </w:tc>
        <w:tc>
          <w:tcPr>
            <w:tcW w:w="0" w:type="auto"/>
            <w:tcMar>
              <w:top w:w="90" w:type="dxa"/>
              <w:left w:w="180" w:type="dxa"/>
              <w:bottom w:w="90" w:type="dxa"/>
              <w:right w:w="180" w:type="dxa"/>
            </w:tcMar>
            <w:vAlign w:val="center"/>
            <w:hideMark/>
          </w:tcPr>
          <w:p w14:paraId="410E7289"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Sustained Advantage</w:t>
            </w:r>
          </w:p>
        </w:tc>
      </w:tr>
    </w:tbl>
    <w:p w14:paraId="377F4D98" w14:textId="77777777" w:rsidR="00B76C11" w:rsidRPr="00B76C11" w:rsidRDefault="00B76C11" w:rsidP="0078114E">
      <w:pPr>
        <w:pStyle w:val="Heading2"/>
      </w:pPr>
      <w:r w:rsidRPr="00B76C11">
        <w:t>Appendix 8.3: 5-Why Root Cause Analysis</w:t>
      </w:r>
    </w:p>
    <w:p w14:paraId="29D09530" w14:textId="77777777" w:rsidR="00B76C11" w:rsidRPr="00B76C11" w:rsidRDefault="0078114E" w:rsidP="00B76C11">
      <w:pPr>
        <w:spacing w:line="360" w:lineRule="auto"/>
        <w:ind w:left="720" w:hanging="720"/>
        <w:jc w:val="both"/>
        <w:rPr>
          <w:rFonts w:ascii="Arial" w:hAnsi="Arial" w:cs="Arial"/>
          <w:sz w:val="24"/>
          <w:szCs w:val="24"/>
        </w:rPr>
      </w:pPr>
      <w:r>
        <w:rPr>
          <w:rFonts w:ascii="Arial" w:hAnsi="Arial" w:cs="Arial"/>
          <w:i/>
          <w:iCs/>
          <w:sz w:val="24"/>
          <w:szCs w:val="24"/>
        </w:rPr>
        <w:t>Analys</w:t>
      </w:r>
      <w:r w:rsidR="00B76C11" w:rsidRPr="00B76C11">
        <w:rPr>
          <w:rFonts w:ascii="Arial" w:hAnsi="Arial" w:cs="Arial"/>
          <w:i/>
          <w:iCs/>
          <w:sz w:val="24"/>
          <w:szCs w:val="24"/>
        </w:rPr>
        <w:t>ing the failure of technology-led guest experiences in 5-star properties.</w:t>
      </w:r>
    </w:p>
    <w:p w14:paraId="41F82B87" w14:textId="77777777" w:rsidR="00B76C11" w:rsidRPr="00B76C11" w:rsidRDefault="00B76C11" w:rsidP="00B76C11">
      <w:pPr>
        <w:numPr>
          <w:ilvl w:val="0"/>
          <w:numId w:val="17"/>
        </w:numPr>
        <w:spacing w:line="360" w:lineRule="auto"/>
        <w:jc w:val="both"/>
        <w:rPr>
          <w:rFonts w:ascii="Arial" w:hAnsi="Arial" w:cs="Arial"/>
          <w:sz w:val="24"/>
          <w:szCs w:val="24"/>
        </w:rPr>
      </w:pPr>
      <w:r w:rsidRPr="00B76C11">
        <w:rPr>
          <w:rFonts w:ascii="Arial" w:hAnsi="Arial" w:cs="Arial"/>
          <w:b/>
          <w:bCs/>
          <w:sz w:val="24"/>
          <w:szCs w:val="24"/>
        </w:rPr>
        <w:t>Problem Statement:</w:t>
      </w:r>
      <w:r w:rsidRPr="00B76C11">
        <w:rPr>
          <w:rFonts w:ascii="Arial" w:hAnsi="Arial" w:cs="Arial"/>
          <w:sz w:val="24"/>
          <w:szCs w:val="24"/>
        </w:rPr>
        <w:t> Luxury guests report a decrease in "perceived value" despite new AI amenities.</w:t>
      </w:r>
    </w:p>
    <w:p w14:paraId="68AAB2C2" w14:textId="77777777" w:rsidR="00B76C11" w:rsidRPr="00B76C11" w:rsidRDefault="00B76C11" w:rsidP="00B76C11">
      <w:pPr>
        <w:numPr>
          <w:ilvl w:val="1"/>
          <w:numId w:val="17"/>
        </w:numPr>
        <w:spacing w:line="360" w:lineRule="auto"/>
        <w:jc w:val="both"/>
        <w:rPr>
          <w:rFonts w:ascii="Arial" w:hAnsi="Arial" w:cs="Arial"/>
          <w:sz w:val="24"/>
          <w:szCs w:val="24"/>
        </w:rPr>
      </w:pPr>
      <w:r w:rsidRPr="00B76C11">
        <w:rPr>
          <w:rFonts w:ascii="Arial" w:hAnsi="Arial" w:cs="Arial"/>
          <w:b/>
          <w:bCs/>
          <w:sz w:val="24"/>
          <w:szCs w:val="24"/>
        </w:rPr>
        <w:t>Why?</w:t>
      </w:r>
      <w:r w:rsidRPr="00B76C11">
        <w:rPr>
          <w:rFonts w:ascii="Arial" w:hAnsi="Arial" w:cs="Arial"/>
          <w:sz w:val="24"/>
          <w:szCs w:val="24"/>
        </w:rPr>
        <w:t> Guests feel the service is becoming "transactional" rather than "relational."</w:t>
      </w:r>
    </w:p>
    <w:p w14:paraId="779898B6" w14:textId="77777777" w:rsidR="00B76C11" w:rsidRPr="00B76C11" w:rsidRDefault="00B76C11" w:rsidP="00B76C11">
      <w:pPr>
        <w:numPr>
          <w:ilvl w:val="1"/>
          <w:numId w:val="17"/>
        </w:numPr>
        <w:spacing w:line="360" w:lineRule="auto"/>
        <w:jc w:val="both"/>
        <w:rPr>
          <w:rFonts w:ascii="Arial" w:hAnsi="Arial" w:cs="Arial"/>
          <w:sz w:val="24"/>
          <w:szCs w:val="24"/>
        </w:rPr>
      </w:pPr>
      <w:r w:rsidRPr="00B76C11">
        <w:rPr>
          <w:rFonts w:ascii="Arial" w:hAnsi="Arial" w:cs="Arial"/>
          <w:b/>
          <w:bCs/>
          <w:sz w:val="24"/>
          <w:szCs w:val="24"/>
        </w:rPr>
        <w:lastRenderedPageBreak/>
        <w:t>Why?</w:t>
      </w:r>
      <w:r w:rsidRPr="00B76C11">
        <w:rPr>
          <w:rFonts w:ascii="Arial" w:hAnsi="Arial" w:cs="Arial"/>
          <w:sz w:val="24"/>
          <w:szCs w:val="24"/>
        </w:rPr>
        <w:t> Front-line staff are spending more time managing software interfaces than making eye contact with guests.</w:t>
      </w:r>
    </w:p>
    <w:p w14:paraId="34276EF6" w14:textId="77777777" w:rsidR="00B76C11" w:rsidRPr="00B76C11" w:rsidRDefault="00B76C11" w:rsidP="00B76C11">
      <w:pPr>
        <w:numPr>
          <w:ilvl w:val="1"/>
          <w:numId w:val="17"/>
        </w:numPr>
        <w:spacing w:line="360" w:lineRule="auto"/>
        <w:jc w:val="both"/>
        <w:rPr>
          <w:rFonts w:ascii="Arial" w:hAnsi="Arial" w:cs="Arial"/>
          <w:sz w:val="24"/>
          <w:szCs w:val="24"/>
        </w:rPr>
      </w:pPr>
      <w:r w:rsidRPr="00B76C11">
        <w:rPr>
          <w:rFonts w:ascii="Arial" w:hAnsi="Arial" w:cs="Arial"/>
          <w:b/>
          <w:bCs/>
          <w:sz w:val="24"/>
          <w:szCs w:val="24"/>
        </w:rPr>
        <w:t>Why?</w:t>
      </w:r>
      <w:r w:rsidRPr="00B76C11">
        <w:rPr>
          <w:rFonts w:ascii="Arial" w:hAnsi="Arial" w:cs="Arial"/>
          <w:sz w:val="24"/>
          <w:szCs w:val="24"/>
        </w:rPr>
        <w:t> The hotel’s Key Performance Indicators (KPIs) prioriti</w:t>
      </w:r>
      <w:r w:rsidR="0078114E">
        <w:rPr>
          <w:rFonts w:ascii="Arial" w:hAnsi="Arial" w:cs="Arial"/>
          <w:sz w:val="24"/>
          <w:szCs w:val="24"/>
        </w:rPr>
        <w:t>s</w:t>
      </w:r>
      <w:r w:rsidRPr="00B76C11">
        <w:rPr>
          <w:rFonts w:ascii="Arial" w:hAnsi="Arial" w:cs="Arial"/>
          <w:sz w:val="24"/>
          <w:szCs w:val="24"/>
        </w:rPr>
        <w:t>e "speed of service" over "depth of interaction."</w:t>
      </w:r>
    </w:p>
    <w:p w14:paraId="67D89C1F" w14:textId="77777777" w:rsidR="00B76C11" w:rsidRPr="00B76C11" w:rsidRDefault="00B76C11" w:rsidP="00B76C11">
      <w:pPr>
        <w:numPr>
          <w:ilvl w:val="1"/>
          <w:numId w:val="17"/>
        </w:numPr>
        <w:spacing w:line="360" w:lineRule="auto"/>
        <w:jc w:val="both"/>
        <w:rPr>
          <w:rFonts w:ascii="Arial" w:hAnsi="Arial" w:cs="Arial"/>
          <w:sz w:val="24"/>
          <w:szCs w:val="24"/>
        </w:rPr>
      </w:pPr>
      <w:r w:rsidRPr="00B76C11">
        <w:rPr>
          <w:rFonts w:ascii="Arial" w:hAnsi="Arial" w:cs="Arial"/>
          <w:b/>
          <w:bCs/>
          <w:sz w:val="24"/>
          <w:szCs w:val="24"/>
        </w:rPr>
        <w:t>Why?</w:t>
      </w:r>
      <w:r w:rsidRPr="00B76C11">
        <w:rPr>
          <w:rFonts w:ascii="Arial" w:hAnsi="Arial" w:cs="Arial"/>
          <w:sz w:val="24"/>
          <w:szCs w:val="24"/>
        </w:rPr>
        <w:t> Management views AI as a tool for </w:t>
      </w:r>
      <w:r w:rsidRPr="00B76C11">
        <w:rPr>
          <w:rFonts w:ascii="Arial" w:hAnsi="Arial" w:cs="Arial"/>
          <w:i/>
          <w:iCs/>
          <w:sz w:val="24"/>
          <w:szCs w:val="24"/>
        </w:rPr>
        <w:t>replacement</w:t>
      </w:r>
      <w:r w:rsidRPr="00B76C11">
        <w:rPr>
          <w:rFonts w:ascii="Arial" w:hAnsi="Arial" w:cs="Arial"/>
          <w:sz w:val="24"/>
          <w:szCs w:val="24"/>
        </w:rPr>
        <w:t> rather than </w:t>
      </w:r>
      <w:r w:rsidRPr="00B76C11">
        <w:rPr>
          <w:rFonts w:ascii="Arial" w:hAnsi="Arial" w:cs="Arial"/>
          <w:i/>
          <w:iCs/>
          <w:sz w:val="24"/>
          <w:szCs w:val="24"/>
        </w:rPr>
        <w:t>augmentation</w:t>
      </w:r>
      <w:r w:rsidRPr="00B76C11">
        <w:rPr>
          <w:rFonts w:ascii="Arial" w:hAnsi="Arial" w:cs="Arial"/>
          <w:sz w:val="24"/>
          <w:szCs w:val="24"/>
        </w:rPr>
        <w:t>.</w:t>
      </w:r>
    </w:p>
    <w:p w14:paraId="7BEA3969" w14:textId="77777777" w:rsidR="00B76C11" w:rsidRPr="0078114E" w:rsidRDefault="00B76C11" w:rsidP="0078114E">
      <w:pPr>
        <w:numPr>
          <w:ilvl w:val="1"/>
          <w:numId w:val="17"/>
        </w:numPr>
        <w:spacing w:line="360" w:lineRule="auto"/>
        <w:jc w:val="both"/>
        <w:rPr>
          <w:rFonts w:ascii="Arial" w:hAnsi="Arial" w:cs="Arial"/>
          <w:sz w:val="24"/>
          <w:szCs w:val="24"/>
        </w:rPr>
      </w:pPr>
      <w:r w:rsidRPr="00B76C11">
        <w:rPr>
          <w:rFonts w:ascii="Arial" w:hAnsi="Arial" w:cs="Arial"/>
          <w:b/>
          <w:bCs/>
          <w:sz w:val="24"/>
          <w:szCs w:val="24"/>
        </w:rPr>
        <w:t>Root Cause:</w:t>
      </w:r>
      <w:r w:rsidRPr="00B76C11">
        <w:rPr>
          <w:rFonts w:ascii="Arial" w:hAnsi="Arial" w:cs="Arial"/>
          <w:sz w:val="24"/>
          <w:szCs w:val="24"/>
        </w:rPr>
        <w:t> A strategic failure to align technological implementation with the core "Human-Centric" values of the luxury brand.</w:t>
      </w:r>
    </w:p>
    <w:p w14:paraId="63A95D6A" w14:textId="77777777" w:rsidR="00B76C11" w:rsidRPr="00B76C11" w:rsidRDefault="00B76C11" w:rsidP="0078114E">
      <w:pPr>
        <w:pStyle w:val="Heading2"/>
      </w:pPr>
      <w:r w:rsidRPr="00B76C11">
        <w:t>Appendix 8.4: SWOT Analysis</w:t>
      </w:r>
    </w:p>
    <w:p w14:paraId="7371977A"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i/>
          <w:iCs/>
          <w:sz w:val="24"/>
          <w:szCs w:val="24"/>
        </w:rPr>
        <w:t>Strategic Overview of the ‘Cobotic’ (Human-AI Hybrid) Model.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01"/>
        <w:gridCol w:w="4849"/>
      </w:tblGrid>
      <w:tr w:rsidR="00B76C11" w:rsidRPr="00B76C11" w14:paraId="7A112F68" w14:textId="77777777" w:rsidTr="0078114E">
        <w:trPr>
          <w:tblCellSpacing w:w="15" w:type="dxa"/>
        </w:trPr>
        <w:tc>
          <w:tcPr>
            <w:tcW w:w="0" w:type="auto"/>
            <w:tcMar>
              <w:top w:w="90" w:type="dxa"/>
              <w:left w:w="180" w:type="dxa"/>
              <w:bottom w:w="90" w:type="dxa"/>
              <w:right w:w="180" w:type="dxa"/>
            </w:tcMar>
            <w:vAlign w:val="center"/>
            <w:hideMark/>
          </w:tcPr>
          <w:p w14:paraId="67CD19B4"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STRENGTHS</w:t>
            </w:r>
          </w:p>
        </w:tc>
        <w:tc>
          <w:tcPr>
            <w:tcW w:w="0" w:type="auto"/>
            <w:tcMar>
              <w:top w:w="90" w:type="dxa"/>
              <w:left w:w="180" w:type="dxa"/>
              <w:bottom w:w="90" w:type="dxa"/>
              <w:right w:w="180" w:type="dxa"/>
            </w:tcMar>
            <w:vAlign w:val="center"/>
            <w:hideMark/>
          </w:tcPr>
          <w:p w14:paraId="42600E4B"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WEAKNESSES</w:t>
            </w:r>
          </w:p>
        </w:tc>
      </w:tr>
      <w:tr w:rsidR="00B76C11" w:rsidRPr="00B76C11" w14:paraId="13CB04AB" w14:textId="77777777" w:rsidTr="0078114E">
        <w:trPr>
          <w:tblCellSpacing w:w="15" w:type="dxa"/>
        </w:trPr>
        <w:tc>
          <w:tcPr>
            <w:tcW w:w="0" w:type="auto"/>
            <w:tcMar>
              <w:top w:w="90" w:type="dxa"/>
              <w:left w:w="180" w:type="dxa"/>
              <w:bottom w:w="90" w:type="dxa"/>
              <w:right w:w="180" w:type="dxa"/>
            </w:tcMar>
            <w:vAlign w:val="center"/>
            <w:hideMark/>
          </w:tcPr>
          <w:p w14:paraId="005492A9"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24/7 anticipatory service via AI</w:t>
            </w:r>
            <w:r w:rsidR="0078114E">
              <w:rPr>
                <w:rFonts w:ascii="Arial" w:hAnsi="Arial" w:cs="Arial"/>
                <w:sz w:val="24"/>
                <w:szCs w:val="24"/>
              </w:rPr>
              <w:t>.</w:t>
            </w:r>
          </w:p>
          <w:p w14:paraId="478B03D5"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Eliminatio</w:t>
            </w:r>
            <w:r w:rsidR="0078114E">
              <w:rPr>
                <w:rFonts w:ascii="Arial" w:hAnsi="Arial" w:cs="Arial"/>
                <w:sz w:val="24"/>
                <w:szCs w:val="24"/>
              </w:rPr>
              <w:t>n of human error in data entry.</w:t>
            </w:r>
          </w:p>
          <w:p w14:paraId="3B1EE330"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Hyper-personali</w:t>
            </w:r>
            <w:r w:rsidR="0078114E">
              <w:rPr>
                <w:rFonts w:ascii="Arial" w:hAnsi="Arial" w:cs="Arial"/>
                <w:sz w:val="24"/>
                <w:szCs w:val="24"/>
              </w:rPr>
              <w:t>s</w:t>
            </w:r>
            <w:r w:rsidRPr="00B76C11">
              <w:rPr>
                <w:rFonts w:ascii="Arial" w:hAnsi="Arial" w:cs="Arial"/>
                <w:sz w:val="24"/>
                <w:szCs w:val="24"/>
              </w:rPr>
              <w:t>ation of guest preferences.</w:t>
            </w:r>
          </w:p>
        </w:tc>
        <w:tc>
          <w:tcPr>
            <w:tcW w:w="0" w:type="auto"/>
            <w:tcMar>
              <w:top w:w="90" w:type="dxa"/>
              <w:left w:w="180" w:type="dxa"/>
              <w:bottom w:w="90" w:type="dxa"/>
              <w:right w:w="180" w:type="dxa"/>
            </w:tcMar>
            <w:vAlign w:val="center"/>
            <w:hideMark/>
          </w:tcPr>
          <w:p w14:paraId="2AFE8460"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 xml:space="preserve">Lack </w:t>
            </w:r>
            <w:r w:rsidR="0078114E">
              <w:rPr>
                <w:rFonts w:ascii="Arial" w:hAnsi="Arial" w:cs="Arial"/>
                <w:sz w:val="24"/>
                <w:szCs w:val="24"/>
              </w:rPr>
              <w:t>of Emotional Intelligence (EQ).</w:t>
            </w:r>
          </w:p>
          <w:p w14:paraId="01292BD9"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High mainten</w:t>
            </w:r>
            <w:r w:rsidR="0078114E">
              <w:rPr>
                <w:rFonts w:ascii="Arial" w:hAnsi="Arial" w:cs="Arial"/>
                <w:sz w:val="24"/>
                <w:szCs w:val="24"/>
              </w:rPr>
              <w:t>ance costs for physical robots.</w:t>
            </w:r>
          </w:p>
          <w:p w14:paraId="2383D690"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Risk of the "Uncanny Valley" causing guest unease.</w:t>
            </w:r>
          </w:p>
        </w:tc>
      </w:tr>
      <w:tr w:rsidR="00B76C11" w:rsidRPr="00B76C11" w14:paraId="00E7F3C3" w14:textId="77777777" w:rsidTr="0078114E">
        <w:trPr>
          <w:tblCellSpacing w:w="15" w:type="dxa"/>
        </w:trPr>
        <w:tc>
          <w:tcPr>
            <w:tcW w:w="0" w:type="auto"/>
            <w:tcMar>
              <w:top w:w="90" w:type="dxa"/>
              <w:left w:w="180" w:type="dxa"/>
              <w:bottom w:w="90" w:type="dxa"/>
              <w:right w:w="180" w:type="dxa"/>
            </w:tcMar>
            <w:vAlign w:val="center"/>
            <w:hideMark/>
          </w:tcPr>
          <w:p w14:paraId="6E7ED57E"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OPPORTUNITIES</w:t>
            </w:r>
          </w:p>
        </w:tc>
        <w:tc>
          <w:tcPr>
            <w:tcW w:w="0" w:type="auto"/>
            <w:tcMar>
              <w:top w:w="90" w:type="dxa"/>
              <w:left w:w="180" w:type="dxa"/>
              <w:bottom w:w="90" w:type="dxa"/>
              <w:right w:w="180" w:type="dxa"/>
            </w:tcMar>
            <w:vAlign w:val="center"/>
            <w:hideMark/>
          </w:tcPr>
          <w:p w14:paraId="12D14244"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b/>
                <w:bCs/>
                <w:sz w:val="24"/>
                <w:szCs w:val="24"/>
              </w:rPr>
              <w:t>THREATS</w:t>
            </w:r>
          </w:p>
        </w:tc>
      </w:tr>
      <w:tr w:rsidR="00B76C11" w:rsidRPr="00B76C11" w14:paraId="48DB9495" w14:textId="77777777" w:rsidTr="0078114E">
        <w:trPr>
          <w:tblCellSpacing w:w="15" w:type="dxa"/>
        </w:trPr>
        <w:tc>
          <w:tcPr>
            <w:tcW w:w="0" w:type="auto"/>
            <w:tcMar>
              <w:top w:w="90" w:type="dxa"/>
              <w:left w:w="180" w:type="dxa"/>
              <w:bottom w:w="90" w:type="dxa"/>
              <w:right w:w="180" w:type="dxa"/>
            </w:tcMar>
            <w:vAlign w:val="center"/>
            <w:hideMark/>
          </w:tcPr>
          <w:p w14:paraId="5D7F3723"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Mitigatin</w:t>
            </w:r>
            <w:r w:rsidR="0078114E">
              <w:rPr>
                <w:rFonts w:ascii="Arial" w:hAnsi="Arial" w:cs="Arial"/>
                <w:sz w:val="24"/>
                <w:szCs w:val="24"/>
              </w:rPr>
              <w:t>g the 2026 global labor crisis.</w:t>
            </w:r>
            <w:r w:rsidRPr="00B76C11">
              <w:rPr>
                <w:rFonts w:ascii="Arial" w:hAnsi="Arial" w:cs="Arial"/>
                <w:sz w:val="24"/>
                <w:szCs w:val="24"/>
              </w:rPr>
              <w:t xml:space="preserve"> </w:t>
            </w:r>
          </w:p>
          <w:p w14:paraId="74731580"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Creating "Invisible Servic</w:t>
            </w:r>
            <w:r w:rsidR="0078114E">
              <w:rPr>
                <w:rFonts w:ascii="Arial" w:hAnsi="Arial" w:cs="Arial"/>
                <w:sz w:val="24"/>
                <w:szCs w:val="24"/>
              </w:rPr>
              <w:t>e" for frictionless stays.</w:t>
            </w:r>
          </w:p>
          <w:p w14:paraId="7E0CC85B"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Upskilling staff to "Experience Curators."</w:t>
            </w:r>
          </w:p>
        </w:tc>
        <w:tc>
          <w:tcPr>
            <w:tcW w:w="0" w:type="auto"/>
            <w:tcMar>
              <w:top w:w="90" w:type="dxa"/>
              <w:left w:w="180" w:type="dxa"/>
              <w:bottom w:w="90" w:type="dxa"/>
              <w:right w:w="180" w:type="dxa"/>
            </w:tcMar>
            <w:vAlign w:val="center"/>
            <w:hideMark/>
          </w:tcPr>
          <w:p w14:paraId="4B6F4AD0"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Cyber-secur</w:t>
            </w:r>
            <w:r w:rsidR="0078114E">
              <w:rPr>
                <w:rFonts w:ascii="Arial" w:hAnsi="Arial" w:cs="Arial"/>
                <w:sz w:val="24"/>
                <w:szCs w:val="24"/>
              </w:rPr>
              <w:t>ity breaches of guest data.</w:t>
            </w:r>
          </w:p>
          <w:p w14:paraId="0795DBDE" w14:textId="77777777" w:rsidR="0078114E" w:rsidRDefault="00B76C11" w:rsidP="0078114E">
            <w:pPr>
              <w:spacing w:line="360" w:lineRule="auto"/>
              <w:jc w:val="both"/>
              <w:rPr>
                <w:rFonts w:ascii="Arial" w:hAnsi="Arial" w:cs="Arial"/>
                <w:sz w:val="24"/>
                <w:szCs w:val="24"/>
              </w:rPr>
            </w:pPr>
            <w:r w:rsidRPr="00B76C11">
              <w:rPr>
                <w:rFonts w:ascii="Arial" w:hAnsi="Arial" w:cs="Arial"/>
                <w:sz w:val="24"/>
                <w:szCs w:val="24"/>
              </w:rPr>
              <w:t>Dilut</w:t>
            </w:r>
            <w:r w:rsidR="0078114E">
              <w:rPr>
                <w:rFonts w:ascii="Arial" w:hAnsi="Arial" w:cs="Arial"/>
                <w:sz w:val="24"/>
                <w:szCs w:val="24"/>
              </w:rPr>
              <w:t>ion of the luxury brand "soul."</w:t>
            </w:r>
            <w:r w:rsidRPr="00B76C11">
              <w:rPr>
                <w:rFonts w:ascii="Arial" w:hAnsi="Arial" w:cs="Arial"/>
                <w:sz w:val="24"/>
                <w:szCs w:val="24"/>
              </w:rPr>
              <w:t xml:space="preserve"> </w:t>
            </w:r>
          </w:p>
          <w:p w14:paraId="1B208002" w14:textId="77777777" w:rsidR="00B76C11" w:rsidRPr="00B76C11" w:rsidRDefault="00B76C11" w:rsidP="0078114E">
            <w:pPr>
              <w:spacing w:line="360" w:lineRule="auto"/>
              <w:jc w:val="both"/>
              <w:rPr>
                <w:rFonts w:ascii="Arial" w:hAnsi="Arial" w:cs="Arial"/>
                <w:sz w:val="24"/>
                <w:szCs w:val="24"/>
              </w:rPr>
            </w:pPr>
            <w:r w:rsidRPr="00B76C11">
              <w:rPr>
                <w:rFonts w:ascii="Arial" w:hAnsi="Arial" w:cs="Arial"/>
                <w:sz w:val="24"/>
                <w:szCs w:val="24"/>
              </w:rPr>
              <w:t>Rapid tech obsolescence requiring frequent upgrades.</w:t>
            </w:r>
          </w:p>
        </w:tc>
      </w:tr>
    </w:tbl>
    <w:p w14:paraId="2ADFF963" w14:textId="77777777" w:rsidR="00B76C11" w:rsidRPr="00B76C11" w:rsidRDefault="00B76C11" w:rsidP="0078114E">
      <w:pPr>
        <w:spacing w:line="360" w:lineRule="auto"/>
        <w:jc w:val="both"/>
        <w:rPr>
          <w:rFonts w:ascii="Arial" w:hAnsi="Arial" w:cs="Arial"/>
          <w:b/>
          <w:bCs/>
          <w:sz w:val="24"/>
          <w:szCs w:val="24"/>
        </w:rPr>
      </w:pPr>
      <w:r w:rsidRPr="00B76C11">
        <w:rPr>
          <w:rFonts w:ascii="Arial" w:hAnsi="Arial" w:cs="Arial"/>
          <w:b/>
          <w:bCs/>
          <w:sz w:val="24"/>
          <w:szCs w:val="24"/>
        </w:rPr>
        <w:t>Appendix 8.5: Service-Profit Chain Logic Model</w:t>
      </w:r>
    </w:p>
    <w:p w14:paraId="6D6F1BF6"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i/>
          <w:iCs/>
          <w:sz w:val="24"/>
          <w:szCs w:val="24"/>
        </w:rPr>
        <w:lastRenderedPageBreak/>
        <w:t>How the balance affects the bottom line (based on Hogreve et al., 2022).</w:t>
      </w:r>
    </w:p>
    <w:p w14:paraId="5A9093C4" w14:textId="77777777" w:rsidR="00B76C11" w:rsidRPr="00B76C11" w:rsidRDefault="00B76C11" w:rsidP="00B76C11">
      <w:pPr>
        <w:numPr>
          <w:ilvl w:val="0"/>
          <w:numId w:val="18"/>
        </w:numPr>
        <w:spacing w:line="360" w:lineRule="auto"/>
        <w:jc w:val="both"/>
        <w:rPr>
          <w:rFonts w:ascii="Arial" w:hAnsi="Arial" w:cs="Arial"/>
          <w:sz w:val="24"/>
          <w:szCs w:val="24"/>
        </w:rPr>
      </w:pPr>
      <w:r w:rsidRPr="00B76C11">
        <w:rPr>
          <w:rFonts w:ascii="Arial" w:hAnsi="Arial" w:cs="Arial"/>
          <w:b/>
          <w:bCs/>
          <w:sz w:val="24"/>
          <w:szCs w:val="24"/>
        </w:rPr>
        <w:t>Internal Service Quality:</w:t>
      </w:r>
      <w:r w:rsidRPr="00B76C11">
        <w:rPr>
          <w:rFonts w:ascii="Arial" w:hAnsi="Arial" w:cs="Arial"/>
          <w:sz w:val="24"/>
          <w:szCs w:val="24"/>
        </w:rPr>
        <w:t> AI handles repetitive tasks </w:t>
      </w:r>
    </w:p>
    <w:p w14:paraId="7781B984"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sz w:val="24"/>
          <w:szCs w:val="24"/>
        </w:rPr>
        <w:t>→→</w:t>
      </w:r>
    </w:p>
    <w:p w14:paraId="46B6EBB2"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sz w:val="24"/>
          <w:szCs w:val="24"/>
        </w:rPr>
        <w:t> Staff "Techno-Stress" decreases.</w:t>
      </w:r>
    </w:p>
    <w:p w14:paraId="727CF77C" w14:textId="77777777" w:rsidR="00B76C11" w:rsidRPr="00B76C11" w:rsidRDefault="00B76C11" w:rsidP="00B76C11">
      <w:pPr>
        <w:numPr>
          <w:ilvl w:val="0"/>
          <w:numId w:val="18"/>
        </w:numPr>
        <w:spacing w:line="360" w:lineRule="auto"/>
        <w:jc w:val="both"/>
        <w:rPr>
          <w:rFonts w:ascii="Arial" w:hAnsi="Arial" w:cs="Arial"/>
          <w:sz w:val="24"/>
          <w:szCs w:val="24"/>
        </w:rPr>
      </w:pPr>
      <w:r w:rsidRPr="00B76C11">
        <w:rPr>
          <w:rFonts w:ascii="Arial" w:hAnsi="Arial" w:cs="Arial"/>
          <w:b/>
          <w:bCs/>
          <w:sz w:val="24"/>
          <w:szCs w:val="24"/>
        </w:rPr>
        <w:t>Employee Productivity/Retention:</w:t>
      </w:r>
      <w:r w:rsidRPr="00B76C11">
        <w:rPr>
          <w:rFonts w:ascii="Arial" w:hAnsi="Arial" w:cs="Arial"/>
          <w:sz w:val="24"/>
          <w:szCs w:val="24"/>
        </w:rPr>
        <w:t> Staff feel empowered to perform "Meaningful Work" (Human Touch).</w:t>
      </w:r>
    </w:p>
    <w:p w14:paraId="3F2F387F" w14:textId="77777777" w:rsidR="00B76C11" w:rsidRPr="00B76C11" w:rsidRDefault="00B76C11" w:rsidP="00B76C11">
      <w:pPr>
        <w:numPr>
          <w:ilvl w:val="0"/>
          <w:numId w:val="18"/>
        </w:numPr>
        <w:spacing w:line="360" w:lineRule="auto"/>
        <w:jc w:val="both"/>
        <w:rPr>
          <w:rFonts w:ascii="Arial" w:hAnsi="Arial" w:cs="Arial"/>
          <w:sz w:val="24"/>
          <w:szCs w:val="24"/>
        </w:rPr>
      </w:pPr>
      <w:r w:rsidRPr="00B76C11">
        <w:rPr>
          <w:rFonts w:ascii="Arial" w:hAnsi="Arial" w:cs="Arial"/>
          <w:b/>
          <w:bCs/>
          <w:sz w:val="24"/>
          <w:szCs w:val="24"/>
        </w:rPr>
        <w:t>External Service Value:</w:t>
      </w:r>
      <w:r w:rsidRPr="00B76C11">
        <w:rPr>
          <w:rFonts w:ascii="Arial" w:hAnsi="Arial" w:cs="Arial"/>
          <w:sz w:val="24"/>
          <w:szCs w:val="24"/>
        </w:rPr>
        <w:t> Guests receive speed (via AI) AND empathy (via Humans).</w:t>
      </w:r>
    </w:p>
    <w:p w14:paraId="11974212" w14:textId="77777777" w:rsidR="00B76C11" w:rsidRPr="00B76C11" w:rsidRDefault="00B76C11" w:rsidP="00B76C11">
      <w:pPr>
        <w:numPr>
          <w:ilvl w:val="0"/>
          <w:numId w:val="18"/>
        </w:numPr>
        <w:spacing w:line="360" w:lineRule="auto"/>
        <w:jc w:val="both"/>
        <w:rPr>
          <w:rFonts w:ascii="Arial" w:hAnsi="Arial" w:cs="Arial"/>
          <w:sz w:val="24"/>
          <w:szCs w:val="24"/>
        </w:rPr>
      </w:pPr>
      <w:r w:rsidRPr="00B76C11">
        <w:rPr>
          <w:rFonts w:ascii="Arial" w:hAnsi="Arial" w:cs="Arial"/>
          <w:b/>
          <w:bCs/>
          <w:sz w:val="24"/>
          <w:szCs w:val="24"/>
        </w:rPr>
        <w:t>Customer Satisfaction/Loyalty:</w:t>
      </w:r>
      <w:r w:rsidRPr="00B76C11">
        <w:rPr>
          <w:rFonts w:ascii="Arial" w:hAnsi="Arial" w:cs="Arial"/>
          <w:sz w:val="24"/>
          <w:szCs w:val="24"/>
        </w:rPr>
        <w:t> High-value experiences lead to "Relationship Equity."</w:t>
      </w:r>
    </w:p>
    <w:p w14:paraId="72CE6F86" w14:textId="77777777" w:rsidR="00B76C11" w:rsidRPr="00B76C11" w:rsidRDefault="00B76C11" w:rsidP="00B76C11">
      <w:pPr>
        <w:numPr>
          <w:ilvl w:val="0"/>
          <w:numId w:val="18"/>
        </w:numPr>
        <w:spacing w:line="360" w:lineRule="auto"/>
        <w:jc w:val="both"/>
        <w:rPr>
          <w:rFonts w:ascii="Arial" w:hAnsi="Arial" w:cs="Arial"/>
          <w:sz w:val="24"/>
          <w:szCs w:val="24"/>
        </w:rPr>
      </w:pPr>
      <w:r w:rsidRPr="00B76C11">
        <w:rPr>
          <w:rFonts w:ascii="Arial" w:hAnsi="Arial" w:cs="Arial"/>
          <w:b/>
          <w:bCs/>
          <w:sz w:val="24"/>
          <w:szCs w:val="24"/>
        </w:rPr>
        <w:t>Revenue Growth:</w:t>
      </w:r>
      <w:r w:rsidRPr="00B76C11">
        <w:rPr>
          <w:rFonts w:ascii="Arial" w:hAnsi="Arial" w:cs="Arial"/>
          <w:sz w:val="24"/>
          <w:szCs w:val="24"/>
        </w:rPr>
        <w:t> Premium pricing is maintained due to perceived service excellence.</w:t>
      </w:r>
    </w:p>
    <w:p w14:paraId="7499505A" w14:textId="77777777" w:rsidR="00B76C11" w:rsidRPr="00B76C11" w:rsidRDefault="00B76C11" w:rsidP="0078114E">
      <w:pPr>
        <w:pStyle w:val="Heading2"/>
      </w:pPr>
      <w:r w:rsidRPr="00B76C11">
        <w:t>Appendix 8.6: Technology Acceptance Model (TAM) Attributes</w:t>
      </w:r>
    </w:p>
    <w:p w14:paraId="38AC8375" w14:textId="77777777" w:rsidR="00B76C11" w:rsidRPr="00B76C11" w:rsidRDefault="00B76C11" w:rsidP="00B76C11">
      <w:pPr>
        <w:spacing w:line="360" w:lineRule="auto"/>
        <w:ind w:left="720" w:hanging="720"/>
        <w:jc w:val="both"/>
        <w:rPr>
          <w:rFonts w:ascii="Arial" w:hAnsi="Arial" w:cs="Arial"/>
          <w:sz w:val="24"/>
          <w:szCs w:val="24"/>
        </w:rPr>
      </w:pPr>
      <w:r w:rsidRPr="00B76C11">
        <w:rPr>
          <w:rFonts w:ascii="Arial" w:hAnsi="Arial" w:cs="Arial"/>
          <w:i/>
          <w:iCs/>
          <w:sz w:val="24"/>
          <w:szCs w:val="24"/>
        </w:rPr>
        <w:t>Criteria for AI adoption in 2026.</w:t>
      </w:r>
    </w:p>
    <w:p w14:paraId="4D3BF599" w14:textId="77777777" w:rsidR="00B76C11" w:rsidRPr="00B76C11" w:rsidRDefault="00B76C11" w:rsidP="00B76C11">
      <w:pPr>
        <w:numPr>
          <w:ilvl w:val="0"/>
          <w:numId w:val="19"/>
        </w:numPr>
        <w:spacing w:line="360" w:lineRule="auto"/>
        <w:jc w:val="both"/>
        <w:rPr>
          <w:rFonts w:ascii="Arial" w:hAnsi="Arial" w:cs="Arial"/>
          <w:sz w:val="24"/>
          <w:szCs w:val="24"/>
        </w:rPr>
      </w:pPr>
      <w:r w:rsidRPr="00B76C11">
        <w:rPr>
          <w:rFonts w:ascii="Arial" w:hAnsi="Arial" w:cs="Arial"/>
          <w:b/>
          <w:bCs/>
          <w:sz w:val="24"/>
          <w:szCs w:val="24"/>
        </w:rPr>
        <w:t>Perceived Usefulness (PU):</w:t>
      </w:r>
      <w:r w:rsidRPr="00B76C11">
        <w:rPr>
          <w:rFonts w:ascii="Arial" w:hAnsi="Arial" w:cs="Arial"/>
          <w:sz w:val="24"/>
          <w:szCs w:val="24"/>
        </w:rPr>
        <w:t> High for mobile check-in and 24/7 room service requests.</w:t>
      </w:r>
    </w:p>
    <w:p w14:paraId="1049BD1C" w14:textId="77777777" w:rsidR="00B76C11" w:rsidRPr="00B76C11" w:rsidRDefault="00B76C11" w:rsidP="00B76C11">
      <w:pPr>
        <w:numPr>
          <w:ilvl w:val="0"/>
          <w:numId w:val="19"/>
        </w:numPr>
        <w:spacing w:line="360" w:lineRule="auto"/>
        <w:jc w:val="both"/>
        <w:rPr>
          <w:rFonts w:ascii="Arial" w:hAnsi="Arial" w:cs="Arial"/>
          <w:sz w:val="24"/>
          <w:szCs w:val="24"/>
        </w:rPr>
      </w:pPr>
      <w:r w:rsidRPr="00B76C11">
        <w:rPr>
          <w:rFonts w:ascii="Arial" w:hAnsi="Arial" w:cs="Arial"/>
          <w:b/>
          <w:bCs/>
          <w:sz w:val="24"/>
          <w:szCs w:val="24"/>
        </w:rPr>
        <w:t>Perceived Ease of Use (PEOU):</w:t>
      </w:r>
      <w:r w:rsidRPr="00B76C11">
        <w:rPr>
          <w:rFonts w:ascii="Arial" w:hAnsi="Arial" w:cs="Arial"/>
          <w:sz w:val="24"/>
          <w:szCs w:val="24"/>
        </w:rPr>
        <w:t> Critical for luxury guests; technology must be "Invisible" or "Voice-First" to avoid breaking the atmosphere of relaxation.</w:t>
      </w:r>
    </w:p>
    <w:p w14:paraId="77E89C6E" w14:textId="77777777" w:rsidR="00B76C11" w:rsidRPr="00B76C11" w:rsidRDefault="00B76C11" w:rsidP="00B76C11">
      <w:pPr>
        <w:numPr>
          <w:ilvl w:val="0"/>
          <w:numId w:val="19"/>
        </w:numPr>
        <w:spacing w:line="360" w:lineRule="auto"/>
        <w:jc w:val="both"/>
        <w:rPr>
          <w:rFonts w:ascii="Arial" w:hAnsi="Arial" w:cs="Arial"/>
          <w:sz w:val="24"/>
          <w:szCs w:val="24"/>
        </w:rPr>
      </w:pPr>
      <w:r w:rsidRPr="00B76C11">
        <w:rPr>
          <w:rFonts w:ascii="Arial" w:hAnsi="Arial" w:cs="Arial"/>
          <w:b/>
          <w:bCs/>
          <w:sz w:val="24"/>
          <w:szCs w:val="24"/>
        </w:rPr>
        <w:t>External Variables:</w:t>
      </w:r>
      <w:r w:rsidRPr="00B76C11">
        <w:rPr>
          <w:rFonts w:ascii="Arial" w:hAnsi="Arial" w:cs="Arial"/>
          <w:sz w:val="24"/>
          <w:szCs w:val="24"/>
        </w:rPr>
        <w:t> Cultural background of the guest (e.g., higher tech acceptance in East Asian markets vs. European markets).</w:t>
      </w:r>
    </w:p>
    <w:p w14:paraId="31C6302F" w14:textId="77777777" w:rsidR="009313A9" w:rsidRPr="001561D6" w:rsidRDefault="009313A9" w:rsidP="004579F7">
      <w:pPr>
        <w:spacing w:line="360" w:lineRule="auto"/>
        <w:ind w:left="720" w:hanging="720"/>
        <w:jc w:val="both"/>
        <w:rPr>
          <w:rFonts w:ascii="Arial" w:hAnsi="Arial" w:cs="Arial"/>
          <w:sz w:val="24"/>
          <w:szCs w:val="24"/>
        </w:rPr>
      </w:pPr>
    </w:p>
    <w:sectPr w:rsidR="009313A9" w:rsidRPr="001561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BCAF5" w14:textId="77777777" w:rsidR="00B636BA" w:rsidRDefault="00B636BA" w:rsidP="00ED6E58">
      <w:pPr>
        <w:spacing w:after="0" w:line="240" w:lineRule="auto"/>
      </w:pPr>
      <w:r>
        <w:separator/>
      </w:r>
    </w:p>
  </w:endnote>
  <w:endnote w:type="continuationSeparator" w:id="0">
    <w:p w14:paraId="4A018D35" w14:textId="77777777" w:rsidR="00B636BA" w:rsidRDefault="00B636BA" w:rsidP="00ED6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60353" w14:textId="77777777" w:rsidR="00B636BA" w:rsidRDefault="00B636BA" w:rsidP="00ED6E58">
      <w:pPr>
        <w:spacing w:after="0" w:line="240" w:lineRule="auto"/>
      </w:pPr>
      <w:r>
        <w:separator/>
      </w:r>
    </w:p>
  </w:footnote>
  <w:footnote w:type="continuationSeparator" w:id="0">
    <w:p w14:paraId="58939CB3" w14:textId="77777777" w:rsidR="00B636BA" w:rsidRDefault="00B636BA" w:rsidP="00ED6E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E1E02"/>
    <w:multiLevelType w:val="hybridMultilevel"/>
    <w:tmpl w:val="0D90D3FE"/>
    <w:lvl w:ilvl="0" w:tplc="392EEBF4">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0260E"/>
    <w:multiLevelType w:val="multilevel"/>
    <w:tmpl w:val="3A7AC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D55C12"/>
    <w:multiLevelType w:val="multilevel"/>
    <w:tmpl w:val="DECA7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7D172A"/>
    <w:multiLevelType w:val="multilevel"/>
    <w:tmpl w:val="B0C2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347DD4"/>
    <w:multiLevelType w:val="multilevel"/>
    <w:tmpl w:val="FA927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896105"/>
    <w:multiLevelType w:val="hybridMultilevel"/>
    <w:tmpl w:val="A970D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586359"/>
    <w:multiLevelType w:val="hybridMultilevel"/>
    <w:tmpl w:val="1E5AE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9753E2"/>
    <w:multiLevelType w:val="multilevel"/>
    <w:tmpl w:val="868C3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632B4"/>
    <w:multiLevelType w:val="multilevel"/>
    <w:tmpl w:val="5C9E9B04"/>
    <w:lvl w:ilvl="0">
      <w:start w:val="1"/>
      <w:numFmt w:val="decimal"/>
      <w:pStyle w:val="Heading1"/>
      <w:lvlText w:val="%1"/>
      <w:lvlJc w:val="left"/>
      <w:pPr>
        <w:ind w:left="432" w:hanging="432"/>
      </w:pPr>
    </w:lvl>
    <w:lvl w:ilvl="1">
      <w:start w:val="1"/>
      <w:numFmt w:val="decimal"/>
      <w:lvlText w:val="%1.%2"/>
      <w:lvlJc w:val="left"/>
      <w:pPr>
        <w:ind w:left="576" w:hanging="576"/>
      </w:pPr>
      <w:rPr>
        <w:b/>
      </w:rPr>
    </w:lvl>
    <w:lvl w:ilvl="2">
      <w:start w:val="1"/>
      <w:numFmt w:val="decimal"/>
      <w:pStyle w:val="Heading3"/>
      <w:lvlText w:val="%1.%2.%3"/>
      <w:lvlJc w:val="left"/>
      <w:pPr>
        <w:ind w:left="720" w:hanging="720"/>
      </w:pPr>
      <w:rPr>
        <w:b/>
      </w:rPr>
    </w:lvl>
    <w:lvl w:ilvl="3">
      <w:start w:val="1"/>
      <w:numFmt w:val="decimal"/>
      <w:lvlText w:val="%1.%2.%3.%4"/>
      <w:lvlJc w:val="left"/>
      <w:pPr>
        <w:ind w:left="864" w:hanging="864"/>
      </w:pPr>
      <w:rPr>
        <w:b/>
      </w:r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0DF59B4"/>
    <w:multiLevelType w:val="multilevel"/>
    <w:tmpl w:val="42785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BB5BF0"/>
    <w:multiLevelType w:val="multilevel"/>
    <w:tmpl w:val="A07892FA"/>
    <w:lvl w:ilvl="0">
      <w:start w:val="1"/>
      <w:numFmt w:val="decimal"/>
      <w:lvlText w:val="%1"/>
      <w:lvlJc w:val="left"/>
      <w:pPr>
        <w:ind w:left="3942" w:hanging="432"/>
      </w:pPr>
      <w:rPr>
        <w:b/>
        <w:bCs/>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7042D03"/>
    <w:multiLevelType w:val="multilevel"/>
    <w:tmpl w:val="111A6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572502"/>
    <w:multiLevelType w:val="multilevel"/>
    <w:tmpl w:val="CE68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610D8A"/>
    <w:multiLevelType w:val="multilevel"/>
    <w:tmpl w:val="40E03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703765"/>
    <w:multiLevelType w:val="hybridMultilevel"/>
    <w:tmpl w:val="BC3A7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E613BB7"/>
    <w:multiLevelType w:val="multilevel"/>
    <w:tmpl w:val="147060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C51F5F"/>
    <w:multiLevelType w:val="hybridMultilevel"/>
    <w:tmpl w:val="73C23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55B690A"/>
    <w:multiLevelType w:val="multilevel"/>
    <w:tmpl w:val="D12E6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5E794F"/>
    <w:multiLevelType w:val="multilevel"/>
    <w:tmpl w:val="34BA3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0004523">
    <w:abstractNumId w:val="0"/>
  </w:num>
  <w:num w:numId="2" w16cid:durableId="17590513">
    <w:abstractNumId w:val="10"/>
  </w:num>
  <w:num w:numId="3" w16cid:durableId="1939412411">
    <w:abstractNumId w:val="8"/>
  </w:num>
  <w:num w:numId="4" w16cid:durableId="83382523">
    <w:abstractNumId w:val="7"/>
  </w:num>
  <w:num w:numId="5" w16cid:durableId="1972979905">
    <w:abstractNumId w:val="9"/>
  </w:num>
  <w:num w:numId="6" w16cid:durableId="170344029">
    <w:abstractNumId w:val="3"/>
  </w:num>
  <w:num w:numId="7" w16cid:durableId="780881992">
    <w:abstractNumId w:val="17"/>
  </w:num>
  <w:num w:numId="8" w16cid:durableId="2114015788">
    <w:abstractNumId w:val="4"/>
  </w:num>
  <w:num w:numId="9" w16cid:durableId="2133746384">
    <w:abstractNumId w:val="18"/>
  </w:num>
  <w:num w:numId="10" w16cid:durableId="1590000741">
    <w:abstractNumId w:val="16"/>
  </w:num>
  <w:num w:numId="11" w16cid:durableId="1703901475">
    <w:abstractNumId w:val="6"/>
  </w:num>
  <w:num w:numId="12" w16cid:durableId="871458258">
    <w:abstractNumId w:val="5"/>
  </w:num>
  <w:num w:numId="13" w16cid:durableId="1352805569">
    <w:abstractNumId w:val="14"/>
  </w:num>
  <w:num w:numId="14" w16cid:durableId="11038248">
    <w:abstractNumId w:val="12"/>
  </w:num>
  <w:num w:numId="15" w16cid:durableId="708920134">
    <w:abstractNumId w:val="13"/>
  </w:num>
  <w:num w:numId="16" w16cid:durableId="1276599347">
    <w:abstractNumId w:val="1"/>
  </w:num>
  <w:num w:numId="17" w16cid:durableId="1090003546">
    <w:abstractNumId w:val="15"/>
  </w:num>
  <w:num w:numId="18" w16cid:durableId="1957906910">
    <w:abstractNumId w:val="11"/>
  </w:num>
  <w:num w:numId="19" w16cid:durableId="343631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E58"/>
    <w:rsid w:val="00006B05"/>
    <w:rsid w:val="001561D6"/>
    <w:rsid w:val="001A31AF"/>
    <w:rsid w:val="001C1091"/>
    <w:rsid w:val="001D1006"/>
    <w:rsid w:val="001D1202"/>
    <w:rsid w:val="00253818"/>
    <w:rsid w:val="00265D3E"/>
    <w:rsid w:val="002B6505"/>
    <w:rsid w:val="002F3C4F"/>
    <w:rsid w:val="00391071"/>
    <w:rsid w:val="004579F7"/>
    <w:rsid w:val="0053265B"/>
    <w:rsid w:val="005D275C"/>
    <w:rsid w:val="005E7E99"/>
    <w:rsid w:val="006048ED"/>
    <w:rsid w:val="00643C9A"/>
    <w:rsid w:val="0064782A"/>
    <w:rsid w:val="006C4D86"/>
    <w:rsid w:val="006F7D7A"/>
    <w:rsid w:val="00775E45"/>
    <w:rsid w:val="0078114E"/>
    <w:rsid w:val="007E34EA"/>
    <w:rsid w:val="00863003"/>
    <w:rsid w:val="008969F6"/>
    <w:rsid w:val="008A6AB1"/>
    <w:rsid w:val="009142A1"/>
    <w:rsid w:val="009313A9"/>
    <w:rsid w:val="00946B46"/>
    <w:rsid w:val="009C6465"/>
    <w:rsid w:val="00A60A24"/>
    <w:rsid w:val="00A806BA"/>
    <w:rsid w:val="00B02489"/>
    <w:rsid w:val="00B5393B"/>
    <w:rsid w:val="00B636BA"/>
    <w:rsid w:val="00B76C11"/>
    <w:rsid w:val="00BB033D"/>
    <w:rsid w:val="00BF4244"/>
    <w:rsid w:val="00C91C78"/>
    <w:rsid w:val="00CA5C12"/>
    <w:rsid w:val="00CC530D"/>
    <w:rsid w:val="00D03F6B"/>
    <w:rsid w:val="00D93DE1"/>
    <w:rsid w:val="00E04E27"/>
    <w:rsid w:val="00E16103"/>
    <w:rsid w:val="00E40819"/>
    <w:rsid w:val="00E45C9B"/>
    <w:rsid w:val="00E52526"/>
    <w:rsid w:val="00ED6E58"/>
    <w:rsid w:val="00EF642A"/>
    <w:rsid w:val="00F10369"/>
    <w:rsid w:val="00F4422A"/>
    <w:rsid w:val="00F71F17"/>
    <w:rsid w:val="00FA089C"/>
    <w:rsid w:val="00FE5A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0D89"/>
  <w15:chartTrackingRefBased/>
  <w15:docId w15:val="{7534C8D3-E5C7-4620-826F-BF4FD7395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52526"/>
    <w:pPr>
      <w:numPr>
        <w:numId w:val="3"/>
      </w:numPr>
      <w:spacing w:after="0" w:line="480" w:lineRule="auto"/>
      <w:outlineLvl w:val="0"/>
    </w:pPr>
    <w:rPr>
      <w:rFonts w:ascii="Arial" w:hAnsi="Arial"/>
      <w:b/>
      <w:sz w:val="24"/>
      <w:lang w:val="en-GB"/>
    </w:rPr>
  </w:style>
  <w:style w:type="paragraph" w:styleId="Heading2">
    <w:name w:val="heading 2"/>
    <w:basedOn w:val="Normal"/>
    <w:next w:val="Normal"/>
    <w:link w:val="Heading2Char"/>
    <w:autoRedefine/>
    <w:unhideWhenUsed/>
    <w:qFormat/>
    <w:rsid w:val="00E52526"/>
    <w:pPr>
      <w:keepNext/>
      <w:keepLines/>
      <w:spacing w:before="260" w:after="260" w:line="240" w:lineRule="auto"/>
      <w:jc w:val="both"/>
      <w:outlineLvl w:val="1"/>
    </w:pPr>
    <w:rPr>
      <w:rFonts w:ascii="Arial" w:eastAsiaTheme="minorEastAsia" w:hAnsi="Arial"/>
      <w:b/>
      <w:bCs/>
      <w:sz w:val="24"/>
      <w:szCs w:val="32"/>
      <w:lang w:eastAsia="zh-CN"/>
    </w:rPr>
  </w:style>
  <w:style w:type="paragraph" w:styleId="Heading3">
    <w:name w:val="heading 3"/>
    <w:basedOn w:val="Normal"/>
    <w:next w:val="Normal"/>
    <w:link w:val="Heading3Char"/>
    <w:autoRedefine/>
    <w:uiPriority w:val="9"/>
    <w:unhideWhenUsed/>
    <w:qFormat/>
    <w:rsid w:val="00BB033D"/>
    <w:pPr>
      <w:keepNext/>
      <w:keepLines/>
      <w:numPr>
        <w:ilvl w:val="2"/>
        <w:numId w:val="3"/>
      </w:numPr>
      <w:spacing w:before="40" w:after="0"/>
      <w:outlineLvl w:val="2"/>
    </w:pPr>
    <w:rPr>
      <w:rFonts w:ascii="Times New Roman" w:eastAsiaTheme="majorEastAsia" w:hAnsi="Times New Roman" w:cstheme="majorBidi"/>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526"/>
    <w:rPr>
      <w:rFonts w:ascii="Arial" w:hAnsi="Arial"/>
      <w:b/>
      <w:sz w:val="24"/>
      <w:lang w:val="en-GB"/>
    </w:rPr>
  </w:style>
  <w:style w:type="character" w:customStyle="1" w:styleId="Heading2Char">
    <w:name w:val="Heading 2 Char"/>
    <w:basedOn w:val="DefaultParagraphFont"/>
    <w:link w:val="Heading2"/>
    <w:rsid w:val="00E52526"/>
    <w:rPr>
      <w:rFonts w:ascii="Arial" w:eastAsiaTheme="minorEastAsia" w:hAnsi="Arial"/>
      <w:b/>
      <w:bCs/>
      <w:sz w:val="24"/>
      <w:szCs w:val="32"/>
      <w:lang w:eastAsia="zh-CN"/>
    </w:rPr>
  </w:style>
  <w:style w:type="character" w:customStyle="1" w:styleId="Heading3Char">
    <w:name w:val="Heading 3 Char"/>
    <w:basedOn w:val="DefaultParagraphFont"/>
    <w:link w:val="Heading3"/>
    <w:uiPriority w:val="9"/>
    <w:rsid w:val="00BB033D"/>
    <w:rPr>
      <w:rFonts w:ascii="Times New Roman" w:eastAsiaTheme="majorEastAsia" w:hAnsi="Times New Roman" w:cstheme="majorBidi"/>
      <w:i/>
      <w:color w:val="000000" w:themeColor="text1"/>
      <w:sz w:val="24"/>
      <w:szCs w:val="24"/>
    </w:rPr>
  </w:style>
  <w:style w:type="paragraph" w:styleId="Header">
    <w:name w:val="header"/>
    <w:basedOn w:val="Normal"/>
    <w:link w:val="HeaderChar"/>
    <w:uiPriority w:val="99"/>
    <w:unhideWhenUsed/>
    <w:rsid w:val="00ED6E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E58"/>
  </w:style>
  <w:style w:type="paragraph" w:styleId="Footer">
    <w:name w:val="footer"/>
    <w:basedOn w:val="Normal"/>
    <w:link w:val="FooterChar"/>
    <w:uiPriority w:val="99"/>
    <w:unhideWhenUsed/>
    <w:rsid w:val="00ED6E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E58"/>
  </w:style>
  <w:style w:type="paragraph" w:customStyle="1" w:styleId="ng-star-inserted">
    <w:name w:val="ng-star-inserted"/>
    <w:basedOn w:val="Normal"/>
    <w:rsid w:val="009313A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g-star-inserted1">
    <w:name w:val="ng-star-inserted1"/>
    <w:basedOn w:val="DefaultParagraphFont"/>
    <w:rsid w:val="009313A9"/>
  </w:style>
  <w:style w:type="paragraph" w:styleId="ListParagraph">
    <w:name w:val="List Paragraph"/>
    <w:basedOn w:val="Normal"/>
    <w:uiPriority w:val="34"/>
    <w:qFormat/>
    <w:rsid w:val="00BF4244"/>
    <w:pPr>
      <w:ind w:left="720"/>
      <w:contextualSpacing/>
    </w:pPr>
  </w:style>
  <w:style w:type="paragraph" w:styleId="TOCHeading">
    <w:name w:val="TOC Heading"/>
    <w:basedOn w:val="Heading1"/>
    <w:next w:val="Normal"/>
    <w:uiPriority w:val="39"/>
    <w:unhideWhenUsed/>
    <w:qFormat/>
    <w:rsid w:val="00D93DE1"/>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93DE1"/>
    <w:pPr>
      <w:spacing w:after="100"/>
    </w:pPr>
  </w:style>
  <w:style w:type="paragraph" w:styleId="TOC2">
    <w:name w:val="toc 2"/>
    <w:basedOn w:val="Normal"/>
    <w:next w:val="Normal"/>
    <w:autoRedefine/>
    <w:uiPriority w:val="39"/>
    <w:unhideWhenUsed/>
    <w:rsid w:val="00D93DE1"/>
    <w:pPr>
      <w:spacing w:after="100"/>
      <w:ind w:left="220"/>
    </w:pPr>
  </w:style>
  <w:style w:type="character" w:styleId="Hyperlink">
    <w:name w:val="Hyperlink"/>
    <w:basedOn w:val="DefaultParagraphFont"/>
    <w:uiPriority w:val="99"/>
    <w:unhideWhenUsed/>
    <w:rsid w:val="00D93D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624270">
      <w:bodyDiv w:val="1"/>
      <w:marLeft w:val="0"/>
      <w:marRight w:val="0"/>
      <w:marTop w:val="0"/>
      <w:marBottom w:val="0"/>
      <w:divBdr>
        <w:top w:val="none" w:sz="0" w:space="0" w:color="auto"/>
        <w:left w:val="none" w:sz="0" w:space="0" w:color="auto"/>
        <w:bottom w:val="none" w:sz="0" w:space="0" w:color="auto"/>
        <w:right w:val="none" w:sz="0" w:space="0" w:color="auto"/>
      </w:divBdr>
    </w:div>
    <w:div w:id="239798673">
      <w:bodyDiv w:val="1"/>
      <w:marLeft w:val="0"/>
      <w:marRight w:val="0"/>
      <w:marTop w:val="0"/>
      <w:marBottom w:val="0"/>
      <w:divBdr>
        <w:top w:val="none" w:sz="0" w:space="0" w:color="auto"/>
        <w:left w:val="none" w:sz="0" w:space="0" w:color="auto"/>
        <w:bottom w:val="none" w:sz="0" w:space="0" w:color="auto"/>
        <w:right w:val="none" w:sz="0" w:space="0" w:color="auto"/>
      </w:divBdr>
    </w:div>
    <w:div w:id="336225853">
      <w:bodyDiv w:val="1"/>
      <w:marLeft w:val="0"/>
      <w:marRight w:val="0"/>
      <w:marTop w:val="0"/>
      <w:marBottom w:val="0"/>
      <w:divBdr>
        <w:top w:val="none" w:sz="0" w:space="0" w:color="auto"/>
        <w:left w:val="none" w:sz="0" w:space="0" w:color="auto"/>
        <w:bottom w:val="none" w:sz="0" w:space="0" w:color="auto"/>
        <w:right w:val="none" w:sz="0" w:space="0" w:color="auto"/>
      </w:divBdr>
      <w:divsChild>
        <w:div w:id="707685856">
          <w:marLeft w:val="0"/>
          <w:marRight w:val="0"/>
          <w:marTop w:val="0"/>
          <w:marBottom w:val="240"/>
          <w:divBdr>
            <w:top w:val="none" w:sz="0" w:space="0" w:color="auto"/>
            <w:left w:val="none" w:sz="0" w:space="0" w:color="auto"/>
            <w:bottom w:val="none" w:sz="0" w:space="0" w:color="auto"/>
            <w:right w:val="none" w:sz="0" w:space="0" w:color="auto"/>
          </w:divBdr>
        </w:div>
        <w:div w:id="1412040079">
          <w:marLeft w:val="0"/>
          <w:marRight w:val="0"/>
          <w:marTop w:val="0"/>
          <w:marBottom w:val="240"/>
          <w:divBdr>
            <w:top w:val="none" w:sz="0" w:space="0" w:color="auto"/>
            <w:left w:val="none" w:sz="0" w:space="0" w:color="auto"/>
            <w:bottom w:val="none" w:sz="0" w:space="0" w:color="auto"/>
            <w:right w:val="none" w:sz="0" w:space="0" w:color="auto"/>
          </w:divBdr>
        </w:div>
        <w:div w:id="1104038020">
          <w:marLeft w:val="0"/>
          <w:marRight w:val="0"/>
          <w:marTop w:val="0"/>
          <w:marBottom w:val="240"/>
          <w:divBdr>
            <w:top w:val="none" w:sz="0" w:space="0" w:color="auto"/>
            <w:left w:val="none" w:sz="0" w:space="0" w:color="auto"/>
            <w:bottom w:val="none" w:sz="0" w:space="0" w:color="auto"/>
            <w:right w:val="none" w:sz="0" w:space="0" w:color="auto"/>
          </w:divBdr>
        </w:div>
      </w:divsChild>
    </w:div>
    <w:div w:id="1252473966">
      <w:bodyDiv w:val="1"/>
      <w:marLeft w:val="0"/>
      <w:marRight w:val="0"/>
      <w:marTop w:val="0"/>
      <w:marBottom w:val="0"/>
      <w:divBdr>
        <w:top w:val="none" w:sz="0" w:space="0" w:color="auto"/>
        <w:left w:val="none" w:sz="0" w:space="0" w:color="auto"/>
        <w:bottom w:val="none" w:sz="0" w:space="0" w:color="auto"/>
        <w:right w:val="none" w:sz="0" w:space="0" w:color="auto"/>
      </w:divBdr>
    </w:div>
    <w:div w:id="1378822512">
      <w:bodyDiv w:val="1"/>
      <w:marLeft w:val="0"/>
      <w:marRight w:val="0"/>
      <w:marTop w:val="0"/>
      <w:marBottom w:val="0"/>
      <w:divBdr>
        <w:top w:val="none" w:sz="0" w:space="0" w:color="auto"/>
        <w:left w:val="none" w:sz="0" w:space="0" w:color="auto"/>
        <w:bottom w:val="none" w:sz="0" w:space="0" w:color="auto"/>
        <w:right w:val="none" w:sz="0" w:space="0" w:color="auto"/>
      </w:divBdr>
      <w:divsChild>
        <w:div w:id="1148791443">
          <w:marLeft w:val="0"/>
          <w:marRight w:val="0"/>
          <w:marTop w:val="0"/>
          <w:marBottom w:val="0"/>
          <w:divBdr>
            <w:top w:val="none" w:sz="0" w:space="0" w:color="auto"/>
            <w:left w:val="none" w:sz="0" w:space="0" w:color="auto"/>
            <w:bottom w:val="none" w:sz="0" w:space="0" w:color="auto"/>
            <w:right w:val="none" w:sz="0" w:space="0" w:color="auto"/>
          </w:divBdr>
        </w:div>
        <w:div w:id="1788352463">
          <w:marLeft w:val="0"/>
          <w:marRight w:val="0"/>
          <w:marTop w:val="0"/>
          <w:marBottom w:val="0"/>
          <w:divBdr>
            <w:top w:val="none" w:sz="0" w:space="0" w:color="auto"/>
            <w:left w:val="none" w:sz="0" w:space="0" w:color="auto"/>
            <w:bottom w:val="none" w:sz="0" w:space="0" w:color="auto"/>
            <w:right w:val="none" w:sz="0" w:space="0" w:color="auto"/>
          </w:divBdr>
        </w:div>
        <w:div w:id="1845391738">
          <w:marLeft w:val="0"/>
          <w:marRight w:val="0"/>
          <w:marTop w:val="0"/>
          <w:marBottom w:val="0"/>
          <w:divBdr>
            <w:top w:val="none" w:sz="0" w:space="0" w:color="auto"/>
            <w:left w:val="none" w:sz="0" w:space="0" w:color="auto"/>
            <w:bottom w:val="none" w:sz="0" w:space="0" w:color="auto"/>
            <w:right w:val="none" w:sz="0" w:space="0" w:color="auto"/>
          </w:divBdr>
        </w:div>
        <w:div w:id="1875267111">
          <w:marLeft w:val="0"/>
          <w:marRight w:val="0"/>
          <w:marTop w:val="0"/>
          <w:marBottom w:val="0"/>
          <w:divBdr>
            <w:top w:val="none" w:sz="0" w:space="0" w:color="auto"/>
            <w:left w:val="none" w:sz="0" w:space="0" w:color="auto"/>
            <w:bottom w:val="none" w:sz="0" w:space="0" w:color="auto"/>
            <w:right w:val="none" w:sz="0" w:space="0" w:color="auto"/>
          </w:divBdr>
        </w:div>
        <w:div w:id="872036362">
          <w:marLeft w:val="0"/>
          <w:marRight w:val="0"/>
          <w:marTop w:val="0"/>
          <w:marBottom w:val="0"/>
          <w:divBdr>
            <w:top w:val="none" w:sz="0" w:space="0" w:color="auto"/>
            <w:left w:val="none" w:sz="0" w:space="0" w:color="auto"/>
            <w:bottom w:val="none" w:sz="0" w:space="0" w:color="auto"/>
            <w:right w:val="none" w:sz="0" w:space="0" w:color="auto"/>
          </w:divBdr>
        </w:div>
        <w:div w:id="2126579165">
          <w:marLeft w:val="0"/>
          <w:marRight w:val="0"/>
          <w:marTop w:val="0"/>
          <w:marBottom w:val="0"/>
          <w:divBdr>
            <w:top w:val="none" w:sz="0" w:space="0" w:color="auto"/>
            <w:left w:val="none" w:sz="0" w:space="0" w:color="auto"/>
            <w:bottom w:val="none" w:sz="0" w:space="0" w:color="auto"/>
            <w:right w:val="none" w:sz="0" w:space="0" w:color="auto"/>
          </w:divBdr>
        </w:div>
        <w:div w:id="877738073">
          <w:marLeft w:val="0"/>
          <w:marRight w:val="0"/>
          <w:marTop w:val="0"/>
          <w:marBottom w:val="0"/>
          <w:divBdr>
            <w:top w:val="none" w:sz="0" w:space="0" w:color="auto"/>
            <w:left w:val="none" w:sz="0" w:space="0" w:color="auto"/>
            <w:bottom w:val="none" w:sz="0" w:space="0" w:color="auto"/>
            <w:right w:val="none" w:sz="0" w:space="0" w:color="auto"/>
          </w:divBdr>
        </w:div>
      </w:divsChild>
    </w:div>
    <w:div w:id="1591573520">
      <w:bodyDiv w:val="1"/>
      <w:marLeft w:val="0"/>
      <w:marRight w:val="0"/>
      <w:marTop w:val="0"/>
      <w:marBottom w:val="0"/>
      <w:divBdr>
        <w:top w:val="none" w:sz="0" w:space="0" w:color="auto"/>
        <w:left w:val="none" w:sz="0" w:space="0" w:color="auto"/>
        <w:bottom w:val="none" w:sz="0" w:space="0" w:color="auto"/>
        <w:right w:val="none" w:sz="0" w:space="0" w:color="auto"/>
      </w:divBdr>
      <w:divsChild>
        <w:div w:id="804086994">
          <w:marLeft w:val="0"/>
          <w:marRight w:val="0"/>
          <w:marTop w:val="0"/>
          <w:marBottom w:val="240"/>
          <w:divBdr>
            <w:top w:val="none" w:sz="0" w:space="0" w:color="auto"/>
            <w:left w:val="none" w:sz="0" w:space="0" w:color="auto"/>
            <w:bottom w:val="none" w:sz="0" w:space="0" w:color="auto"/>
            <w:right w:val="none" w:sz="0" w:space="0" w:color="auto"/>
          </w:divBdr>
        </w:div>
        <w:div w:id="531848802">
          <w:marLeft w:val="0"/>
          <w:marRight w:val="0"/>
          <w:marTop w:val="0"/>
          <w:marBottom w:val="240"/>
          <w:divBdr>
            <w:top w:val="none" w:sz="0" w:space="0" w:color="auto"/>
            <w:left w:val="none" w:sz="0" w:space="0" w:color="auto"/>
            <w:bottom w:val="none" w:sz="0" w:space="0" w:color="auto"/>
            <w:right w:val="none" w:sz="0" w:space="0" w:color="auto"/>
          </w:divBdr>
        </w:div>
        <w:div w:id="841890558">
          <w:marLeft w:val="0"/>
          <w:marRight w:val="0"/>
          <w:marTop w:val="0"/>
          <w:marBottom w:val="240"/>
          <w:divBdr>
            <w:top w:val="none" w:sz="0" w:space="0" w:color="auto"/>
            <w:left w:val="none" w:sz="0" w:space="0" w:color="auto"/>
            <w:bottom w:val="none" w:sz="0" w:space="0" w:color="auto"/>
            <w:right w:val="none" w:sz="0" w:space="0" w:color="auto"/>
          </w:divBdr>
        </w:div>
      </w:divsChild>
    </w:div>
    <w:div w:id="199363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CF8C8-3531-4BC1-A2D5-4F289E99C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19</Pages>
  <Words>4337</Words>
  <Characters>24722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Mohammed Ali Haider (2013121)</cp:lastModifiedBy>
  <cp:revision>24</cp:revision>
  <dcterms:created xsi:type="dcterms:W3CDTF">2025-01-17T12:58:00Z</dcterms:created>
  <dcterms:modified xsi:type="dcterms:W3CDTF">2026-02-11T20:12:00Z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62f4c0f7-2099-4419-bacb-2fd8ff366bb2</vt:lpwstr>
  </property>
</Properties>
</file>