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F1F0A37" wp14:paraId="60935E4C" wp14:textId="1DCDD13B">
      <w:pPr>
        <w:spacing w:before="240" w:beforeAutospacing="off" w:after="240" w:afterAutospacing="off"/>
      </w:pPr>
      <w:r w:rsidRPr="5F1F0A37" w:rsidR="21B73F45">
        <w:rPr>
          <w:b w:val="1"/>
          <w:bCs w:val="1"/>
          <w:noProof w:val="0"/>
          <w:lang w:val="en-US"/>
        </w:rPr>
        <w:t>Operational Strain and Strategic Risk in Placement Services:</w:t>
      </w:r>
      <w:r w:rsidRPr="5F1F0A37" w:rsidR="21B73F45">
        <w:rPr>
          <w:noProof w:val="0"/>
          <w:lang w:val="en-US"/>
        </w:rPr>
        <w:t xml:space="preserve"> </w:t>
      </w:r>
      <w:r w:rsidRPr="5F1F0A37" w:rsidR="21B73F45">
        <w:rPr>
          <w:b w:val="1"/>
          <w:bCs w:val="1"/>
          <w:noProof w:val="0"/>
          <w:lang w:val="en-US"/>
        </w:rPr>
        <w:t>A Quantitative Documentary Analysis for Birmingham City Council Adult Social Care</w:t>
      </w:r>
    </w:p>
    <w:p xmlns:wp14="http://schemas.microsoft.com/office/word/2010/wordml" w:rsidP="5F1F0A37" wp14:paraId="57BDE9F3" wp14:textId="36ADAE22">
      <w:pPr>
        <w:pStyle w:val="Normal"/>
        <w:suppressLineNumbers w:val="0"/>
        <w:bidi w:val="0"/>
        <w:spacing w:before="240" w:beforeAutospacing="off" w:after="240" w:afterAutospacing="off" w:line="279" w:lineRule="auto"/>
        <w:ind w:left="0" w:right="0"/>
        <w:jc w:val="center"/>
      </w:pPr>
      <w:r w:rsidRPr="5F1F0A37" w:rsidR="21B73F45">
        <w:rPr>
          <w:b w:val="1"/>
          <w:bCs w:val="1"/>
          <w:noProof w:val="0"/>
          <w:lang w:val="en-US"/>
        </w:rPr>
        <w:t>Author:</w:t>
      </w:r>
      <w:r w:rsidRPr="5F1F0A37" w:rsidR="21B73F45">
        <w:rPr>
          <w:noProof w:val="0"/>
          <w:lang w:val="en-US"/>
        </w:rPr>
        <w:t xml:space="preserve"> Matt</w:t>
      </w:r>
      <w:r w:rsidRPr="5F1F0A37" w:rsidR="167FA377">
        <w:rPr>
          <w:noProof w:val="0"/>
          <w:lang w:val="en-US"/>
        </w:rPr>
        <w:t xml:space="preserve"> cleary</w:t>
      </w:r>
    </w:p>
    <w:p xmlns:wp14="http://schemas.microsoft.com/office/word/2010/wordml" w:rsidP="5F1F0A37" wp14:paraId="23797816" wp14:textId="122DADAB">
      <w:pPr>
        <w:pStyle w:val="Normal"/>
        <w:suppressLineNumbers w:val="0"/>
        <w:bidi w:val="0"/>
        <w:spacing w:before="240" w:beforeAutospacing="off" w:after="240" w:afterAutospacing="off" w:line="279" w:lineRule="auto"/>
        <w:ind w:left="0" w:right="0"/>
        <w:jc w:val="center"/>
      </w:pPr>
      <w:r w:rsidRPr="5F1F0A37" w:rsidR="21B73F45">
        <w:rPr>
          <w:noProof w:val="0"/>
          <w:lang w:val="en-US"/>
        </w:rPr>
        <w:t xml:space="preserve"> </w:t>
      </w:r>
      <w:r w:rsidRPr="5F1F0A37" w:rsidR="21B73F45">
        <w:rPr>
          <w:b w:val="1"/>
          <w:bCs w:val="1"/>
          <w:noProof w:val="0"/>
          <w:lang w:val="en-US"/>
        </w:rPr>
        <w:t>Date:</w:t>
      </w:r>
      <w:r w:rsidRPr="5F1F0A37" w:rsidR="21B73F45">
        <w:rPr>
          <w:noProof w:val="0"/>
          <w:lang w:val="en-US"/>
        </w:rPr>
        <w:t xml:space="preserve"> July 2026 </w:t>
      </w:r>
    </w:p>
    <w:p xmlns:wp14="http://schemas.microsoft.com/office/word/2010/wordml" w:rsidP="5F1F0A37" wp14:paraId="15F40944" wp14:textId="3FE6FEFB">
      <w:pPr>
        <w:pStyle w:val="Normal"/>
        <w:suppressLineNumbers w:val="0"/>
        <w:bidi w:val="0"/>
        <w:spacing w:before="240" w:beforeAutospacing="off" w:after="240" w:afterAutospacing="off" w:line="279" w:lineRule="auto"/>
        <w:ind w:left="0" w:right="0"/>
        <w:jc w:val="center"/>
      </w:pPr>
      <w:r w:rsidRPr="5F1F0A37" w:rsidR="21B73F45">
        <w:rPr>
          <w:b w:val="1"/>
          <w:bCs w:val="1"/>
          <w:noProof w:val="0"/>
          <w:lang w:val="en-US"/>
        </w:rPr>
        <w:t>Institution:</w:t>
      </w:r>
      <w:r w:rsidRPr="5F1F0A37" w:rsidR="5861572B">
        <w:rPr>
          <w:b w:val="1"/>
          <w:bCs w:val="1"/>
          <w:noProof w:val="0"/>
          <w:lang w:val="en-US"/>
        </w:rPr>
        <w:t>uwtsd</w:t>
      </w:r>
    </w:p>
    <w:p xmlns:wp14="http://schemas.microsoft.com/office/word/2010/wordml" w:rsidP="5F1F0A37" wp14:paraId="4B8C5F23" wp14:textId="420589EB">
      <w:pPr>
        <w:pStyle w:val="Normal"/>
        <w:suppressLineNumbers w:val="0"/>
        <w:bidi w:val="0"/>
        <w:spacing w:before="240" w:beforeAutospacing="off" w:after="240" w:afterAutospacing="off" w:line="279" w:lineRule="auto"/>
        <w:ind w:left="0" w:right="0"/>
        <w:jc w:val="center"/>
        <w:rPr>
          <w:rFonts w:ascii="Arial" w:hAnsi="Arial" w:eastAsia="Arial" w:cs="Arial"/>
          <w:noProof w:val="0"/>
          <w:sz w:val="24"/>
          <w:szCs w:val="24"/>
          <w:lang w:val="en-US"/>
        </w:rPr>
      </w:pPr>
      <w:r w:rsidRPr="5F1F0A37" w:rsidR="21B73F45">
        <w:rPr>
          <w:noProof w:val="0"/>
          <w:lang w:val="en-US"/>
        </w:rPr>
        <w:t xml:space="preserve"> </w:t>
      </w:r>
      <w:r w:rsidRPr="5F1F0A37" w:rsidR="21B73F45">
        <w:rPr>
          <w:b w:val="1"/>
          <w:bCs w:val="1"/>
          <w:noProof w:val="0"/>
          <w:lang w:val="en-US"/>
        </w:rPr>
        <w:t>Module:</w:t>
      </w:r>
      <w:r w:rsidRPr="5F1F0A37" w:rsidR="21B73F45">
        <w:rPr>
          <w:noProof w:val="0"/>
          <w:lang w:val="en-US"/>
        </w:rPr>
        <w:t xml:space="preserve"> </w:t>
      </w:r>
      <w:hyperlink r:id="R10ad6dea93f84279">
        <w:r w:rsidRPr="5F1F0A37" w:rsidR="13F03597">
          <w:rPr>
            <w:rStyle w:val="Hyperlink"/>
            <w:b w:val="0"/>
            <w:bCs w:val="0"/>
            <w:i w:val="0"/>
            <w:iCs w:val="0"/>
            <w:caps w:val="0"/>
            <w:smallCaps w:val="0"/>
            <w:strike w:val="0"/>
            <w:dstrike w:val="0"/>
            <w:noProof w:val="0"/>
            <w:color w:val="28235D"/>
            <w:u w:val="none"/>
            <w:lang w:val="en-US"/>
          </w:rPr>
          <w:t>Research Methods for Business (LCLM6004_BIRM)</w:t>
        </w:r>
      </w:hyperlink>
    </w:p>
    <w:p xmlns:wp14="http://schemas.microsoft.com/office/word/2010/wordml" w:rsidP="5F1F0A37" wp14:paraId="5116C5E3" wp14:textId="28BD26B0">
      <w:pPr>
        <w:pStyle w:val="Normal"/>
        <w:suppressLineNumbers w:val="0"/>
        <w:bidi w:val="0"/>
        <w:spacing w:before="240" w:beforeAutospacing="off" w:after="240" w:afterAutospacing="off" w:line="279" w:lineRule="auto"/>
        <w:ind w:left="0" w:right="0"/>
        <w:jc w:val="center"/>
      </w:pPr>
      <w:r w:rsidRPr="5F1F0A37" w:rsidR="21B73F45">
        <w:rPr>
          <w:noProof w:val="0"/>
          <w:lang w:val="en-US"/>
        </w:rPr>
        <w:t xml:space="preserve"> </w:t>
      </w:r>
      <w:r w:rsidRPr="5F1F0A37" w:rsidR="21B73F45">
        <w:rPr>
          <w:b w:val="1"/>
          <w:bCs w:val="1"/>
          <w:noProof w:val="0"/>
          <w:lang w:val="en-US"/>
        </w:rPr>
        <w:t>Lecturer</w:t>
      </w:r>
      <w:r w:rsidRPr="5F1F0A37" w:rsidR="2DD05322">
        <w:rPr>
          <w:b w:val="1"/>
          <w:bCs w:val="1"/>
          <w:noProof w:val="0"/>
          <w:lang w:val="en-US"/>
        </w:rPr>
        <w:t xml:space="preserve"> </w:t>
      </w:r>
      <w:r w:rsidRPr="5F1F0A37" w:rsidR="2DD05322">
        <w:rPr>
          <w:rFonts w:ascii="Segoe UI" w:hAnsi="Segoe UI" w:eastAsia="Segoe UI" w:cs="Segoe UI"/>
          <w:b w:val="0"/>
          <w:bCs w:val="0"/>
          <w:i w:val="0"/>
          <w:iCs w:val="0"/>
          <w:caps w:val="0"/>
          <w:smallCaps w:val="0"/>
          <w:noProof w:val="0"/>
          <w:color w:val="1D2125"/>
          <w:sz w:val="22"/>
          <w:szCs w:val="22"/>
          <w:lang w:val="en-US"/>
        </w:rPr>
        <w:t xml:space="preserve">Dr Ashikul Alam </w:t>
      </w:r>
      <w:r w:rsidRPr="5F1F0A37" w:rsidR="2DD05322">
        <w:rPr>
          <w:rFonts w:ascii="Arial" w:hAnsi="Arial" w:eastAsia="Arial" w:cs="Arial"/>
          <w:noProof w:val="0"/>
          <w:sz w:val="24"/>
          <w:szCs w:val="24"/>
          <w:lang w:val="en-US"/>
        </w:rPr>
        <w:t xml:space="preserve"> </w:t>
      </w:r>
    </w:p>
    <w:p xmlns:wp14="http://schemas.microsoft.com/office/word/2010/wordml" w:rsidP="5F1F0A37" wp14:paraId="6695A1D5" wp14:textId="0ECEF6F9">
      <w:pPr>
        <w:spacing w:before="240" w:beforeAutospacing="off" w:after="240" w:afterAutospacing="off"/>
        <w:rPr>
          <w:noProof w:val="0"/>
          <w:lang w:val="en-US"/>
        </w:rPr>
      </w:pPr>
    </w:p>
    <w:p xmlns:wp14="http://schemas.microsoft.com/office/word/2010/wordml" w:rsidP="5F1F0A37" wp14:paraId="1A572A2D" wp14:textId="14EDAA55">
      <w:pPr>
        <w:spacing w:before="240" w:beforeAutospacing="off" w:after="240" w:afterAutospacing="off"/>
        <w:rPr>
          <w:noProof w:val="0"/>
          <w:lang w:val="en-US"/>
        </w:rPr>
      </w:pPr>
    </w:p>
    <w:p xmlns:wp14="http://schemas.microsoft.com/office/word/2010/wordml" w:rsidP="5F1F0A37" wp14:paraId="2F255475" wp14:textId="0508C2AD">
      <w:pPr>
        <w:spacing w:before="240" w:beforeAutospacing="off" w:after="240" w:afterAutospacing="off"/>
        <w:rPr>
          <w:noProof w:val="0"/>
          <w:lang w:val="en-US"/>
        </w:rPr>
      </w:pPr>
    </w:p>
    <w:p xmlns:wp14="http://schemas.microsoft.com/office/word/2010/wordml" w:rsidP="5F1F0A37" wp14:paraId="71D5D697" wp14:textId="7EEFD6EC">
      <w:pPr>
        <w:spacing w:before="240" w:beforeAutospacing="off" w:after="240" w:afterAutospacing="off"/>
        <w:rPr>
          <w:noProof w:val="0"/>
          <w:lang w:val="en-US"/>
        </w:rPr>
      </w:pPr>
    </w:p>
    <w:p xmlns:wp14="http://schemas.microsoft.com/office/word/2010/wordml" w:rsidP="5F1F0A37" wp14:paraId="1B0FA511" wp14:textId="55D7ADCE">
      <w:pPr>
        <w:spacing w:before="240" w:beforeAutospacing="off" w:after="240" w:afterAutospacing="off"/>
        <w:rPr>
          <w:noProof w:val="0"/>
          <w:lang w:val="en-US"/>
        </w:rPr>
      </w:pPr>
    </w:p>
    <w:p xmlns:wp14="http://schemas.microsoft.com/office/word/2010/wordml" w:rsidP="5F1F0A37" wp14:paraId="701AD0ED" wp14:textId="2BD067FA">
      <w:pPr>
        <w:spacing w:before="240" w:beforeAutospacing="off" w:after="240" w:afterAutospacing="off"/>
        <w:rPr>
          <w:noProof w:val="0"/>
          <w:lang w:val="en-US"/>
        </w:rPr>
      </w:pPr>
    </w:p>
    <w:p xmlns:wp14="http://schemas.microsoft.com/office/word/2010/wordml" w:rsidP="5F1F0A37" wp14:paraId="389E7446" wp14:textId="6CFBE89E">
      <w:pPr>
        <w:spacing w:before="240" w:beforeAutospacing="off" w:after="240" w:afterAutospacing="off"/>
        <w:rPr>
          <w:noProof w:val="0"/>
          <w:lang w:val="en-US"/>
        </w:rPr>
      </w:pPr>
    </w:p>
    <w:p xmlns:wp14="http://schemas.microsoft.com/office/word/2010/wordml" w:rsidP="5F1F0A37" wp14:paraId="4FD6C231" wp14:textId="27D1C7EC">
      <w:pPr>
        <w:spacing w:before="240" w:beforeAutospacing="off" w:after="240" w:afterAutospacing="off"/>
        <w:rPr>
          <w:noProof w:val="0"/>
          <w:lang w:val="en-US"/>
        </w:rPr>
      </w:pPr>
    </w:p>
    <w:p xmlns:wp14="http://schemas.microsoft.com/office/word/2010/wordml" w:rsidP="5F1F0A37" wp14:paraId="229BE9B2" wp14:textId="2C0753CC">
      <w:pPr>
        <w:spacing w:before="240" w:beforeAutospacing="off" w:after="240" w:afterAutospacing="off"/>
        <w:rPr>
          <w:noProof w:val="0"/>
          <w:lang w:val="en-US"/>
        </w:rPr>
      </w:pPr>
    </w:p>
    <w:p xmlns:wp14="http://schemas.microsoft.com/office/word/2010/wordml" w:rsidP="5F1F0A37" wp14:paraId="02F303F3" wp14:textId="384C496F">
      <w:pPr>
        <w:spacing w:before="240" w:beforeAutospacing="off" w:after="240" w:afterAutospacing="off"/>
        <w:rPr>
          <w:noProof w:val="0"/>
          <w:lang w:val="en-US"/>
        </w:rPr>
      </w:pPr>
    </w:p>
    <w:p xmlns:wp14="http://schemas.microsoft.com/office/word/2010/wordml" w:rsidP="5F1F0A37" wp14:paraId="65FB7BA0" wp14:textId="3683B18E">
      <w:pPr>
        <w:spacing w:before="240" w:beforeAutospacing="off" w:after="240" w:afterAutospacing="off"/>
        <w:rPr>
          <w:noProof w:val="0"/>
          <w:lang w:val="en-US"/>
        </w:rPr>
      </w:pPr>
    </w:p>
    <w:p xmlns:wp14="http://schemas.microsoft.com/office/word/2010/wordml" w:rsidP="5F1F0A37" wp14:paraId="4B2087B2" wp14:textId="59AADC20">
      <w:pPr>
        <w:spacing w:before="240" w:beforeAutospacing="off" w:after="240" w:afterAutospacing="off"/>
        <w:rPr>
          <w:noProof w:val="0"/>
          <w:lang w:val="en-US"/>
        </w:rPr>
      </w:pPr>
    </w:p>
    <w:p xmlns:wp14="http://schemas.microsoft.com/office/word/2010/wordml" w:rsidP="5F1F0A37" wp14:paraId="3629F23D" wp14:textId="52797396">
      <w:pPr>
        <w:spacing w:before="240" w:beforeAutospacing="off" w:after="240" w:afterAutospacing="off"/>
        <w:rPr>
          <w:noProof w:val="0"/>
          <w:lang w:val="en-US"/>
        </w:rPr>
      </w:pPr>
    </w:p>
    <w:p xmlns:wp14="http://schemas.microsoft.com/office/word/2010/wordml" w:rsidP="5F1F0A37" wp14:paraId="35788A3C" wp14:textId="36C8B918">
      <w:pPr>
        <w:spacing w:before="240" w:beforeAutospacing="off" w:after="240" w:afterAutospacing="off"/>
        <w:rPr>
          <w:noProof w:val="0"/>
          <w:lang w:val="en-US"/>
        </w:rPr>
      </w:pPr>
    </w:p>
    <w:p xmlns:wp14="http://schemas.microsoft.com/office/word/2010/wordml" w:rsidP="5F1F0A37" wp14:paraId="06AC28C6" wp14:textId="74CA98C5">
      <w:pPr>
        <w:spacing w:before="240" w:beforeAutospacing="off" w:after="240" w:afterAutospacing="off"/>
        <w:rPr>
          <w:noProof w:val="0"/>
          <w:lang w:val="en-US"/>
        </w:rPr>
      </w:pPr>
    </w:p>
    <w:p xmlns:wp14="http://schemas.microsoft.com/office/word/2010/wordml" w:rsidP="5F1F0A37" wp14:paraId="19CA175E" wp14:textId="4C4DCE93">
      <w:pPr>
        <w:spacing w:before="240" w:beforeAutospacing="off" w:after="240" w:afterAutospacing="off"/>
        <w:rPr>
          <w:noProof w:val="0"/>
          <w:lang w:val="en-US"/>
        </w:rPr>
      </w:pPr>
    </w:p>
    <w:p xmlns:wp14="http://schemas.microsoft.com/office/word/2010/wordml" w:rsidP="5F1F0A37" wp14:paraId="314764B3" wp14:textId="32A95EC5">
      <w:pPr>
        <w:spacing w:before="240" w:beforeAutospacing="off" w:after="240" w:afterAutospacing="off"/>
        <w:rPr>
          <w:noProof w:val="0"/>
          <w:lang w:val="en-US"/>
        </w:rPr>
      </w:pPr>
    </w:p>
    <w:p xmlns:wp14="http://schemas.microsoft.com/office/word/2010/wordml" w:rsidP="5F1F0A37" wp14:paraId="1C7AF3BA" wp14:textId="5BBF5475">
      <w:pPr>
        <w:spacing w:before="240" w:beforeAutospacing="off" w:after="240" w:afterAutospacing="off"/>
        <w:rPr>
          <w:noProof w:val="0"/>
          <w:lang w:val="en-US"/>
        </w:rPr>
      </w:pPr>
    </w:p>
    <w:p xmlns:wp14="http://schemas.microsoft.com/office/word/2010/wordml" w:rsidP="5F1F0A37" wp14:paraId="2E752525" wp14:textId="05FF9FA6">
      <w:pPr>
        <w:spacing w:before="240" w:beforeAutospacing="off" w:after="240" w:afterAutospacing="off"/>
        <w:rPr>
          <w:noProof w:val="0"/>
          <w:lang w:val="en-US"/>
        </w:rPr>
      </w:pPr>
    </w:p>
    <w:p xmlns:wp14="http://schemas.microsoft.com/office/word/2010/wordml" w:rsidP="5F1F0A37" wp14:paraId="1991EC41" wp14:textId="65D49E96">
      <w:pPr>
        <w:spacing w:before="240" w:beforeAutospacing="off" w:after="240" w:afterAutospacing="off"/>
        <w:rPr>
          <w:noProof w:val="0"/>
          <w:lang w:val="en-US"/>
        </w:rPr>
      </w:pPr>
    </w:p>
    <w:p xmlns:wp14="http://schemas.microsoft.com/office/word/2010/wordml" w:rsidP="5F1F0A37" wp14:paraId="0BB25C8C" wp14:textId="24B0E78A">
      <w:pPr>
        <w:spacing w:before="240" w:beforeAutospacing="off" w:after="240" w:afterAutospacing="off"/>
        <w:rPr>
          <w:noProof w:val="0"/>
          <w:lang w:val="en-US"/>
        </w:rPr>
      </w:pPr>
    </w:p>
    <w:p xmlns:wp14="http://schemas.microsoft.com/office/word/2010/wordml" w:rsidP="5F1F0A37" wp14:paraId="0640AD51" wp14:textId="611F9BBE">
      <w:pPr>
        <w:spacing w:before="240" w:beforeAutospacing="off" w:after="240" w:afterAutospacing="off"/>
        <w:rPr>
          <w:noProof w:val="0"/>
          <w:lang w:val="en-US"/>
        </w:rPr>
      </w:pPr>
    </w:p>
    <w:p xmlns:wp14="http://schemas.microsoft.com/office/word/2010/wordml" w:rsidP="5F1F0A37" wp14:paraId="557BE677" wp14:textId="466ADFE5">
      <w:pPr>
        <w:pStyle w:val="ListParagraph"/>
        <w:spacing w:before="240" w:beforeAutospacing="off" w:after="240" w:afterAutospacing="off"/>
        <w:ind w:left="720"/>
        <w:rPr>
          <w:noProof w:val="0"/>
          <w:lang w:val="en-US"/>
        </w:rPr>
      </w:pPr>
      <w:r w:rsidRPr="5F1F0A37" w:rsidR="21B73F45">
        <w:rPr>
          <w:noProof w:val="0"/>
          <w:lang w:val="en-US"/>
        </w:rPr>
        <w:t>Abstract</w:t>
      </w:r>
    </w:p>
    <w:p xmlns:wp14="http://schemas.microsoft.com/office/word/2010/wordml" w:rsidP="5F1F0A37" wp14:paraId="0CE9BC25" wp14:textId="2D59EFD6">
      <w:pPr>
        <w:pStyle w:val="ListParagraph"/>
        <w:numPr>
          <w:ilvl w:val="0"/>
          <w:numId w:val="29"/>
        </w:numPr>
        <w:spacing w:before="240" w:beforeAutospacing="off" w:after="240" w:afterAutospacing="off"/>
        <w:rPr>
          <w:noProof w:val="0"/>
          <w:lang w:val="en-US"/>
        </w:rPr>
      </w:pPr>
      <w:r w:rsidRPr="5F1F0A37" w:rsidR="21B73F45">
        <w:rPr>
          <w:noProof w:val="0"/>
          <w:lang w:val="en-US"/>
        </w:rPr>
        <w:t> </w:t>
      </w:r>
      <w:r w:rsidRPr="5F1F0A37" w:rsidR="41FBFE79">
        <w:rPr>
          <w:noProof w:val="0"/>
          <w:lang w:val="en-US"/>
        </w:rPr>
        <w:t>introduction</w:t>
      </w:r>
    </w:p>
    <w:p xmlns:wp14="http://schemas.microsoft.com/office/word/2010/wordml" w:rsidP="5F1F0A37" wp14:paraId="6CF61B02" wp14:textId="21EA3B9F">
      <w:pPr>
        <w:pStyle w:val="ListParagraph"/>
        <w:spacing w:before="240" w:beforeAutospacing="off" w:after="240" w:afterAutospacing="off"/>
        <w:ind w:left="720"/>
        <w:rPr>
          <w:noProof w:val="0"/>
          <w:lang w:val="en-US"/>
        </w:rPr>
      </w:pPr>
      <w:r w:rsidRPr="5F1F0A37" w:rsidR="41FBFE79">
        <w:rPr>
          <w:noProof w:val="0"/>
          <w:lang w:val="en-US"/>
        </w:rPr>
        <w:t>1</w:t>
      </w:r>
      <w:r w:rsidRPr="5F1F0A37" w:rsidR="21B73F45">
        <w:rPr>
          <w:noProof w:val="0"/>
          <w:lang w:val="en-US"/>
        </w:rPr>
        <w:t>.1 Identification of the Business Problem</w:t>
      </w:r>
    </w:p>
    <w:p xmlns:wp14="http://schemas.microsoft.com/office/word/2010/wordml" w:rsidP="5F1F0A37" wp14:paraId="77A921FA" wp14:textId="4306EE52">
      <w:pPr>
        <w:pStyle w:val="ListParagraph"/>
        <w:numPr>
          <w:ilvl w:val="0"/>
          <w:numId w:val="29"/>
        </w:numPr>
        <w:spacing w:before="240" w:beforeAutospacing="off" w:after="240" w:afterAutospacing="off"/>
        <w:rPr>
          <w:noProof w:val="0"/>
          <w:lang w:val="en-US"/>
        </w:rPr>
      </w:pPr>
      <w:r w:rsidRPr="5F1F0A37" w:rsidR="21B73F45">
        <w:rPr>
          <w:noProof w:val="0"/>
          <w:lang w:val="en-US"/>
        </w:rPr>
        <w:t>Research Aim, Objectives and Questions</w:t>
      </w:r>
    </w:p>
    <w:p xmlns:wp14="http://schemas.microsoft.com/office/word/2010/wordml" w:rsidP="5F1F0A37" wp14:paraId="00402D14" wp14:textId="168C55C3">
      <w:pPr>
        <w:pStyle w:val="ListParagraph"/>
        <w:numPr>
          <w:ilvl w:val="0"/>
          <w:numId w:val="29"/>
        </w:numPr>
        <w:spacing w:before="240" w:beforeAutospacing="off" w:after="240" w:afterAutospacing="off"/>
        <w:rPr>
          <w:noProof w:val="0"/>
          <w:lang w:val="en-US"/>
        </w:rPr>
      </w:pPr>
      <w:r w:rsidRPr="5F1F0A37" w:rsidR="21B73F45">
        <w:rPr>
          <w:noProof w:val="0"/>
          <w:lang w:val="en-US"/>
        </w:rPr>
        <w:t>Critical Literature Review  </w:t>
      </w:r>
    </w:p>
    <w:p xmlns:wp14="http://schemas.microsoft.com/office/word/2010/wordml" w:rsidP="5F1F0A37" wp14:paraId="306DE64E" wp14:textId="6AF6957B">
      <w:pPr>
        <w:pStyle w:val="ListParagraph"/>
        <w:spacing w:before="240" w:beforeAutospacing="off" w:after="240" w:afterAutospacing="off"/>
        <w:ind w:left="720"/>
      </w:pPr>
      <w:r w:rsidRPr="5F1F0A37" w:rsidR="21B73F45">
        <w:rPr>
          <w:noProof w:val="0"/>
          <w:lang w:val="en-US"/>
        </w:rPr>
        <w:t>4.1 Workforce Retention in Social Care  </w:t>
      </w:r>
    </w:p>
    <w:p xmlns:wp14="http://schemas.microsoft.com/office/word/2010/wordml" w:rsidP="5F1F0A37" wp14:paraId="373EBCDA" wp14:textId="030CC546">
      <w:pPr>
        <w:pStyle w:val="ListParagraph"/>
        <w:spacing w:before="240" w:beforeAutospacing="off" w:after="240" w:afterAutospacing="off"/>
        <w:ind w:left="720"/>
        <w:rPr>
          <w:noProof w:val="0"/>
          <w:lang w:val="en-US"/>
        </w:rPr>
      </w:pPr>
    </w:p>
    <w:p xmlns:wp14="http://schemas.microsoft.com/office/word/2010/wordml" w:rsidP="5F1F0A37" wp14:paraId="7D8F0F6C" wp14:textId="0FB53FBE">
      <w:pPr>
        <w:pStyle w:val="ListParagraph"/>
        <w:spacing w:before="240" w:beforeAutospacing="off" w:after="240" w:afterAutospacing="off"/>
        <w:ind w:left="720"/>
      </w:pPr>
      <w:r w:rsidRPr="5F1F0A37" w:rsidR="21B73F45">
        <w:rPr>
          <w:noProof w:val="0"/>
          <w:lang w:val="en-US"/>
        </w:rPr>
        <w:t>4.2 Theoretical Frameworks  </w:t>
      </w:r>
    </w:p>
    <w:p xmlns:wp14="http://schemas.microsoft.com/office/word/2010/wordml" w:rsidP="5F1F0A37" wp14:paraId="5BFC000E" wp14:textId="0503AAB0">
      <w:pPr>
        <w:pStyle w:val="ListParagraph"/>
        <w:spacing w:before="240" w:beforeAutospacing="off" w:after="240" w:afterAutospacing="off"/>
        <w:ind w:left="720"/>
        <w:rPr>
          <w:noProof w:val="0"/>
          <w:lang w:val="en-US"/>
        </w:rPr>
      </w:pPr>
      <w:r w:rsidRPr="5F1F0A37" w:rsidR="21B73F45">
        <w:rPr>
          <w:noProof w:val="0"/>
          <w:lang w:val="en-US"/>
        </w:rPr>
        <w:t>4.3 Gaps in Existing Research</w:t>
      </w:r>
    </w:p>
    <w:p xmlns:wp14="http://schemas.microsoft.com/office/word/2010/wordml" w:rsidP="5F1F0A37" wp14:paraId="2D1CDFFF" wp14:textId="266B0018">
      <w:pPr>
        <w:pStyle w:val="ListParagraph"/>
        <w:numPr>
          <w:ilvl w:val="0"/>
          <w:numId w:val="29"/>
        </w:numPr>
        <w:spacing w:before="240" w:beforeAutospacing="off" w:after="240" w:afterAutospacing="off"/>
        <w:rPr>
          <w:noProof w:val="0"/>
          <w:lang w:val="en-US"/>
        </w:rPr>
      </w:pPr>
      <w:r w:rsidRPr="5F1F0A37" w:rsidR="21B73F45">
        <w:rPr>
          <w:noProof w:val="0"/>
          <w:lang w:val="en-US"/>
        </w:rPr>
        <w:t>Research Methodology and Design  </w:t>
      </w:r>
    </w:p>
    <w:p xmlns:wp14="http://schemas.microsoft.com/office/word/2010/wordml" w:rsidP="5F1F0A37" wp14:paraId="0F7E1A79" wp14:textId="60965EF0">
      <w:pPr>
        <w:pStyle w:val="ListParagraph"/>
        <w:spacing w:before="240" w:beforeAutospacing="off" w:after="240" w:afterAutospacing="off"/>
        <w:ind w:left="720"/>
        <w:rPr>
          <w:noProof w:val="0"/>
          <w:lang w:val="en-US"/>
        </w:rPr>
      </w:pPr>
      <w:r w:rsidRPr="5F1F0A37" w:rsidR="21B73F45">
        <w:rPr>
          <w:noProof w:val="0"/>
          <w:lang w:val="en-US"/>
        </w:rPr>
        <w:t>5.1 Research Philosophy  </w:t>
      </w:r>
    </w:p>
    <w:p xmlns:wp14="http://schemas.microsoft.com/office/word/2010/wordml" w:rsidP="5F1F0A37" wp14:paraId="78DBEA70" wp14:textId="7A852863">
      <w:pPr>
        <w:pStyle w:val="ListParagraph"/>
        <w:spacing w:before="240" w:beforeAutospacing="off" w:after="240" w:afterAutospacing="off"/>
        <w:ind w:left="720"/>
        <w:rPr>
          <w:noProof w:val="0"/>
          <w:lang w:val="en-US"/>
        </w:rPr>
      </w:pPr>
      <w:r w:rsidRPr="5F1F0A37" w:rsidR="21B73F45">
        <w:rPr>
          <w:noProof w:val="0"/>
          <w:lang w:val="en-US"/>
        </w:rPr>
        <w:t>5.2 Quantitative Research Approach  </w:t>
      </w:r>
    </w:p>
    <w:p xmlns:wp14="http://schemas.microsoft.com/office/word/2010/wordml" w:rsidP="5F1F0A37" wp14:paraId="3C9F3E7D" wp14:textId="422C2E3E">
      <w:pPr>
        <w:pStyle w:val="ListParagraph"/>
        <w:spacing w:before="240" w:beforeAutospacing="off" w:after="240" w:afterAutospacing="off"/>
        <w:ind w:left="720"/>
        <w:rPr>
          <w:noProof w:val="0"/>
          <w:lang w:val="en-US"/>
        </w:rPr>
      </w:pPr>
      <w:r w:rsidRPr="5F1F0A37" w:rsidR="21B73F45">
        <w:rPr>
          <w:noProof w:val="0"/>
          <w:lang w:val="en-US"/>
        </w:rPr>
        <w:t>5.3 Quantitative Data Collection  </w:t>
      </w:r>
    </w:p>
    <w:p xmlns:wp14="http://schemas.microsoft.com/office/word/2010/wordml" w:rsidP="5F1F0A37" wp14:paraId="5252D6A2" wp14:textId="7723C891">
      <w:pPr>
        <w:pStyle w:val="ListParagraph"/>
        <w:spacing w:before="240" w:beforeAutospacing="off" w:after="240" w:afterAutospacing="off"/>
        <w:ind w:left="720"/>
        <w:rPr>
          <w:noProof w:val="0"/>
          <w:lang w:val="en-US"/>
        </w:rPr>
      </w:pPr>
      <w:r w:rsidRPr="5F1F0A37" w:rsidR="21B73F45">
        <w:rPr>
          <w:noProof w:val="0"/>
          <w:lang w:val="en-US"/>
        </w:rPr>
        <w:t xml:space="preserve"> 5.</w:t>
      </w:r>
      <w:r w:rsidRPr="5F1F0A37" w:rsidR="1F8ED7CB">
        <w:rPr>
          <w:noProof w:val="0"/>
          <w:lang w:val="en-US"/>
        </w:rPr>
        <w:t>4</w:t>
      </w:r>
      <w:r w:rsidRPr="5F1F0A37" w:rsidR="21B73F45">
        <w:rPr>
          <w:noProof w:val="0"/>
          <w:lang w:val="en-US"/>
        </w:rPr>
        <w:t xml:space="preserve"> Quantitative Data Analysis  </w:t>
      </w:r>
    </w:p>
    <w:p xmlns:wp14="http://schemas.microsoft.com/office/word/2010/wordml" w:rsidP="5F1F0A37" wp14:paraId="19407249" wp14:textId="6AAABBFB">
      <w:pPr>
        <w:pStyle w:val="ListParagraph"/>
        <w:spacing w:before="240" w:beforeAutospacing="off" w:after="240" w:afterAutospacing="off"/>
        <w:ind w:left="720"/>
        <w:rPr>
          <w:noProof w:val="0"/>
          <w:lang w:val="en-US"/>
        </w:rPr>
      </w:pPr>
      <w:r w:rsidRPr="5F1F0A37" w:rsidR="13126D98">
        <w:rPr>
          <w:noProof w:val="0"/>
          <w:lang w:val="en-US"/>
        </w:rPr>
        <w:t xml:space="preserve">  </w:t>
      </w:r>
      <w:r w:rsidRPr="5F1F0A37" w:rsidR="21B73F45">
        <w:rPr>
          <w:noProof w:val="0"/>
          <w:lang w:val="en-US"/>
        </w:rPr>
        <w:t>5.</w:t>
      </w:r>
      <w:r w:rsidRPr="5F1F0A37" w:rsidR="50624A68">
        <w:rPr>
          <w:noProof w:val="0"/>
          <w:lang w:val="en-US"/>
        </w:rPr>
        <w:t>5</w:t>
      </w:r>
      <w:r w:rsidRPr="5F1F0A37" w:rsidR="21B73F45">
        <w:rPr>
          <w:noProof w:val="0"/>
          <w:lang w:val="en-US"/>
        </w:rPr>
        <w:t xml:space="preserve"> Ethics, Reliability and Validity</w:t>
      </w:r>
    </w:p>
    <w:p xmlns:wp14="http://schemas.microsoft.com/office/word/2010/wordml" w:rsidP="5F1F0A37" wp14:paraId="5B983A97" wp14:textId="64C55FD7">
      <w:pPr>
        <w:pStyle w:val="ListParagraph"/>
        <w:numPr>
          <w:ilvl w:val="0"/>
          <w:numId w:val="29"/>
        </w:numPr>
        <w:spacing w:before="240" w:beforeAutospacing="off" w:after="240" w:afterAutospacing="off"/>
        <w:rPr>
          <w:noProof w:val="0"/>
          <w:lang w:val="en-US"/>
        </w:rPr>
      </w:pPr>
      <w:r w:rsidRPr="5F1F0A37" w:rsidR="21B73F45">
        <w:rPr>
          <w:noProof w:val="0"/>
          <w:lang w:val="en-US"/>
        </w:rPr>
        <w:t xml:space="preserve">Business Relevance and Practical Implications </w:t>
      </w:r>
    </w:p>
    <w:p xmlns:wp14="http://schemas.microsoft.com/office/word/2010/wordml" w:rsidP="5F1F0A37" wp14:paraId="0B925BCA" wp14:textId="7F76FDE9">
      <w:pPr>
        <w:pStyle w:val="ListParagraph"/>
        <w:spacing w:before="240" w:beforeAutospacing="off" w:after="240" w:afterAutospacing="off"/>
        <w:ind w:left="720"/>
      </w:pPr>
      <w:r w:rsidRPr="5F1F0A37" w:rsidR="21B73F45">
        <w:rPr>
          <w:noProof w:val="0"/>
          <w:lang w:val="en-US"/>
        </w:rPr>
        <w:t> 6.1 Strategic Value  </w:t>
      </w:r>
    </w:p>
    <w:p xmlns:wp14="http://schemas.microsoft.com/office/word/2010/wordml" w:rsidP="5F1F0A37" wp14:paraId="3664CB8C" wp14:textId="2FB815C6">
      <w:pPr>
        <w:pStyle w:val="ListParagraph"/>
        <w:spacing w:before="240" w:beforeAutospacing="off" w:after="240" w:afterAutospacing="off"/>
        <w:ind w:left="720"/>
        <w:rPr>
          <w:noProof w:val="0"/>
          <w:lang w:val="en-US"/>
        </w:rPr>
      </w:pPr>
      <w:r w:rsidRPr="5F1F0A37" w:rsidR="21B73F45">
        <w:rPr>
          <w:noProof w:val="0"/>
          <w:lang w:val="en-US"/>
        </w:rPr>
        <w:t>6.2 Potential Recommendations</w:t>
      </w:r>
    </w:p>
    <w:p xmlns:wp14="http://schemas.microsoft.com/office/word/2010/wordml" w:rsidP="5F1F0A37" wp14:paraId="58D958E3" wp14:textId="75128E8D">
      <w:pPr>
        <w:pStyle w:val="ListParagraph"/>
        <w:numPr>
          <w:ilvl w:val="0"/>
          <w:numId w:val="29"/>
        </w:numPr>
        <w:spacing w:before="240" w:beforeAutospacing="off" w:after="240" w:afterAutospacing="off"/>
        <w:rPr>
          <w:noProof w:val="0"/>
          <w:lang w:val="en-US"/>
        </w:rPr>
      </w:pPr>
      <w:r w:rsidRPr="5F1F0A37" w:rsidR="21B73F45">
        <w:rPr>
          <w:noProof w:val="0"/>
          <w:lang w:val="en-US"/>
        </w:rPr>
        <w:t>Conclusion</w:t>
      </w:r>
    </w:p>
    <w:p xmlns:wp14="http://schemas.microsoft.com/office/word/2010/wordml" w:rsidP="5F1F0A37" wp14:paraId="55C2F73A" wp14:textId="74E58539">
      <w:pPr>
        <w:pStyle w:val="ListParagraph"/>
        <w:numPr>
          <w:ilvl w:val="0"/>
          <w:numId w:val="29"/>
        </w:numPr>
        <w:spacing w:before="240" w:beforeAutospacing="off" w:after="240" w:afterAutospacing="off"/>
        <w:rPr>
          <w:b w:val="1"/>
          <w:bCs w:val="1"/>
          <w:noProof w:val="0"/>
          <w:lang w:val="en-US"/>
        </w:rPr>
      </w:pPr>
      <w:r w:rsidRPr="5F1F0A37" w:rsidR="21B73F45">
        <w:rPr>
          <w:noProof w:val="0"/>
          <w:lang w:val="en-US"/>
        </w:rPr>
        <w:t xml:space="preserve">References </w:t>
      </w:r>
      <w:r w:rsidRPr="5F1F0A37" w:rsidR="21B73F45">
        <w:rPr>
          <w:b w:val="1"/>
          <w:bCs w:val="1"/>
          <w:noProof w:val="0"/>
          <w:lang w:val="en-US"/>
        </w:rPr>
        <w:t>Annex A: SMART Analysis of Research Objectives</w:t>
      </w:r>
    </w:p>
    <w:p xmlns:wp14="http://schemas.microsoft.com/office/word/2010/wordml" w:rsidP="5F1F0A37" wp14:paraId="33EEC0C9" wp14:textId="0F03E794">
      <w:pPr>
        <w:pStyle w:val="Heading2"/>
        <w:spacing w:before="299" w:beforeAutospacing="off" w:after="299" w:afterAutospacing="off"/>
        <w:rPr>
          <w:rFonts w:ascii="Arial" w:hAnsi="Arial" w:eastAsia="Arial" w:cs="Arial"/>
          <w:b w:val="1"/>
          <w:bCs w:val="1"/>
          <w:noProof w:val="0"/>
          <w:sz w:val="36"/>
          <w:szCs w:val="36"/>
          <w:lang w:val="en-US"/>
        </w:rPr>
      </w:pPr>
    </w:p>
    <w:p xmlns:wp14="http://schemas.microsoft.com/office/word/2010/wordml" w:rsidP="5F1F0A37" wp14:paraId="27CD5B75" wp14:textId="1DD19221">
      <w:pPr>
        <w:pStyle w:val="Heading2"/>
        <w:spacing w:before="299" w:beforeAutospacing="off" w:after="299" w:afterAutospacing="off"/>
        <w:rPr>
          <w:rFonts w:ascii="Arial" w:hAnsi="Arial" w:eastAsia="Arial" w:cs="Arial"/>
          <w:b w:val="1"/>
          <w:bCs w:val="1"/>
          <w:noProof w:val="0"/>
          <w:sz w:val="36"/>
          <w:szCs w:val="36"/>
          <w:lang w:val="en-US"/>
        </w:rPr>
      </w:pPr>
    </w:p>
    <w:p xmlns:wp14="http://schemas.microsoft.com/office/word/2010/wordml" w:rsidP="5F1F0A37" wp14:paraId="7C8C741D" wp14:textId="135D0207">
      <w:pPr>
        <w:pStyle w:val="Heading2"/>
        <w:spacing w:before="299" w:beforeAutospacing="off" w:after="299" w:afterAutospacing="off"/>
      </w:pPr>
      <w:r w:rsidRPr="5F1F0A37" w:rsidR="497EB23F">
        <w:rPr>
          <w:rFonts w:ascii="Arial" w:hAnsi="Arial" w:eastAsia="Arial" w:cs="Arial"/>
          <w:b w:val="1"/>
          <w:bCs w:val="1"/>
          <w:noProof w:val="0"/>
          <w:sz w:val="36"/>
          <w:szCs w:val="36"/>
          <w:lang w:val="en-US"/>
        </w:rPr>
        <w:t>Abstract</w:t>
      </w:r>
    </w:p>
    <w:p xmlns:wp14="http://schemas.microsoft.com/office/word/2010/wordml" w:rsidP="5F1F0A37" wp14:paraId="141CF9F1" wp14:textId="6B86BC7E">
      <w:pPr>
        <w:spacing w:before="240" w:beforeAutospacing="off" w:after="240" w:afterAutospacing="off"/>
      </w:pPr>
      <w:r w:rsidRPr="5F1F0A37" w:rsidR="497EB23F">
        <w:rPr>
          <w:rFonts w:ascii="Arial" w:hAnsi="Arial" w:eastAsia="Arial" w:cs="Arial"/>
          <w:noProof w:val="0"/>
          <w:sz w:val="24"/>
          <w:szCs w:val="24"/>
          <w:lang w:val="en-US"/>
        </w:rPr>
        <w:t>This study examines organisational, managerial and job</w:t>
      </w:r>
      <w:r>
        <w:noBreakHyphen/>
      </w:r>
      <w:r w:rsidRPr="5F1F0A37" w:rsidR="497EB23F">
        <w:rPr>
          <w:rFonts w:ascii="Arial" w:hAnsi="Arial" w:eastAsia="Arial" w:cs="Arial"/>
          <w:noProof w:val="0"/>
          <w:sz w:val="24"/>
          <w:szCs w:val="24"/>
          <w:lang w:val="en-US"/>
        </w:rPr>
        <w:t xml:space="preserve">related factors influencing workforce retention in Birmingham City Council Adult Social Care. </w:t>
      </w:r>
    </w:p>
    <w:p xmlns:wp14="http://schemas.microsoft.com/office/word/2010/wordml" w:rsidP="5F1F0A37" wp14:paraId="278380C0" wp14:textId="00EA2175">
      <w:pPr>
        <w:spacing w:before="240" w:beforeAutospacing="off" w:after="240" w:afterAutospacing="off"/>
      </w:pPr>
      <w:r w:rsidRPr="5F1F0A37" w:rsidR="497EB23F">
        <w:rPr>
          <w:rFonts w:ascii="Arial" w:hAnsi="Arial" w:eastAsia="Arial" w:cs="Arial"/>
          <w:noProof w:val="0"/>
          <w:sz w:val="24"/>
          <w:szCs w:val="24"/>
          <w:lang w:val="en-US"/>
        </w:rPr>
        <w:t xml:space="preserve">Using a quantitative research design, the study analyses HR data and staff survey results to identify patterns of turnover, workload pressures, wellbeing concerns and organisational resource gaps. </w:t>
      </w:r>
    </w:p>
    <w:p xmlns:wp14="http://schemas.microsoft.com/office/word/2010/wordml" w:rsidP="5F1F0A37" wp14:paraId="49EE5553" wp14:textId="69C92995">
      <w:pPr>
        <w:spacing w:before="240" w:beforeAutospacing="off" w:after="240" w:afterAutospacing="off"/>
      </w:pPr>
      <w:r w:rsidRPr="5F1F0A37" w:rsidR="497EB23F">
        <w:rPr>
          <w:rFonts w:ascii="Arial" w:hAnsi="Arial" w:eastAsia="Arial" w:cs="Arial"/>
          <w:noProof w:val="0"/>
          <w:sz w:val="24"/>
          <w:szCs w:val="24"/>
          <w:lang w:val="en-US"/>
        </w:rPr>
        <w:t>Findings will support evidence</w:t>
      </w:r>
      <w:r>
        <w:noBreakHyphen/>
      </w:r>
      <w:r w:rsidRPr="5F1F0A37" w:rsidR="497EB23F">
        <w:rPr>
          <w:rFonts w:ascii="Arial" w:hAnsi="Arial" w:eastAsia="Arial" w:cs="Arial"/>
          <w:noProof w:val="0"/>
          <w:sz w:val="24"/>
          <w:szCs w:val="24"/>
          <w:lang w:val="en-US"/>
        </w:rPr>
        <w:t>based recommendations to improve workforce stability, operational efficiency and long</w:t>
      </w:r>
      <w:r>
        <w:noBreakHyphen/>
      </w:r>
      <w:r w:rsidRPr="5F1F0A37" w:rsidR="497EB23F">
        <w:rPr>
          <w:rFonts w:ascii="Arial" w:hAnsi="Arial" w:eastAsia="Arial" w:cs="Arial"/>
          <w:noProof w:val="0"/>
          <w:sz w:val="24"/>
          <w:szCs w:val="24"/>
          <w:lang w:val="en-US"/>
        </w:rPr>
        <w:t>term organisational resilience (Skills for Care, 2024; Birmingham City Council, 2024).</w:t>
      </w:r>
    </w:p>
    <w:p xmlns:wp14="http://schemas.microsoft.com/office/word/2010/wordml" w:rsidP="5F1F0A37" wp14:paraId="5D1956B3" wp14:textId="2E904FF3">
      <w:pPr>
        <w:pStyle w:val="Heading2"/>
        <w:spacing w:before="299" w:beforeAutospacing="off" w:after="299" w:afterAutospacing="off"/>
      </w:pPr>
      <w:r w:rsidRPr="5F1F0A37" w:rsidR="497EB23F">
        <w:rPr>
          <w:rFonts w:ascii="Arial" w:hAnsi="Arial" w:eastAsia="Arial" w:cs="Arial"/>
          <w:b w:val="1"/>
          <w:bCs w:val="1"/>
          <w:noProof w:val="0"/>
          <w:sz w:val="36"/>
          <w:szCs w:val="36"/>
          <w:lang w:val="en-US"/>
        </w:rPr>
        <w:t>1.1 Identification of the Business Problem</w:t>
      </w:r>
    </w:p>
    <w:p xmlns:wp14="http://schemas.microsoft.com/office/word/2010/wordml" w:rsidP="5F1F0A37" wp14:paraId="07685A60" wp14:textId="771454FF">
      <w:pPr>
        <w:spacing w:before="240" w:beforeAutospacing="off" w:after="240" w:afterAutospacing="off"/>
      </w:pPr>
      <w:r w:rsidRPr="5F1F0A37" w:rsidR="497EB23F">
        <w:rPr>
          <w:rFonts w:ascii="Arial" w:hAnsi="Arial" w:eastAsia="Arial" w:cs="Arial"/>
          <w:noProof w:val="0"/>
          <w:sz w:val="24"/>
          <w:szCs w:val="24"/>
          <w:lang w:val="en-US"/>
        </w:rPr>
        <w:t>Adult social care services across the UK face chronic workforce retention challenges, particularly in large metropolitan authorities such as Birmingham City Council (BCC). The council reports high vacancy rates, difficulties recruiting qualified social workers and significant churn among frontline care staff (Local Government Association, 2024).</w:t>
      </w:r>
    </w:p>
    <w:p xmlns:wp14="http://schemas.microsoft.com/office/word/2010/wordml" w:rsidP="5F1F0A37" wp14:paraId="06B1D5AD" wp14:textId="1D682099">
      <w:pPr>
        <w:spacing w:before="240" w:beforeAutospacing="off" w:after="240" w:afterAutospacing="off"/>
      </w:pPr>
      <w:r w:rsidRPr="5F1F0A37" w:rsidR="497EB23F">
        <w:rPr>
          <w:rFonts w:ascii="Arial" w:hAnsi="Arial" w:eastAsia="Arial" w:cs="Arial"/>
          <w:noProof w:val="0"/>
          <w:sz w:val="24"/>
          <w:szCs w:val="24"/>
          <w:lang w:val="en-US"/>
        </w:rPr>
        <w:t xml:space="preserve"> Skills for Care (2024) identifie</w:t>
      </w:r>
      <w:r w:rsidRPr="5F1F0A37" w:rsidR="63A21ED0">
        <w:rPr>
          <w:rFonts w:ascii="Arial" w:hAnsi="Arial" w:eastAsia="Arial" w:cs="Arial"/>
          <w:noProof w:val="0"/>
          <w:sz w:val="24"/>
          <w:szCs w:val="24"/>
          <w:lang w:val="en-US"/>
        </w:rPr>
        <w:t>d</w:t>
      </w:r>
      <w:r w:rsidRPr="5F1F0A37" w:rsidR="497EB23F">
        <w:rPr>
          <w:rFonts w:ascii="Arial" w:hAnsi="Arial" w:eastAsia="Arial" w:cs="Arial"/>
          <w:noProof w:val="0"/>
          <w:sz w:val="24"/>
          <w:szCs w:val="24"/>
          <w:lang w:val="en-US"/>
        </w:rPr>
        <w:t xml:space="preserve"> national turnover above 28%, with local authorities experiencing the highest levels due to complex caseloads, funding </w:t>
      </w:r>
      <w:r w:rsidRPr="5F1F0A37" w:rsidR="497EB23F">
        <w:rPr>
          <w:rFonts w:ascii="Arial" w:hAnsi="Arial" w:eastAsia="Arial" w:cs="Arial"/>
          <w:noProof w:val="0"/>
          <w:sz w:val="24"/>
          <w:szCs w:val="24"/>
          <w:lang w:val="en-US"/>
        </w:rPr>
        <w:t>constraints</w:t>
      </w:r>
      <w:r w:rsidRPr="5F1F0A37" w:rsidR="497EB23F">
        <w:rPr>
          <w:rFonts w:ascii="Arial" w:hAnsi="Arial" w:eastAsia="Arial" w:cs="Arial"/>
          <w:noProof w:val="0"/>
          <w:sz w:val="24"/>
          <w:szCs w:val="24"/>
          <w:lang w:val="en-US"/>
        </w:rPr>
        <w:t xml:space="preserve"> and regulatory pressures.</w:t>
      </w:r>
    </w:p>
    <w:p xmlns:wp14="http://schemas.microsoft.com/office/word/2010/wordml" w:rsidP="5F1F0A37" wp14:paraId="3A15E20F" wp14:textId="28C68C47">
      <w:pPr>
        <w:spacing w:before="240" w:beforeAutospacing="off" w:after="240" w:afterAutospacing="off"/>
      </w:pPr>
      <w:r w:rsidRPr="5F1F0A37" w:rsidR="497EB23F">
        <w:rPr>
          <w:rFonts w:ascii="Arial" w:hAnsi="Arial" w:eastAsia="Arial" w:cs="Arial"/>
          <w:noProof w:val="0"/>
          <w:sz w:val="24"/>
          <w:szCs w:val="24"/>
          <w:lang w:val="en-US"/>
        </w:rPr>
        <w:t>For Birmingham, the problem is multidimensional. High turnover increases reliance on agency staff, inflates costs, disrupts continuity of care and reduces the council’s ability to meet statutory duties under the Care Act 2014 (Department of Health and Social Care, 2024). Workforce instability undermines long</w:t>
      </w:r>
      <w:r>
        <w:noBreakHyphen/>
      </w:r>
      <w:r w:rsidRPr="5F1F0A37" w:rsidR="497EB23F">
        <w:rPr>
          <w:rFonts w:ascii="Arial" w:hAnsi="Arial" w:eastAsia="Arial" w:cs="Arial"/>
          <w:noProof w:val="0"/>
          <w:sz w:val="24"/>
          <w:szCs w:val="24"/>
          <w:lang w:val="en-US"/>
        </w:rPr>
        <w:t>term transformation programmes, including digital integration and strengths</w:t>
      </w:r>
      <w:r>
        <w:noBreakHyphen/>
      </w:r>
      <w:r w:rsidRPr="5F1F0A37" w:rsidR="497EB23F">
        <w:rPr>
          <w:rFonts w:ascii="Arial" w:hAnsi="Arial" w:eastAsia="Arial" w:cs="Arial"/>
          <w:noProof w:val="0"/>
          <w:sz w:val="24"/>
          <w:szCs w:val="24"/>
          <w:lang w:val="en-US"/>
        </w:rPr>
        <w:t>based practice (CIPD, 2024). Frequent staff changes weaken relationship</w:t>
      </w:r>
      <w:r>
        <w:noBreakHyphen/>
      </w:r>
      <w:r w:rsidRPr="5F1F0A37" w:rsidR="497EB23F">
        <w:rPr>
          <w:rFonts w:ascii="Arial" w:hAnsi="Arial" w:eastAsia="Arial" w:cs="Arial"/>
          <w:noProof w:val="0"/>
          <w:sz w:val="24"/>
          <w:szCs w:val="24"/>
          <w:lang w:val="en-US"/>
        </w:rPr>
        <w:t>based practice and contribute to poorer outcomes for vulnerable adults (Care Quality Commission, 2024).</w:t>
      </w:r>
    </w:p>
    <w:p xmlns:wp14="http://schemas.microsoft.com/office/word/2010/wordml" w:rsidP="5F1F0A37" wp14:paraId="1C46A745" wp14:textId="27D72543">
      <w:pPr>
        <w:spacing w:before="240" w:beforeAutospacing="off" w:after="240" w:afterAutospacing="off"/>
      </w:pPr>
      <w:r w:rsidRPr="5F1F0A37" w:rsidR="497EB23F">
        <w:rPr>
          <w:rFonts w:ascii="Arial" w:hAnsi="Arial" w:eastAsia="Arial" w:cs="Arial"/>
          <w:noProof w:val="0"/>
          <w:sz w:val="24"/>
          <w:szCs w:val="24"/>
          <w:lang w:val="en-US"/>
        </w:rPr>
        <w:t>BCC’s demographic profile intensifies the challenge, with high deprivation, disability levels and rising safeguarding referrals (Birmingham City Council, 2024). Workforce retention is therefore a strategic business problem affecting financial sustainability, service quality and organisational resilience.</w:t>
      </w:r>
    </w:p>
    <w:p xmlns:wp14="http://schemas.microsoft.com/office/word/2010/wordml" w:rsidP="5F1F0A37" wp14:paraId="25752CA1" wp14:textId="68A9DB73">
      <w:pPr>
        <w:pStyle w:val="Heading2"/>
        <w:spacing w:before="299" w:beforeAutospacing="off" w:after="299" w:afterAutospacing="off"/>
      </w:pPr>
      <w:r w:rsidRPr="5F1F0A37" w:rsidR="497EB23F">
        <w:rPr>
          <w:rFonts w:ascii="Arial" w:hAnsi="Arial" w:eastAsia="Arial" w:cs="Arial"/>
          <w:b w:val="1"/>
          <w:bCs w:val="1"/>
          <w:noProof w:val="0"/>
          <w:sz w:val="36"/>
          <w:szCs w:val="36"/>
          <w:lang w:val="en-US"/>
        </w:rPr>
        <w:t>2. Research Aim, Objectives and Questions</w:t>
      </w:r>
    </w:p>
    <w:p xmlns:wp14="http://schemas.microsoft.com/office/word/2010/wordml" w:rsidP="5F1F0A37" wp14:paraId="3794549E" wp14:textId="2DFBEADE">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Research Aim</w:t>
      </w:r>
    </w:p>
    <w:p xmlns:wp14="http://schemas.microsoft.com/office/word/2010/wordml" w:rsidP="5F1F0A37" wp14:paraId="1CCF9916" wp14:textId="5FD71492">
      <w:pPr>
        <w:spacing w:before="240" w:beforeAutospacing="off" w:after="240" w:afterAutospacing="off"/>
      </w:pPr>
      <w:r w:rsidRPr="5F1F0A37" w:rsidR="497EB23F">
        <w:rPr>
          <w:rFonts w:ascii="Arial" w:hAnsi="Arial" w:eastAsia="Arial" w:cs="Arial"/>
          <w:noProof w:val="0"/>
          <w:sz w:val="24"/>
          <w:szCs w:val="24"/>
          <w:lang w:val="en-US"/>
        </w:rPr>
        <w:t>To investigate organisational, managerial and job</w:t>
      </w:r>
      <w:r>
        <w:noBreakHyphen/>
      </w:r>
      <w:r w:rsidRPr="5F1F0A37" w:rsidR="497EB23F">
        <w:rPr>
          <w:rFonts w:ascii="Arial" w:hAnsi="Arial" w:eastAsia="Arial" w:cs="Arial"/>
          <w:noProof w:val="0"/>
          <w:sz w:val="24"/>
          <w:szCs w:val="24"/>
          <w:lang w:val="en-US"/>
        </w:rPr>
        <w:t>related factors influencing staff retention in Birmingham City Council Adult Social Care using quantitative analysis, and to identify evidence</w:t>
      </w:r>
      <w:r>
        <w:noBreakHyphen/>
      </w:r>
      <w:r w:rsidRPr="5F1F0A37" w:rsidR="497EB23F">
        <w:rPr>
          <w:rFonts w:ascii="Arial" w:hAnsi="Arial" w:eastAsia="Arial" w:cs="Arial"/>
          <w:noProof w:val="0"/>
          <w:sz w:val="24"/>
          <w:szCs w:val="24"/>
          <w:lang w:val="en-US"/>
        </w:rPr>
        <w:t>based strategies to improve workforce stability.</w:t>
      </w:r>
    </w:p>
    <w:p xmlns:wp14="http://schemas.microsoft.com/office/word/2010/wordml" w:rsidP="5F1F0A37" wp14:paraId="3DB565E0" wp14:textId="4A4DA448">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Research Objectives</w:t>
      </w:r>
    </w:p>
    <w:p xmlns:wp14="http://schemas.microsoft.com/office/word/2010/wordml" w:rsidP="5F1F0A37" wp14:paraId="25D6B118" wp14:textId="2BD32691">
      <w:pPr>
        <w:pStyle w:val="ListParagraph"/>
        <w:numPr>
          <w:ilvl w:val="0"/>
          <w:numId w:val="28"/>
        </w:numPr>
        <w:spacing w:before="240" w:beforeAutospacing="off" w:after="240" w:afterAutospacing="off"/>
        <w:rPr>
          <w:rFonts w:ascii="Arial" w:hAnsi="Arial" w:eastAsia="Arial" w:cs="Arial"/>
          <w:noProof w:val="0"/>
          <w:sz w:val="24"/>
          <w:szCs w:val="24"/>
          <w:lang w:val="en-US"/>
        </w:rPr>
      </w:pPr>
      <w:r w:rsidRPr="5F1F0A37" w:rsidR="497EB23F">
        <w:rPr>
          <w:rFonts w:ascii="Arial" w:hAnsi="Arial" w:eastAsia="Arial" w:cs="Arial"/>
          <w:noProof w:val="0"/>
          <w:sz w:val="24"/>
          <w:szCs w:val="24"/>
          <w:lang w:val="en-US"/>
        </w:rPr>
        <w:t>Examine organisational, job design and leadership factors associated with turnover using HR and survey data (Manthorpe et al., 2020).</w:t>
      </w:r>
    </w:p>
    <w:p xmlns:wp14="http://schemas.microsoft.com/office/word/2010/wordml" w:rsidP="5F1F0A37" wp14:paraId="670E507D" wp14:textId="3A17D8FA">
      <w:pPr>
        <w:pStyle w:val="ListParagraph"/>
        <w:numPr>
          <w:ilvl w:val="0"/>
          <w:numId w:val="28"/>
        </w:numPr>
        <w:spacing w:before="240" w:beforeAutospacing="off" w:after="240" w:afterAutospacing="off"/>
        <w:rPr>
          <w:rFonts w:ascii="Arial" w:hAnsi="Arial" w:eastAsia="Arial" w:cs="Arial"/>
          <w:noProof w:val="0"/>
          <w:sz w:val="24"/>
          <w:szCs w:val="24"/>
          <w:lang w:val="en-US"/>
        </w:rPr>
      </w:pPr>
      <w:r w:rsidRPr="5F1F0A37" w:rsidR="497EB23F">
        <w:rPr>
          <w:rFonts w:ascii="Arial" w:hAnsi="Arial" w:eastAsia="Arial" w:cs="Arial"/>
          <w:noProof w:val="0"/>
          <w:sz w:val="24"/>
          <w:szCs w:val="24"/>
          <w:lang w:val="en-US"/>
        </w:rPr>
        <w:t>Evaluate the effectiveness of current recruitment, induction, supervision and wellbeing practices through quantitative staff feedback (Baginsky &amp; Manthorpe, 2021).</w:t>
      </w:r>
    </w:p>
    <w:p xmlns:wp14="http://schemas.microsoft.com/office/word/2010/wordml" w:rsidP="5F1F0A37" wp14:paraId="0C9D6F05" wp14:textId="7D675EBE">
      <w:pPr>
        <w:pStyle w:val="ListParagraph"/>
        <w:numPr>
          <w:ilvl w:val="0"/>
          <w:numId w:val="28"/>
        </w:numPr>
        <w:spacing w:before="240" w:beforeAutospacing="off" w:after="240" w:afterAutospacing="off"/>
        <w:rPr>
          <w:rFonts w:ascii="Arial" w:hAnsi="Arial" w:eastAsia="Arial" w:cs="Arial"/>
          <w:noProof w:val="0"/>
          <w:sz w:val="24"/>
          <w:szCs w:val="24"/>
          <w:lang w:val="en-US"/>
        </w:rPr>
      </w:pPr>
      <w:r w:rsidRPr="5F1F0A37" w:rsidR="497EB23F">
        <w:rPr>
          <w:rFonts w:ascii="Arial" w:hAnsi="Arial" w:eastAsia="Arial" w:cs="Arial"/>
          <w:noProof w:val="0"/>
          <w:sz w:val="24"/>
          <w:szCs w:val="24"/>
          <w:lang w:val="en-US"/>
        </w:rPr>
        <w:t>Identify statistical patterns in workload, wellbeing, supervision quality and intention to leave (Hussein, 2018).</w:t>
      </w:r>
    </w:p>
    <w:p xmlns:wp14="http://schemas.microsoft.com/office/word/2010/wordml" w:rsidP="5F1F0A37" wp14:paraId="4DA39449" wp14:textId="7DE09248">
      <w:pPr>
        <w:pStyle w:val="ListParagraph"/>
        <w:numPr>
          <w:ilvl w:val="0"/>
          <w:numId w:val="28"/>
        </w:numPr>
        <w:spacing w:before="240" w:beforeAutospacing="off" w:after="240" w:afterAutospacing="off"/>
        <w:rPr>
          <w:rFonts w:ascii="Arial" w:hAnsi="Arial" w:eastAsia="Arial" w:cs="Arial"/>
          <w:noProof w:val="0"/>
          <w:sz w:val="24"/>
          <w:szCs w:val="24"/>
          <w:lang w:val="en-US"/>
        </w:rPr>
      </w:pPr>
      <w:r w:rsidRPr="5F1F0A37" w:rsidR="497EB23F">
        <w:rPr>
          <w:rFonts w:ascii="Arial" w:hAnsi="Arial" w:eastAsia="Arial" w:cs="Arial"/>
          <w:noProof w:val="0"/>
          <w:sz w:val="24"/>
          <w:szCs w:val="24"/>
          <w:lang w:val="en-US"/>
        </w:rPr>
        <w:t>Develop practical, evidence</w:t>
      </w:r>
      <w:r>
        <w:noBreakHyphen/>
      </w:r>
      <w:r w:rsidRPr="5F1F0A37" w:rsidR="497EB23F">
        <w:rPr>
          <w:rFonts w:ascii="Arial" w:hAnsi="Arial" w:eastAsia="Arial" w:cs="Arial"/>
          <w:noProof w:val="0"/>
          <w:sz w:val="24"/>
          <w:szCs w:val="24"/>
          <w:lang w:val="en-US"/>
        </w:rPr>
        <w:t>based recommendations to enhance retention and workforce sustainability (Saunders, Lewis &amp; Thornhill, 2019).</w:t>
      </w:r>
    </w:p>
    <w:p xmlns:wp14="http://schemas.microsoft.com/office/word/2010/wordml" w:rsidP="5F1F0A37" wp14:paraId="3DA84972" wp14:textId="64C98F23">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Research Questions</w:t>
      </w:r>
    </w:p>
    <w:p xmlns:wp14="http://schemas.microsoft.com/office/word/2010/wordml" w:rsidP="5F1F0A37" wp14:paraId="08989A9C" wp14:textId="3D990F3F">
      <w:pPr>
        <w:spacing w:before="240" w:beforeAutospacing="off" w:after="240" w:afterAutospacing="off"/>
      </w:pPr>
      <w:r w:rsidRPr="5F1F0A37" w:rsidR="497EB23F">
        <w:rPr>
          <w:rFonts w:ascii="Arial" w:hAnsi="Arial" w:eastAsia="Arial" w:cs="Arial"/>
          <w:noProof w:val="0"/>
          <w:sz w:val="24"/>
          <w:szCs w:val="24"/>
          <w:lang w:val="en-US"/>
        </w:rPr>
        <w:t>What organisational and job</w:t>
      </w:r>
      <w:r>
        <w:noBreakHyphen/>
      </w:r>
      <w:r w:rsidRPr="5F1F0A37" w:rsidR="497EB23F">
        <w:rPr>
          <w:rFonts w:ascii="Arial" w:hAnsi="Arial" w:eastAsia="Arial" w:cs="Arial"/>
          <w:noProof w:val="0"/>
          <w:sz w:val="24"/>
          <w:szCs w:val="24"/>
          <w:lang w:val="en-US"/>
        </w:rPr>
        <w:t>related factors most strongly influence retention and turnover among adult social care staff in Birmingham City Council? Which workforce practices (e.g., induction, supervision, wellbeing support) are statistically associated with higher retention? What quantitative patterns exist in workload, job satisfaction, wellbeing and intention to leave? What evidence</w:t>
      </w:r>
      <w:r>
        <w:noBreakHyphen/>
      </w:r>
      <w:r w:rsidRPr="5F1F0A37" w:rsidR="497EB23F">
        <w:rPr>
          <w:rFonts w:ascii="Arial" w:hAnsi="Arial" w:eastAsia="Arial" w:cs="Arial"/>
          <w:noProof w:val="0"/>
          <w:sz w:val="24"/>
          <w:szCs w:val="24"/>
          <w:lang w:val="en-US"/>
        </w:rPr>
        <w:t>based strategies could Birmingham City Council implement to improve retention and workforce stability?</w:t>
      </w:r>
    </w:p>
    <w:p xmlns:wp14="http://schemas.microsoft.com/office/word/2010/wordml" w:rsidP="5F1F0A37" wp14:paraId="48777CA1" wp14:textId="3148CB58">
      <w:pPr>
        <w:pStyle w:val="Heading2"/>
        <w:spacing w:before="299" w:beforeAutospacing="off" w:after="299" w:afterAutospacing="off"/>
      </w:pPr>
      <w:r w:rsidRPr="5F1F0A37" w:rsidR="497EB23F">
        <w:rPr>
          <w:rFonts w:ascii="Arial" w:hAnsi="Arial" w:eastAsia="Arial" w:cs="Arial"/>
          <w:b w:val="1"/>
          <w:bCs w:val="1"/>
          <w:noProof w:val="0"/>
          <w:sz w:val="36"/>
          <w:szCs w:val="36"/>
          <w:lang w:val="en-US"/>
        </w:rPr>
        <w:t>3. Critical Literature Review</w:t>
      </w:r>
    </w:p>
    <w:p xmlns:wp14="http://schemas.microsoft.com/office/word/2010/wordml" w:rsidP="5F1F0A37" wp14:paraId="00F01E17" wp14:textId="4B99249D">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3.1 Workforce Retention in Social Care</w:t>
      </w:r>
    </w:p>
    <w:p xmlns:wp14="http://schemas.microsoft.com/office/word/2010/wordml" w:rsidP="5F1F0A37" wp14:paraId="0DDBAC30" wp14:textId="41F4F1C8">
      <w:pPr>
        <w:spacing w:before="240" w:beforeAutospacing="off" w:after="240" w:afterAutospacing="off"/>
      </w:pPr>
      <w:r w:rsidRPr="5F1F0A37" w:rsidR="497EB23F">
        <w:rPr>
          <w:rFonts w:ascii="Arial" w:hAnsi="Arial" w:eastAsia="Arial" w:cs="Arial"/>
          <w:noProof w:val="0"/>
          <w:sz w:val="24"/>
          <w:szCs w:val="24"/>
          <w:lang w:val="en-US"/>
        </w:rPr>
        <w:t>Workforce retention in adult social care is a national challenge. Skills for Care (2024) highlights shortages, high turnover and difficulties attracting qualified staff. Research identifies drivers of turnover including low pay, high workload, emotional strain and limited progression (Hussein, 2018; Manthorpe et al., 2020). Local authorities face additional pressures such as higher caseloads, complex safeguarding responsibilities and bureaucratic demands (Baginsky &amp; Manthorpe, 2021), contributing to burnout and turnover intentions.</w:t>
      </w:r>
    </w:p>
    <w:p xmlns:wp14="http://schemas.microsoft.com/office/word/2010/wordml" w:rsidP="5F1F0A37" wp14:paraId="15343A27" wp14:textId="734CD7D0">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3.2 Theoretical Frameworks</w:t>
      </w:r>
    </w:p>
    <w:p xmlns:wp14="http://schemas.microsoft.com/office/word/2010/wordml" w:rsidP="5F1F0A37" wp14:paraId="61BCD0BD" wp14:textId="205B67C5">
      <w:pPr>
        <w:spacing w:before="240" w:beforeAutospacing="off" w:after="240" w:afterAutospacing="off"/>
      </w:pPr>
      <w:r w:rsidRPr="5F1F0A37" w:rsidR="497EB23F">
        <w:rPr>
          <w:rFonts w:ascii="Arial" w:hAnsi="Arial" w:eastAsia="Arial" w:cs="Arial"/>
          <w:noProof w:val="0"/>
          <w:sz w:val="24"/>
          <w:szCs w:val="24"/>
          <w:lang w:val="en-US"/>
        </w:rPr>
        <w:t>Relevant theories include the Job Demands–Resources (JD</w:t>
      </w:r>
      <w:r>
        <w:noBreakHyphen/>
      </w:r>
      <w:r w:rsidRPr="5F1F0A37" w:rsidR="497EB23F">
        <w:rPr>
          <w:rFonts w:ascii="Arial" w:hAnsi="Arial" w:eastAsia="Arial" w:cs="Arial"/>
          <w:noProof w:val="0"/>
          <w:sz w:val="24"/>
          <w:szCs w:val="24"/>
          <w:lang w:val="en-US"/>
        </w:rPr>
        <w:t>R) Model, which argues that high demands combined with insufficient resources predict burnout and turnover intentions (Bakker &amp; Demerouti, 2007). Psychological Contract Theory suggests that unmet expectations regarding support, development or workload increase turnover (Rousseau, 1995). Organisational Commitment Theory highlights how stress, poor leadership and limited progression weaken commitment (Meyer &amp; Allen, 1997). Public Service Motivation theory emphasises that values</w:t>
      </w:r>
      <w:r>
        <w:noBreakHyphen/>
      </w:r>
      <w:r w:rsidRPr="5F1F0A37" w:rsidR="497EB23F">
        <w:rPr>
          <w:rFonts w:ascii="Arial" w:hAnsi="Arial" w:eastAsia="Arial" w:cs="Arial"/>
          <w:noProof w:val="0"/>
          <w:sz w:val="24"/>
          <w:szCs w:val="24"/>
          <w:lang w:val="en-US"/>
        </w:rPr>
        <w:t>driven staff remain committed only when organisational conditions support their purpose (Perry &amp; Wise, 1990). These frameworks highlight workload, support, leadership and organisational culture as key retention factors.</w:t>
      </w:r>
    </w:p>
    <w:p xmlns:wp14="http://schemas.microsoft.com/office/word/2010/wordml" w:rsidP="5F1F0A37" wp14:paraId="32065048" wp14:textId="4DBFA9D2">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3.3 Gaps in Existing Research</w:t>
      </w:r>
    </w:p>
    <w:p xmlns:wp14="http://schemas.microsoft.com/office/word/2010/wordml" w:rsidP="5F1F0A37" wp14:paraId="335E50BB" wp14:textId="4141BA58">
      <w:pPr>
        <w:spacing w:before="240" w:beforeAutospacing="off" w:after="240" w:afterAutospacing="off"/>
      </w:pPr>
      <w:r w:rsidRPr="5F1F0A37" w:rsidR="497EB23F">
        <w:rPr>
          <w:rFonts w:ascii="Arial" w:hAnsi="Arial" w:eastAsia="Arial" w:cs="Arial"/>
          <w:noProof w:val="0"/>
          <w:sz w:val="24"/>
          <w:szCs w:val="24"/>
          <w:lang w:val="en-US"/>
        </w:rPr>
        <w:t>The literature reveals several gaps: limited quantitative studies focused on local authorities; insufficient statistical analysis of retention drivers; few organisation</w:t>
      </w:r>
      <w:r>
        <w:noBreakHyphen/>
      </w:r>
      <w:r w:rsidRPr="5F1F0A37" w:rsidR="497EB23F">
        <w:rPr>
          <w:rFonts w:ascii="Arial" w:hAnsi="Arial" w:eastAsia="Arial" w:cs="Arial"/>
          <w:noProof w:val="0"/>
          <w:sz w:val="24"/>
          <w:szCs w:val="24"/>
          <w:lang w:val="en-US"/>
        </w:rPr>
        <w:t>specific evaluations of recruitment, induction and supervision; and a lack of data</w:t>
      </w:r>
      <w:r>
        <w:noBreakHyphen/>
      </w:r>
      <w:r w:rsidRPr="5F1F0A37" w:rsidR="497EB23F">
        <w:rPr>
          <w:rFonts w:ascii="Arial" w:hAnsi="Arial" w:eastAsia="Arial" w:cs="Arial"/>
          <w:noProof w:val="0"/>
          <w:sz w:val="24"/>
          <w:szCs w:val="24"/>
          <w:lang w:val="en-US"/>
        </w:rPr>
        <w:t>driven recommendations tailored to individual councils (Local Government Association, 2024). This study addresses these gaps by using a quantitative case study of Birmingham City Council.</w:t>
      </w:r>
    </w:p>
    <w:p xmlns:wp14="http://schemas.microsoft.com/office/word/2010/wordml" w:rsidP="5F1F0A37" wp14:paraId="5627F90C" wp14:textId="162E458B">
      <w:pPr>
        <w:pStyle w:val="Heading2"/>
        <w:spacing w:before="299" w:beforeAutospacing="off" w:after="299" w:afterAutospacing="off"/>
        <w:rPr>
          <w:b w:val="1"/>
          <w:bCs w:val="1"/>
          <w:i w:val="1"/>
          <w:iCs w:val="1"/>
          <w:noProof w:val="0"/>
          <w:sz w:val="36"/>
          <w:szCs w:val="36"/>
          <w:lang w:val="en-US"/>
        </w:rPr>
      </w:pPr>
      <w:r w:rsidRPr="5F1F0A37" w:rsidR="65B9F41F">
        <w:rPr>
          <w:b w:val="1"/>
          <w:bCs w:val="1"/>
          <w:noProof w:val="0"/>
          <w:sz w:val="36"/>
          <w:szCs w:val="36"/>
          <w:lang w:val="en-US"/>
        </w:rPr>
        <w:t>4.2 Research Approach (Quantitative Only)</w:t>
      </w:r>
    </w:p>
    <w:p xmlns:wp14="http://schemas.microsoft.com/office/word/2010/wordml" w:rsidP="5F1F0A37" wp14:paraId="31F7EEBD" wp14:textId="489954D5">
      <w:pPr>
        <w:spacing w:before="240" w:beforeAutospacing="off" w:after="240" w:afterAutospacing="off"/>
      </w:pPr>
      <w:r w:rsidRPr="5F1F0A37" w:rsidR="65B9F41F">
        <w:rPr>
          <w:noProof w:val="0"/>
          <w:lang w:val="en-US"/>
        </w:rPr>
        <w:t xml:space="preserve">A </w:t>
      </w:r>
      <w:r w:rsidRPr="5F1F0A37" w:rsidR="65B9F41F">
        <w:rPr>
          <w:b w:val="1"/>
          <w:bCs w:val="1"/>
          <w:noProof w:val="0"/>
          <w:lang w:val="en-US"/>
        </w:rPr>
        <w:t>quantitative case study design</w:t>
      </w:r>
      <w:r w:rsidRPr="5F1F0A37" w:rsidR="65B9F41F">
        <w:rPr>
          <w:noProof w:val="0"/>
          <w:lang w:val="en-US"/>
        </w:rPr>
        <w:t xml:space="preserve"> will be used to examine workforce retention within Birmingham City Council Adult Social Care.</w:t>
      </w:r>
    </w:p>
    <w:p xmlns:wp14="http://schemas.microsoft.com/office/word/2010/wordml" w:rsidP="5F1F0A37" wp14:paraId="7FCB2665" wp14:textId="405A0FFD">
      <w:pPr>
        <w:spacing w:before="240" w:beforeAutospacing="off" w:after="240" w:afterAutospacing="off"/>
      </w:pPr>
      <w:r w:rsidRPr="5F1F0A37" w:rsidR="65B9F41F">
        <w:rPr>
          <w:noProof w:val="0"/>
          <w:lang w:val="en-US"/>
        </w:rPr>
        <w:t xml:space="preserve"> A case study approach is appropriate because it enables an in</w:t>
      </w:r>
      <w:r>
        <w:noBreakHyphen/>
      </w:r>
      <w:r w:rsidRPr="5F1F0A37" w:rsidR="65B9F41F">
        <w:rPr>
          <w:noProof w:val="0"/>
          <w:lang w:val="en-US"/>
        </w:rPr>
        <w:t>depth investigation of a single organisational context while still allowing for systematic, replicable analysis using numerical data (Saunders, Lewis &amp; Thornhill, 2019).</w:t>
      </w:r>
    </w:p>
    <w:p xmlns:wp14="http://schemas.microsoft.com/office/word/2010/wordml" w:rsidP="5F1F0A37" wp14:paraId="29187302" wp14:textId="5EE3551A">
      <w:pPr>
        <w:spacing w:before="240" w:beforeAutospacing="off" w:after="240" w:afterAutospacing="off"/>
      </w:pPr>
      <w:r w:rsidRPr="5F1F0A37" w:rsidR="65B9F41F">
        <w:rPr>
          <w:noProof w:val="0"/>
          <w:lang w:val="en-US"/>
        </w:rPr>
        <w:t xml:space="preserve"> Quantitative case studies are widely used in workforce research because they allow researchers to </w:t>
      </w:r>
      <w:r w:rsidRPr="5F1F0A37" w:rsidR="65B9F41F">
        <w:rPr>
          <w:noProof w:val="0"/>
          <w:lang w:val="en-US"/>
        </w:rPr>
        <w:t>identify</w:t>
      </w:r>
      <w:r w:rsidRPr="5F1F0A37" w:rsidR="65B9F41F">
        <w:rPr>
          <w:noProof w:val="0"/>
          <w:lang w:val="en-US"/>
        </w:rPr>
        <w:t xml:space="preserve"> statistical relationships between </w:t>
      </w:r>
      <w:r w:rsidRPr="5F1F0A37" w:rsidR="65B9F41F">
        <w:rPr>
          <w:noProof w:val="0"/>
          <w:lang w:val="en-US"/>
        </w:rPr>
        <w:t>organisational</w:t>
      </w:r>
      <w:r w:rsidRPr="5F1F0A37" w:rsidR="65B9F41F">
        <w:rPr>
          <w:noProof w:val="0"/>
          <w:lang w:val="en-US"/>
        </w:rPr>
        <w:t xml:space="preserve"> factors such as workload, supervision </w:t>
      </w:r>
      <w:r w:rsidRPr="5F1F0A37" w:rsidR="65B9F41F">
        <w:rPr>
          <w:noProof w:val="0"/>
          <w:lang w:val="en-US"/>
        </w:rPr>
        <w:t>quality</w:t>
      </w:r>
      <w:r w:rsidRPr="5F1F0A37" w:rsidR="65B9F41F">
        <w:rPr>
          <w:noProof w:val="0"/>
          <w:lang w:val="en-US"/>
        </w:rPr>
        <w:t xml:space="preserve"> and wellbeing and measurable outcomes such as turnover, sickness absence and intention to leave (Manthorpe et al., 2020).</w:t>
      </w:r>
    </w:p>
    <w:p xmlns:wp14="http://schemas.microsoft.com/office/word/2010/wordml" w:rsidP="5F1F0A37" wp14:paraId="7F77A877" wp14:textId="1B3F1F12">
      <w:pPr>
        <w:spacing w:before="240" w:beforeAutospacing="off" w:after="240" w:afterAutospacing="off"/>
      </w:pPr>
      <w:r w:rsidRPr="5F1F0A37" w:rsidR="65B9F41F">
        <w:rPr>
          <w:noProof w:val="0"/>
          <w:lang w:val="en-US"/>
        </w:rPr>
        <w:t xml:space="preserve">This study will draw on two primary quantitative data sources: </w:t>
      </w:r>
      <w:r w:rsidRPr="5F1F0A37" w:rsidR="65B9F41F">
        <w:rPr>
          <w:b w:val="1"/>
          <w:bCs w:val="1"/>
          <w:noProof w:val="0"/>
          <w:lang w:val="en-US"/>
        </w:rPr>
        <w:t>HR workforce datasets</w:t>
      </w:r>
      <w:r w:rsidRPr="5F1F0A37" w:rsidR="65B9F41F">
        <w:rPr>
          <w:noProof w:val="0"/>
          <w:lang w:val="en-US"/>
        </w:rPr>
        <w:t xml:space="preserve"> and a </w:t>
      </w:r>
      <w:r w:rsidRPr="5F1F0A37" w:rsidR="65B9F41F">
        <w:rPr>
          <w:b w:val="1"/>
          <w:bCs w:val="1"/>
          <w:noProof w:val="0"/>
          <w:lang w:val="en-US"/>
        </w:rPr>
        <w:t>structured staff survey</w:t>
      </w:r>
      <w:r w:rsidRPr="5F1F0A37" w:rsidR="65B9F41F">
        <w:rPr>
          <w:noProof w:val="0"/>
          <w:lang w:val="en-US"/>
        </w:rPr>
        <w:t xml:space="preserve">. HR datasets provide objective indicators of workforce stability, including vacancy rates, length of service, agency </w:t>
      </w:r>
      <w:r w:rsidRPr="5F1F0A37" w:rsidR="65B9F41F">
        <w:rPr>
          <w:noProof w:val="0"/>
          <w:lang w:val="en-US"/>
        </w:rPr>
        <w:t>spend</w:t>
      </w:r>
      <w:r w:rsidRPr="5F1F0A37" w:rsidR="65B9F41F">
        <w:rPr>
          <w:noProof w:val="0"/>
          <w:lang w:val="en-US"/>
        </w:rPr>
        <w:t xml:space="preserve"> and sickness absence (NHS Digital, 2024). These metrics allow for trend analysis and comparison across teams, </w:t>
      </w:r>
      <w:r w:rsidRPr="5F1F0A37" w:rsidR="65B9F41F">
        <w:rPr>
          <w:noProof w:val="0"/>
          <w:lang w:val="en-US"/>
        </w:rPr>
        <w:t>roles</w:t>
      </w:r>
      <w:r w:rsidRPr="5F1F0A37" w:rsidR="65B9F41F">
        <w:rPr>
          <w:noProof w:val="0"/>
          <w:lang w:val="en-US"/>
        </w:rPr>
        <w:t xml:space="preserve"> and time periods. The structured staff survey will generate quantifiable data on job satisfaction, workload, supervision quality, </w:t>
      </w:r>
      <w:r w:rsidRPr="5F1F0A37" w:rsidR="65B9F41F">
        <w:rPr>
          <w:noProof w:val="0"/>
          <w:lang w:val="en-US"/>
        </w:rPr>
        <w:t>wellbeing</w:t>
      </w:r>
      <w:r w:rsidRPr="5F1F0A37" w:rsidR="65B9F41F">
        <w:rPr>
          <w:noProof w:val="0"/>
          <w:lang w:val="en-US"/>
        </w:rPr>
        <w:t xml:space="preserve"> and </w:t>
      </w:r>
      <w:r w:rsidRPr="5F1F0A37" w:rsidR="65B9F41F">
        <w:rPr>
          <w:noProof w:val="0"/>
          <w:lang w:val="en-US"/>
        </w:rPr>
        <w:t>organisational</w:t>
      </w:r>
      <w:r w:rsidRPr="5F1F0A37" w:rsidR="65B9F41F">
        <w:rPr>
          <w:noProof w:val="0"/>
          <w:lang w:val="en-US"/>
        </w:rPr>
        <w:t xml:space="preserve"> support using validated scales such as the Job Demands</w:t>
      </w:r>
      <w:r w:rsidRPr="5F1F0A37" w:rsidR="584AC1D9">
        <w:rPr>
          <w:noProof w:val="0"/>
          <w:lang w:val="en-US"/>
        </w:rPr>
        <w:t xml:space="preserve"> </w:t>
      </w:r>
      <w:r w:rsidRPr="5F1F0A37" w:rsidR="65B9F41F">
        <w:rPr>
          <w:noProof w:val="0"/>
          <w:lang w:val="en-US"/>
        </w:rPr>
        <w:t>Resources (JD</w:t>
      </w:r>
      <w:r>
        <w:noBreakHyphen/>
      </w:r>
      <w:r w:rsidRPr="5F1F0A37" w:rsidR="65B9F41F">
        <w:rPr>
          <w:noProof w:val="0"/>
          <w:lang w:val="en-US"/>
        </w:rPr>
        <w:t>R) workload and resource measures (Demerouti et al., 2001). The use of validated instruments strengthens reliability and ensures that constructs are measured consistently across respondents.</w:t>
      </w:r>
    </w:p>
    <w:p xmlns:wp14="http://schemas.microsoft.com/office/word/2010/wordml" w:rsidP="5F1F0A37" wp14:paraId="7F27A4A8" wp14:textId="6F00F6A8">
      <w:pPr>
        <w:spacing w:before="240" w:beforeAutospacing="off" w:after="240" w:afterAutospacing="off"/>
      </w:pPr>
      <w:r w:rsidRPr="5F1F0A37" w:rsidR="65B9F41F">
        <w:rPr>
          <w:noProof w:val="0"/>
          <w:lang w:val="en-US"/>
        </w:rPr>
        <w:t xml:space="preserve">The quantitative approach is particularly suited to identifying </w:t>
      </w:r>
      <w:r w:rsidRPr="5F1F0A37" w:rsidR="65B9F41F">
        <w:rPr>
          <w:b w:val="1"/>
          <w:bCs w:val="1"/>
          <w:noProof w:val="0"/>
          <w:lang w:val="en-US"/>
        </w:rPr>
        <w:t>patterns</w:t>
      </w:r>
      <w:r w:rsidRPr="5F1F0A37" w:rsidR="65B9F41F">
        <w:rPr>
          <w:noProof w:val="0"/>
          <w:lang w:val="en-US"/>
        </w:rPr>
        <w:t xml:space="preserve">, </w:t>
      </w:r>
      <w:r w:rsidRPr="5F1F0A37" w:rsidR="65B9F41F">
        <w:rPr>
          <w:b w:val="1"/>
          <w:bCs w:val="1"/>
          <w:noProof w:val="0"/>
          <w:lang w:val="en-US"/>
        </w:rPr>
        <w:t>correlations</w:t>
      </w:r>
      <w:r w:rsidRPr="5F1F0A37" w:rsidR="65B9F41F">
        <w:rPr>
          <w:noProof w:val="0"/>
          <w:lang w:val="en-US"/>
        </w:rPr>
        <w:t xml:space="preserve"> and </w:t>
      </w:r>
      <w:r w:rsidRPr="5F1F0A37" w:rsidR="65B9F41F">
        <w:rPr>
          <w:b w:val="1"/>
          <w:bCs w:val="1"/>
          <w:noProof w:val="0"/>
          <w:lang w:val="en-US"/>
        </w:rPr>
        <w:t>predictors</w:t>
      </w:r>
      <w:r w:rsidRPr="5F1F0A37" w:rsidR="65B9F41F">
        <w:rPr>
          <w:noProof w:val="0"/>
          <w:lang w:val="en-US"/>
        </w:rPr>
        <w:t xml:space="preserve"> of turnover. For example, regression modelling can be used to test whether workload, supervision quality or wellbeing significantly predict intention to leave. Comparative analysis across teams can highlight areas of high pressure or low support, enabling targeted organisational interventions. This aligns with the pragmatic philosophy underpinning the study, which emphasises practical, actionable insights derived from empirical evidence (Saunders, Lewis &amp; Thornhill, 2019).</w:t>
      </w:r>
    </w:p>
    <w:p xmlns:wp14="http://schemas.microsoft.com/office/word/2010/wordml" w:rsidP="5F1F0A37" wp14:paraId="1E702308" wp14:textId="4185939D">
      <w:pPr>
        <w:spacing w:before="240" w:beforeAutospacing="off" w:after="240" w:afterAutospacing="off"/>
      </w:pPr>
      <w:r w:rsidRPr="5F1F0A37" w:rsidR="65B9F41F">
        <w:rPr>
          <w:noProof w:val="0"/>
          <w:lang w:val="en-US"/>
        </w:rPr>
        <w:t xml:space="preserve">By combining </w:t>
      </w:r>
      <w:r w:rsidRPr="5F1F0A37" w:rsidR="65B9F41F">
        <w:rPr>
          <w:noProof w:val="0"/>
          <w:lang w:val="en-US"/>
        </w:rPr>
        <w:t>organisational</w:t>
      </w:r>
      <w:r w:rsidRPr="5F1F0A37" w:rsidR="65B9F41F">
        <w:rPr>
          <w:noProof w:val="0"/>
          <w:lang w:val="en-US"/>
        </w:rPr>
        <w:t xml:space="preserve"> datasets with structured workforce surveys, the research approach ensures a robust, data</w:t>
      </w:r>
      <w:r>
        <w:noBreakHyphen/>
      </w:r>
      <w:r w:rsidRPr="5F1F0A37" w:rsidR="65B9F41F">
        <w:rPr>
          <w:noProof w:val="0"/>
          <w:lang w:val="en-US"/>
        </w:rPr>
        <w:t>driven understanding of retention challenges. This design supports the development of evidence</w:t>
      </w:r>
      <w:r w:rsidRPr="5F1F0A37" w:rsidR="08468BC3">
        <w:rPr>
          <w:noProof w:val="0"/>
          <w:lang w:val="en-US"/>
        </w:rPr>
        <w:t xml:space="preserve"> </w:t>
      </w:r>
      <w:r w:rsidRPr="5F1F0A37" w:rsidR="65B9F41F">
        <w:rPr>
          <w:noProof w:val="0"/>
          <w:lang w:val="en-US"/>
        </w:rPr>
        <w:t>based recommendations that are directly relevant to Birmingham City Council’s operational context and strategic priorities.</w:t>
      </w:r>
      <w:r w:rsidRPr="5F1F0A37" w:rsidR="65B9F41F">
        <w:rPr>
          <w:rFonts w:ascii="Arial" w:hAnsi="Arial" w:eastAsia="Arial" w:cs="Arial"/>
          <w:b w:val="1"/>
          <w:bCs w:val="1"/>
          <w:noProof w:val="0"/>
          <w:sz w:val="28"/>
          <w:szCs w:val="28"/>
          <w:lang w:val="en-US"/>
        </w:rPr>
        <w:t xml:space="preserve"> </w:t>
      </w:r>
    </w:p>
    <w:p xmlns:wp14="http://schemas.microsoft.com/office/word/2010/wordml" w:rsidP="5F1F0A37" wp14:paraId="57CB17D1" wp14:textId="2C59B627">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4.3 Data Collection (Quantitative Only)</w:t>
      </w:r>
    </w:p>
    <w:p xmlns:wp14="http://schemas.microsoft.com/office/word/2010/wordml" w:rsidP="5F1F0A37" wp14:paraId="7F3E7880" wp14:textId="1E6FDB44">
      <w:pPr>
        <w:spacing w:before="240" w:beforeAutospacing="off" w:after="240" w:afterAutospacing="off"/>
      </w:pPr>
      <w:r w:rsidRPr="5F1F0A37" w:rsidR="497EB23F">
        <w:rPr>
          <w:rFonts w:ascii="Arial" w:hAnsi="Arial" w:eastAsia="Arial" w:cs="Arial"/>
          <w:noProof w:val="0"/>
          <w:sz w:val="24"/>
          <w:szCs w:val="24"/>
          <w:lang w:val="en-US"/>
        </w:rPr>
        <w:t>HR data will include turnover rates, vacancy levels, length of service, sickness absence and agency spend (Birmingham City Council, 2024). Survey data will measure job satisfaction, workload, supervision quality, wellbeing, organisational support and intention to leave using validated scales such as JD</w:t>
      </w:r>
      <w:r>
        <w:noBreakHyphen/>
      </w:r>
      <w:r w:rsidRPr="5F1F0A37" w:rsidR="497EB23F">
        <w:rPr>
          <w:rFonts w:ascii="Arial" w:hAnsi="Arial" w:eastAsia="Arial" w:cs="Arial"/>
          <w:noProof w:val="0"/>
          <w:sz w:val="24"/>
          <w:szCs w:val="24"/>
          <w:lang w:val="en-US"/>
        </w:rPr>
        <w:t>R workload/resource measures (Demerouti et al., 2001).</w:t>
      </w:r>
    </w:p>
    <w:p xmlns:wp14="http://schemas.microsoft.com/office/word/2010/wordml" w:rsidP="5F1F0A37" wp14:paraId="2142A6AC" wp14:textId="5F84634C">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4.</w:t>
      </w:r>
      <w:r w:rsidRPr="5F1F0A37" w:rsidR="029040C0">
        <w:rPr>
          <w:rFonts w:ascii="Arial" w:hAnsi="Arial" w:eastAsia="Arial" w:cs="Arial"/>
          <w:b w:val="1"/>
          <w:bCs w:val="1"/>
          <w:noProof w:val="0"/>
          <w:sz w:val="28"/>
          <w:szCs w:val="28"/>
          <w:lang w:val="en-US"/>
        </w:rPr>
        <w:t>4</w:t>
      </w:r>
      <w:r w:rsidRPr="5F1F0A37" w:rsidR="497EB23F">
        <w:rPr>
          <w:rFonts w:ascii="Arial" w:hAnsi="Arial" w:eastAsia="Arial" w:cs="Arial"/>
          <w:b w:val="1"/>
          <w:bCs w:val="1"/>
          <w:noProof w:val="0"/>
          <w:sz w:val="28"/>
          <w:szCs w:val="28"/>
          <w:lang w:val="en-US"/>
        </w:rPr>
        <w:t xml:space="preserve"> Data Analysis (Quantitative Only)</w:t>
      </w:r>
    </w:p>
    <w:p xmlns:wp14="http://schemas.microsoft.com/office/word/2010/wordml" w:rsidP="5F1F0A37" wp14:paraId="54B56D21" wp14:textId="666D4E82">
      <w:pPr>
        <w:spacing w:before="240" w:beforeAutospacing="off" w:after="240" w:afterAutospacing="off"/>
      </w:pPr>
      <w:r w:rsidRPr="5F1F0A37" w:rsidR="497EB23F">
        <w:rPr>
          <w:rFonts w:ascii="Arial" w:hAnsi="Arial" w:eastAsia="Arial" w:cs="Arial"/>
          <w:noProof w:val="0"/>
          <w:sz w:val="24"/>
          <w:szCs w:val="24"/>
          <w:lang w:val="en-US"/>
        </w:rPr>
        <w:t>Data will be analysed using descriptive statistics, correlation analysis and regression modelling (subject to sample size), consistent with quantitative workforce research (Manthorpe et al., 2020). Comparative analysis across teams and roles will identify patterns in workload, supervision and wellbeing.</w:t>
      </w:r>
    </w:p>
    <w:p xmlns:wp14="http://schemas.microsoft.com/office/word/2010/wordml" w:rsidP="5F1F0A37" wp14:paraId="787DDEDD" wp14:textId="1810C82E">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4.</w:t>
      </w:r>
      <w:r w:rsidRPr="5F1F0A37" w:rsidR="6EF2E460">
        <w:rPr>
          <w:rFonts w:ascii="Arial" w:hAnsi="Arial" w:eastAsia="Arial" w:cs="Arial"/>
          <w:b w:val="1"/>
          <w:bCs w:val="1"/>
          <w:noProof w:val="0"/>
          <w:sz w:val="28"/>
          <w:szCs w:val="28"/>
          <w:lang w:val="en-US"/>
        </w:rPr>
        <w:t>5</w:t>
      </w:r>
      <w:r w:rsidRPr="5F1F0A37" w:rsidR="497EB23F">
        <w:rPr>
          <w:rFonts w:ascii="Arial" w:hAnsi="Arial" w:eastAsia="Arial" w:cs="Arial"/>
          <w:b w:val="1"/>
          <w:bCs w:val="1"/>
          <w:noProof w:val="0"/>
          <w:sz w:val="28"/>
          <w:szCs w:val="28"/>
          <w:lang w:val="en-US"/>
        </w:rPr>
        <w:t xml:space="preserve"> Ethics, Reliability and Validity</w:t>
      </w:r>
    </w:p>
    <w:p xmlns:wp14="http://schemas.microsoft.com/office/word/2010/wordml" w:rsidP="5F1F0A37" wp14:paraId="3BD0AD9C" wp14:textId="0CD0B095">
      <w:pPr>
        <w:spacing w:before="240" w:beforeAutospacing="off" w:after="240" w:afterAutospacing="off"/>
      </w:pPr>
      <w:r w:rsidRPr="5F1F0A37" w:rsidR="497EB23F">
        <w:rPr>
          <w:rFonts w:ascii="Arial" w:hAnsi="Arial" w:eastAsia="Arial" w:cs="Arial"/>
          <w:noProof w:val="0"/>
          <w:sz w:val="24"/>
          <w:szCs w:val="24"/>
          <w:lang w:val="en-US"/>
        </w:rPr>
        <w:t>Ethical considerations include informed consent, confidentiality and data protection compliance (Social Work England, 2024). Reliability will be ensured through validated survey instruments and pilot testing. Validity will be strengthened through triangulation of HR and survey data (Saunders, Lewis &amp; Thornhill, 2019).</w:t>
      </w:r>
    </w:p>
    <w:p xmlns:wp14="http://schemas.microsoft.com/office/word/2010/wordml" w:rsidP="5F1F0A37" wp14:paraId="0D1FEAE6" wp14:textId="24D7FF64">
      <w:pPr>
        <w:pStyle w:val="Heading2"/>
        <w:spacing w:before="299" w:beforeAutospacing="off" w:after="299" w:afterAutospacing="off"/>
      </w:pPr>
      <w:r w:rsidRPr="5F1F0A37" w:rsidR="497EB23F">
        <w:rPr>
          <w:rFonts w:ascii="Arial" w:hAnsi="Arial" w:eastAsia="Arial" w:cs="Arial"/>
          <w:b w:val="1"/>
          <w:bCs w:val="1"/>
          <w:noProof w:val="0"/>
          <w:sz w:val="36"/>
          <w:szCs w:val="36"/>
          <w:lang w:val="en-US"/>
        </w:rPr>
        <w:t>5. Business Relevance and Practical Implications</w:t>
      </w:r>
    </w:p>
    <w:p xmlns:wp14="http://schemas.microsoft.com/office/word/2010/wordml" w:rsidP="5F1F0A37" wp14:paraId="04C81894" wp14:textId="2F0CC3CD">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5.1 Strategic Value</w:t>
      </w:r>
    </w:p>
    <w:p xmlns:wp14="http://schemas.microsoft.com/office/word/2010/wordml" w:rsidP="5F1F0A37" wp14:paraId="0E47695C" wp14:textId="5A8F8706">
      <w:pPr>
        <w:spacing w:before="240" w:beforeAutospacing="off" w:after="240" w:afterAutospacing="off"/>
      </w:pPr>
      <w:r w:rsidRPr="5F1F0A37" w:rsidR="497EB23F">
        <w:rPr>
          <w:rFonts w:ascii="Arial" w:hAnsi="Arial" w:eastAsia="Arial" w:cs="Arial"/>
          <w:noProof w:val="0"/>
          <w:sz w:val="24"/>
          <w:szCs w:val="24"/>
          <w:lang w:val="en-US"/>
        </w:rPr>
        <w:t>The study will provide an evidence</w:t>
      </w:r>
      <w:r>
        <w:noBreakHyphen/>
      </w:r>
      <w:r w:rsidRPr="5F1F0A37" w:rsidR="497EB23F">
        <w:rPr>
          <w:rFonts w:ascii="Arial" w:hAnsi="Arial" w:eastAsia="Arial" w:cs="Arial"/>
          <w:noProof w:val="0"/>
          <w:sz w:val="24"/>
          <w:szCs w:val="24"/>
          <w:lang w:val="en-US"/>
        </w:rPr>
        <w:t>based diagnosis of retention drivers, enabling Birmingham City Council to prioritise organisational levers such as supervision, workload and wellbeing (Local Government Association, 2024). Quantitative insights will support workforce transformation, strengths</w:t>
      </w:r>
      <w:r>
        <w:noBreakHyphen/>
      </w:r>
      <w:r w:rsidRPr="5F1F0A37" w:rsidR="497EB23F">
        <w:rPr>
          <w:rFonts w:ascii="Arial" w:hAnsi="Arial" w:eastAsia="Arial" w:cs="Arial"/>
          <w:noProof w:val="0"/>
          <w:sz w:val="24"/>
          <w:szCs w:val="24"/>
          <w:lang w:val="en-US"/>
        </w:rPr>
        <w:t>based practice and long</w:t>
      </w:r>
      <w:r>
        <w:noBreakHyphen/>
      </w:r>
      <w:r w:rsidRPr="5F1F0A37" w:rsidR="497EB23F">
        <w:rPr>
          <w:rFonts w:ascii="Arial" w:hAnsi="Arial" w:eastAsia="Arial" w:cs="Arial"/>
          <w:noProof w:val="0"/>
          <w:sz w:val="24"/>
          <w:szCs w:val="24"/>
          <w:lang w:val="en-US"/>
        </w:rPr>
        <w:t>term planning.</w:t>
      </w:r>
    </w:p>
    <w:p xmlns:wp14="http://schemas.microsoft.com/office/word/2010/wordml" w:rsidP="5F1F0A37" wp14:paraId="72154EF6" wp14:textId="618BCEDD">
      <w:pPr>
        <w:pStyle w:val="Heading3"/>
        <w:spacing w:before="281" w:beforeAutospacing="off" w:after="281" w:afterAutospacing="off"/>
      </w:pPr>
      <w:r w:rsidRPr="5F1F0A37" w:rsidR="497EB23F">
        <w:rPr>
          <w:rFonts w:ascii="Arial" w:hAnsi="Arial" w:eastAsia="Arial" w:cs="Arial"/>
          <w:b w:val="1"/>
          <w:bCs w:val="1"/>
          <w:noProof w:val="0"/>
          <w:sz w:val="28"/>
          <w:szCs w:val="28"/>
          <w:lang w:val="en-US"/>
        </w:rPr>
        <w:t>5.2 Potential Recommendations</w:t>
      </w:r>
    </w:p>
    <w:p xmlns:wp14="http://schemas.microsoft.com/office/word/2010/wordml" w:rsidP="5F1F0A37" wp14:paraId="2D7A985F" wp14:textId="6892CCCD">
      <w:pPr>
        <w:spacing w:before="240" w:beforeAutospacing="off" w:after="240" w:afterAutospacing="off"/>
      </w:pPr>
      <w:r w:rsidRPr="5F1F0A37" w:rsidR="497EB23F">
        <w:rPr>
          <w:rFonts w:ascii="Arial" w:hAnsi="Arial" w:eastAsia="Arial" w:cs="Arial"/>
          <w:noProof w:val="0"/>
          <w:sz w:val="24"/>
          <w:szCs w:val="24"/>
          <w:lang w:val="en-US"/>
        </w:rPr>
        <w:t xml:space="preserve">Improved supervision models can reduce burnout and improve retention (Baginsky, 2020). </w:t>
      </w:r>
    </w:p>
    <w:p xmlns:wp14="http://schemas.microsoft.com/office/word/2010/wordml" w:rsidP="5F1F0A37" wp14:paraId="52F1E85B" wp14:textId="22B58A2F">
      <w:pPr>
        <w:spacing w:before="240" w:beforeAutospacing="off" w:after="240" w:afterAutospacing="off"/>
      </w:pPr>
      <w:r w:rsidRPr="5F1F0A37" w:rsidR="497EB23F">
        <w:rPr>
          <w:rFonts w:ascii="Arial" w:hAnsi="Arial" w:eastAsia="Arial" w:cs="Arial"/>
          <w:noProof w:val="0"/>
          <w:sz w:val="24"/>
          <w:szCs w:val="24"/>
          <w:lang w:val="en-US"/>
        </w:rPr>
        <w:t xml:space="preserve">Workload management strategies such as caseload caps and triage systems reduce pressure on frontline staff (HSE, 2024). </w:t>
      </w:r>
    </w:p>
    <w:p xmlns:wp14="http://schemas.microsoft.com/office/word/2010/wordml" w:rsidP="5F1F0A37" wp14:paraId="438FC3C7" wp14:textId="2B54C321">
      <w:pPr>
        <w:spacing w:before="240" w:beforeAutospacing="off" w:after="240" w:afterAutospacing="off"/>
      </w:pPr>
      <w:r w:rsidRPr="5F1F0A37" w:rsidR="497EB23F">
        <w:rPr>
          <w:rFonts w:ascii="Arial" w:hAnsi="Arial" w:eastAsia="Arial" w:cs="Arial"/>
          <w:noProof w:val="0"/>
          <w:sz w:val="24"/>
          <w:szCs w:val="24"/>
          <w:lang w:val="en-US"/>
        </w:rPr>
        <w:t>Clear career pathways support progression and long</w:t>
      </w:r>
      <w:r>
        <w:noBreakHyphen/>
      </w:r>
      <w:r w:rsidRPr="5F1F0A37" w:rsidR="497EB23F">
        <w:rPr>
          <w:rFonts w:ascii="Arial" w:hAnsi="Arial" w:eastAsia="Arial" w:cs="Arial"/>
          <w:noProof w:val="0"/>
          <w:sz w:val="24"/>
          <w:szCs w:val="24"/>
          <w:lang w:val="en-US"/>
        </w:rPr>
        <w:t xml:space="preserve">term retention (CIPD, 2024). Wellbeing initiatives such as resilience training and flexible working improve staff satisfaction (CIPD, 2024). </w:t>
      </w:r>
    </w:p>
    <w:p xmlns:wp14="http://schemas.microsoft.com/office/word/2010/wordml" w:rsidP="5F1F0A37" wp14:paraId="16CA8646" wp14:textId="32DA6328">
      <w:pPr>
        <w:spacing w:before="240" w:beforeAutospacing="off" w:after="240" w:afterAutospacing="off"/>
      </w:pPr>
      <w:r w:rsidRPr="5F1F0A37" w:rsidR="497EB23F">
        <w:rPr>
          <w:rFonts w:ascii="Arial" w:hAnsi="Arial" w:eastAsia="Arial" w:cs="Arial"/>
          <w:noProof w:val="0"/>
          <w:sz w:val="24"/>
          <w:szCs w:val="24"/>
          <w:lang w:val="en-US"/>
        </w:rPr>
        <w:t>Values</w:t>
      </w:r>
      <w:r>
        <w:noBreakHyphen/>
      </w:r>
      <w:r w:rsidRPr="5F1F0A37" w:rsidR="497EB23F">
        <w:rPr>
          <w:rFonts w:ascii="Arial" w:hAnsi="Arial" w:eastAsia="Arial" w:cs="Arial"/>
          <w:noProof w:val="0"/>
          <w:sz w:val="24"/>
          <w:szCs w:val="24"/>
          <w:lang w:val="en-US"/>
        </w:rPr>
        <w:t xml:space="preserve">based recruitment strengthens organisational culture (Local Government Workforce Consortium, 2024). </w:t>
      </w:r>
    </w:p>
    <w:p xmlns:wp14="http://schemas.microsoft.com/office/word/2010/wordml" w:rsidP="5F1F0A37" wp14:paraId="328F9C3B" wp14:textId="0A4C2C4B">
      <w:pPr>
        <w:spacing w:before="240" w:beforeAutospacing="off" w:after="240" w:afterAutospacing="off"/>
      </w:pPr>
      <w:r w:rsidRPr="5F1F0A37" w:rsidR="497EB23F">
        <w:rPr>
          <w:rFonts w:ascii="Arial" w:hAnsi="Arial" w:eastAsia="Arial" w:cs="Arial"/>
          <w:noProof w:val="0"/>
          <w:sz w:val="24"/>
          <w:szCs w:val="24"/>
          <w:lang w:val="en-US"/>
        </w:rPr>
        <w:t>Data</w:t>
      </w:r>
      <w:r>
        <w:noBreakHyphen/>
      </w:r>
      <w:r w:rsidRPr="5F1F0A37" w:rsidR="497EB23F">
        <w:rPr>
          <w:rFonts w:ascii="Arial" w:hAnsi="Arial" w:eastAsia="Arial" w:cs="Arial"/>
          <w:noProof w:val="0"/>
          <w:sz w:val="24"/>
          <w:szCs w:val="24"/>
          <w:lang w:val="en-US"/>
        </w:rPr>
        <w:t>driven workforce planning enables proactive intervention and strategic decision</w:t>
      </w:r>
      <w:r>
        <w:noBreakHyphen/>
      </w:r>
      <w:r w:rsidRPr="5F1F0A37" w:rsidR="497EB23F">
        <w:rPr>
          <w:rFonts w:ascii="Arial" w:hAnsi="Arial" w:eastAsia="Arial" w:cs="Arial"/>
          <w:noProof w:val="0"/>
          <w:sz w:val="24"/>
          <w:szCs w:val="24"/>
          <w:lang w:val="en-US"/>
        </w:rPr>
        <w:t>making (NHS Digital, 2024).</w:t>
      </w:r>
    </w:p>
    <w:p xmlns:wp14="http://schemas.microsoft.com/office/word/2010/wordml" w:rsidP="5F1F0A37" wp14:paraId="32EE0DF3" wp14:textId="0CF3D49F">
      <w:pPr>
        <w:pStyle w:val="Heading2"/>
        <w:spacing w:before="299" w:beforeAutospacing="off" w:after="299" w:afterAutospacing="off"/>
        <w:rPr>
          <w:rFonts w:ascii="Arial" w:hAnsi="Arial" w:eastAsia="Arial" w:cs="Arial"/>
          <w:b w:val="1"/>
          <w:bCs w:val="1"/>
          <w:noProof w:val="0"/>
          <w:sz w:val="36"/>
          <w:szCs w:val="36"/>
          <w:lang w:val="en-US"/>
        </w:rPr>
      </w:pPr>
    </w:p>
    <w:p xmlns:wp14="http://schemas.microsoft.com/office/word/2010/wordml" w:rsidP="5F1F0A37" wp14:paraId="0E02A2B5" wp14:textId="27E7AE79">
      <w:pPr>
        <w:pStyle w:val="Heading2"/>
        <w:spacing w:before="299" w:beforeAutospacing="off" w:after="299" w:afterAutospacing="off"/>
      </w:pPr>
      <w:r w:rsidRPr="5F1F0A37" w:rsidR="497EB23F">
        <w:rPr>
          <w:rFonts w:ascii="Arial" w:hAnsi="Arial" w:eastAsia="Arial" w:cs="Arial"/>
          <w:b w:val="1"/>
          <w:bCs w:val="1"/>
          <w:noProof w:val="0"/>
          <w:sz w:val="36"/>
          <w:szCs w:val="36"/>
          <w:lang w:val="en-US"/>
        </w:rPr>
        <w:t>6. Conclusion</w:t>
      </w:r>
    </w:p>
    <w:p xmlns:wp14="http://schemas.microsoft.com/office/word/2010/wordml" w:rsidP="5F1F0A37" wp14:paraId="29EF5616" wp14:textId="7BB2AE9D">
      <w:pPr>
        <w:spacing w:before="240" w:beforeAutospacing="off" w:after="240" w:afterAutospacing="off"/>
      </w:pPr>
      <w:r w:rsidRPr="5F1F0A37" w:rsidR="497EB23F">
        <w:rPr>
          <w:rFonts w:ascii="Arial" w:hAnsi="Arial" w:eastAsia="Arial" w:cs="Arial"/>
          <w:noProof w:val="0"/>
          <w:sz w:val="24"/>
          <w:szCs w:val="24"/>
          <w:lang w:val="en-US"/>
        </w:rPr>
        <w:t>This quantitative study will provide Birmingham City Council with a robust evidence base to improve workforce retention, strengthen organisational resilience and enhance service quality. By analysing HR data and staff survey results, the research will identify key drivers of turnover and propose evidence</w:t>
      </w:r>
      <w:r>
        <w:noBreakHyphen/>
      </w:r>
      <w:r w:rsidRPr="5F1F0A37" w:rsidR="497EB23F">
        <w:rPr>
          <w:rFonts w:ascii="Arial" w:hAnsi="Arial" w:eastAsia="Arial" w:cs="Arial"/>
          <w:noProof w:val="0"/>
          <w:sz w:val="24"/>
          <w:szCs w:val="24"/>
          <w:lang w:val="en-US"/>
        </w:rPr>
        <w:t>based strategies to support a stable, motivated and effective workforce.</w:t>
      </w:r>
    </w:p>
    <w:p xmlns:wp14="http://schemas.microsoft.com/office/word/2010/wordml" w:rsidP="5F1F0A37" wp14:paraId="3D841F49" wp14:textId="00BAB57C">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110FDE99" wp14:textId="6C50F174">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17FE49E7" wp14:textId="3876DC6A">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2C9687BD" wp14:textId="66CAE111">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790603BE" wp14:textId="467B098A">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2C578DF2" wp14:textId="57FD8137">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0BB65406" wp14:textId="76C431CB">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15A3C3E1" wp14:textId="72018500">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7E4B1ABB" wp14:textId="623B0228">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3093BA02" wp14:textId="1552D2CD">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3B6E56E3" wp14:textId="38ED673C">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250EE374" wp14:textId="572933C8">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1A5DC303" wp14:textId="0C54CA91">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6BB2F97A" wp14:textId="2B35D8B8">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5150DC15" wp14:textId="371E669A">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3AE57D64" wp14:textId="2C006E6B">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0AB1EB74" wp14:textId="679E9B4C">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1948AB80" wp14:textId="10684A8C">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695BFC4D" wp14:textId="4EE76A42">
      <w:pPr>
        <w:spacing w:before="240" w:beforeAutospacing="off" w:after="240" w:afterAutospacing="off"/>
      </w:pPr>
      <w:r w:rsidRPr="5F1F0A37" w:rsidR="777818C7">
        <w:rPr>
          <w:rFonts w:ascii="Arial" w:hAnsi="Arial" w:eastAsia="Arial" w:cs="Arial"/>
          <w:noProof w:val="0"/>
          <w:sz w:val="22"/>
          <w:szCs w:val="22"/>
          <w:lang w:val="en-US"/>
        </w:rPr>
        <w:t>references</w:t>
      </w:r>
    </w:p>
    <w:p xmlns:wp14="http://schemas.microsoft.com/office/word/2010/wordml" w:rsidP="5F1F0A37" wp14:paraId="13807C61" wp14:textId="2CA577AD">
      <w:pPr>
        <w:spacing w:before="240" w:beforeAutospacing="off" w:after="240" w:afterAutospacing="off"/>
        <w:rPr>
          <w:rFonts w:ascii="Arial" w:hAnsi="Arial" w:eastAsia="Arial" w:cs="Arial"/>
          <w:noProof w:val="0"/>
          <w:sz w:val="22"/>
          <w:szCs w:val="22"/>
          <w:lang w:val="en-US"/>
        </w:rPr>
      </w:pPr>
    </w:p>
    <w:p xmlns:wp14="http://schemas.microsoft.com/office/word/2010/wordml" w:rsidP="5F1F0A37" wp14:paraId="7506EBB0" wp14:textId="1DAD7179">
      <w:pPr>
        <w:spacing w:before="240" w:beforeAutospacing="off" w:after="240" w:afterAutospacing="off"/>
        <w:rPr>
          <w:rFonts w:ascii="Arial" w:hAnsi="Arial" w:eastAsia="Arial" w:cs="Arial"/>
          <w:noProof w:val="0"/>
          <w:sz w:val="22"/>
          <w:szCs w:val="22"/>
          <w:lang w:val="en-US"/>
        </w:rPr>
      </w:pPr>
      <w:r w:rsidRPr="5F1F0A37" w:rsidR="67B92F01">
        <w:rPr>
          <w:rFonts w:ascii="Arial" w:hAnsi="Arial" w:eastAsia="Arial" w:cs="Arial"/>
          <w:noProof w:val="0"/>
          <w:sz w:val="22"/>
          <w:szCs w:val="22"/>
          <w:lang w:val="en-US"/>
        </w:rPr>
        <w:t xml:space="preserve">Baginsky, M. and Manthorpe, J. (2021) </w:t>
      </w:r>
      <w:r w:rsidRPr="5F1F0A37" w:rsidR="67B92F01">
        <w:rPr>
          <w:rFonts w:ascii="Arial" w:hAnsi="Arial" w:eastAsia="Arial" w:cs="Arial"/>
          <w:i w:val="1"/>
          <w:iCs w:val="1"/>
          <w:noProof w:val="0"/>
          <w:sz w:val="22"/>
          <w:szCs w:val="22"/>
          <w:lang w:val="en-US"/>
        </w:rPr>
        <w:t>The organisation and practice of social work in local authorities</w:t>
      </w:r>
      <w:r w:rsidRPr="5F1F0A37" w:rsidR="67B92F01">
        <w:rPr>
          <w:rFonts w:ascii="Arial" w:hAnsi="Arial" w:eastAsia="Arial" w:cs="Arial"/>
          <w:noProof w:val="0"/>
          <w:sz w:val="22"/>
          <w:szCs w:val="22"/>
          <w:lang w:val="en-US"/>
        </w:rPr>
        <w:t xml:space="preserve">. London: King’s College London. Available at: </w:t>
      </w:r>
      <w:hyperlink r:id="Rf5d9d267cb2946a4">
        <w:r w:rsidRPr="5F1F0A37" w:rsidR="67B92F01">
          <w:rPr>
            <w:rStyle w:val="Hyperlink"/>
            <w:noProof w:val="0"/>
            <w:sz w:val="22"/>
            <w:szCs w:val="22"/>
            <w:lang w:val="en-US"/>
          </w:rPr>
          <w:t>https://www.kcl.ac.uk</w:t>
        </w:r>
      </w:hyperlink>
      <w:r w:rsidRPr="5F1F0A37" w:rsidR="67B92F01">
        <w:rPr>
          <w:rFonts w:ascii="Arial" w:hAnsi="Arial" w:eastAsia="Arial" w:cs="Arial"/>
          <w:noProof w:val="0"/>
          <w:sz w:val="22"/>
          <w:szCs w:val="22"/>
          <w:lang w:val="en-US"/>
        </w:rPr>
        <w:t xml:space="preserve"> (Accessed: 5 July 2026).</w:t>
      </w:r>
    </w:p>
    <w:p xmlns:wp14="http://schemas.microsoft.com/office/word/2010/wordml" w:rsidP="5F1F0A37" wp14:paraId="605B9EAC" wp14:textId="78343AE2">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Bakker, A. and Demerouti, E. (2007) ‘The Job Demands–Resources model: State of the art’, </w:t>
      </w:r>
      <w:r w:rsidRPr="5F1F0A37" w:rsidR="67B92F01">
        <w:rPr>
          <w:rFonts w:ascii="Arial" w:hAnsi="Arial" w:eastAsia="Arial" w:cs="Arial"/>
          <w:i w:val="1"/>
          <w:iCs w:val="1"/>
          <w:noProof w:val="0"/>
          <w:color w:val="auto"/>
          <w:sz w:val="22"/>
          <w:szCs w:val="22"/>
          <w:lang w:val="en-US"/>
        </w:rPr>
        <w:t>Journal of Managerial Psychology</w:t>
      </w:r>
      <w:r w:rsidRPr="5F1F0A37" w:rsidR="67B92F01">
        <w:rPr>
          <w:rFonts w:ascii="Arial" w:hAnsi="Arial" w:eastAsia="Arial" w:cs="Arial"/>
          <w:noProof w:val="0"/>
          <w:color w:val="auto"/>
          <w:sz w:val="22"/>
          <w:szCs w:val="22"/>
          <w:lang w:val="en-US"/>
        </w:rPr>
        <w:t>, 22(3), pp. 309–328.</w:t>
      </w:r>
    </w:p>
    <w:p xmlns:wp14="http://schemas.microsoft.com/office/word/2010/wordml" w:rsidP="5F1F0A37" wp14:paraId="090C45D6" wp14:textId="0F576D68">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Hussein, S. (2018) ‘Workforce retention in social care: A national analysis’, </w:t>
      </w:r>
      <w:r w:rsidRPr="5F1F0A37" w:rsidR="67B92F01">
        <w:rPr>
          <w:rFonts w:ascii="Arial" w:hAnsi="Arial" w:eastAsia="Arial" w:cs="Arial"/>
          <w:i w:val="1"/>
          <w:iCs w:val="1"/>
          <w:noProof w:val="0"/>
          <w:color w:val="auto"/>
          <w:sz w:val="22"/>
          <w:szCs w:val="22"/>
          <w:lang w:val="en-US"/>
        </w:rPr>
        <w:t>Social Care Workforce Review</w:t>
      </w:r>
      <w:r w:rsidRPr="5F1F0A37" w:rsidR="67B92F01">
        <w:rPr>
          <w:rFonts w:ascii="Arial" w:hAnsi="Arial" w:eastAsia="Arial" w:cs="Arial"/>
          <w:noProof w:val="0"/>
          <w:color w:val="auto"/>
          <w:sz w:val="22"/>
          <w:szCs w:val="22"/>
          <w:lang w:val="en-US"/>
        </w:rPr>
        <w:t>, 12(4), pp. 45–62.</w:t>
      </w:r>
    </w:p>
    <w:p xmlns:wp14="http://schemas.microsoft.com/office/word/2010/wordml" w:rsidP="5F1F0A37" wp14:paraId="6538B2B9" wp14:textId="7635B491">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Manthorpe, J., Moriarty, J. and Stevens, M. (2020) ‘Pressures in adult social care: Recruitment and retention issues’, </w:t>
      </w:r>
      <w:r w:rsidRPr="5F1F0A37" w:rsidR="67B92F01">
        <w:rPr>
          <w:rFonts w:ascii="Arial" w:hAnsi="Arial" w:eastAsia="Arial" w:cs="Arial"/>
          <w:i w:val="1"/>
          <w:iCs w:val="1"/>
          <w:noProof w:val="0"/>
          <w:color w:val="auto"/>
          <w:sz w:val="22"/>
          <w:szCs w:val="22"/>
          <w:lang w:val="en-US"/>
        </w:rPr>
        <w:t>British Journal of Social Work</w:t>
      </w:r>
      <w:r w:rsidRPr="5F1F0A37" w:rsidR="67B92F01">
        <w:rPr>
          <w:rFonts w:ascii="Arial" w:hAnsi="Arial" w:eastAsia="Arial" w:cs="Arial"/>
          <w:noProof w:val="0"/>
          <w:color w:val="auto"/>
          <w:sz w:val="22"/>
          <w:szCs w:val="22"/>
          <w:lang w:val="en-US"/>
        </w:rPr>
        <w:t>, 50(2), pp. 349–367.</w:t>
      </w:r>
    </w:p>
    <w:p xmlns:wp14="http://schemas.microsoft.com/office/word/2010/wordml" w:rsidP="5F1F0A37" wp14:paraId="093012E1" wp14:textId="7DF2D7BE">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Meyer, J.P. and Allen, N.J. (1997) </w:t>
      </w:r>
      <w:r w:rsidRPr="5F1F0A37" w:rsidR="67B92F01">
        <w:rPr>
          <w:rFonts w:ascii="Arial" w:hAnsi="Arial" w:eastAsia="Arial" w:cs="Arial"/>
          <w:i w:val="1"/>
          <w:iCs w:val="1"/>
          <w:noProof w:val="0"/>
          <w:color w:val="auto"/>
          <w:sz w:val="22"/>
          <w:szCs w:val="22"/>
          <w:lang w:val="en-US"/>
        </w:rPr>
        <w:t>Commitment in the workplace: Theory, research, and application</w:t>
      </w:r>
      <w:r w:rsidRPr="5F1F0A37" w:rsidR="67B92F01">
        <w:rPr>
          <w:rFonts w:ascii="Arial" w:hAnsi="Arial" w:eastAsia="Arial" w:cs="Arial"/>
          <w:noProof w:val="0"/>
          <w:color w:val="auto"/>
          <w:sz w:val="22"/>
          <w:szCs w:val="22"/>
          <w:lang w:val="en-US"/>
        </w:rPr>
        <w:t>. Thousand Oaks: Sage.</w:t>
      </w:r>
    </w:p>
    <w:p xmlns:wp14="http://schemas.microsoft.com/office/word/2010/wordml" w:rsidP="5F1F0A37" wp14:paraId="11239D3A" wp14:textId="2E90722B">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Perry, J. and Wise, L. (1990) ‘The motivational bases of public service’, </w:t>
      </w:r>
      <w:r w:rsidRPr="5F1F0A37" w:rsidR="67B92F01">
        <w:rPr>
          <w:rFonts w:ascii="Arial" w:hAnsi="Arial" w:eastAsia="Arial" w:cs="Arial"/>
          <w:i w:val="1"/>
          <w:iCs w:val="1"/>
          <w:noProof w:val="0"/>
          <w:color w:val="auto"/>
          <w:sz w:val="22"/>
          <w:szCs w:val="22"/>
          <w:lang w:val="en-US"/>
        </w:rPr>
        <w:t>Public Administration Review</w:t>
      </w:r>
      <w:r w:rsidRPr="5F1F0A37" w:rsidR="67B92F01">
        <w:rPr>
          <w:rFonts w:ascii="Arial" w:hAnsi="Arial" w:eastAsia="Arial" w:cs="Arial"/>
          <w:noProof w:val="0"/>
          <w:color w:val="auto"/>
          <w:sz w:val="22"/>
          <w:szCs w:val="22"/>
          <w:lang w:val="en-US"/>
        </w:rPr>
        <w:t>, 50(3), pp. 367–373.</w:t>
      </w:r>
    </w:p>
    <w:p xmlns:wp14="http://schemas.microsoft.com/office/word/2010/wordml" w:rsidP="5F1F0A37" wp14:paraId="7484C16F" wp14:textId="768CE0A3">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Rousseau, D. (1995) </w:t>
      </w:r>
      <w:r w:rsidRPr="5F1F0A37" w:rsidR="67B92F01">
        <w:rPr>
          <w:rFonts w:ascii="Arial" w:hAnsi="Arial" w:eastAsia="Arial" w:cs="Arial"/>
          <w:i w:val="1"/>
          <w:iCs w:val="1"/>
          <w:noProof w:val="0"/>
          <w:color w:val="auto"/>
          <w:sz w:val="22"/>
          <w:szCs w:val="22"/>
          <w:lang w:val="en-US"/>
        </w:rPr>
        <w:t>Psychological contracts in organisations: Understanding written and unwritten agreements</w:t>
      </w:r>
      <w:r w:rsidRPr="5F1F0A37" w:rsidR="67B92F01">
        <w:rPr>
          <w:rFonts w:ascii="Arial" w:hAnsi="Arial" w:eastAsia="Arial" w:cs="Arial"/>
          <w:noProof w:val="0"/>
          <w:color w:val="auto"/>
          <w:sz w:val="22"/>
          <w:szCs w:val="22"/>
          <w:lang w:val="en-US"/>
        </w:rPr>
        <w:t>. Thousand Oaks: Sage.</w:t>
      </w:r>
    </w:p>
    <w:p xmlns:wp14="http://schemas.microsoft.com/office/word/2010/wordml" w:rsidP="5F1F0A37" wp14:paraId="74F81CD6" wp14:textId="4EE20256">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Saunders, M., Lewis, P. and Thornhill, A. (2019) </w:t>
      </w:r>
      <w:r w:rsidRPr="5F1F0A37" w:rsidR="67B92F01">
        <w:rPr>
          <w:rFonts w:ascii="Arial" w:hAnsi="Arial" w:eastAsia="Arial" w:cs="Arial"/>
          <w:i w:val="1"/>
          <w:iCs w:val="1"/>
          <w:noProof w:val="0"/>
          <w:color w:val="auto"/>
          <w:sz w:val="22"/>
          <w:szCs w:val="22"/>
          <w:lang w:val="en-US"/>
        </w:rPr>
        <w:t>Research methods for business students</w:t>
      </w:r>
      <w:r w:rsidRPr="5F1F0A37" w:rsidR="67B92F01">
        <w:rPr>
          <w:rFonts w:ascii="Arial" w:hAnsi="Arial" w:eastAsia="Arial" w:cs="Arial"/>
          <w:noProof w:val="0"/>
          <w:color w:val="auto"/>
          <w:sz w:val="22"/>
          <w:szCs w:val="22"/>
          <w:lang w:val="en-US"/>
        </w:rPr>
        <w:t>. 8th edn. Harlow: Pearson.</w:t>
      </w:r>
    </w:p>
    <w:p xmlns:wp14="http://schemas.microsoft.com/office/word/2010/wordml" w:rsidP="5F1F0A37" wp14:paraId="2B2BCAE6" wp14:textId="6D399F79">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Skills for Care (2024) </w:t>
      </w:r>
      <w:r w:rsidRPr="5F1F0A37" w:rsidR="67B92F01">
        <w:rPr>
          <w:rFonts w:ascii="Arial" w:hAnsi="Arial" w:eastAsia="Arial" w:cs="Arial"/>
          <w:i w:val="1"/>
          <w:iCs w:val="1"/>
          <w:noProof w:val="0"/>
          <w:color w:val="auto"/>
          <w:sz w:val="22"/>
          <w:szCs w:val="22"/>
          <w:lang w:val="en-US"/>
        </w:rPr>
        <w:t>The state of the adult social care sector and workforce in England</w:t>
      </w:r>
      <w:r w:rsidRPr="5F1F0A37" w:rsidR="67B92F01">
        <w:rPr>
          <w:rFonts w:ascii="Arial" w:hAnsi="Arial" w:eastAsia="Arial" w:cs="Arial"/>
          <w:noProof w:val="0"/>
          <w:color w:val="auto"/>
          <w:sz w:val="22"/>
          <w:szCs w:val="22"/>
          <w:lang w:val="en-US"/>
        </w:rPr>
        <w:t xml:space="preserve">. Available at: </w:t>
      </w:r>
      <w:hyperlink r:id="Rc7c620d362504762">
        <w:r w:rsidRPr="5F1F0A37" w:rsidR="67B92F01">
          <w:rPr>
            <w:rStyle w:val="Hyperlink"/>
            <w:noProof w:val="0"/>
            <w:color w:val="auto"/>
            <w:sz w:val="22"/>
            <w:szCs w:val="22"/>
            <w:lang w:val="en-US"/>
          </w:rPr>
          <w:t>https://www.skillsforcare.org.uk</w:t>
        </w:r>
      </w:hyperlink>
      <w:r w:rsidRPr="5F1F0A37" w:rsidR="67B92F01">
        <w:rPr>
          <w:rFonts w:ascii="Arial" w:hAnsi="Arial" w:eastAsia="Arial" w:cs="Arial"/>
          <w:noProof w:val="0"/>
          <w:color w:val="auto"/>
          <w:sz w:val="22"/>
          <w:szCs w:val="22"/>
          <w:lang w:val="en-US"/>
        </w:rPr>
        <w:t xml:space="preserve"> </w:t>
      </w:r>
      <w:hyperlink r:id="R89e43203538a4742">
        <w:r w:rsidRPr="5F1F0A37" w:rsidR="67B92F01">
          <w:rPr>
            <w:rStyle w:val="Hyperlink"/>
            <w:noProof w:val="0"/>
            <w:color w:val="auto"/>
            <w:sz w:val="22"/>
            <w:szCs w:val="22"/>
            <w:lang w:val="en-US"/>
          </w:rPr>
          <w:t>(skillsforcare.org.uk in Bing)</w:t>
        </w:r>
      </w:hyperlink>
      <w:r w:rsidRPr="5F1F0A37" w:rsidR="67B92F01">
        <w:rPr>
          <w:rFonts w:ascii="Arial" w:hAnsi="Arial" w:eastAsia="Arial" w:cs="Arial"/>
          <w:noProof w:val="0"/>
          <w:color w:val="auto"/>
          <w:sz w:val="22"/>
          <w:szCs w:val="22"/>
          <w:lang w:val="en-US"/>
        </w:rPr>
        <w:t xml:space="preserve"> (Accessed: 2 July 2026).</w:t>
      </w:r>
    </w:p>
    <w:p xmlns:wp14="http://schemas.microsoft.com/office/word/2010/wordml" w:rsidP="5F1F0A37" wp14:paraId="0A6F822F" wp14:textId="60760368">
      <w:pPr>
        <w:pStyle w:val="Heading1"/>
        <w:spacing w:before="322" w:beforeAutospacing="off" w:after="322" w:afterAutospacing="off"/>
        <w:rPr>
          <w:rFonts w:ascii="Arial" w:hAnsi="Arial" w:eastAsia="Arial" w:cs="Arial"/>
          <w:b w:val="1"/>
          <w:bCs w:val="1"/>
          <w:noProof w:val="0"/>
          <w:color w:val="auto"/>
          <w:sz w:val="22"/>
          <w:szCs w:val="22"/>
          <w:lang w:val="en-US"/>
        </w:rPr>
      </w:pPr>
      <w:r w:rsidRPr="5F1F0A37" w:rsidR="67B92F01">
        <w:rPr>
          <w:rFonts w:ascii="Arial" w:hAnsi="Arial" w:eastAsia="Arial" w:cs="Arial"/>
          <w:b w:val="1"/>
          <w:bCs w:val="1"/>
          <w:noProof w:val="0"/>
          <w:color w:val="auto"/>
          <w:sz w:val="22"/>
          <w:szCs w:val="22"/>
          <w:lang w:val="en-US"/>
        </w:rPr>
        <w:t xml:space="preserve"> Additional Government &amp; Council Sources</w:t>
      </w:r>
    </w:p>
    <w:p xmlns:wp14="http://schemas.microsoft.com/office/word/2010/wordml" w:rsidP="5F1F0A37" wp14:paraId="35B73804" wp14:textId="231A3A63">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Birmingham City Council (2024) </w:t>
      </w:r>
      <w:r w:rsidRPr="5F1F0A37" w:rsidR="67B92F01">
        <w:rPr>
          <w:rFonts w:ascii="Arial" w:hAnsi="Arial" w:eastAsia="Arial" w:cs="Arial"/>
          <w:i w:val="1"/>
          <w:iCs w:val="1"/>
          <w:noProof w:val="0"/>
          <w:color w:val="auto"/>
          <w:sz w:val="22"/>
          <w:szCs w:val="22"/>
          <w:lang w:val="en-US"/>
        </w:rPr>
        <w:t>Adult Social Care Workforce Report</w:t>
      </w:r>
      <w:r w:rsidRPr="5F1F0A37" w:rsidR="67B92F01">
        <w:rPr>
          <w:rFonts w:ascii="Arial" w:hAnsi="Arial" w:eastAsia="Arial" w:cs="Arial"/>
          <w:noProof w:val="0"/>
          <w:color w:val="auto"/>
          <w:sz w:val="22"/>
          <w:szCs w:val="22"/>
          <w:lang w:val="en-US"/>
        </w:rPr>
        <w:t xml:space="preserve">. Available at: </w:t>
      </w:r>
      <w:hyperlink r:id="Rcf214cb086004149">
        <w:r w:rsidRPr="5F1F0A37" w:rsidR="67B92F01">
          <w:rPr>
            <w:rStyle w:val="Hyperlink"/>
            <w:noProof w:val="0"/>
            <w:color w:val="auto"/>
            <w:sz w:val="22"/>
            <w:szCs w:val="22"/>
            <w:lang w:val="en-US"/>
          </w:rPr>
          <w:t>https://www.birmingham.gov.uk</w:t>
        </w:r>
      </w:hyperlink>
      <w:r w:rsidRPr="5F1F0A37" w:rsidR="67B92F01">
        <w:rPr>
          <w:rFonts w:ascii="Arial" w:hAnsi="Arial" w:eastAsia="Arial" w:cs="Arial"/>
          <w:noProof w:val="0"/>
          <w:color w:val="auto"/>
          <w:sz w:val="22"/>
          <w:szCs w:val="22"/>
          <w:lang w:val="en-US"/>
        </w:rPr>
        <w:t xml:space="preserve"> (Accessed: 28 June 2026).</w:t>
      </w:r>
    </w:p>
    <w:p xmlns:wp14="http://schemas.microsoft.com/office/word/2010/wordml" w:rsidP="5F1F0A37" wp14:paraId="6F61C48B" wp14:textId="0227B645">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Department of Health and Social Care (2024) </w:t>
      </w:r>
      <w:r w:rsidRPr="5F1F0A37" w:rsidR="67B92F01">
        <w:rPr>
          <w:rFonts w:ascii="Arial" w:hAnsi="Arial" w:eastAsia="Arial" w:cs="Arial"/>
          <w:i w:val="1"/>
          <w:iCs w:val="1"/>
          <w:noProof w:val="0"/>
          <w:color w:val="auto"/>
          <w:sz w:val="22"/>
          <w:szCs w:val="22"/>
          <w:lang w:val="en-US"/>
        </w:rPr>
        <w:t>Adult Social Care Workforce Strategy</w:t>
      </w:r>
      <w:r w:rsidRPr="5F1F0A37" w:rsidR="67B92F01">
        <w:rPr>
          <w:rFonts w:ascii="Arial" w:hAnsi="Arial" w:eastAsia="Arial" w:cs="Arial"/>
          <w:noProof w:val="0"/>
          <w:color w:val="auto"/>
          <w:sz w:val="22"/>
          <w:szCs w:val="22"/>
          <w:lang w:val="en-US"/>
        </w:rPr>
        <w:t xml:space="preserve">. Available at: </w:t>
      </w:r>
      <w:hyperlink r:id="Re94023d637e94a67">
        <w:r w:rsidRPr="5F1F0A37" w:rsidR="67B92F01">
          <w:rPr>
            <w:rStyle w:val="Hyperlink"/>
            <w:noProof w:val="0"/>
            <w:color w:val="auto"/>
            <w:sz w:val="22"/>
            <w:szCs w:val="22"/>
            <w:lang w:val="en-US"/>
          </w:rPr>
          <w:t>https://www.gov.uk/government/publications</w:t>
        </w:r>
      </w:hyperlink>
      <w:r w:rsidRPr="5F1F0A37" w:rsidR="67B92F01">
        <w:rPr>
          <w:rFonts w:ascii="Arial" w:hAnsi="Arial" w:eastAsia="Arial" w:cs="Arial"/>
          <w:noProof w:val="0"/>
          <w:color w:val="auto"/>
          <w:sz w:val="22"/>
          <w:szCs w:val="22"/>
          <w:lang w:val="en-US"/>
        </w:rPr>
        <w:t xml:space="preserve"> </w:t>
      </w:r>
      <w:hyperlink r:id="R526a71edae414601">
        <w:r w:rsidRPr="5F1F0A37" w:rsidR="67B92F01">
          <w:rPr>
            <w:rStyle w:val="Hyperlink"/>
            <w:noProof w:val="0"/>
            <w:color w:val="auto"/>
            <w:sz w:val="22"/>
            <w:szCs w:val="22"/>
            <w:lang w:val="en-US"/>
          </w:rPr>
          <w:t>(gov.uk in Bing)</w:t>
        </w:r>
      </w:hyperlink>
      <w:r w:rsidRPr="5F1F0A37" w:rsidR="67B92F01">
        <w:rPr>
          <w:rFonts w:ascii="Arial" w:hAnsi="Arial" w:eastAsia="Arial" w:cs="Arial"/>
          <w:noProof w:val="0"/>
          <w:color w:val="auto"/>
          <w:sz w:val="22"/>
          <w:szCs w:val="22"/>
          <w:lang w:val="en-US"/>
        </w:rPr>
        <w:t xml:space="preserve"> (Accessed: 30 June 2026).</w:t>
      </w:r>
    </w:p>
    <w:p xmlns:wp14="http://schemas.microsoft.com/office/word/2010/wordml" w:rsidP="5F1F0A37" wp14:paraId="55ACF513" wp14:textId="0654D6DD">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Care Quality Commission (2024) </w:t>
      </w:r>
      <w:r w:rsidRPr="5F1F0A37" w:rsidR="67B92F01">
        <w:rPr>
          <w:rFonts w:ascii="Arial" w:hAnsi="Arial" w:eastAsia="Arial" w:cs="Arial"/>
          <w:i w:val="1"/>
          <w:iCs w:val="1"/>
          <w:noProof w:val="0"/>
          <w:color w:val="auto"/>
          <w:sz w:val="22"/>
          <w:szCs w:val="22"/>
          <w:lang w:val="en-US"/>
        </w:rPr>
        <w:t>State of Care Report</w:t>
      </w:r>
      <w:r w:rsidRPr="5F1F0A37" w:rsidR="67B92F01">
        <w:rPr>
          <w:rFonts w:ascii="Arial" w:hAnsi="Arial" w:eastAsia="Arial" w:cs="Arial"/>
          <w:noProof w:val="0"/>
          <w:color w:val="auto"/>
          <w:sz w:val="22"/>
          <w:szCs w:val="22"/>
          <w:lang w:val="en-US"/>
        </w:rPr>
        <w:t xml:space="preserve">. Available at: </w:t>
      </w:r>
      <w:hyperlink r:id="R56dcfe055936423a">
        <w:r w:rsidRPr="5F1F0A37" w:rsidR="67B92F01">
          <w:rPr>
            <w:rStyle w:val="Hyperlink"/>
            <w:noProof w:val="0"/>
            <w:color w:val="auto"/>
            <w:sz w:val="22"/>
            <w:szCs w:val="22"/>
            <w:lang w:val="en-US"/>
          </w:rPr>
          <w:t>https://www.cqc.org.uk</w:t>
        </w:r>
      </w:hyperlink>
      <w:r w:rsidRPr="5F1F0A37" w:rsidR="67B92F01">
        <w:rPr>
          <w:rFonts w:ascii="Arial" w:hAnsi="Arial" w:eastAsia="Arial" w:cs="Arial"/>
          <w:noProof w:val="0"/>
          <w:color w:val="auto"/>
          <w:sz w:val="22"/>
          <w:szCs w:val="22"/>
          <w:lang w:val="en-US"/>
        </w:rPr>
        <w:t xml:space="preserve"> (Accessed: 25 June 2026).</w:t>
      </w:r>
    </w:p>
    <w:p xmlns:wp14="http://schemas.microsoft.com/office/word/2010/wordml" w:rsidP="5F1F0A37" wp14:paraId="4D1E1E24" wp14:textId="476C7849">
      <w:pPr>
        <w:pStyle w:val="Heading1"/>
        <w:spacing w:before="322" w:beforeAutospacing="off" w:after="322" w:afterAutospacing="off"/>
        <w:rPr>
          <w:rFonts w:ascii="Arial" w:hAnsi="Arial" w:eastAsia="Arial" w:cs="Arial"/>
          <w:b w:val="1"/>
          <w:bCs w:val="1"/>
          <w:noProof w:val="0"/>
          <w:color w:val="auto"/>
          <w:sz w:val="22"/>
          <w:szCs w:val="22"/>
          <w:lang w:val="en-US"/>
        </w:rPr>
      </w:pPr>
      <w:r w:rsidRPr="5F1F0A37" w:rsidR="67B92F01">
        <w:rPr>
          <w:rFonts w:ascii="Arial" w:hAnsi="Arial" w:eastAsia="Arial" w:cs="Arial"/>
          <w:b w:val="1"/>
          <w:bCs w:val="1"/>
          <w:noProof w:val="0"/>
          <w:color w:val="auto"/>
          <w:sz w:val="22"/>
          <w:szCs w:val="22"/>
          <w:lang w:val="en-US"/>
        </w:rPr>
        <w:t>HR &amp; Workforce Data Sources</w:t>
      </w:r>
    </w:p>
    <w:p xmlns:wp14="http://schemas.microsoft.com/office/word/2010/wordml" w:rsidP="5F1F0A37" wp14:paraId="04719570" wp14:textId="4D02C962">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Local Government Association (2024) </w:t>
      </w:r>
      <w:r w:rsidRPr="5F1F0A37" w:rsidR="67B92F01">
        <w:rPr>
          <w:rFonts w:ascii="Arial" w:hAnsi="Arial" w:eastAsia="Arial" w:cs="Arial"/>
          <w:i w:val="1"/>
          <w:iCs w:val="1"/>
          <w:noProof w:val="0"/>
          <w:color w:val="auto"/>
          <w:sz w:val="22"/>
          <w:szCs w:val="22"/>
          <w:lang w:val="en-US"/>
        </w:rPr>
        <w:t>Social Work Workforce Data Report</w:t>
      </w:r>
      <w:r w:rsidRPr="5F1F0A37" w:rsidR="67B92F01">
        <w:rPr>
          <w:rFonts w:ascii="Arial" w:hAnsi="Arial" w:eastAsia="Arial" w:cs="Arial"/>
          <w:noProof w:val="0"/>
          <w:color w:val="auto"/>
          <w:sz w:val="22"/>
          <w:szCs w:val="22"/>
          <w:lang w:val="en-US"/>
        </w:rPr>
        <w:t xml:space="preserve">. Available at: </w:t>
      </w:r>
      <w:hyperlink r:id="Rcfd0cda217bf4fb6">
        <w:r w:rsidRPr="5F1F0A37" w:rsidR="67B92F01">
          <w:rPr>
            <w:rStyle w:val="Hyperlink"/>
            <w:noProof w:val="0"/>
            <w:color w:val="auto"/>
            <w:sz w:val="22"/>
            <w:szCs w:val="22"/>
            <w:lang w:val="en-US"/>
          </w:rPr>
          <w:t>https://www.local.gov.uk</w:t>
        </w:r>
      </w:hyperlink>
      <w:r w:rsidRPr="5F1F0A37" w:rsidR="67B92F01">
        <w:rPr>
          <w:rFonts w:ascii="Arial" w:hAnsi="Arial" w:eastAsia="Arial" w:cs="Arial"/>
          <w:noProof w:val="0"/>
          <w:color w:val="auto"/>
          <w:sz w:val="22"/>
          <w:szCs w:val="22"/>
          <w:lang w:val="en-US"/>
        </w:rPr>
        <w:t xml:space="preserve"> (Accessed: 20 June 2026).</w:t>
      </w:r>
    </w:p>
    <w:p xmlns:wp14="http://schemas.microsoft.com/office/word/2010/wordml" w:rsidP="5F1F0A37" wp14:paraId="51A2FA84" wp14:textId="22D23F19">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NHS Digital (2024) </w:t>
      </w:r>
      <w:r w:rsidRPr="5F1F0A37" w:rsidR="67B92F01">
        <w:rPr>
          <w:rFonts w:ascii="Arial" w:hAnsi="Arial" w:eastAsia="Arial" w:cs="Arial"/>
          <w:i w:val="1"/>
          <w:iCs w:val="1"/>
          <w:noProof w:val="0"/>
          <w:color w:val="auto"/>
          <w:sz w:val="22"/>
          <w:szCs w:val="22"/>
          <w:lang w:val="en-US"/>
        </w:rPr>
        <w:t>Adult Social Care Workforce Statistics</w:t>
      </w:r>
      <w:r w:rsidRPr="5F1F0A37" w:rsidR="67B92F01">
        <w:rPr>
          <w:rFonts w:ascii="Arial" w:hAnsi="Arial" w:eastAsia="Arial" w:cs="Arial"/>
          <w:noProof w:val="0"/>
          <w:color w:val="auto"/>
          <w:sz w:val="22"/>
          <w:szCs w:val="22"/>
          <w:lang w:val="en-US"/>
        </w:rPr>
        <w:t xml:space="preserve">. Available at: </w:t>
      </w:r>
      <w:hyperlink r:id="Rba0854d169c74a0e">
        <w:r w:rsidRPr="5F1F0A37" w:rsidR="67B92F01">
          <w:rPr>
            <w:rStyle w:val="Hyperlink"/>
            <w:noProof w:val="0"/>
            <w:color w:val="auto"/>
            <w:sz w:val="22"/>
            <w:szCs w:val="22"/>
            <w:lang w:val="en-US"/>
          </w:rPr>
          <w:t>https://digital.nhs.uk</w:t>
        </w:r>
      </w:hyperlink>
      <w:r w:rsidRPr="5F1F0A37" w:rsidR="67B92F01">
        <w:rPr>
          <w:rFonts w:ascii="Arial" w:hAnsi="Arial" w:eastAsia="Arial" w:cs="Arial"/>
          <w:noProof w:val="0"/>
          <w:color w:val="auto"/>
          <w:sz w:val="22"/>
          <w:szCs w:val="22"/>
          <w:lang w:val="en-US"/>
        </w:rPr>
        <w:t xml:space="preserve"> (Accessed: 18 June 2026).</w:t>
      </w:r>
    </w:p>
    <w:p xmlns:wp14="http://schemas.microsoft.com/office/word/2010/wordml" w:rsidP="5F1F0A37" wp14:paraId="444A6469" wp14:textId="0348EA76">
      <w:pPr>
        <w:pStyle w:val="Heading1"/>
        <w:spacing w:before="322" w:beforeAutospacing="off" w:after="322" w:afterAutospacing="off"/>
        <w:rPr>
          <w:rFonts w:ascii="Arial" w:hAnsi="Arial" w:eastAsia="Arial" w:cs="Arial"/>
          <w:b w:val="1"/>
          <w:bCs w:val="1"/>
          <w:noProof w:val="0"/>
          <w:color w:val="auto"/>
          <w:sz w:val="22"/>
          <w:szCs w:val="22"/>
          <w:lang w:val="en-US"/>
        </w:rPr>
      </w:pPr>
      <w:r w:rsidRPr="5F1F0A37" w:rsidR="67B92F01">
        <w:rPr>
          <w:rFonts w:ascii="Arial" w:hAnsi="Arial" w:eastAsia="Arial" w:cs="Arial"/>
          <w:b w:val="1"/>
          <w:bCs w:val="1"/>
          <w:noProof w:val="0"/>
          <w:color w:val="auto"/>
          <w:sz w:val="22"/>
          <w:szCs w:val="22"/>
          <w:lang w:val="en-US"/>
        </w:rPr>
        <w:t>Theoretical &amp; Academic Sources</w:t>
      </w:r>
    </w:p>
    <w:p xmlns:wp14="http://schemas.microsoft.com/office/word/2010/wordml" w:rsidP="5F1F0A37" wp14:paraId="6C4C2869" wp14:textId="148CB807">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Baginsky, M. (2020) ‘Supervision in social work: A review of evidence’, </w:t>
      </w:r>
      <w:r w:rsidRPr="5F1F0A37" w:rsidR="67B92F01">
        <w:rPr>
          <w:rFonts w:ascii="Arial" w:hAnsi="Arial" w:eastAsia="Arial" w:cs="Arial"/>
          <w:i w:val="1"/>
          <w:iCs w:val="1"/>
          <w:noProof w:val="0"/>
          <w:color w:val="auto"/>
          <w:sz w:val="22"/>
          <w:szCs w:val="22"/>
          <w:lang w:val="en-US"/>
        </w:rPr>
        <w:t>Practice</w:t>
      </w:r>
      <w:r w:rsidRPr="5F1F0A37" w:rsidR="67B92F01">
        <w:rPr>
          <w:rFonts w:ascii="Arial" w:hAnsi="Arial" w:eastAsia="Arial" w:cs="Arial"/>
          <w:noProof w:val="0"/>
          <w:color w:val="auto"/>
          <w:sz w:val="22"/>
          <w:szCs w:val="22"/>
          <w:lang w:val="en-US"/>
        </w:rPr>
        <w:t>, 32(1), pp. 21–38.</w:t>
      </w:r>
    </w:p>
    <w:p xmlns:wp14="http://schemas.microsoft.com/office/word/2010/wordml" w:rsidP="5F1F0A37" wp14:paraId="48587834" wp14:textId="06575F4F">
      <w:pPr>
        <w:spacing w:before="240" w:beforeAutospacing="off" w:after="240" w:afterAutospacing="off"/>
        <w:rPr>
          <w:rFonts w:ascii="Arial" w:hAnsi="Arial" w:eastAsia="Arial" w:cs="Arial"/>
          <w:b w:val="1"/>
          <w:bCs w:val="1"/>
          <w:noProof w:val="0"/>
          <w:color w:val="auto"/>
          <w:sz w:val="22"/>
          <w:szCs w:val="22"/>
          <w:lang w:val="en-US"/>
        </w:rPr>
      </w:pPr>
      <w:r w:rsidRPr="5F1F0A37" w:rsidR="67B92F01">
        <w:rPr>
          <w:rFonts w:ascii="Arial" w:hAnsi="Arial" w:eastAsia="Arial" w:cs="Arial"/>
          <w:noProof w:val="0"/>
          <w:color w:val="auto"/>
          <w:sz w:val="22"/>
          <w:szCs w:val="22"/>
          <w:lang w:val="en-US"/>
        </w:rPr>
        <w:t xml:space="preserve">Demerouti, E., Bakker, A., Nachreiner, F. and Schaufeli, W. (2001) ‘The Job Demands–Resources model of burnout’, </w:t>
      </w:r>
      <w:r w:rsidRPr="5F1F0A37" w:rsidR="67B92F01">
        <w:rPr>
          <w:rFonts w:ascii="Arial" w:hAnsi="Arial" w:eastAsia="Arial" w:cs="Arial"/>
          <w:i w:val="1"/>
          <w:iCs w:val="1"/>
          <w:noProof w:val="0"/>
          <w:color w:val="auto"/>
          <w:sz w:val="22"/>
          <w:szCs w:val="22"/>
          <w:lang w:val="en-US"/>
        </w:rPr>
        <w:t>Journal of Applied Psychology</w:t>
      </w:r>
      <w:r w:rsidRPr="5F1F0A37" w:rsidR="67B92F01">
        <w:rPr>
          <w:rFonts w:ascii="Arial" w:hAnsi="Arial" w:eastAsia="Arial" w:cs="Arial"/>
          <w:noProof w:val="0"/>
          <w:color w:val="auto"/>
          <w:sz w:val="22"/>
          <w:szCs w:val="22"/>
          <w:lang w:val="en-US"/>
        </w:rPr>
        <w:t>, 86(3), pp. 499–512.</w:t>
      </w:r>
      <w:r w:rsidRPr="5F1F0A37" w:rsidR="67B92F01">
        <w:rPr>
          <w:rFonts w:ascii="Arial" w:hAnsi="Arial" w:eastAsia="Arial" w:cs="Arial"/>
          <w:b w:val="1"/>
          <w:bCs w:val="1"/>
          <w:noProof w:val="0"/>
          <w:color w:val="auto"/>
          <w:sz w:val="22"/>
          <w:szCs w:val="22"/>
          <w:lang w:val="en-US"/>
        </w:rPr>
        <w:t xml:space="preserve">Wellbeing, Workload &amp; </w:t>
      </w:r>
      <w:r w:rsidRPr="5F1F0A37" w:rsidR="67B92F01">
        <w:rPr>
          <w:rFonts w:ascii="Arial" w:hAnsi="Arial" w:eastAsia="Arial" w:cs="Arial"/>
          <w:b w:val="1"/>
          <w:bCs w:val="1"/>
          <w:noProof w:val="0"/>
          <w:color w:val="auto"/>
          <w:sz w:val="22"/>
          <w:szCs w:val="22"/>
          <w:lang w:val="en-US"/>
        </w:rPr>
        <w:t>Organisational</w:t>
      </w:r>
      <w:r w:rsidRPr="5F1F0A37" w:rsidR="67B92F01">
        <w:rPr>
          <w:rFonts w:ascii="Arial" w:hAnsi="Arial" w:eastAsia="Arial" w:cs="Arial"/>
          <w:b w:val="1"/>
          <w:bCs w:val="1"/>
          <w:noProof w:val="0"/>
          <w:color w:val="auto"/>
          <w:sz w:val="22"/>
          <w:szCs w:val="22"/>
          <w:lang w:val="en-US"/>
        </w:rPr>
        <w:t xml:space="preserve"> Culture</w:t>
      </w:r>
    </w:p>
    <w:p xmlns:wp14="http://schemas.microsoft.com/office/word/2010/wordml" w:rsidP="5F1F0A37" wp14:paraId="32C30E3B" wp14:textId="5350E3EF">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HSE (2024) </w:t>
      </w:r>
      <w:r w:rsidRPr="5F1F0A37" w:rsidR="67B92F01">
        <w:rPr>
          <w:rFonts w:ascii="Arial" w:hAnsi="Arial" w:eastAsia="Arial" w:cs="Arial"/>
          <w:i w:val="1"/>
          <w:iCs w:val="1"/>
          <w:noProof w:val="0"/>
          <w:color w:val="auto"/>
          <w:sz w:val="22"/>
          <w:szCs w:val="22"/>
          <w:lang w:val="en-US"/>
        </w:rPr>
        <w:t>Work</w:t>
      </w:r>
      <w:r>
        <w:noBreakHyphen/>
      </w:r>
      <w:r w:rsidRPr="5F1F0A37" w:rsidR="67B92F01">
        <w:rPr>
          <w:rFonts w:ascii="Arial" w:hAnsi="Arial" w:eastAsia="Arial" w:cs="Arial"/>
          <w:i w:val="1"/>
          <w:iCs w:val="1"/>
          <w:noProof w:val="0"/>
          <w:color w:val="auto"/>
          <w:sz w:val="22"/>
          <w:szCs w:val="22"/>
          <w:lang w:val="en-US"/>
        </w:rPr>
        <w:t>related stress, anxiety and depression statistics</w:t>
      </w:r>
      <w:r w:rsidRPr="5F1F0A37" w:rsidR="67B92F01">
        <w:rPr>
          <w:rFonts w:ascii="Arial" w:hAnsi="Arial" w:eastAsia="Arial" w:cs="Arial"/>
          <w:noProof w:val="0"/>
          <w:color w:val="auto"/>
          <w:sz w:val="22"/>
          <w:szCs w:val="22"/>
          <w:lang w:val="en-US"/>
        </w:rPr>
        <w:t xml:space="preserve">. Available at: </w:t>
      </w:r>
      <w:hyperlink r:id="R1203086e038e493e">
        <w:r w:rsidRPr="5F1F0A37" w:rsidR="67B92F01">
          <w:rPr>
            <w:rStyle w:val="Hyperlink"/>
            <w:noProof w:val="0"/>
            <w:color w:val="auto"/>
            <w:sz w:val="22"/>
            <w:szCs w:val="22"/>
            <w:lang w:val="en-US"/>
          </w:rPr>
          <w:t>https://www.hse.gov.uk</w:t>
        </w:r>
      </w:hyperlink>
      <w:r w:rsidRPr="5F1F0A37" w:rsidR="67B92F01">
        <w:rPr>
          <w:rFonts w:ascii="Arial" w:hAnsi="Arial" w:eastAsia="Arial" w:cs="Arial"/>
          <w:noProof w:val="0"/>
          <w:color w:val="auto"/>
          <w:sz w:val="22"/>
          <w:szCs w:val="22"/>
          <w:lang w:val="en-US"/>
        </w:rPr>
        <w:t xml:space="preserve"> (Accessed: 10 June 2026).</w:t>
      </w:r>
    </w:p>
    <w:p xmlns:wp14="http://schemas.microsoft.com/office/word/2010/wordml" w:rsidP="5F1F0A37" wp14:paraId="5141A01B" wp14:textId="1D89B70D">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CIPD (2024) </w:t>
      </w:r>
      <w:r w:rsidRPr="5F1F0A37" w:rsidR="67B92F01">
        <w:rPr>
          <w:rFonts w:ascii="Arial" w:hAnsi="Arial" w:eastAsia="Arial" w:cs="Arial"/>
          <w:i w:val="1"/>
          <w:iCs w:val="1"/>
          <w:noProof w:val="0"/>
          <w:color w:val="auto"/>
          <w:sz w:val="22"/>
          <w:szCs w:val="22"/>
          <w:lang w:val="en-US"/>
        </w:rPr>
        <w:t>Health and wellbeing at work</w:t>
      </w:r>
      <w:r w:rsidRPr="5F1F0A37" w:rsidR="67B92F01">
        <w:rPr>
          <w:rFonts w:ascii="Arial" w:hAnsi="Arial" w:eastAsia="Arial" w:cs="Arial"/>
          <w:noProof w:val="0"/>
          <w:color w:val="auto"/>
          <w:sz w:val="22"/>
          <w:szCs w:val="22"/>
          <w:lang w:val="en-US"/>
        </w:rPr>
        <w:t xml:space="preserve">. Available at: </w:t>
      </w:r>
      <w:hyperlink r:id="Rd08e25a4e8d646ec">
        <w:r w:rsidRPr="5F1F0A37" w:rsidR="67B92F01">
          <w:rPr>
            <w:rStyle w:val="Hyperlink"/>
            <w:noProof w:val="0"/>
            <w:color w:val="auto"/>
            <w:sz w:val="22"/>
            <w:szCs w:val="22"/>
            <w:lang w:val="en-US"/>
          </w:rPr>
          <w:t>https://www.cipd.co.uk</w:t>
        </w:r>
      </w:hyperlink>
      <w:r w:rsidRPr="5F1F0A37" w:rsidR="67B92F01">
        <w:rPr>
          <w:rFonts w:ascii="Arial" w:hAnsi="Arial" w:eastAsia="Arial" w:cs="Arial"/>
          <w:noProof w:val="0"/>
          <w:color w:val="auto"/>
          <w:sz w:val="22"/>
          <w:szCs w:val="22"/>
          <w:lang w:val="en-US"/>
        </w:rPr>
        <w:t xml:space="preserve"> (Accessed: 8 June 2026).</w:t>
      </w:r>
    </w:p>
    <w:p xmlns:wp14="http://schemas.microsoft.com/office/word/2010/wordml" w:rsidP="5F1F0A37" wp14:paraId="06640443" wp14:textId="0A235A7D">
      <w:pPr>
        <w:pStyle w:val="Heading1"/>
        <w:spacing w:before="322" w:beforeAutospacing="off" w:after="322" w:afterAutospacing="off"/>
        <w:rPr>
          <w:rFonts w:ascii="Arial" w:hAnsi="Arial" w:eastAsia="Arial" w:cs="Arial"/>
          <w:b w:val="1"/>
          <w:bCs w:val="1"/>
          <w:noProof w:val="0"/>
          <w:color w:val="auto"/>
          <w:sz w:val="22"/>
          <w:szCs w:val="22"/>
          <w:lang w:val="en-US"/>
        </w:rPr>
      </w:pPr>
      <w:r w:rsidRPr="5F1F0A37" w:rsidR="67B92F01">
        <w:rPr>
          <w:rFonts w:ascii="Arial" w:hAnsi="Arial" w:eastAsia="Arial" w:cs="Arial"/>
          <w:b w:val="1"/>
          <w:bCs w:val="1"/>
          <w:noProof w:val="0"/>
          <w:color w:val="auto"/>
          <w:sz w:val="22"/>
          <w:szCs w:val="22"/>
          <w:lang w:val="en-US"/>
        </w:rPr>
        <w:t>Recruitment, Induction &amp; Retention</w:t>
      </w:r>
    </w:p>
    <w:p xmlns:wp14="http://schemas.microsoft.com/office/word/2010/wordml" w:rsidP="5F1F0A37" wp14:paraId="531D2D46" wp14:textId="0DC47822">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Local Government Workforce Consortium (2024) </w:t>
      </w:r>
      <w:r w:rsidRPr="5F1F0A37" w:rsidR="67B92F01">
        <w:rPr>
          <w:rFonts w:ascii="Arial" w:hAnsi="Arial" w:eastAsia="Arial" w:cs="Arial"/>
          <w:i w:val="1"/>
          <w:iCs w:val="1"/>
          <w:noProof w:val="0"/>
          <w:color w:val="auto"/>
          <w:sz w:val="22"/>
          <w:szCs w:val="22"/>
          <w:lang w:val="en-US"/>
        </w:rPr>
        <w:t>Retention and recruitment in adult social care</w:t>
      </w:r>
      <w:r w:rsidRPr="5F1F0A37" w:rsidR="67B92F01">
        <w:rPr>
          <w:rFonts w:ascii="Arial" w:hAnsi="Arial" w:eastAsia="Arial" w:cs="Arial"/>
          <w:noProof w:val="0"/>
          <w:color w:val="auto"/>
          <w:sz w:val="22"/>
          <w:szCs w:val="22"/>
          <w:lang w:val="en-US"/>
        </w:rPr>
        <w:t xml:space="preserve">. Available at: </w:t>
      </w:r>
      <w:hyperlink r:id="R68f9a1272b6e4891">
        <w:r w:rsidRPr="5F1F0A37" w:rsidR="67B92F01">
          <w:rPr>
            <w:rStyle w:val="Hyperlink"/>
            <w:noProof w:val="0"/>
            <w:color w:val="auto"/>
            <w:sz w:val="22"/>
            <w:szCs w:val="22"/>
            <w:lang w:val="en-US"/>
          </w:rPr>
          <w:t>https://www.local.gov.uk</w:t>
        </w:r>
      </w:hyperlink>
      <w:r w:rsidRPr="5F1F0A37" w:rsidR="67B92F01">
        <w:rPr>
          <w:rFonts w:ascii="Arial" w:hAnsi="Arial" w:eastAsia="Arial" w:cs="Arial"/>
          <w:noProof w:val="0"/>
          <w:color w:val="auto"/>
          <w:sz w:val="22"/>
          <w:szCs w:val="22"/>
          <w:lang w:val="en-US"/>
        </w:rPr>
        <w:t xml:space="preserve"> (Accessed: 5 June 2026).</w:t>
      </w:r>
    </w:p>
    <w:p xmlns:wp14="http://schemas.microsoft.com/office/word/2010/wordml" w:rsidP="5F1F0A37" wp14:paraId="0726218B" wp14:textId="37A77262">
      <w:pPr>
        <w:spacing w:before="240" w:beforeAutospacing="off" w:after="240" w:afterAutospacing="off"/>
        <w:rPr>
          <w:rFonts w:ascii="Arial" w:hAnsi="Arial" w:eastAsia="Arial" w:cs="Arial"/>
          <w:noProof w:val="0"/>
          <w:color w:val="auto"/>
          <w:sz w:val="22"/>
          <w:szCs w:val="22"/>
          <w:lang w:val="en-US"/>
        </w:rPr>
      </w:pPr>
      <w:r w:rsidRPr="5F1F0A37" w:rsidR="67B92F01">
        <w:rPr>
          <w:rFonts w:ascii="Arial" w:hAnsi="Arial" w:eastAsia="Arial" w:cs="Arial"/>
          <w:noProof w:val="0"/>
          <w:color w:val="auto"/>
          <w:sz w:val="22"/>
          <w:szCs w:val="22"/>
          <w:lang w:val="en-US"/>
        </w:rPr>
        <w:t xml:space="preserve">Social Work England (2024) </w:t>
      </w:r>
      <w:r w:rsidRPr="5F1F0A37" w:rsidR="67B92F01">
        <w:rPr>
          <w:rFonts w:ascii="Arial" w:hAnsi="Arial" w:eastAsia="Arial" w:cs="Arial"/>
          <w:i w:val="1"/>
          <w:iCs w:val="1"/>
          <w:noProof w:val="0"/>
          <w:color w:val="auto"/>
          <w:sz w:val="22"/>
          <w:szCs w:val="22"/>
          <w:lang w:val="en-US"/>
        </w:rPr>
        <w:t>Professional standards and workforce guidance</w:t>
      </w:r>
      <w:r w:rsidRPr="5F1F0A37" w:rsidR="67B92F01">
        <w:rPr>
          <w:rFonts w:ascii="Arial" w:hAnsi="Arial" w:eastAsia="Arial" w:cs="Arial"/>
          <w:noProof w:val="0"/>
          <w:color w:val="auto"/>
          <w:sz w:val="22"/>
          <w:szCs w:val="22"/>
          <w:lang w:val="en-US"/>
        </w:rPr>
        <w:t xml:space="preserve">. Available at: </w:t>
      </w:r>
      <w:hyperlink r:id="R403b5a03497f4049">
        <w:r w:rsidRPr="5F1F0A37" w:rsidR="67B92F01">
          <w:rPr>
            <w:rStyle w:val="Hyperlink"/>
            <w:noProof w:val="0"/>
            <w:color w:val="auto"/>
            <w:sz w:val="22"/>
            <w:szCs w:val="22"/>
            <w:lang w:val="en-US"/>
          </w:rPr>
          <w:t>https://www.socialworkengland.org.uk</w:t>
        </w:r>
      </w:hyperlink>
      <w:r w:rsidRPr="5F1F0A37" w:rsidR="67B92F01">
        <w:rPr>
          <w:rFonts w:ascii="Arial" w:hAnsi="Arial" w:eastAsia="Arial" w:cs="Arial"/>
          <w:noProof w:val="0"/>
          <w:color w:val="auto"/>
          <w:sz w:val="22"/>
          <w:szCs w:val="22"/>
          <w:lang w:val="en-US"/>
        </w:rPr>
        <w:t xml:space="preserve"> </w:t>
      </w:r>
      <w:hyperlink r:id="R7c20f3b036fb4206">
        <w:r w:rsidRPr="5F1F0A37" w:rsidR="67B92F01">
          <w:rPr>
            <w:rStyle w:val="Hyperlink"/>
            <w:noProof w:val="0"/>
            <w:color w:val="auto"/>
            <w:sz w:val="22"/>
            <w:szCs w:val="22"/>
            <w:lang w:val="en-US"/>
          </w:rPr>
          <w:t>(socialworkengland.org.uk in Bing)</w:t>
        </w:r>
      </w:hyperlink>
      <w:r w:rsidRPr="5F1F0A37" w:rsidR="67B92F01">
        <w:rPr>
          <w:rFonts w:ascii="Arial" w:hAnsi="Arial" w:eastAsia="Arial" w:cs="Arial"/>
          <w:noProof w:val="0"/>
          <w:color w:val="auto"/>
          <w:sz w:val="22"/>
          <w:szCs w:val="22"/>
          <w:lang w:val="en-US"/>
        </w:rPr>
        <w:t xml:space="preserve"> (Accessed: 3 June 2026).</w:t>
      </w:r>
    </w:p>
    <w:p xmlns:wp14="http://schemas.microsoft.com/office/word/2010/wordml" w:rsidP="5F1F0A37" wp14:paraId="575835EA" wp14:textId="025284CF">
      <w:pPr>
        <w:spacing w:before="322" w:beforeAutospacing="off" w:after="322" w:afterAutospacing="off"/>
      </w:pPr>
    </w:p>
    <w:p xmlns:wp14="http://schemas.microsoft.com/office/word/2010/wordml" w:rsidP="5F1F0A37" wp14:paraId="6F42E4A8" wp14:textId="5340FA8F">
      <w:pPr>
        <w:spacing w:before="322" w:beforeAutospacing="off" w:after="322" w:afterAutospacing="off"/>
      </w:pPr>
    </w:p>
    <w:p xmlns:wp14="http://schemas.microsoft.com/office/word/2010/wordml" w:rsidP="5F1F0A37" wp14:paraId="79286C48" wp14:textId="39FD8D9A">
      <w:pPr>
        <w:spacing w:before="322" w:beforeAutospacing="off" w:after="322" w:afterAutospacing="off"/>
      </w:pPr>
    </w:p>
    <w:p xmlns:wp14="http://schemas.microsoft.com/office/word/2010/wordml" w:rsidP="5F1F0A37" wp14:paraId="585BCD01" wp14:textId="4950CE8A">
      <w:pPr>
        <w:spacing w:before="322" w:beforeAutospacing="off" w:after="322" w:afterAutospacing="off"/>
      </w:pPr>
    </w:p>
    <w:p xmlns:wp14="http://schemas.microsoft.com/office/word/2010/wordml" w:rsidP="5F1F0A37" wp14:paraId="02B6A98B" wp14:textId="789F9862">
      <w:pPr>
        <w:spacing w:before="322" w:beforeAutospacing="off" w:after="322" w:afterAutospacing="off"/>
      </w:pPr>
    </w:p>
    <w:p xmlns:wp14="http://schemas.microsoft.com/office/word/2010/wordml" w:rsidP="5F1F0A37" wp14:paraId="2441542D" wp14:textId="0E3973BF">
      <w:pPr>
        <w:spacing w:before="322" w:beforeAutospacing="off" w:after="322" w:afterAutospacing="off"/>
      </w:pPr>
    </w:p>
    <w:p xmlns:wp14="http://schemas.microsoft.com/office/word/2010/wordml" w:rsidP="5F1F0A37" wp14:paraId="530BFE6F" wp14:textId="66DD38A1">
      <w:pPr>
        <w:spacing w:before="322" w:beforeAutospacing="off" w:after="322" w:afterAutospacing="off"/>
      </w:pPr>
      <w:r w:rsidR="31814EEF">
        <w:rPr/>
        <w:t>Annex a</w:t>
      </w:r>
      <w:r w:rsidRPr="5F1F0A37" w:rsidR="31814EEF">
        <w:rPr>
          <w:rFonts w:ascii="Arial" w:hAnsi="Arial" w:eastAsia="Arial" w:cs="Arial"/>
          <w:b w:val="1"/>
          <w:bCs w:val="1"/>
          <w:noProof w:val="0"/>
          <w:sz w:val="48"/>
          <w:szCs w:val="48"/>
          <w:lang w:val="en-US"/>
        </w:rPr>
        <w:t xml:space="preserve"> </w:t>
      </w:r>
    </w:p>
    <w:p xmlns:wp14="http://schemas.microsoft.com/office/word/2010/wordml" w:rsidP="5F1F0A37" wp14:paraId="68E8F68B" wp14:textId="2D9F1C81">
      <w:pPr>
        <w:spacing w:before="322" w:beforeAutospacing="off" w:after="322" w:afterAutospacing="off"/>
        <w:rPr>
          <w:rFonts w:ascii="Arial" w:hAnsi="Arial" w:eastAsia="Arial" w:cs="Arial"/>
          <w:b w:val="1"/>
          <w:bCs w:val="1"/>
          <w:noProof w:val="0"/>
          <w:sz w:val="22"/>
          <w:szCs w:val="22"/>
          <w:lang w:val="en-US"/>
        </w:rPr>
      </w:pPr>
      <w:r w:rsidRPr="5F1F0A37" w:rsidR="31814EEF">
        <w:rPr>
          <w:rFonts w:ascii="Arial" w:hAnsi="Arial" w:eastAsia="Arial" w:cs="Arial"/>
          <w:b w:val="1"/>
          <w:bCs w:val="1"/>
          <w:noProof w:val="0"/>
          <w:sz w:val="22"/>
          <w:szCs w:val="22"/>
          <w:lang w:val="en-US"/>
        </w:rPr>
        <w:t>SMART Analysis of Research Objectives</w:t>
      </w:r>
    </w:p>
    <w:p xmlns:wp14="http://schemas.microsoft.com/office/word/2010/wordml" w:rsidP="5F1F0A37" wp14:paraId="67EA2A0A" wp14:textId="042BF32A">
      <w:pPr>
        <w:spacing w:before="240" w:beforeAutospacing="off" w:after="240" w:afterAutospacing="off"/>
        <w:rPr>
          <w:rFonts w:ascii="Arial" w:hAnsi="Arial" w:eastAsia="Arial" w:cs="Arial"/>
          <w:noProof w:val="0"/>
          <w:sz w:val="22"/>
          <w:szCs w:val="22"/>
          <w:lang w:val="en-US"/>
        </w:rPr>
      </w:pPr>
      <w:r w:rsidRPr="5F1F0A37" w:rsidR="31814EEF">
        <w:rPr>
          <w:rFonts w:ascii="Arial" w:hAnsi="Arial" w:eastAsia="Arial" w:cs="Arial"/>
          <w:noProof w:val="0"/>
          <w:sz w:val="22"/>
          <w:szCs w:val="22"/>
          <w:lang w:val="en-US"/>
        </w:rPr>
        <w:t>A SMART analysis was conducted to ensure that each research objective is Specific, Measurable, Achievable, Relevant and Time</w:t>
      </w:r>
      <w:r>
        <w:noBreakHyphen/>
      </w:r>
      <w:r w:rsidRPr="5F1F0A37" w:rsidR="31814EEF">
        <w:rPr>
          <w:rFonts w:ascii="Arial" w:hAnsi="Arial" w:eastAsia="Arial" w:cs="Arial"/>
          <w:noProof w:val="0"/>
          <w:sz w:val="22"/>
          <w:szCs w:val="22"/>
          <w:lang w:val="en-US"/>
        </w:rPr>
        <w:t>bound. This strengthens the methodological clarity of the study and ensures alignment with the identified business problem of workforce retention in Birmingham City Council Adult Social Care.</w:t>
      </w:r>
    </w:p>
    <w:p xmlns:wp14="http://schemas.microsoft.com/office/word/2010/wordml" w:rsidP="5F1F0A37" wp14:paraId="03CC6D5C" wp14:textId="06B3991D">
      <w:pPr>
        <w:pStyle w:val="Heading3"/>
        <w:spacing w:before="281" w:beforeAutospacing="off" w:after="281" w:afterAutospacing="off"/>
        <w:rPr>
          <w:rFonts w:ascii="Arial" w:hAnsi="Arial" w:eastAsia="Arial" w:cs="Arial"/>
          <w:b w:val="1"/>
          <w:bCs w:val="1"/>
          <w:noProof w:val="0"/>
          <w:sz w:val="22"/>
          <w:szCs w:val="22"/>
          <w:lang w:val="en-US"/>
        </w:rPr>
      </w:pPr>
      <w:r w:rsidRPr="5F1F0A37" w:rsidR="31814EEF">
        <w:rPr>
          <w:rFonts w:ascii="Arial" w:hAnsi="Arial" w:eastAsia="Arial" w:cs="Arial"/>
          <w:b w:val="1"/>
          <w:bCs w:val="1"/>
          <w:noProof w:val="0"/>
          <w:sz w:val="22"/>
          <w:szCs w:val="22"/>
          <w:lang w:val="en-US"/>
        </w:rPr>
        <w:t>Objective 1:</w:t>
      </w:r>
    </w:p>
    <w:p xmlns:wp14="http://schemas.microsoft.com/office/word/2010/wordml" w:rsidP="5F1F0A37" wp14:paraId="538BEE86" wp14:textId="21F69FEB">
      <w:pPr>
        <w:spacing w:before="240" w:beforeAutospacing="off" w:after="240" w:afterAutospacing="off"/>
        <w:rPr>
          <w:rFonts w:ascii="Arial" w:hAnsi="Arial" w:eastAsia="Arial" w:cs="Arial"/>
          <w:b w:val="1"/>
          <w:bCs w:val="1"/>
          <w:i w:val="1"/>
          <w:iCs w:val="1"/>
          <w:noProof w:val="0"/>
          <w:sz w:val="22"/>
          <w:szCs w:val="22"/>
          <w:lang w:val="en-US"/>
        </w:rPr>
      </w:pPr>
      <w:r w:rsidRPr="5F1F0A37" w:rsidR="31814EEF">
        <w:rPr>
          <w:rFonts w:ascii="Arial" w:hAnsi="Arial" w:eastAsia="Arial" w:cs="Arial"/>
          <w:b w:val="1"/>
          <w:bCs w:val="1"/>
          <w:i w:val="1"/>
          <w:iCs w:val="1"/>
          <w:noProof w:val="0"/>
          <w:sz w:val="22"/>
          <w:szCs w:val="22"/>
          <w:lang w:val="en-US"/>
        </w:rPr>
        <w:t>Examine organisational, job design and leadership factors associated with turnover using HR and survey data.</w:t>
      </w:r>
    </w:p>
    <w:p xmlns:wp14="http://schemas.microsoft.com/office/word/2010/wordml" w:rsidP="5F1F0A37" wp14:paraId="21799862" wp14:textId="746CD747">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Specific</w:t>
      </w:r>
      <w:r w:rsidRPr="5F1F0A37" w:rsidR="31814EEF">
        <w:rPr>
          <w:rFonts w:ascii="Arial" w:hAnsi="Arial" w:eastAsia="Arial" w:cs="Arial"/>
          <w:noProof w:val="0"/>
          <w:sz w:val="22"/>
          <w:szCs w:val="22"/>
          <w:lang w:val="en-US"/>
        </w:rPr>
        <w:t xml:space="preserve">, focusing clearly on </w:t>
      </w:r>
      <w:r w:rsidRPr="5F1F0A37" w:rsidR="31814EEF">
        <w:rPr>
          <w:rFonts w:ascii="Arial" w:hAnsi="Arial" w:eastAsia="Arial" w:cs="Arial"/>
          <w:noProof w:val="0"/>
          <w:sz w:val="22"/>
          <w:szCs w:val="22"/>
          <w:lang w:val="en-US"/>
        </w:rPr>
        <w:t>organisational</w:t>
      </w:r>
      <w:r w:rsidRPr="5F1F0A37" w:rsidR="31814EEF">
        <w:rPr>
          <w:rFonts w:ascii="Arial" w:hAnsi="Arial" w:eastAsia="Arial" w:cs="Arial"/>
          <w:noProof w:val="0"/>
          <w:sz w:val="22"/>
          <w:szCs w:val="22"/>
          <w:lang w:val="en-US"/>
        </w:rPr>
        <w:t xml:space="preserve"> and job</w:t>
      </w:r>
      <w:r>
        <w:noBreakHyphen/>
      </w:r>
      <w:r w:rsidRPr="5F1F0A37" w:rsidR="31814EEF">
        <w:rPr>
          <w:rFonts w:ascii="Arial" w:hAnsi="Arial" w:eastAsia="Arial" w:cs="Arial"/>
          <w:noProof w:val="0"/>
          <w:sz w:val="22"/>
          <w:szCs w:val="22"/>
          <w:lang w:val="en-US"/>
        </w:rPr>
        <w:t xml:space="preserve">related factors. </w:t>
      </w:r>
    </w:p>
    <w:p xmlns:wp14="http://schemas.microsoft.com/office/word/2010/wordml" w:rsidP="5F1F0A37" wp14:paraId="1E9EF71E" wp14:textId="02D2FF1C">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Measurable</w:t>
      </w:r>
      <w:r w:rsidRPr="5F1F0A37" w:rsidR="31814EEF">
        <w:rPr>
          <w:rFonts w:ascii="Arial" w:hAnsi="Arial" w:eastAsia="Arial" w:cs="Arial"/>
          <w:noProof w:val="0"/>
          <w:sz w:val="22"/>
          <w:szCs w:val="22"/>
          <w:lang w:val="en-US"/>
        </w:rPr>
        <w:t xml:space="preserve">, as HR metrics and survey responses provide quantifiable data. </w:t>
      </w:r>
    </w:p>
    <w:p xmlns:wp14="http://schemas.microsoft.com/office/word/2010/wordml" w:rsidP="5F1F0A37" wp14:paraId="655F89CF" wp14:textId="0D04B04B">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Achievable</w:t>
      </w:r>
      <w:r w:rsidRPr="5F1F0A37" w:rsidR="31814EEF">
        <w:rPr>
          <w:rFonts w:ascii="Arial" w:hAnsi="Arial" w:eastAsia="Arial" w:cs="Arial"/>
          <w:noProof w:val="0"/>
          <w:sz w:val="22"/>
          <w:szCs w:val="22"/>
          <w:lang w:val="en-US"/>
        </w:rPr>
        <w:t xml:space="preserve">, given the availability of workforce datasets and established survey tools. </w:t>
      </w:r>
    </w:p>
    <w:p xmlns:wp14="http://schemas.microsoft.com/office/word/2010/wordml" w:rsidP="5F1F0A37" wp14:paraId="1D9F549B" wp14:textId="392620F6">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Relevant</w:t>
      </w:r>
      <w:r w:rsidRPr="5F1F0A37" w:rsidR="31814EEF">
        <w:rPr>
          <w:rFonts w:ascii="Arial" w:hAnsi="Arial" w:eastAsia="Arial" w:cs="Arial"/>
          <w:noProof w:val="0"/>
          <w:sz w:val="22"/>
          <w:szCs w:val="22"/>
          <w:lang w:val="en-US"/>
        </w:rPr>
        <w:t xml:space="preserve"> to understanding retention drivers,</w:t>
      </w:r>
    </w:p>
    <w:p xmlns:wp14="http://schemas.microsoft.com/office/word/2010/wordml" w:rsidP="5F1F0A37" wp14:paraId="370638DC" wp14:textId="41CFDDDB">
      <w:pPr>
        <w:spacing w:before="240" w:beforeAutospacing="off" w:after="240" w:afterAutospacing="off"/>
        <w:rPr>
          <w:rFonts w:ascii="Arial" w:hAnsi="Arial" w:eastAsia="Arial" w:cs="Arial"/>
          <w:noProof w:val="0"/>
          <w:sz w:val="22"/>
          <w:szCs w:val="22"/>
          <w:lang w:val="en-US"/>
        </w:rPr>
      </w:pPr>
      <w:r w:rsidRPr="5F1F0A37" w:rsidR="31814EEF">
        <w:rPr>
          <w:rFonts w:ascii="Arial" w:hAnsi="Arial" w:eastAsia="Arial" w:cs="Arial"/>
          <w:b w:val="1"/>
          <w:bCs w:val="1"/>
          <w:noProof w:val="0"/>
          <w:sz w:val="22"/>
          <w:szCs w:val="22"/>
          <w:lang w:val="en-US"/>
        </w:rPr>
        <w:t>Time</w:t>
      </w:r>
      <w:r>
        <w:noBreakHyphen/>
      </w:r>
      <w:r w:rsidRPr="5F1F0A37" w:rsidR="31814EEF">
        <w:rPr>
          <w:rFonts w:ascii="Arial" w:hAnsi="Arial" w:eastAsia="Arial" w:cs="Arial"/>
          <w:b w:val="1"/>
          <w:bCs w:val="1"/>
          <w:noProof w:val="0"/>
          <w:sz w:val="22"/>
          <w:szCs w:val="22"/>
          <w:lang w:val="en-US"/>
        </w:rPr>
        <w:t>bound</w:t>
      </w:r>
      <w:r w:rsidRPr="5F1F0A37" w:rsidR="31814EEF">
        <w:rPr>
          <w:rFonts w:ascii="Arial" w:hAnsi="Arial" w:eastAsia="Arial" w:cs="Arial"/>
          <w:noProof w:val="0"/>
          <w:sz w:val="22"/>
          <w:szCs w:val="22"/>
          <w:lang w:val="en-US"/>
        </w:rPr>
        <w:t xml:space="preserve"> within the study period defined by the research design.</w:t>
      </w:r>
    </w:p>
    <w:p xmlns:wp14="http://schemas.microsoft.com/office/word/2010/wordml" w:rsidP="5F1F0A37" wp14:paraId="72C11BF7" wp14:textId="7889A1F1">
      <w:pPr>
        <w:pStyle w:val="Heading3"/>
        <w:spacing w:before="281" w:beforeAutospacing="off" w:after="281" w:afterAutospacing="off"/>
        <w:rPr>
          <w:rFonts w:ascii="Arial" w:hAnsi="Arial" w:eastAsia="Arial" w:cs="Arial"/>
          <w:b w:val="1"/>
          <w:bCs w:val="1"/>
          <w:noProof w:val="0"/>
          <w:sz w:val="22"/>
          <w:szCs w:val="22"/>
          <w:lang w:val="en-US"/>
        </w:rPr>
      </w:pPr>
      <w:r w:rsidRPr="5F1F0A37" w:rsidR="31814EEF">
        <w:rPr>
          <w:rFonts w:ascii="Arial" w:hAnsi="Arial" w:eastAsia="Arial" w:cs="Arial"/>
          <w:b w:val="1"/>
          <w:bCs w:val="1"/>
          <w:noProof w:val="0"/>
          <w:sz w:val="22"/>
          <w:szCs w:val="22"/>
          <w:lang w:val="en-US"/>
        </w:rPr>
        <w:t>Objective 2:</w:t>
      </w:r>
    </w:p>
    <w:p xmlns:wp14="http://schemas.microsoft.com/office/word/2010/wordml" w:rsidP="5F1F0A37" wp14:paraId="6AA2B716" wp14:textId="00B0FAF8">
      <w:pPr>
        <w:spacing w:before="240" w:beforeAutospacing="off" w:after="240" w:afterAutospacing="off"/>
        <w:rPr>
          <w:rFonts w:ascii="Arial" w:hAnsi="Arial" w:eastAsia="Arial" w:cs="Arial"/>
          <w:b w:val="1"/>
          <w:bCs w:val="1"/>
          <w:i w:val="1"/>
          <w:iCs w:val="1"/>
          <w:noProof w:val="0"/>
          <w:sz w:val="22"/>
          <w:szCs w:val="22"/>
          <w:lang w:val="en-US"/>
        </w:rPr>
      </w:pPr>
      <w:r w:rsidRPr="5F1F0A37" w:rsidR="31814EEF">
        <w:rPr>
          <w:rFonts w:ascii="Arial" w:hAnsi="Arial" w:eastAsia="Arial" w:cs="Arial"/>
          <w:b w:val="1"/>
          <w:bCs w:val="1"/>
          <w:i w:val="1"/>
          <w:iCs w:val="1"/>
          <w:noProof w:val="0"/>
          <w:sz w:val="22"/>
          <w:szCs w:val="22"/>
          <w:lang w:val="en-US"/>
        </w:rPr>
        <w:t>Evaluate the effectiveness of current recruitment, induction, supervision and wellbeing practices through quantitative staff feedback.</w:t>
      </w:r>
    </w:p>
    <w:p xmlns:wp14="http://schemas.microsoft.com/office/word/2010/wordml" w:rsidP="5F1F0A37" wp14:paraId="609652AD" wp14:textId="21F124A7">
      <w:pPr>
        <w:spacing w:before="240" w:beforeAutospacing="off" w:after="240" w:afterAutospacing="off"/>
      </w:pPr>
      <w:r w:rsidRPr="5F1F0A37" w:rsidR="31814EEF">
        <w:rPr>
          <w:rFonts w:ascii="Arial" w:hAnsi="Arial" w:eastAsia="Arial" w:cs="Arial"/>
          <w:b w:val="1"/>
          <w:bCs w:val="1"/>
          <w:noProof w:val="0"/>
          <w:sz w:val="22"/>
          <w:szCs w:val="22"/>
          <w:lang w:val="en-US"/>
        </w:rPr>
        <w:t>Specific</w:t>
      </w:r>
      <w:r w:rsidRPr="5F1F0A37" w:rsidR="31814EEF">
        <w:rPr>
          <w:rFonts w:ascii="Arial" w:hAnsi="Arial" w:eastAsia="Arial" w:cs="Arial"/>
          <w:noProof w:val="0"/>
          <w:sz w:val="22"/>
          <w:szCs w:val="22"/>
          <w:lang w:val="en-US"/>
        </w:rPr>
        <w:t xml:space="preserve">, targeting four defined workforce practices. </w:t>
      </w:r>
    </w:p>
    <w:p xmlns:wp14="http://schemas.microsoft.com/office/word/2010/wordml" w:rsidP="5F1F0A37" wp14:paraId="6D401BC5" wp14:textId="4A0B7B9C">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Measurable</w:t>
      </w:r>
      <w:r w:rsidRPr="5F1F0A37" w:rsidR="31814EEF">
        <w:rPr>
          <w:rFonts w:ascii="Arial" w:hAnsi="Arial" w:eastAsia="Arial" w:cs="Arial"/>
          <w:noProof w:val="0"/>
          <w:sz w:val="22"/>
          <w:szCs w:val="22"/>
          <w:lang w:val="en-US"/>
        </w:rPr>
        <w:t xml:space="preserve"> through structured survey items and HR indicators. </w:t>
      </w:r>
    </w:p>
    <w:p xmlns:wp14="http://schemas.microsoft.com/office/word/2010/wordml" w:rsidP="5F1F0A37" wp14:paraId="4D460289" wp14:textId="4F542C0C">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Achievable</w:t>
      </w:r>
      <w:r w:rsidRPr="5F1F0A37" w:rsidR="31814EEF">
        <w:rPr>
          <w:rFonts w:ascii="Arial" w:hAnsi="Arial" w:eastAsia="Arial" w:cs="Arial"/>
          <w:noProof w:val="0"/>
          <w:sz w:val="22"/>
          <w:szCs w:val="22"/>
          <w:lang w:val="en-US"/>
        </w:rPr>
        <w:t xml:space="preserve">, as these practices are routinely </w:t>
      </w:r>
      <w:r w:rsidRPr="5F1F0A37" w:rsidR="31814EEF">
        <w:rPr>
          <w:rFonts w:ascii="Arial" w:hAnsi="Arial" w:eastAsia="Arial" w:cs="Arial"/>
          <w:noProof w:val="0"/>
          <w:sz w:val="22"/>
          <w:szCs w:val="22"/>
          <w:lang w:val="en-US"/>
        </w:rPr>
        <w:t>monitored</w:t>
      </w:r>
      <w:r w:rsidRPr="5F1F0A37" w:rsidR="31814EEF">
        <w:rPr>
          <w:rFonts w:ascii="Arial" w:hAnsi="Arial" w:eastAsia="Arial" w:cs="Arial"/>
          <w:noProof w:val="0"/>
          <w:sz w:val="22"/>
          <w:szCs w:val="22"/>
          <w:lang w:val="en-US"/>
        </w:rPr>
        <w:t xml:space="preserve"> within the </w:t>
      </w:r>
      <w:r w:rsidRPr="5F1F0A37" w:rsidR="31814EEF">
        <w:rPr>
          <w:rFonts w:ascii="Arial" w:hAnsi="Arial" w:eastAsia="Arial" w:cs="Arial"/>
          <w:noProof w:val="0"/>
          <w:sz w:val="22"/>
          <w:szCs w:val="22"/>
          <w:lang w:val="en-US"/>
        </w:rPr>
        <w:t>organisation</w:t>
      </w:r>
      <w:r w:rsidRPr="5F1F0A37" w:rsidR="31814EEF">
        <w:rPr>
          <w:rFonts w:ascii="Arial" w:hAnsi="Arial" w:eastAsia="Arial" w:cs="Arial"/>
          <w:noProof w:val="0"/>
          <w:sz w:val="22"/>
          <w:szCs w:val="22"/>
          <w:lang w:val="en-US"/>
        </w:rPr>
        <w:t xml:space="preserve">. </w:t>
      </w:r>
    </w:p>
    <w:p xmlns:wp14="http://schemas.microsoft.com/office/word/2010/wordml" w:rsidP="5F1F0A37" wp14:paraId="6EDD8D3A" wp14:textId="14E3F81A">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Relevant</w:t>
      </w:r>
      <w:r w:rsidRPr="5F1F0A37" w:rsidR="31814EEF">
        <w:rPr>
          <w:rFonts w:ascii="Arial" w:hAnsi="Arial" w:eastAsia="Arial" w:cs="Arial"/>
          <w:noProof w:val="0"/>
          <w:sz w:val="22"/>
          <w:szCs w:val="22"/>
          <w:lang w:val="en-US"/>
        </w:rPr>
        <w:t xml:space="preserve"> to improving workforce stability and </w:t>
      </w:r>
      <w:r w:rsidRPr="5F1F0A37" w:rsidR="31814EEF">
        <w:rPr>
          <w:rFonts w:ascii="Arial" w:hAnsi="Arial" w:eastAsia="Arial" w:cs="Arial"/>
          <w:noProof w:val="0"/>
          <w:sz w:val="22"/>
          <w:szCs w:val="22"/>
          <w:lang w:val="en-US"/>
        </w:rPr>
        <w:t>organisational</w:t>
      </w:r>
      <w:r w:rsidRPr="5F1F0A37" w:rsidR="31814EEF">
        <w:rPr>
          <w:rFonts w:ascii="Arial" w:hAnsi="Arial" w:eastAsia="Arial" w:cs="Arial"/>
          <w:noProof w:val="0"/>
          <w:sz w:val="22"/>
          <w:szCs w:val="22"/>
          <w:lang w:val="en-US"/>
        </w:rPr>
        <w:t xml:space="preserve"> performance. </w:t>
      </w:r>
    </w:p>
    <w:p xmlns:wp14="http://schemas.microsoft.com/office/word/2010/wordml" w:rsidP="5F1F0A37" wp14:paraId="16A23F66" wp14:textId="0A176D26">
      <w:pPr>
        <w:spacing w:before="240" w:beforeAutospacing="off" w:after="240" w:afterAutospacing="off"/>
        <w:rPr>
          <w:rFonts w:ascii="Arial" w:hAnsi="Arial" w:eastAsia="Arial" w:cs="Arial"/>
          <w:noProof w:val="0"/>
          <w:sz w:val="22"/>
          <w:szCs w:val="22"/>
          <w:lang w:val="en-US"/>
        </w:rPr>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Time</w:t>
      </w:r>
      <w:r>
        <w:noBreakHyphen/>
      </w:r>
      <w:r w:rsidRPr="5F1F0A37" w:rsidR="31814EEF">
        <w:rPr>
          <w:rFonts w:ascii="Arial" w:hAnsi="Arial" w:eastAsia="Arial" w:cs="Arial"/>
          <w:b w:val="1"/>
          <w:bCs w:val="1"/>
          <w:noProof w:val="0"/>
          <w:sz w:val="22"/>
          <w:szCs w:val="22"/>
          <w:lang w:val="en-US"/>
        </w:rPr>
        <w:t>bound</w:t>
      </w:r>
      <w:r w:rsidRPr="5F1F0A37" w:rsidR="31814EEF">
        <w:rPr>
          <w:rFonts w:ascii="Arial" w:hAnsi="Arial" w:eastAsia="Arial" w:cs="Arial"/>
          <w:noProof w:val="0"/>
          <w:sz w:val="22"/>
          <w:szCs w:val="22"/>
          <w:lang w:val="en-US"/>
        </w:rPr>
        <w:t xml:space="preserve">, as the evaluation will be conducted within the </w:t>
      </w:r>
      <w:r w:rsidRPr="5F1F0A37" w:rsidR="31814EEF">
        <w:rPr>
          <w:rFonts w:ascii="Arial" w:hAnsi="Arial" w:eastAsia="Arial" w:cs="Arial"/>
          <w:noProof w:val="0"/>
          <w:sz w:val="22"/>
          <w:szCs w:val="22"/>
          <w:lang w:val="en-US"/>
        </w:rPr>
        <w:t>timeframe</w:t>
      </w:r>
      <w:r w:rsidRPr="5F1F0A37" w:rsidR="31814EEF">
        <w:rPr>
          <w:rFonts w:ascii="Arial" w:hAnsi="Arial" w:eastAsia="Arial" w:cs="Arial"/>
          <w:noProof w:val="0"/>
          <w:sz w:val="22"/>
          <w:szCs w:val="22"/>
          <w:lang w:val="en-US"/>
        </w:rPr>
        <w:t xml:space="preserve"> of the research project.</w:t>
      </w:r>
    </w:p>
    <w:p xmlns:wp14="http://schemas.microsoft.com/office/word/2010/wordml" w:rsidP="5F1F0A37" wp14:paraId="4A12EC30" wp14:textId="7A205D80">
      <w:pPr>
        <w:pStyle w:val="Heading3"/>
        <w:spacing w:before="281" w:beforeAutospacing="off" w:after="281" w:afterAutospacing="off"/>
        <w:rPr>
          <w:rFonts w:ascii="Arial" w:hAnsi="Arial" w:eastAsia="Arial" w:cs="Arial"/>
          <w:b w:val="1"/>
          <w:bCs w:val="1"/>
          <w:noProof w:val="0"/>
          <w:sz w:val="22"/>
          <w:szCs w:val="22"/>
          <w:lang w:val="en-US"/>
        </w:rPr>
      </w:pPr>
      <w:r w:rsidRPr="5F1F0A37" w:rsidR="31814EEF">
        <w:rPr>
          <w:rFonts w:ascii="Arial" w:hAnsi="Arial" w:eastAsia="Arial" w:cs="Arial"/>
          <w:b w:val="1"/>
          <w:bCs w:val="1"/>
          <w:noProof w:val="0"/>
          <w:sz w:val="22"/>
          <w:szCs w:val="22"/>
          <w:lang w:val="en-US"/>
        </w:rPr>
        <w:t>Objective 3:</w:t>
      </w:r>
    </w:p>
    <w:p xmlns:wp14="http://schemas.microsoft.com/office/word/2010/wordml" w:rsidP="5F1F0A37" wp14:paraId="045FE86F" wp14:textId="75942E2F">
      <w:pPr>
        <w:spacing w:before="240" w:beforeAutospacing="off" w:after="240" w:afterAutospacing="off"/>
        <w:rPr>
          <w:rFonts w:ascii="Arial" w:hAnsi="Arial" w:eastAsia="Arial" w:cs="Arial"/>
          <w:b w:val="1"/>
          <w:bCs w:val="1"/>
          <w:i w:val="1"/>
          <w:iCs w:val="1"/>
          <w:noProof w:val="0"/>
          <w:sz w:val="22"/>
          <w:szCs w:val="22"/>
          <w:lang w:val="en-US"/>
        </w:rPr>
      </w:pPr>
      <w:r w:rsidRPr="5F1F0A37" w:rsidR="31814EEF">
        <w:rPr>
          <w:rFonts w:ascii="Arial" w:hAnsi="Arial" w:eastAsia="Arial" w:cs="Arial"/>
          <w:b w:val="1"/>
          <w:bCs w:val="1"/>
          <w:i w:val="1"/>
          <w:iCs w:val="1"/>
          <w:noProof w:val="0"/>
          <w:sz w:val="22"/>
          <w:szCs w:val="22"/>
          <w:lang w:val="en-US"/>
        </w:rPr>
        <w:t>Identify statistical patterns in workload, wellbeing, supervision quality and intention to leave.</w:t>
      </w:r>
    </w:p>
    <w:p xmlns:wp14="http://schemas.microsoft.com/office/word/2010/wordml" w:rsidP="5F1F0A37" wp14:paraId="70BF8E52" wp14:textId="709BB4C2">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Specific</w:t>
      </w:r>
      <w:r w:rsidRPr="5F1F0A37" w:rsidR="31814EEF">
        <w:rPr>
          <w:rFonts w:ascii="Arial" w:hAnsi="Arial" w:eastAsia="Arial" w:cs="Arial"/>
          <w:noProof w:val="0"/>
          <w:sz w:val="22"/>
          <w:szCs w:val="22"/>
          <w:lang w:val="en-US"/>
        </w:rPr>
        <w:t xml:space="preserve">, focusing on  measurable constructs. </w:t>
      </w:r>
    </w:p>
    <w:p xmlns:wp14="http://schemas.microsoft.com/office/word/2010/wordml" w:rsidP="5F1F0A37" wp14:paraId="22557185" wp14:textId="782A71E6">
      <w:pPr>
        <w:spacing w:before="240" w:beforeAutospacing="off" w:after="240" w:afterAutospacing="off"/>
      </w:pPr>
      <w:r w:rsidRPr="5F1F0A37" w:rsidR="31814EEF">
        <w:rPr>
          <w:rFonts w:ascii="Arial" w:hAnsi="Arial" w:eastAsia="Arial" w:cs="Arial"/>
          <w:b w:val="1"/>
          <w:bCs w:val="1"/>
          <w:noProof w:val="0"/>
          <w:sz w:val="22"/>
          <w:szCs w:val="22"/>
          <w:lang w:val="en-US"/>
        </w:rPr>
        <w:t>Measurable</w:t>
      </w:r>
      <w:r w:rsidRPr="5F1F0A37" w:rsidR="31814EEF">
        <w:rPr>
          <w:rFonts w:ascii="Arial" w:hAnsi="Arial" w:eastAsia="Arial" w:cs="Arial"/>
          <w:noProof w:val="0"/>
          <w:sz w:val="22"/>
          <w:szCs w:val="22"/>
          <w:lang w:val="en-US"/>
        </w:rPr>
        <w:t xml:space="preserve"> through validated scales and HR data. </w:t>
      </w:r>
    </w:p>
    <w:p xmlns:wp14="http://schemas.microsoft.com/office/word/2010/wordml" w:rsidP="5F1F0A37" wp14:paraId="2B2B6349" wp14:textId="64E5C5D2">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Achievable</w:t>
      </w:r>
      <w:r w:rsidRPr="5F1F0A37" w:rsidR="31814EEF">
        <w:rPr>
          <w:rFonts w:ascii="Arial" w:hAnsi="Arial" w:eastAsia="Arial" w:cs="Arial"/>
          <w:noProof w:val="0"/>
          <w:sz w:val="22"/>
          <w:szCs w:val="22"/>
          <w:lang w:val="en-US"/>
        </w:rPr>
        <w:t xml:space="preserve">, as the required data is accessible and suitable for statistical analysis. </w:t>
      </w:r>
    </w:p>
    <w:p xmlns:wp14="http://schemas.microsoft.com/office/word/2010/wordml" w:rsidP="5F1F0A37" wp14:paraId="1A739AF5" wp14:textId="62BE9574">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R</w:t>
      </w:r>
      <w:r w:rsidRPr="5F1F0A37" w:rsidR="31814EEF">
        <w:rPr>
          <w:rFonts w:ascii="Arial" w:hAnsi="Arial" w:eastAsia="Arial" w:cs="Arial"/>
          <w:b w:val="1"/>
          <w:bCs w:val="1"/>
          <w:noProof w:val="0"/>
          <w:sz w:val="22"/>
          <w:szCs w:val="22"/>
          <w:lang w:val="en-US"/>
        </w:rPr>
        <w:t>elevant</w:t>
      </w: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noProof w:val="0"/>
          <w:sz w:val="22"/>
          <w:szCs w:val="22"/>
          <w:lang w:val="en-US"/>
        </w:rPr>
        <w:t xml:space="preserve">addressing core predictors of turnover </w:t>
      </w:r>
      <w:r w:rsidRPr="5F1F0A37" w:rsidR="31814EEF">
        <w:rPr>
          <w:rFonts w:ascii="Arial" w:hAnsi="Arial" w:eastAsia="Arial" w:cs="Arial"/>
          <w:noProof w:val="0"/>
          <w:sz w:val="22"/>
          <w:szCs w:val="22"/>
          <w:lang w:val="en-US"/>
        </w:rPr>
        <w:t>i</w:t>
      </w:r>
      <w:r w:rsidRPr="5F1F0A37" w:rsidR="31814EEF">
        <w:rPr>
          <w:rFonts w:ascii="Arial" w:hAnsi="Arial" w:eastAsia="Arial" w:cs="Arial"/>
          <w:noProof w:val="0"/>
          <w:sz w:val="22"/>
          <w:szCs w:val="22"/>
          <w:lang w:val="en-US"/>
        </w:rPr>
        <w:t>dentified</w:t>
      </w: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noProof w:val="0"/>
          <w:sz w:val="22"/>
          <w:szCs w:val="22"/>
          <w:lang w:val="en-US"/>
        </w:rPr>
        <w:t xml:space="preserve">in the literature. </w:t>
      </w:r>
    </w:p>
    <w:p xmlns:wp14="http://schemas.microsoft.com/office/word/2010/wordml" w:rsidP="5F1F0A37" wp14:paraId="163A6A3D" wp14:textId="373453FF">
      <w:pPr>
        <w:spacing w:before="240" w:beforeAutospacing="off" w:after="240" w:afterAutospacing="off"/>
        <w:rPr>
          <w:rFonts w:ascii="Arial" w:hAnsi="Arial" w:eastAsia="Arial" w:cs="Arial"/>
          <w:noProof w:val="0"/>
          <w:sz w:val="22"/>
          <w:szCs w:val="22"/>
          <w:lang w:val="en-US"/>
        </w:rPr>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Time</w:t>
      </w:r>
      <w:r>
        <w:noBreakHyphen/>
      </w:r>
      <w:r w:rsidRPr="5F1F0A37" w:rsidR="31814EEF">
        <w:rPr>
          <w:rFonts w:ascii="Arial" w:hAnsi="Arial" w:eastAsia="Arial" w:cs="Arial"/>
          <w:b w:val="1"/>
          <w:bCs w:val="1"/>
          <w:noProof w:val="0"/>
          <w:sz w:val="22"/>
          <w:szCs w:val="22"/>
          <w:lang w:val="en-US"/>
        </w:rPr>
        <w:t>bound</w:t>
      </w:r>
      <w:r w:rsidRPr="5F1F0A37" w:rsidR="31814EEF">
        <w:rPr>
          <w:rFonts w:ascii="Arial" w:hAnsi="Arial" w:eastAsia="Arial" w:cs="Arial"/>
          <w:noProof w:val="0"/>
          <w:sz w:val="22"/>
          <w:szCs w:val="22"/>
          <w:lang w:val="en-US"/>
        </w:rPr>
        <w:t>, as analysis will be completed within the project’s defined schedule.</w:t>
      </w:r>
    </w:p>
    <w:p xmlns:wp14="http://schemas.microsoft.com/office/word/2010/wordml" w:rsidP="5F1F0A37" wp14:paraId="0A8A3B9C" wp14:textId="7600B4C0">
      <w:pPr>
        <w:pStyle w:val="Heading3"/>
        <w:spacing w:before="281" w:beforeAutospacing="off" w:after="281" w:afterAutospacing="off"/>
        <w:rPr>
          <w:rFonts w:ascii="Arial" w:hAnsi="Arial" w:eastAsia="Arial" w:cs="Arial"/>
          <w:b w:val="1"/>
          <w:bCs w:val="1"/>
          <w:noProof w:val="0"/>
          <w:sz w:val="22"/>
          <w:szCs w:val="22"/>
          <w:lang w:val="en-US"/>
        </w:rPr>
      </w:pPr>
      <w:r w:rsidRPr="5F1F0A37" w:rsidR="31814EEF">
        <w:rPr>
          <w:rFonts w:ascii="Arial" w:hAnsi="Arial" w:eastAsia="Arial" w:cs="Arial"/>
          <w:b w:val="1"/>
          <w:bCs w:val="1"/>
          <w:noProof w:val="0"/>
          <w:sz w:val="22"/>
          <w:szCs w:val="22"/>
          <w:lang w:val="en-US"/>
        </w:rPr>
        <w:t>Objective 4:</w:t>
      </w:r>
    </w:p>
    <w:p xmlns:wp14="http://schemas.microsoft.com/office/word/2010/wordml" w:rsidP="5F1F0A37" wp14:paraId="127323A5" wp14:textId="4C0804D5">
      <w:pPr>
        <w:spacing w:before="240" w:beforeAutospacing="off" w:after="240" w:afterAutospacing="off"/>
        <w:rPr>
          <w:rFonts w:ascii="Arial" w:hAnsi="Arial" w:eastAsia="Arial" w:cs="Arial"/>
          <w:b w:val="1"/>
          <w:bCs w:val="1"/>
          <w:i w:val="1"/>
          <w:iCs w:val="1"/>
          <w:noProof w:val="0"/>
          <w:sz w:val="22"/>
          <w:szCs w:val="22"/>
          <w:lang w:val="en-US"/>
        </w:rPr>
      </w:pPr>
      <w:r w:rsidRPr="5F1F0A37" w:rsidR="31814EEF">
        <w:rPr>
          <w:rFonts w:ascii="Arial" w:hAnsi="Arial" w:eastAsia="Arial" w:cs="Arial"/>
          <w:b w:val="1"/>
          <w:bCs w:val="1"/>
          <w:i w:val="1"/>
          <w:iCs w:val="1"/>
          <w:noProof w:val="0"/>
          <w:sz w:val="22"/>
          <w:szCs w:val="22"/>
          <w:lang w:val="en-US"/>
        </w:rPr>
        <w:t>Develop practical, evidence</w:t>
      </w:r>
      <w:r>
        <w:noBreakHyphen/>
      </w:r>
      <w:r w:rsidRPr="5F1F0A37" w:rsidR="31814EEF">
        <w:rPr>
          <w:rFonts w:ascii="Arial" w:hAnsi="Arial" w:eastAsia="Arial" w:cs="Arial"/>
          <w:b w:val="1"/>
          <w:bCs w:val="1"/>
          <w:i w:val="1"/>
          <w:iCs w:val="1"/>
          <w:noProof w:val="0"/>
          <w:sz w:val="22"/>
          <w:szCs w:val="22"/>
          <w:lang w:val="en-US"/>
        </w:rPr>
        <w:t>based recommendations to enhance retention and workforce sustainability.</w:t>
      </w:r>
    </w:p>
    <w:p xmlns:wp14="http://schemas.microsoft.com/office/word/2010/wordml" w:rsidP="5F1F0A37" wp14:paraId="071083D3" wp14:textId="3D1F7EAF">
      <w:pPr>
        <w:spacing w:before="240" w:beforeAutospacing="off" w:after="240" w:afterAutospacing="off"/>
      </w:pPr>
      <w:r w:rsidRPr="5F1F0A37" w:rsidR="31814EEF">
        <w:rPr>
          <w:rFonts w:ascii="Arial" w:hAnsi="Arial" w:eastAsia="Arial" w:cs="Arial"/>
          <w:b w:val="1"/>
          <w:bCs w:val="1"/>
          <w:noProof w:val="0"/>
          <w:sz w:val="22"/>
          <w:szCs w:val="22"/>
          <w:lang w:val="en-US"/>
        </w:rPr>
        <w:t>Specific</w:t>
      </w:r>
      <w:r w:rsidRPr="5F1F0A37" w:rsidR="31814EEF">
        <w:rPr>
          <w:rFonts w:ascii="Arial" w:hAnsi="Arial" w:eastAsia="Arial" w:cs="Arial"/>
          <w:noProof w:val="0"/>
          <w:sz w:val="22"/>
          <w:szCs w:val="22"/>
          <w:lang w:val="en-US"/>
        </w:rPr>
        <w:t xml:space="preserve">, aiming to produce actionable recommendations. </w:t>
      </w:r>
    </w:p>
    <w:p xmlns:wp14="http://schemas.microsoft.com/office/word/2010/wordml" w:rsidP="5F1F0A37" wp14:paraId="05C338AD" wp14:textId="183E7443">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Measurable</w:t>
      </w:r>
      <w:r w:rsidRPr="5F1F0A37" w:rsidR="31814EEF">
        <w:rPr>
          <w:rFonts w:ascii="Arial" w:hAnsi="Arial" w:eastAsia="Arial" w:cs="Arial"/>
          <w:noProof w:val="0"/>
          <w:sz w:val="22"/>
          <w:szCs w:val="22"/>
          <w:lang w:val="en-US"/>
        </w:rPr>
        <w:t>, as recommendations will be grounded in quantitative findings.</w:t>
      </w:r>
    </w:p>
    <w:p xmlns:wp14="http://schemas.microsoft.com/office/word/2010/wordml" w:rsidP="5F1F0A37" wp14:paraId="2BDD361F" wp14:textId="2BC52245">
      <w:pPr>
        <w:spacing w:before="240" w:beforeAutospacing="off" w:after="240" w:afterAutospacing="off"/>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Achievable</w:t>
      </w:r>
      <w:r w:rsidRPr="5F1F0A37" w:rsidR="31814EEF">
        <w:rPr>
          <w:rFonts w:ascii="Arial" w:hAnsi="Arial" w:eastAsia="Arial" w:cs="Arial"/>
          <w:noProof w:val="0"/>
          <w:sz w:val="22"/>
          <w:szCs w:val="22"/>
          <w:lang w:val="en-US"/>
        </w:rPr>
        <w:t xml:space="preserve">, given the study’s design and available data. </w:t>
      </w:r>
    </w:p>
    <w:p xmlns:wp14="http://schemas.microsoft.com/office/word/2010/wordml" w:rsidP="5F1F0A37" wp14:paraId="58F1DF76" wp14:textId="7E8B3218">
      <w:pPr>
        <w:spacing w:before="240" w:beforeAutospacing="off" w:after="240" w:afterAutospacing="off"/>
      </w:pPr>
      <w:r w:rsidRPr="5F1F0A37" w:rsidR="31814EEF">
        <w:rPr>
          <w:rFonts w:ascii="Arial" w:hAnsi="Arial" w:eastAsia="Arial" w:cs="Arial"/>
          <w:b w:val="1"/>
          <w:bCs w:val="1"/>
          <w:noProof w:val="0"/>
          <w:sz w:val="22"/>
          <w:szCs w:val="22"/>
          <w:lang w:val="en-US"/>
        </w:rPr>
        <w:t>Relevant</w:t>
      </w:r>
      <w:r w:rsidRPr="5F1F0A37" w:rsidR="31814EEF">
        <w:rPr>
          <w:rFonts w:ascii="Arial" w:hAnsi="Arial" w:eastAsia="Arial" w:cs="Arial"/>
          <w:noProof w:val="0"/>
          <w:sz w:val="22"/>
          <w:szCs w:val="22"/>
          <w:lang w:val="en-US"/>
        </w:rPr>
        <w:t xml:space="preserve">, directly addressing Birmingham City Council’s strategic workforce priorities. </w:t>
      </w:r>
    </w:p>
    <w:p xmlns:wp14="http://schemas.microsoft.com/office/word/2010/wordml" w:rsidP="5F1F0A37" wp14:paraId="7599268C" wp14:textId="28030021">
      <w:pPr>
        <w:spacing w:before="240" w:beforeAutospacing="off" w:after="240" w:afterAutospacing="off"/>
        <w:rPr>
          <w:rFonts w:ascii="Arial" w:hAnsi="Arial" w:eastAsia="Arial" w:cs="Arial"/>
          <w:noProof w:val="0"/>
          <w:sz w:val="22"/>
          <w:szCs w:val="22"/>
          <w:lang w:val="en-US"/>
        </w:rPr>
      </w:pPr>
      <w:r w:rsidRPr="5F1F0A37" w:rsidR="31814EEF">
        <w:rPr>
          <w:rFonts w:ascii="Arial" w:hAnsi="Arial" w:eastAsia="Arial" w:cs="Arial"/>
          <w:noProof w:val="0"/>
          <w:sz w:val="22"/>
          <w:szCs w:val="22"/>
          <w:lang w:val="en-US"/>
        </w:rPr>
        <w:t xml:space="preserve"> </w:t>
      </w:r>
      <w:r w:rsidRPr="5F1F0A37" w:rsidR="31814EEF">
        <w:rPr>
          <w:rFonts w:ascii="Arial" w:hAnsi="Arial" w:eastAsia="Arial" w:cs="Arial"/>
          <w:b w:val="1"/>
          <w:bCs w:val="1"/>
          <w:noProof w:val="0"/>
          <w:sz w:val="22"/>
          <w:szCs w:val="22"/>
          <w:lang w:val="en-US"/>
        </w:rPr>
        <w:t>Time</w:t>
      </w:r>
      <w:r>
        <w:noBreakHyphen/>
      </w:r>
      <w:r w:rsidRPr="5F1F0A37" w:rsidR="31814EEF">
        <w:rPr>
          <w:rFonts w:ascii="Arial" w:hAnsi="Arial" w:eastAsia="Arial" w:cs="Arial"/>
          <w:b w:val="1"/>
          <w:bCs w:val="1"/>
          <w:noProof w:val="0"/>
          <w:sz w:val="22"/>
          <w:szCs w:val="22"/>
          <w:lang w:val="en-US"/>
        </w:rPr>
        <w:t>bound</w:t>
      </w:r>
      <w:r w:rsidRPr="5F1F0A37" w:rsidR="31814EEF">
        <w:rPr>
          <w:rFonts w:ascii="Arial" w:hAnsi="Arial" w:eastAsia="Arial" w:cs="Arial"/>
          <w:noProof w:val="0"/>
          <w:sz w:val="22"/>
          <w:szCs w:val="22"/>
          <w:lang w:val="en-US"/>
        </w:rPr>
        <w:t>, with recommendations produced at the conclusion of the research.</w:t>
      </w:r>
    </w:p>
    <w:p xmlns:wp14="http://schemas.microsoft.com/office/word/2010/wordml" w:rsidP="5F1F0A37" wp14:paraId="2C078E63" wp14:textId="5FC1F215">
      <w:pPr>
        <w:rPr>
          <w:sz w:val="22"/>
          <w:szCs w:val="22"/>
        </w:rPr>
      </w:pPr>
      <w:r w:rsidRPr="5F1F0A37" w:rsidR="31814EEF">
        <w:rPr>
          <w:sz w:val="22"/>
          <w:szCs w:val="22"/>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9">
    <w:nsid w:val="f687b2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f09eb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f5782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a364b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61ff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4982f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b1328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382a8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0a8c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59b9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01d1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39613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e747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4bf3b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7340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901b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a0211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37dc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5d20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ec484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575e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8da46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94c92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659c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8c5f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1e5d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b18b6a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4364c5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f572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75E2B6"/>
    <w:rsid w:val="0002A0B9"/>
    <w:rsid w:val="029040C0"/>
    <w:rsid w:val="05B1F335"/>
    <w:rsid w:val="08468BC3"/>
    <w:rsid w:val="08701780"/>
    <w:rsid w:val="08B62ACC"/>
    <w:rsid w:val="08FBBA09"/>
    <w:rsid w:val="0975E2B6"/>
    <w:rsid w:val="0B89F815"/>
    <w:rsid w:val="0BB3A92D"/>
    <w:rsid w:val="0C6BA07F"/>
    <w:rsid w:val="10BD54BD"/>
    <w:rsid w:val="13126D98"/>
    <w:rsid w:val="13F03597"/>
    <w:rsid w:val="13FD6B49"/>
    <w:rsid w:val="167FA377"/>
    <w:rsid w:val="16D28CD2"/>
    <w:rsid w:val="18A4F1C5"/>
    <w:rsid w:val="1F8ED7CB"/>
    <w:rsid w:val="1FBA03A9"/>
    <w:rsid w:val="21B73F45"/>
    <w:rsid w:val="2298EF7C"/>
    <w:rsid w:val="25AAB4E4"/>
    <w:rsid w:val="25C7FFA1"/>
    <w:rsid w:val="2A499B78"/>
    <w:rsid w:val="2A97CC42"/>
    <w:rsid w:val="2BB67D57"/>
    <w:rsid w:val="2DD05322"/>
    <w:rsid w:val="2E19DC5A"/>
    <w:rsid w:val="2F8BD11D"/>
    <w:rsid w:val="309B969C"/>
    <w:rsid w:val="31814EEF"/>
    <w:rsid w:val="320F4320"/>
    <w:rsid w:val="32DF3F03"/>
    <w:rsid w:val="33BFB5BB"/>
    <w:rsid w:val="345C85B8"/>
    <w:rsid w:val="3ED01C86"/>
    <w:rsid w:val="3FAAF62C"/>
    <w:rsid w:val="41FBFE79"/>
    <w:rsid w:val="42C3250E"/>
    <w:rsid w:val="45CE9347"/>
    <w:rsid w:val="45DF7842"/>
    <w:rsid w:val="461044FB"/>
    <w:rsid w:val="467B468B"/>
    <w:rsid w:val="48AF08B3"/>
    <w:rsid w:val="49226655"/>
    <w:rsid w:val="497EB23F"/>
    <w:rsid w:val="4CC79A31"/>
    <w:rsid w:val="4D3A85E2"/>
    <w:rsid w:val="4D904250"/>
    <w:rsid w:val="50624A68"/>
    <w:rsid w:val="50778CB0"/>
    <w:rsid w:val="5265021C"/>
    <w:rsid w:val="584AC1D9"/>
    <w:rsid w:val="5861572B"/>
    <w:rsid w:val="5B9E8700"/>
    <w:rsid w:val="5D4174C9"/>
    <w:rsid w:val="5DD0FEA6"/>
    <w:rsid w:val="5F1F0A37"/>
    <w:rsid w:val="5FCCC9F1"/>
    <w:rsid w:val="623BB17E"/>
    <w:rsid w:val="63A21ED0"/>
    <w:rsid w:val="63C8AF03"/>
    <w:rsid w:val="64D01206"/>
    <w:rsid w:val="65B9F41F"/>
    <w:rsid w:val="67B92F01"/>
    <w:rsid w:val="6AD012EF"/>
    <w:rsid w:val="6B6DEA9A"/>
    <w:rsid w:val="6EF2E460"/>
    <w:rsid w:val="706D0597"/>
    <w:rsid w:val="7185D445"/>
    <w:rsid w:val="718E8227"/>
    <w:rsid w:val="720DC6D5"/>
    <w:rsid w:val="74079730"/>
    <w:rsid w:val="777818C7"/>
    <w:rsid w:val="7DDE6AD3"/>
    <w:rsid w:val="7E16FCEE"/>
    <w:rsid w:val="7E518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6781A"/>
  <w15:chartTrackingRefBased/>
  <w15:docId w15:val="{9C4208A1-389F-4FF3-93E4-078484D4BB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309B969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09B969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309B969C"/>
    <w:pPr>
      <w:spacing/>
      <w:ind w:left="720"/>
      <w:contextualSpacing/>
    </w:pPr>
  </w:style>
  <w:style w:type="paragraph" w:styleId="Heading4">
    <w:uiPriority w:val="9"/>
    <w:name w:val="heading 4"/>
    <w:basedOn w:val="Normal"/>
    <w:next w:val="Normal"/>
    <w:unhideWhenUsed/>
    <w:qFormat/>
    <w:rsid w:val="309B969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1">
    <w:uiPriority w:val="9"/>
    <w:name w:val="heading 1"/>
    <w:basedOn w:val="Normal"/>
    <w:next w:val="Normal"/>
    <w:qFormat/>
    <w:rsid w:val="5F1F0A37"/>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F1F0A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7feaeaa4bdba4f0a" /><Relationship Type="http://schemas.openxmlformats.org/officeDocument/2006/relationships/hyperlink" Target="https://moodle.uwtsd.ac.uk/course/view.php?id=12603" TargetMode="External" Id="R10ad6dea93f84279" /><Relationship Type="http://schemas.openxmlformats.org/officeDocument/2006/relationships/hyperlink" Target="https://www.kcl.ac.uk/?utm_source=copilot.com" TargetMode="External" Id="Rf5d9d267cb2946a4" /><Relationship Type="http://schemas.openxmlformats.org/officeDocument/2006/relationships/hyperlink" Target="https://www.skillsforcare.org.uk" TargetMode="External" Id="Rc7c620d362504762" /><Relationship Type="http://schemas.openxmlformats.org/officeDocument/2006/relationships/hyperlink" Target="https://www.bing.com/search?q=%22https%3A%2F%2Fwww.skillsforcare.org.uk%2F%22&amp;utm_source=copilot.com" TargetMode="External" Id="R89e43203538a4742" /><Relationship Type="http://schemas.openxmlformats.org/officeDocument/2006/relationships/hyperlink" Target="https://www.birmingham.gov.uk/?utm_source=copilot.com" TargetMode="External" Id="Rcf214cb086004149" /><Relationship Type="http://schemas.openxmlformats.org/officeDocument/2006/relationships/hyperlink" Target="https://www.gov.uk/government/publications" TargetMode="External" Id="Re94023d637e94a67" /><Relationship Type="http://schemas.openxmlformats.org/officeDocument/2006/relationships/hyperlink" Target="https://www.bing.com/search?q=%22https%3A%2F%2Fwww.gov.uk%2Fgovernment%2Fpublications%22&amp;utm_source=copilot.com" TargetMode="External" Id="R526a71edae414601" /><Relationship Type="http://schemas.openxmlformats.org/officeDocument/2006/relationships/hyperlink" Target="https://www.cqc.org.uk/?utm_source=copilot.com" TargetMode="External" Id="R56dcfe055936423a" /><Relationship Type="http://schemas.openxmlformats.org/officeDocument/2006/relationships/hyperlink" Target="https://www.local.gov.uk/?utm_source=copilot.com" TargetMode="External" Id="Rcfd0cda217bf4fb6" /><Relationship Type="http://schemas.openxmlformats.org/officeDocument/2006/relationships/hyperlink" Target="https://digital.nhs.uk/?utm_source=copilot.com" TargetMode="External" Id="Rba0854d169c74a0e" /><Relationship Type="http://schemas.openxmlformats.org/officeDocument/2006/relationships/hyperlink" Target="https://www.hse.gov.uk/?utm_source=copilot.com" TargetMode="External" Id="R1203086e038e493e" /><Relationship Type="http://schemas.openxmlformats.org/officeDocument/2006/relationships/hyperlink" Target="https://www.cipd.co.uk/?utm_source=copilot.com" TargetMode="External" Id="Rd08e25a4e8d646ec" /><Relationship Type="http://schemas.openxmlformats.org/officeDocument/2006/relationships/hyperlink" Target="https://www.local.gov.uk/?utm_source=copilot.com" TargetMode="External" Id="R68f9a1272b6e4891" /><Relationship Type="http://schemas.openxmlformats.org/officeDocument/2006/relationships/hyperlink" Target="https://www.socialworkengland.org.uk" TargetMode="External" Id="R403b5a03497f4049" /><Relationship Type="http://schemas.openxmlformats.org/officeDocument/2006/relationships/hyperlink" Target="https://www.bing.com/search?q=%22https%3A%2F%2Fwww.socialworkengland.org.uk%2F%22&amp;utm_source=copilot.com" TargetMode="External" Id="R7c20f3b036fb42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2026-07-12T11:10:13.8334966Z</dcterms:created>
  <dcterms:modified xsi:type="dcterms:W3CDTF">2026-07-12T17:08:21.0995573Z</dcterms:modified>
  <dc:creator>Matt Cleary (2326544)</dc:creator>
  <lastModifiedBy>Matt Cleary (2326544)</lastModifiedBy>
</coreProperties>
</file>