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cr="http://schemas.microsoft.com/office/comments/2020/reactions">
  <w:body>
    <w:p w:rsidR="00000000" w:rsidDel="00000000" w:rsidP="00000000" w:rsidRDefault="00000000" w:rsidRPr="00000000" w14:paraId="00000001">
      <w:pPr>
        <w:rPr>
          <w:b w:val="1"/>
          <w:color w:val="f1c232"/>
          <w:sz w:val="24"/>
          <w:szCs w:val="24"/>
        </w:rPr>
      </w:pPr>
      <w:r w:rsidDel="00000000" w:rsidR="00000000" w:rsidRPr="00000000">
        <w:rPr/>
        <w:drawing>
          <wp:inline distB="114300" distT="114300" distL="114300" distR="114300">
            <wp:extent cx="3005138" cy="2209800"/>
            <wp:effectExtent b="0" l="0" r="0" t="0"/>
            <wp:docPr id="3" name="image1.jpg"/>
            <a:graphic>
              <a:graphicData uri="http://schemas.openxmlformats.org/drawingml/2006/picture">
                <pic:pic>
                  <pic:nvPicPr>
                    <pic:cNvPr id="0" name="image1.jp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005138" cy="2209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2386013" cy="1304925"/>
            <wp:effectExtent b="0" l="0" r="0" t="0"/>
            <wp:docPr id="4" name="image2.jpg"/>
            <a:graphic>
              <a:graphicData uri="http://schemas.openxmlformats.org/drawingml/2006/picture">
                <pic:pic>
                  <pic:nvPicPr>
                    <pic:cNvPr id="0" name="image2.jp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386013" cy="130492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b w:val="1"/>
          <w:color w:val="f1c232"/>
          <w:sz w:val="24"/>
          <w:szCs w:val="24"/>
          <w:rtl w:val="0"/>
        </w:rPr>
        <w:t xml:space="preserve">You can better protect yourself from identity theft by taking steps such as:</w:t>
      </w:r>
    </w:p>
    <w:p w:rsidR="00000000" w:rsidDel="00000000" w:rsidP="00000000" w:rsidRDefault="00000000" w:rsidRPr="00000000" w14:paraId="00000002">
      <w:pPr>
        <w:numPr>
          <w:ilvl w:val="0"/>
          <w:numId w:val="2"/>
        </w:numPr>
        <w:pBdr>
          <w:top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pacing w:after="0" w:lineRule="auto"/>
        <w:ind w:left="720" w:hanging="360"/>
        <w:rPr>
          <w:b w:val="1"/>
          <w:color w:val="f1c232"/>
        </w:rPr>
      </w:pPr>
      <w:r w:rsidDel="00000000" w:rsidR="00000000" w:rsidRPr="00000000">
        <w:rPr>
          <w:b w:val="1"/>
          <w:color w:val="f1c232"/>
          <w:sz w:val="24"/>
          <w:szCs w:val="24"/>
          <w:rtl w:val="0"/>
        </w:rPr>
        <w:t xml:space="preserve">Protecting your devices with strong passwords.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numPr>
          <w:ilvl w:val="0"/>
          <w:numId w:val="2"/>
        </w:numPr>
        <w:pBdr>
          <w:top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pacing w:after="0" w:lineRule="auto"/>
        <w:ind w:left="720" w:hanging="360"/>
        <w:rPr>
          <w:b w:val="1"/>
          <w:color w:val="f1c232"/>
        </w:rPr>
      </w:pPr>
      <w:r w:rsidDel="00000000" w:rsidR="00000000" w:rsidRPr="00000000">
        <w:rPr>
          <w:b w:val="1"/>
          <w:color w:val="f1c232"/>
          <w:sz w:val="24"/>
          <w:szCs w:val="24"/>
          <w:rtl w:val="0"/>
        </w:rPr>
        <w:t xml:space="preserve">Using a password manager.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numPr>
          <w:ilvl w:val="0"/>
          <w:numId w:val="2"/>
        </w:numPr>
        <w:pBdr>
          <w:top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pacing w:after="0" w:lineRule="auto"/>
        <w:ind w:left="720" w:hanging="360"/>
        <w:rPr>
          <w:b w:val="1"/>
          <w:color w:val="f1c232"/>
        </w:rPr>
      </w:pPr>
      <w:r w:rsidDel="00000000" w:rsidR="00000000" w:rsidRPr="00000000">
        <w:rPr>
          <w:b w:val="1"/>
          <w:color w:val="f1c232"/>
          <w:sz w:val="24"/>
          <w:szCs w:val="24"/>
          <w:rtl w:val="0"/>
        </w:rPr>
        <w:t xml:space="preserve">Keeping an eye on your credit reports.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numPr>
          <w:ilvl w:val="0"/>
          <w:numId w:val="2"/>
        </w:numPr>
        <w:pBdr>
          <w:top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pacing w:after="60" w:lineRule="auto"/>
        <w:ind w:left="720" w:hanging="360"/>
        <w:rPr>
          <w:b w:val="1"/>
          <w:color w:val="f1c232"/>
        </w:rPr>
      </w:pPr>
      <w:r w:rsidDel="00000000" w:rsidR="00000000" w:rsidRPr="00000000">
        <w:rPr>
          <w:b w:val="1"/>
          <w:color w:val="f1c232"/>
          <w:sz w:val="24"/>
          <w:szCs w:val="24"/>
          <w:rtl w:val="0"/>
        </w:rPr>
        <w:t xml:space="preserve">Being cautious about information you share on social media.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pBdr>
          <w:top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pacing w:after="60" w:lineRule="auto"/>
        <w:rPr>
          <w:b w:val="1"/>
          <w:color w:val="f1c232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pBdr>
          <w:top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pacing w:after="60" w:lineRule="auto"/>
        <w:rPr>
          <w:b w:val="1"/>
          <w:color w:val="f1c232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pBdr>
          <w:top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after="180" w:lineRule="auto"/>
        <w:rPr>
          <w:b w:val="1"/>
          <w:color w:val="cc0000"/>
          <w:sz w:val="24"/>
          <w:szCs w:val="24"/>
        </w:rPr>
      </w:pPr>
      <w:r w:rsidDel="00000000" w:rsidR="00000000" w:rsidRPr="00000000">
        <w:rPr>
          <w:b w:val="1"/>
          <w:color w:val="cc0000"/>
          <w:sz w:val="24"/>
          <w:szCs w:val="24"/>
          <w:rtl w:val="0"/>
        </w:rPr>
        <w:t xml:space="preserve">Cyber Crime Types and Examples</w:t>
      </w:r>
    </w:p>
    <w:p w:rsidR="00000000" w:rsidDel="00000000" w:rsidP="00000000" w:rsidRDefault="00000000" w:rsidRPr="00000000" w14:paraId="00000009">
      <w:pPr>
        <w:numPr>
          <w:ilvl w:val="0"/>
          <w:numId w:val="1"/>
        </w:numPr>
        <w:pBdr>
          <w:top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pacing w:after="0" w:lineRule="auto"/>
        <w:ind w:left="720" w:hanging="360"/>
        <w:rPr>
          <w:b w:val="1"/>
          <w:color w:val="cc0000"/>
        </w:rPr>
      </w:pPr>
      <w:r w:rsidDel="00000000" w:rsidR="00000000" w:rsidRPr="00000000">
        <w:rPr>
          <w:b w:val="1"/>
          <w:color w:val="cc0000"/>
          <w:sz w:val="24"/>
          <w:szCs w:val="24"/>
          <w:rtl w:val="0"/>
        </w:rPr>
        <w:t xml:space="preserve">Email Scams. Misleading schemes that take many forms. ...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numPr>
          <w:ilvl w:val="0"/>
          <w:numId w:val="1"/>
        </w:numPr>
        <w:pBdr>
          <w:top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pacing w:after="0" w:lineRule="auto"/>
        <w:ind w:left="720" w:hanging="360"/>
        <w:rPr>
          <w:b w:val="1"/>
          <w:color w:val="cc0000"/>
        </w:rPr>
      </w:pPr>
      <w:r w:rsidDel="00000000" w:rsidR="00000000" w:rsidRPr="00000000">
        <w:rPr>
          <w:b w:val="1"/>
          <w:color w:val="cc0000"/>
          <w:sz w:val="24"/>
          <w:szCs w:val="24"/>
          <w:rtl w:val="0"/>
        </w:rPr>
        <w:t xml:space="preserve">Social Media Fraud. Scams that use social media platforms like Facebook, Twitter, Instagram, and TikTok to deceive and defraud victims. ...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numPr>
          <w:ilvl w:val="0"/>
          <w:numId w:val="1"/>
        </w:numPr>
        <w:pBdr>
          <w:top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pacing w:after="0" w:lineRule="auto"/>
        <w:ind w:left="720" w:hanging="360"/>
        <w:rPr>
          <w:b w:val="1"/>
          <w:color w:val="cc0000"/>
        </w:rPr>
      </w:pPr>
      <w:r w:rsidDel="00000000" w:rsidR="00000000" w:rsidRPr="00000000">
        <w:rPr>
          <w:b w:val="1"/>
          <w:color w:val="cc0000"/>
          <w:sz w:val="24"/>
          <w:szCs w:val="24"/>
          <w:rtl w:val="0"/>
        </w:rPr>
        <w:t xml:space="preserve">Banking Fraud. ...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numPr>
          <w:ilvl w:val="0"/>
          <w:numId w:val="1"/>
        </w:numPr>
        <w:pBdr>
          <w:top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pacing w:after="0" w:lineRule="auto"/>
        <w:ind w:left="720" w:hanging="360"/>
        <w:rPr>
          <w:b w:val="1"/>
          <w:color w:val="cc0000"/>
        </w:rPr>
      </w:pPr>
      <w:r w:rsidDel="00000000" w:rsidR="00000000" w:rsidRPr="00000000">
        <w:rPr>
          <w:b w:val="1"/>
          <w:color w:val="cc0000"/>
          <w:sz w:val="24"/>
          <w:szCs w:val="24"/>
          <w:rtl w:val="0"/>
        </w:rPr>
        <w:t xml:space="preserve">eCommerce Fraud. ...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numPr>
          <w:ilvl w:val="0"/>
          <w:numId w:val="1"/>
        </w:numPr>
        <w:pBdr>
          <w:top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pacing w:after="0" w:lineRule="auto"/>
        <w:ind w:left="720" w:hanging="360"/>
        <w:rPr>
          <w:b w:val="1"/>
          <w:color w:val="cc0000"/>
        </w:rPr>
      </w:pPr>
      <w:r w:rsidDel="00000000" w:rsidR="00000000" w:rsidRPr="00000000">
        <w:rPr>
          <w:b w:val="1"/>
          <w:color w:val="cc0000"/>
          <w:sz w:val="24"/>
          <w:szCs w:val="24"/>
          <w:rtl w:val="0"/>
        </w:rPr>
        <w:t xml:space="preserve">Malware. ...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numPr>
          <w:ilvl w:val="0"/>
          <w:numId w:val="1"/>
        </w:numPr>
        <w:pBdr>
          <w:top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pacing w:after="0" w:lineRule="auto"/>
        <w:ind w:left="720" w:hanging="360"/>
        <w:rPr>
          <w:b w:val="1"/>
          <w:color w:val="cc0000"/>
        </w:rPr>
      </w:pPr>
      <w:r w:rsidDel="00000000" w:rsidR="00000000" w:rsidRPr="00000000">
        <w:rPr>
          <w:b w:val="1"/>
          <w:color w:val="cc0000"/>
          <w:sz w:val="24"/>
          <w:szCs w:val="24"/>
          <w:rtl w:val="0"/>
        </w:rPr>
        <w:t xml:space="preserve">Ransomware. ...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numPr>
          <w:ilvl w:val="0"/>
          <w:numId w:val="1"/>
        </w:numPr>
        <w:pBdr>
          <w:top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pacing w:after="0" w:lineRule="auto"/>
        <w:ind w:left="720" w:hanging="360"/>
        <w:rPr>
          <w:b w:val="1"/>
          <w:color w:val="cc0000"/>
        </w:rPr>
      </w:pPr>
      <w:r w:rsidDel="00000000" w:rsidR="00000000" w:rsidRPr="00000000">
        <w:rPr>
          <w:b w:val="1"/>
          <w:color w:val="cc0000"/>
          <w:sz w:val="24"/>
          <w:szCs w:val="24"/>
          <w:rtl w:val="0"/>
        </w:rPr>
        <w:t xml:space="preserve">Cyber Espionage. ...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numPr>
          <w:ilvl w:val="0"/>
          <w:numId w:val="1"/>
        </w:numPr>
        <w:pBdr>
          <w:top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pacing w:after="60" w:lineRule="auto"/>
        <w:ind w:left="720" w:hanging="360"/>
        <w:rPr>
          <w:b w:val="1"/>
          <w:color w:val="cc0000"/>
        </w:rPr>
      </w:pPr>
      <w:r w:rsidDel="00000000" w:rsidR="00000000" w:rsidRPr="00000000">
        <w:rPr>
          <w:b w:val="1"/>
          <w:color w:val="cc0000"/>
          <w:sz w:val="24"/>
          <w:szCs w:val="24"/>
          <w:rtl w:val="0"/>
        </w:rPr>
        <w:t xml:space="preserve">Data Breaches.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pBdr>
          <w:top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pacing w:after="60" w:lineRule="auto"/>
        <w:rPr>
          <w:b w:val="1"/>
          <w:color w:val="ffd966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>
          <w:b w:val="1"/>
          <w:color w:val="505050"/>
          <w:sz w:val="27"/>
          <w:szCs w:val="27"/>
          <w:highlight w:val="red"/>
        </w:rPr>
      </w:pPr>
      <w:r w:rsidDel="00000000" w:rsidR="00000000" w:rsidRPr="00000000">
        <w:rPr>
          <w:b w:val="1"/>
          <w:color w:val="505050"/>
          <w:sz w:val="27"/>
          <w:szCs w:val="27"/>
          <w:highlight w:val="red"/>
          <w:rtl w:val="0"/>
        </w:rPr>
        <w:t xml:space="preserve">Hundreds of new cyber threats are emerging every day as hackers become faster and more creative. While the nature and motivation of attacks vary, hackers generally take a seven-phase approach to </w:t>
      </w:r>
    </w:p>
    <w:p w:rsidR="00000000" w:rsidDel="00000000" w:rsidP="00000000" w:rsidRDefault="00000000" w:rsidRPr="00000000" w14:paraId="00000013">
      <w:pPr>
        <w:rPr>
          <w:b w:val="1"/>
          <w:color w:val="505050"/>
          <w:sz w:val="27"/>
          <w:szCs w:val="27"/>
          <w:highlight w:val="red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>
          <w:b w:val="1"/>
          <w:color w:val="505050"/>
          <w:sz w:val="27"/>
          <w:szCs w:val="27"/>
          <w:highlight w:val="red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>
          <w:b w:val="1"/>
          <w:color w:val="505050"/>
          <w:sz w:val="27"/>
          <w:szCs w:val="27"/>
          <w:highlight w:val="red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>
          <w:b w:val="1"/>
          <w:color w:val="505050"/>
          <w:sz w:val="27"/>
          <w:szCs w:val="27"/>
          <w:highlight w:val="red"/>
        </w:rPr>
      </w:pPr>
      <w:r w:rsidDel="00000000" w:rsidR="00000000" w:rsidRPr="00000000">
        <w:rPr>
          <w:b w:val="1"/>
          <w:color w:val="474747"/>
          <w:sz w:val="24"/>
          <w:szCs w:val="24"/>
          <w:highlight w:val="white"/>
          <w:rtl w:val="0"/>
        </w:rPr>
        <w:t xml:space="preserve">these include </w:t>
      </w:r>
      <w:r w:rsidDel="00000000" w:rsidR="00000000" w:rsidRPr="00000000">
        <w:rPr>
          <w:b w:val="1"/>
          <w:color w:val="040c28"/>
          <w:sz w:val="24"/>
          <w:szCs w:val="24"/>
          <w:shd w:fill="d3e3fd" w:val="clear"/>
          <w:rtl w:val="0"/>
        </w:rPr>
        <w:t xml:space="preserve">hacking, phishing, identity theft, ransomware, and malware attacks</w:t>
      </w:r>
      <w:r w:rsidDel="00000000" w:rsidR="00000000" w:rsidRPr="00000000">
        <w:rPr>
          <w:b w:val="1"/>
          <w:color w:val="474747"/>
          <w:sz w:val="24"/>
          <w:szCs w:val="24"/>
          <w:highlight w:val="white"/>
          <w:rtl w:val="0"/>
        </w:rPr>
        <w:t xml:space="preserve">, among many others. The reach of cyber crime knows no physical boundaries. Criminals, victims, and technical infrastructure span worldwide.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>
          <w:b w:val="1"/>
          <w:color w:val="505050"/>
          <w:sz w:val="27"/>
          <w:szCs w:val="27"/>
          <w:highlight w:val="red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>
          <w:b w:val="1"/>
          <w:color w:val="505050"/>
          <w:sz w:val="27"/>
          <w:szCs w:val="27"/>
          <w:highlight w:val="red"/>
        </w:rPr>
      </w:pPr>
      <w:r w:rsidDel="00000000" w:rsidR="00000000" w:rsidRPr="00000000">
        <w:rPr>
          <w:rtl w:val="0"/>
        </w:rPr>
      </w:r>
    </w:p>
    <w:sectPr>
      <w:headerReference r:id="rId9" w:type="default"/>
      <w:footerReference r:id="rId10" w:type="default"/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cr="http://schemas.microsoft.com/office/comments/2020/reactions">
  <w:font w:name="Arial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cr="http://schemas.microsoft.com/office/comments/2020/reactions">
  <w:p w:rsidR="00000000" w:rsidDel="00000000" w:rsidP="00000000" w:rsidRDefault="00000000" w:rsidRPr="00000000" w14:paraId="00000019">
    <w:pPr>
      <w:rPr/>
    </w:pPr>
    <w:r w:rsidDel="00000000" w:rsidR="00000000" w:rsidRPr="00000000">
      <w:rPr>
        <w:rtl w:val="0"/>
      </w:rPr>
    </w:r>
  </w:p>
</w:ftr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cr="http://schemas.microsoft.com/office/comments/2020/reactions">
  <w:p w:rsidR="00000000" w:rsidDel="00000000" w:rsidP="00000000" w:rsidRDefault="00000000" w:rsidRPr="00000000" w14:paraId="0000001A">
    <w:pPr>
      <w:rPr>
        <w:b w:val="1"/>
        <w:color w:val="cc0000"/>
        <w:sz w:val="98"/>
        <w:szCs w:val="98"/>
      </w:rPr>
    </w:pPr>
    <w:r w:rsidDel="00000000" w:rsidR="00000000" w:rsidRPr="00000000">
      <w:rPr>
        <w:b w:val="1"/>
        <w:color w:val="cc0000"/>
        <w:sz w:val="98"/>
        <w:szCs w:val="98"/>
        <w:rtl w:val="0"/>
      </w:rPr>
      <w:t xml:space="preserve">Cyber Security</w:t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Arial" w:cs="Arial" w:eastAsia="Arial" w:hAnsi="Arial"/>
        <w:color w:val="1f1f1f"/>
        <w:sz w:val="24"/>
        <w:szCs w:val="24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>
    <w:lvl w:ilvl="0">
      <w:start w:val="1"/>
      <w:numFmt w:val="bullet"/>
      <w:lvlText w:val="●"/>
      <w:lvlJc w:val="left"/>
      <w:pPr>
        <w:ind w:left="720" w:hanging="360"/>
      </w:pPr>
      <w:rPr>
        <w:rFonts w:ascii="Arial" w:cs="Arial" w:eastAsia="Arial" w:hAnsi="Arial"/>
        <w:color w:val="1f1f1f"/>
        <w:sz w:val="24"/>
        <w:szCs w:val="24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10" Type="http://schemas.openxmlformats.org/officeDocument/2006/relationships/footer" Target="footer1.xml"/><Relationship Id="rId9" Type="http://schemas.openxmlformats.org/officeDocument/2006/relationships/header" Target="header1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jpg"/><Relationship Id="rId8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PVG33YCzIvgODzHPxuF+exh2NBg==">CgMxLjA4AHIhMS1HVzdadVN2bE5pMjI1VmFsTXNBYllFUnVONlJReWpU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