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EC68B" w14:textId="77777777" w:rsidR="00516B89" w:rsidRPr="00062104" w:rsidRDefault="00516B89" w:rsidP="00516B89">
      <w:pPr>
        <w:rPr>
          <w:color w:val="3A7C22" w:themeColor="accent6" w:themeShade="BF"/>
        </w:rPr>
      </w:pPr>
    </w:p>
    <w:p w14:paraId="4CC3B97B" w14:textId="77777777" w:rsidR="00516B89" w:rsidRDefault="00516B89" w:rsidP="00516B89">
      <w:pPr>
        <w:spacing w:after="134" w:line="259" w:lineRule="auto"/>
        <w:ind w:left="0" w:firstLine="0"/>
        <w:rPr>
          <w:noProof/>
        </w:rPr>
      </w:pPr>
    </w:p>
    <w:p w14:paraId="0BAF8E9C" w14:textId="77777777" w:rsidR="00516B89" w:rsidRDefault="00516B89" w:rsidP="00516B89">
      <w:pPr>
        <w:spacing w:after="134" w:line="259" w:lineRule="auto"/>
        <w:ind w:left="0" w:firstLine="0"/>
        <w:rPr>
          <w:noProof/>
        </w:rPr>
      </w:pPr>
    </w:p>
    <w:p w14:paraId="68FEB1DD" w14:textId="77777777" w:rsidR="00516B89" w:rsidRDefault="00516B89" w:rsidP="00516B89">
      <w:pPr>
        <w:spacing w:after="134" w:line="259" w:lineRule="auto"/>
        <w:ind w:left="0" w:firstLine="0"/>
        <w:rPr>
          <w:noProof/>
        </w:rPr>
      </w:pPr>
    </w:p>
    <w:p w14:paraId="0DFA5829" w14:textId="7C988063"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noProof/>
        </w:rPr>
        <w:drawing>
          <wp:inline distT="0" distB="0" distL="0" distR="0" wp14:anchorId="44CF6B36" wp14:editId="0E9EADF4">
            <wp:extent cx="1883694" cy="1695450"/>
            <wp:effectExtent l="0" t="0" r="2540" b="0"/>
            <wp:docPr id="360943416" name="Picture 1" descr="Home - Case Reports - LibGuides at Weill Cornell Medical Colle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 - Case Reports - LibGuides at Weill Cornell Medical Colle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89126" cy="1700339"/>
                    </a:xfrm>
                    <a:prstGeom prst="rect">
                      <a:avLst/>
                    </a:prstGeom>
                    <a:noFill/>
                    <a:ln>
                      <a:noFill/>
                    </a:ln>
                  </pic:spPr>
                </pic:pic>
              </a:graphicData>
            </a:graphic>
          </wp:inline>
        </w:drawing>
      </w:r>
    </w:p>
    <w:p w14:paraId="5814CD72" w14:textId="77777777" w:rsidR="00516B89" w:rsidRDefault="00516B89" w:rsidP="00516B89">
      <w:pPr>
        <w:spacing w:after="134" w:line="259" w:lineRule="auto"/>
        <w:ind w:left="0" w:firstLine="0"/>
        <w:rPr>
          <w:rFonts w:asciiTheme="majorHAnsi" w:hAnsiTheme="majorHAnsi" w:cstheme="majorHAnsi"/>
          <w:b/>
          <w:color w:val="3A7C22" w:themeColor="accent6" w:themeShade="BF"/>
          <w:sz w:val="48"/>
        </w:rPr>
      </w:pPr>
    </w:p>
    <w:p w14:paraId="33B8B192" w14:textId="77777777" w:rsidR="00516B89" w:rsidRDefault="00516B89" w:rsidP="00516B89">
      <w:pPr>
        <w:spacing w:after="134" w:line="259" w:lineRule="auto"/>
        <w:ind w:left="0" w:firstLine="0"/>
        <w:jc w:val="center"/>
        <w:rPr>
          <w:rFonts w:asciiTheme="majorHAnsi" w:hAnsiTheme="majorHAnsi" w:cstheme="majorHAnsi"/>
          <w:b/>
          <w:color w:val="3A7C22" w:themeColor="accent6" w:themeShade="BF"/>
          <w:sz w:val="48"/>
        </w:rPr>
      </w:pPr>
      <w:r>
        <w:rPr>
          <w:rFonts w:asciiTheme="majorHAnsi" w:hAnsiTheme="majorHAnsi" w:cstheme="majorHAnsi"/>
          <w:b/>
          <w:color w:val="3A7C22" w:themeColor="accent6" w:themeShade="BF"/>
          <w:sz w:val="48"/>
        </w:rPr>
        <w:t xml:space="preserve">Therapy Assistant Practitioner </w:t>
      </w:r>
    </w:p>
    <w:p w14:paraId="311A833A" w14:textId="06D59B85" w:rsidR="00516B89" w:rsidRPr="00062104" w:rsidRDefault="00516B89" w:rsidP="00516B89">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Case Report</w:t>
      </w:r>
      <w:r w:rsidR="00114AD9">
        <w:rPr>
          <w:rFonts w:asciiTheme="majorHAnsi" w:hAnsiTheme="majorHAnsi" w:cstheme="majorHAnsi"/>
          <w:b/>
          <w:color w:val="3A7C22" w:themeColor="accent6" w:themeShade="BF"/>
          <w:sz w:val="48"/>
        </w:rPr>
        <w:t xml:space="preserve"> Notes</w:t>
      </w:r>
      <w:r>
        <w:rPr>
          <w:rFonts w:asciiTheme="majorHAnsi" w:hAnsiTheme="majorHAnsi" w:cstheme="majorHAnsi"/>
          <w:b/>
          <w:color w:val="3A7C22" w:themeColor="accent6" w:themeShade="BF"/>
          <w:sz w:val="48"/>
        </w:rPr>
        <w:t xml:space="preserve"> </w:t>
      </w:r>
    </w:p>
    <w:p w14:paraId="612928BA" w14:textId="77777777" w:rsidR="00516B89" w:rsidRDefault="00516B89" w:rsidP="00516B89">
      <w:pPr>
        <w:jc w:val="center"/>
      </w:pPr>
    </w:p>
    <w:p w14:paraId="030C4D8D" w14:textId="77777777" w:rsidR="00516B89" w:rsidRDefault="00516B89" w:rsidP="00516B89"/>
    <w:p w14:paraId="0A07D5DF" w14:textId="77777777" w:rsidR="00516B89" w:rsidRDefault="00516B89" w:rsidP="00516B89">
      <w:pPr>
        <w:ind w:left="0" w:firstLine="0"/>
        <w:rPr>
          <w:rFonts w:asciiTheme="majorHAnsi" w:hAnsiTheme="majorHAnsi" w:cstheme="majorHAnsi"/>
          <w:szCs w:val="24"/>
        </w:rPr>
      </w:pPr>
    </w:p>
    <w:p w14:paraId="69A46F9A" w14:textId="77777777" w:rsidR="00516B89" w:rsidRDefault="00516B89" w:rsidP="00516B89">
      <w:pPr>
        <w:ind w:left="0" w:firstLine="0"/>
        <w:rPr>
          <w:rFonts w:asciiTheme="majorHAnsi" w:hAnsiTheme="majorHAnsi" w:cstheme="majorHAnsi"/>
          <w:szCs w:val="24"/>
        </w:rPr>
      </w:pPr>
    </w:p>
    <w:p w14:paraId="645A627E" w14:textId="77777777" w:rsidR="00516B89" w:rsidRDefault="00516B89" w:rsidP="00516B89">
      <w:pPr>
        <w:rPr>
          <w:rFonts w:asciiTheme="majorHAnsi" w:hAnsiTheme="majorHAnsi" w:cstheme="majorHAnsi"/>
          <w:szCs w:val="24"/>
        </w:rPr>
      </w:pPr>
    </w:p>
    <w:p w14:paraId="7A815A7B" w14:textId="77777777" w:rsidR="00516B89" w:rsidRDefault="00516B89" w:rsidP="00516B89">
      <w:pPr>
        <w:rPr>
          <w:rFonts w:asciiTheme="majorHAnsi" w:hAnsiTheme="majorHAnsi" w:cstheme="majorHAnsi"/>
          <w:szCs w:val="24"/>
        </w:rPr>
      </w:pPr>
    </w:p>
    <w:p w14:paraId="4F79114D" w14:textId="77777777" w:rsidR="00516B89" w:rsidRDefault="00516B89" w:rsidP="00516B89">
      <w:pPr>
        <w:ind w:left="0" w:firstLine="0"/>
        <w:rPr>
          <w:rFonts w:asciiTheme="majorHAnsi" w:hAnsiTheme="majorHAnsi" w:cstheme="majorHAnsi"/>
          <w:szCs w:val="24"/>
        </w:rPr>
      </w:pPr>
    </w:p>
    <w:p w14:paraId="7299911C" w14:textId="77777777" w:rsidR="00516B89" w:rsidRDefault="00516B89" w:rsidP="00516B89">
      <w:pPr>
        <w:rPr>
          <w:rFonts w:asciiTheme="majorHAnsi" w:hAnsiTheme="majorHAnsi" w:cstheme="majorHAnsi"/>
          <w:szCs w:val="24"/>
        </w:rPr>
      </w:pPr>
    </w:p>
    <w:p w14:paraId="0860CCB9" w14:textId="77777777" w:rsidR="00516B89" w:rsidRDefault="00516B89" w:rsidP="00516B89">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16B89" w14:paraId="720769C4" w14:textId="77777777" w:rsidTr="6D3653CE">
        <w:tc>
          <w:tcPr>
            <w:tcW w:w="4508" w:type="dxa"/>
          </w:tcPr>
          <w:p w14:paraId="049A77E7"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34F69037" w14:textId="3A97AEC3" w:rsidR="00516B89" w:rsidRDefault="00A241AE" w:rsidP="6D3653CE">
            <w:pPr>
              <w:ind w:left="0" w:firstLine="0"/>
              <w:rPr>
                <w:rFonts w:asciiTheme="majorHAnsi" w:hAnsiTheme="majorHAnsi" w:cstheme="majorBidi"/>
              </w:rPr>
            </w:pPr>
            <w:r>
              <w:rPr>
                <w:rFonts w:asciiTheme="majorHAnsi" w:hAnsiTheme="majorHAnsi" w:cstheme="majorBidi"/>
              </w:rPr>
              <w:t>Tesni Fakes</w:t>
            </w:r>
          </w:p>
        </w:tc>
      </w:tr>
      <w:tr w:rsidR="00516B89" w14:paraId="194477FA" w14:textId="77777777" w:rsidTr="6D3653CE">
        <w:tc>
          <w:tcPr>
            <w:tcW w:w="4508" w:type="dxa"/>
          </w:tcPr>
          <w:p w14:paraId="2171719A" w14:textId="77777777" w:rsidR="00516B89" w:rsidRDefault="00516B89">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181FDBEB" w14:textId="211B225B" w:rsidR="00516B89" w:rsidRDefault="00F66D98">
            <w:pPr>
              <w:ind w:left="0" w:firstLine="0"/>
              <w:rPr>
                <w:rFonts w:asciiTheme="majorHAnsi" w:hAnsiTheme="majorHAnsi" w:cstheme="majorHAnsi"/>
                <w:szCs w:val="24"/>
              </w:rPr>
            </w:pPr>
            <w:r>
              <w:rPr>
                <w:rFonts w:asciiTheme="majorHAnsi" w:hAnsiTheme="majorHAnsi" w:cstheme="majorHAnsi"/>
                <w:szCs w:val="24"/>
              </w:rPr>
              <w:t>1</w:t>
            </w:r>
            <w:r w:rsidR="00A241AE">
              <w:rPr>
                <w:rFonts w:asciiTheme="majorHAnsi" w:hAnsiTheme="majorHAnsi" w:cstheme="majorHAnsi"/>
                <w:szCs w:val="24"/>
              </w:rPr>
              <w:t>600741</w:t>
            </w:r>
          </w:p>
        </w:tc>
      </w:tr>
    </w:tbl>
    <w:p w14:paraId="72BB6EBC" w14:textId="77777777" w:rsidR="00516B89" w:rsidRDefault="00516B89" w:rsidP="00516B89">
      <w:pPr>
        <w:rPr>
          <w:rFonts w:asciiTheme="majorHAnsi" w:hAnsiTheme="majorHAnsi" w:cstheme="majorHAnsi"/>
          <w:szCs w:val="24"/>
        </w:rPr>
      </w:pPr>
    </w:p>
    <w:p w14:paraId="1B9415FD" w14:textId="77777777" w:rsidR="00516B89" w:rsidRDefault="00516B89" w:rsidP="00516B89">
      <w:pPr>
        <w:rPr>
          <w:rFonts w:asciiTheme="majorHAnsi" w:hAnsiTheme="majorHAnsi" w:cstheme="majorHAnsi"/>
          <w:szCs w:val="24"/>
        </w:rPr>
      </w:pPr>
    </w:p>
    <w:p w14:paraId="1B1C4FC6" w14:textId="77777777" w:rsidR="00516B89" w:rsidRDefault="00516B89" w:rsidP="00516B89">
      <w:pPr>
        <w:rPr>
          <w:rFonts w:asciiTheme="majorHAnsi" w:hAnsiTheme="majorHAnsi" w:cstheme="majorHAnsi"/>
          <w:szCs w:val="24"/>
        </w:rPr>
      </w:pPr>
    </w:p>
    <w:p w14:paraId="282D0FA3" w14:textId="77777777" w:rsidR="00516B89" w:rsidRDefault="00516B89" w:rsidP="00516B89">
      <w:pPr>
        <w:rPr>
          <w:rFonts w:asciiTheme="majorHAnsi" w:hAnsiTheme="majorHAnsi" w:cstheme="majorHAnsi"/>
          <w:szCs w:val="24"/>
        </w:rPr>
      </w:pPr>
    </w:p>
    <w:p w14:paraId="63BD963C" w14:textId="77777777" w:rsidR="00516B89" w:rsidRDefault="00516B89" w:rsidP="00516B89">
      <w:pPr>
        <w:rPr>
          <w:rFonts w:asciiTheme="majorHAnsi" w:hAnsiTheme="majorHAnsi" w:cstheme="majorHAnsi"/>
          <w:szCs w:val="24"/>
        </w:rPr>
      </w:pPr>
    </w:p>
    <w:p w14:paraId="7B397A92" w14:textId="77777777" w:rsidR="00516B89" w:rsidRDefault="00516B89" w:rsidP="00516B89">
      <w:pPr>
        <w:rPr>
          <w:rFonts w:asciiTheme="majorHAnsi" w:hAnsiTheme="majorHAnsi" w:cstheme="majorHAnsi"/>
          <w:szCs w:val="24"/>
        </w:rPr>
      </w:pPr>
    </w:p>
    <w:p w14:paraId="67204021" w14:textId="77777777" w:rsidR="00516B89" w:rsidRDefault="00516B89" w:rsidP="00516B89">
      <w:pPr>
        <w:ind w:left="0" w:firstLine="0"/>
        <w:jc w:val="both"/>
        <w:rPr>
          <w:rFonts w:asciiTheme="majorHAnsi" w:hAnsiTheme="majorHAnsi" w:cstheme="majorHAnsi"/>
          <w:szCs w:val="24"/>
        </w:rPr>
      </w:pPr>
    </w:p>
    <w:p w14:paraId="4B7CF894" w14:textId="77777777" w:rsidR="00516B89" w:rsidRDefault="00516B89" w:rsidP="00516B89">
      <w:pPr>
        <w:spacing w:after="150" w:line="259" w:lineRule="auto"/>
        <w:ind w:left="-5"/>
        <w:rPr>
          <w:rFonts w:asciiTheme="majorHAnsi" w:hAnsiTheme="majorHAnsi" w:cstheme="majorHAnsi"/>
          <w:b/>
          <w:sz w:val="28"/>
          <w:szCs w:val="28"/>
        </w:rPr>
      </w:pPr>
    </w:p>
    <w:p w14:paraId="145919FD" w14:textId="77777777" w:rsidR="00516B89" w:rsidRDefault="00516B89" w:rsidP="00516B89">
      <w:pPr>
        <w:spacing w:after="150" w:line="259" w:lineRule="auto"/>
        <w:ind w:left="-5"/>
        <w:rPr>
          <w:rFonts w:asciiTheme="majorHAnsi" w:hAnsiTheme="majorHAnsi" w:cstheme="majorHAnsi"/>
          <w:b/>
          <w:sz w:val="28"/>
          <w:szCs w:val="28"/>
        </w:rPr>
      </w:pPr>
    </w:p>
    <w:p w14:paraId="3946B8AE" w14:textId="77777777" w:rsidR="00516B89" w:rsidRPr="006006B3" w:rsidRDefault="00516B89" w:rsidP="00516B89">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927C6C5" w14:textId="2B27B0B3" w:rsidR="00516B89" w:rsidRDefault="00516B89" w:rsidP="00516B89">
      <w:pPr>
        <w:rPr>
          <w:rFonts w:asciiTheme="majorHAnsi" w:hAnsiTheme="majorHAnsi" w:cstheme="majorHAnsi"/>
          <w:sz w:val="28"/>
          <w:szCs w:val="28"/>
        </w:rPr>
      </w:pPr>
      <w:r w:rsidRPr="00516B89">
        <w:rPr>
          <w:rFonts w:asciiTheme="majorHAnsi" w:hAnsiTheme="majorHAnsi"/>
        </w:rPr>
        <w:t>This unit will enable the learner to develop scientific knowledge and understanding to allow them to undertake a specific Therapy Assistant Practitioner (TAP) role and apply this knowledge in practice. This scientific knowledge will be defined and described in detail by professional therapy services</w:t>
      </w:r>
      <w:r w:rsidRPr="00516B89">
        <w:rPr>
          <w:rFonts w:asciiTheme="majorHAnsi" w:hAnsiTheme="majorHAnsi" w:cstheme="majorHAnsi"/>
          <w:sz w:val="28"/>
          <w:szCs w:val="28"/>
        </w:rPr>
        <w:t>.</w:t>
      </w:r>
    </w:p>
    <w:p w14:paraId="1BDF19FA" w14:textId="77777777" w:rsidR="00516B89" w:rsidRDefault="00516B89" w:rsidP="00516B89">
      <w:pPr>
        <w:rPr>
          <w:rFonts w:asciiTheme="majorHAnsi" w:hAnsiTheme="majorHAnsi" w:cstheme="majorHAnsi"/>
          <w:sz w:val="28"/>
          <w:szCs w:val="28"/>
        </w:rPr>
      </w:pP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725"/>
        <w:gridCol w:w="4875"/>
      </w:tblGrid>
      <w:tr w:rsidR="00516B89" w:rsidRPr="00117534" w14:paraId="10A3B46D" w14:textId="77777777" w:rsidTr="00516B89">
        <w:tc>
          <w:tcPr>
            <w:tcW w:w="0" w:type="auto"/>
            <w:tcBorders>
              <w:top w:val="single" w:sz="6" w:space="0" w:color="C6C6C5"/>
            </w:tcBorders>
            <w:shd w:val="clear" w:color="auto" w:fill="FFFFFF"/>
            <w:tcMar>
              <w:top w:w="120" w:type="dxa"/>
              <w:left w:w="0" w:type="dxa"/>
              <w:bottom w:w="120" w:type="dxa"/>
              <w:right w:w="120" w:type="dxa"/>
            </w:tcMar>
            <w:hideMark/>
          </w:tcPr>
          <w:p w14:paraId="7A173B08" w14:textId="77777777" w:rsidR="00516B89" w:rsidRPr="00117534" w:rsidRDefault="00516B89">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0" w:type="auto"/>
            <w:tcBorders>
              <w:top w:val="single" w:sz="6" w:space="0" w:color="C6C6C5"/>
            </w:tcBorders>
            <w:shd w:val="clear" w:color="auto" w:fill="FFFFFF"/>
            <w:tcMar>
              <w:top w:w="120" w:type="dxa"/>
              <w:left w:w="120" w:type="dxa"/>
              <w:bottom w:w="120" w:type="dxa"/>
              <w:right w:w="0" w:type="dxa"/>
            </w:tcMar>
            <w:hideMark/>
          </w:tcPr>
          <w:p w14:paraId="68409512" w14:textId="77777777" w:rsidR="00516B89" w:rsidRPr="00117534" w:rsidRDefault="00516B89">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516B89" w:rsidRPr="00516B89" w14:paraId="4FD314C8"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1B34B9FF" w14:textId="77777777">
              <w:tc>
                <w:tcPr>
                  <w:tcW w:w="0" w:type="auto"/>
                  <w:shd w:val="clear" w:color="auto" w:fill="FFFFFF"/>
                  <w:tcMar>
                    <w:top w:w="15" w:type="dxa"/>
                    <w:left w:w="15" w:type="dxa"/>
                    <w:bottom w:w="15" w:type="dxa"/>
                    <w:right w:w="120" w:type="dxa"/>
                  </w:tcMar>
                  <w:hideMark/>
                </w:tcPr>
                <w:p w14:paraId="45B44E4D" w14:textId="77777777" w:rsidR="00516B89" w:rsidRPr="00516B89" w:rsidRDefault="00516B89">
                  <w:pPr>
                    <w:rPr>
                      <w:rFonts w:asciiTheme="majorHAnsi" w:hAnsiTheme="majorHAnsi"/>
                      <w:b/>
                      <w:bCs/>
                    </w:rPr>
                  </w:pPr>
                  <w:r w:rsidRPr="00516B89">
                    <w:rPr>
                      <w:rFonts w:asciiTheme="majorHAnsi" w:hAnsiTheme="majorHAnsi"/>
                      <w:b/>
                      <w:bCs/>
                    </w:rPr>
                    <w:t>2.</w:t>
                  </w:r>
                </w:p>
              </w:tc>
              <w:tc>
                <w:tcPr>
                  <w:tcW w:w="0" w:type="auto"/>
                  <w:shd w:val="clear" w:color="auto" w:fill="FFFFFF"/>
                  <w:hideMark/>
                </w:tcPr>
                <w:p w14:paraId="312CB551" w14:textId="77777777" w:rsidR="00516B89" w:rsidRPr="00516B89" w:rsidRDefault="00516B89">
                  <w:pPr>
                    <w:rPr>
                      <w:rFonts w:asciiTheme="majorHAnsi" w:hAnsiTheme="majorHAnsi"/>
                    </w:rPr>
                  </w:pPr>
                  <w:r w:rsidRPr="00516B89">
                    <w:rPr>
                      <w:rFonts w:asciiTheme="majorHAnsi" w:hAnsiTheme="majorHAnsi"/>
                    </w:rPr>
                    <w:t>Know how to use research and evidence to develop scientific knowledge within own TAP role.</w:t>
                  </w:r>
                </w:p>
              </w:tc>
            </w:tr>
          </w:tbl>
          <w:p w14:paraId="50D02FBF"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5FA10C2E" w14:textId="77777777">
              <w:tc>
                <w:tcPr>
                  <w:tcW w:w="0" w:type="auto"/>
                  <w:shd w:val="clear" w:color="auto" w:fill="FFFFFF"/>
                  <w:tcMar>
                    <w:top w:w="15" w:type="dxa"/>
                    <w:left w:w="15" w:type="dxa"/>
                    <w:bottom w:w="15" w:type="dxa"/>
                    <w:right w:w="120" w:type="dxa"/>
                  </w:tcMar>
                  <w:hideMark/>
                </w:tcPr>
                <w:p w14:paraId="5DC4907F" w14:textId="77777777" w:rsidR="00516B89" w:rsidRPr="00516B89" w:rsidRDefault="00516B89">
                  <w:pPr>
                    <w:rPr>
                      <w:rFonts w:asciiTheme="majorHAnsi" w:hAnsiTheme="majorHAnsi"/>
                      <w:b/>
                      <w:bCs/>
                    </w:rPr>
                  </w:pPr>
                  <w:r w:rsidRPr="00516B89">
                    <w:rPr>
                      <w:rFonts w:asciiTheme="majorHAnsi" w:hAnsiTheme="majorHAnsi"/>
                      <w:b/>
                      <w:bCs/>
                    </w:rPr>
                    <w:t>2.1</w:t>
                  </w:r>
                </w:p>
              </w:tc>
              <w:tc>
                <w:tcPr>
                  <w:tcW w:w="0" w:type="auto"/>
                  <w:shd w:val="clear" w:color="auto" w:fill="FFFFFF"/>
                  <w:vAlign w:val="center"/>
                  <w:hideMark/>
                </w:tcPr>
                <w:p w14:paraId="58E8375F" w14:textId="77777777" w:rsidR="00516B89" w:rsidRPr="00516B89" w:rsidRDefault="00516B89">
                  <w:pPr>
                    <w:rPr>
                      <w:rFonts w:asciiTheme="majorHAnsi" w:hAnsiTheme="majorHAnsi"/>
                    </w:rPr>
                  </w:pPr>
                  <w:r w:rsidRPr="00516B89">
                    <w:rPr>
                      <w:rFonts w:asciiTheme="majorHAnsi" w:hAnsiTheme="majorHAnsi"/>
                    </w:rPr>
                    <w:t>Collate current evidence from reliable sources to inform and improve profession specific scientific knowledge.</w:t>
                  </w:r>
                </w:p>
              </w:tc>
            </w:tr>
            <w:tr w:rsidR="00516B89" w:rsidRPr="00516B89" w14:paraId="2B7D445E" w14:textId="77777777">
              <w:tc>
                <w:tcPr>
                  <w:tcW w:w="0" w:type="auto"/>
                  <w:shd w:val="clear" w:color="auto" w:fill="FFFFFF"/>
                  <w:tcMar>
                    <w:top w:w="15" w:type="dxa"/>
                    <w:left w:w="15" w:type="dxa"/>
                    <w:bottom w:w="15" w:type="dxa"/>
                    <w:right w:w="120" w:type="dxa"/>
                  </w:tcMar>
                  <w:hideMark/>
                </w:tcPr>
                <w:p w14:paraId="405D244A" w14:textId="77777777" w:rsidR="00516B89" w:rsidRPr="00516B89" w:rsidRDefault="00516B89">
                  <w:pPr>
                    <w:rPr>
                      <w:rFonts w:asciiTheme="majorHAnsi" w:hAnsiTheme="majorHAnsi"/>
                      <w:b/>
                      <w:bCs/>
                    </w:rPr>
                  </w:pPr>
                  <w:r w:rsidRPr="00516B89">
                    <w:rPr>
                      <w:rFonts w:asciiTheme="majorHAnsi" w:hAnsiTheme="majorHAnsi"/>
                      <w:b/>
                      <w:bCs/>
                    </w:rPr>
                    <w:t>2.2</w:t>
                  </w:r>
                </w:p>
              </w:tc>
              <w:tc>
                <w:tcPr>
                  <w:tcW w:w="0" w:type="auto"/>
                  <w:shd w:val="clear" w:color="auto" w:fill="FFFFFF"/>
                  <w:hideMark/>
                </w:tcPr>
                <w:p w14:paraId="50461415" w14:textId="77777777" w:rsidR="00516B89" w:rsidRPr="00516B89" w:rsidRDefault="00516B89">
                  <w:pPr>
                    <w:rPr>
                      <w:rFonts w:asciiTheme="majorHAnsi" w:hAnsiTheme="majorHAnsi"/>
                    </w:rPr>
                  </w:pPr>
                  <w:r w:rsidRPr="00516B89">
                    <w:rPr>
                      <w:rFonts w:asciiTheme="majorHAnsi" w:hAnsiTheme="majorHAnsi"/>
                    </w:rPr>
                    <w:t>Analyse evidence of profession specific scientific knowledge.</w:t>
                  </w:r>
                </w:p>
              </w:tc>
            </w:tr>
          </w:tbl>
          <w:p w14:paraId="7FB4A2B6" w14:textId="77777777" w:rsidR="00516B89" w:rsidRPr="00516B89" w:rsidRDefault="00516B89">
            <w:pPr>
              <w:rPr>
                <w:rFonts w:asciiTheme="majorHAnsi" w:hAnsiTheme="majorHAnsi"/>
              </w:rPr>
            </w:pPr>
          </w:p>
        </w:tc>
      </w:tr>
      <w:tr w:rsidR="00516B89" w:rsidRPr="00516B89" w14:paraId="6C8FB14C"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48117DE" w14:textId="77777777">
              <w:tc>
                <w:tcPr>
                  <w:tcW w:w="0" w:type="auto"/>
                  <w:shd w:val="clear" w:color="auto" w:fill="FFFFFF"/>
                  <w:tcMar>
                    <w:top w:w="15" w:type="dxa"/>
                    <w:left w:w="15" w:type="dxa"/>
                    <w:bottom w:w="15" w:type="dxa"/>
                    <w:right w:w="120" w:type="dxa"/>
                  </w:tcMar>
                  <w:hideMark/>
                </w:tcPr>
                <w:p w14:paraId="6FD10F73" w14:textId="77777777" w:rsidR="00516B89" w:rsidRPr="00516B89" w:rsidRDefault="00516B89">
                  <w:pPr>
                    <w:rPr>
                      <w:rFonts w:asciiTheme="majorHAnsi" w:hAnsiTheme="majorHAnsi"/>
                      <w:b/>
                      <w:bCs/>
                    </w:rPr>
                  </w:pPr>
                  <w:r w:rsidRPr="00516B89">
                    <w:rPr>
                      <w:rFonts w:asciiTheme="majorHAnsi" w:hAnsiTheme="majorHAnsi"/>
                      <w:b/>
                      <w:bCs/>
                    </w:rPr>
                    <w:t>3.</w:t>
                  </w:r>
                </w:p>
              </w:tc>
              <w:tc>
                <w:tcPr>
                  <w:tcW w:w="0" w:type="auto"/>
                  <w:shd w:val="clear" w:color="auto" w:fill="FFFFFF"/>
                  <w:hideMark/>
                </w:tcPr>
                <w:p w14:paraId="424AA3F7" w14:textId="77777777" w:rsidR="00516B89" w:rsidRPr="00516B89" w:rsidRDefault="00516B89">
                  <w:pPr>
                    <w:rPr>
                      <w:rFonts w:asciiTheme="majorHAnsi" w:hAnsiTheme="majorHAnsi"/>
                    </w:rPr>
                  </w:pPr>
                  <w:r w:rsidRPr="00516B89">
                    <w:rPr>
                      <w:rFonts w:asciiTheme="majorHAnsi" w:hAnsiTheme="majorHAnsi"/>
                    </w:rPr>
                    <w:t>Understand how to apply the scientific learning to own practice as a TAP in a wide range of clinical situations.</w:t>
                  </w:r>
                </w:p>
              </w:tc>
            </w:tr>
          </w:tbl>
          <w:p w14:paraId="277D7106"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2BE1DC21" w14:textId="77777777">
              <w:tc>
                <w:tcPr>
                  <w:tcW w:w="0" w:type="auto"/>
                  <w:shd w:val="clear" w:color="auto" w:fill="FFFFFF"/>
                  <w:tcMar>
                    <w:top w:w="15" w:type="dxa"/>
                    <w:left w:w="15" w:type="dxa"/>
                    <w:bottom w:w="15" w:type="dxa"/>
                    <w:right w:w="120" w:type="dxa"/>
                  </w:tcMar>
                  <w:hideMark/>
                </w:tcPr>
                <w:p w14:paraId="1265B0B3" w14:textId="77777777" w:rsidR="00516B89" w:rsidRPr="00516B89" w:rsidRDefault="00516B89">
                  <w:pPr>
                    <w:rPr>
                      <w:rFonts w:asciiTheme="majorHAnsi" w:hAnsiTheme="majorHAnsi"/>
                      <w:b/>
                      <w:bCs/>
                    </w:rPr>
                  </w:pPr>
                  <w:r w:rsidRPr="00516B89">
                    <w:rPr>
                      <w:rFonts w:asciiTheme="majorHAnsi" w:hAnsiTheme="majorHAnsi"/>
                      <w:b/>
                      <w:bCs/>
                    </w:rPr>
                    <w:t>3.1</w:t>
                  </w:r>
                </w:p>
              </w:tc>
              <w:tc>
                <w:tcPr>
                  <w:tcW w:w="0" w:type="auto"/>
                  <w:shd w:val="clear" w:color="auto" w:fill="FFFFFF"/>
                  <w:vAlign w:val="center"/>
                  <w:hideMark/>
                </w:tcPr>
                <w:p w14:paraId="62387B5F" w14:textId="77777777" w:rsidR="00516B89" w:rsidRPr="00516B89" w:rsidRDefault="00516B89">
                  <w:pPr>
                    <w:rPr>
                      <w:rFonts w:asciiTheme="majorHAnsi" w:hAnsiTheme="majorHAnsi"/>
                    </w:rPr>
                  </w:pPr>
                  <w:r w:rsidRPr="00516B89">
                    <w:rPr>
                      <w:rFonts w:asciiTheme="majorHAnsi" w:hAnsiTheme="majorHAnsi"/>
                    </w:rPr>
                    <w:t>Explain how the scientific knowledge gained informs the care of individuals within own practice.</w:t>
                  </w:r>
                </w:p>
              </w:tc>
            </w:tr>
          </w:tbl>
          <w:p w14:paraId="12C6B80E" w14:textId="77777777" w:rsidR="00516B89" w:rsidRPr="00516B89" w:rsidRDefault="00516B89">
            <w:pPr>
              <w:rPr>
                <w:rFonts w:asciiTheme="majorHAnsi" w:hAnsiTheme="majorHAnsi"/>
              </w:rPr>
            </w:pPr>
          </w:p>
        </w:tc>
      </w:tr>
      <w:tr w:rsidR="00516B89" w:rsidRPr="00516B89" w14:paraId="7DF58BC1" w14:textId="77777777">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73"/>
              <w:gridCol w:w="4232"/>
            </w:tblGrid>
            <w:tr w:rsidR="00516B89" w:rsidRPr="00516B89" w14:paraId="40E934E2" w14:textId="77777777">
              <w:tc>
                <w:tcPr>
                  <w:tcW w:w="0" w:type="auto"/>
                  <w:shd w:val="clear" w:color="auto" w:fill="FFFFFF"/>
                  <w:tcMar>
                    <w:top w:w="15" w:type="dxa"/>
                    <w:left w:w="15" w:type="dxa"/>
                    <w:bottom w:w="15" w:type="dxa"/>
                    <w:right w:w="120" w:type="dxa"/>
                  </w:tcMar>
                  <w:hideMark/>
                </w:tcPr>
                <w:p w14:paraId="5F91A3FF" w14:textId="77777777" w:rsidR="00516B89" w:rsidRPr="00516B89" w:rsidRDefault="00516B89">
                  <w:pPr>
                    <w:rPr>
                      <w:rFonts w:asciiTheme="majorHAnsi" w:hAnsiTheme="majorHAnsi"/>
                      <w:b/>
                      <w:bCs/>
                    </w:rPr>
                  </w:pPr>
                  <w:r w:rsidRPr="00516B89">
                    <w:rPr>
                      <w:rFonts w:asciiTheme="majorHAnsi" w:hAnsiTheme="majorHAnsi"/>
                      <w:b/>
                      <w:bCs/>
                    </w:rPr>
                    <w:t>4.</w:t>
                  </w:r>
                </w:p>
              </w:tc>
              <w:tc>
                <w:tcPr>
                  <w:tcW w:w="0" w:type="auto"/>
                  <w:shd w:val="clear" w:color="auto" w:fill="FFFFFF"/>
                  <w:hideMark/>
                </w:tcPr>
                <w:p w14:paraId="714D6359" w14:textId="77777777" w:rsidR="00516B89" w:rsidRPr="00516B89" w:rsidRDefault="00516B89">
                  <w:pPr>
                    <w:rPr>
                      <w:rFonts w:asciiTheme="majorHAnsi" w:hAnsiTheme="majorHAnsi"/>
                    </w:rPr>
                  </w:pPr>
                  <w:r w:rsidRPr="00516B89">
                    <w:rPr>
                      <w:rFonts w:asciiTheme="majorHAnsi" w:hAnsiTheme="majorHAnsi"/>
                    </w:rPr>
                    <w:t>Understand the impact of the scientific knowledge on own practice.</w:t>
                  </w:r>
                </w:p>
              </w:tc>
            </w:tr>
          </w:tbl>
          <w:p w14:paraId="4D9E9D24" w14:textId="77777777" w:rsidR="00516B89" w:rsidRPr="00516B89" w:rsidRDefault="00516B89">
            <w:pPr>
              <w:rPr>
                <w:rFonts w:asciiTheme="majorHAnsi" w:hAnsiTheme="majorHAnsi"/>
              </w:rPr>
            </w:pPr>
          </w:p>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502"/>
              <w:gridCol w:w="4253"/>
            </w:tblGrid>
            <w:tr w:rsidR="00516B89" w:rsidRPr="00516B89" w14:paraId="4C82928D" w14:textId="77777777">
              <w:tc>
                <w:tcPr>
                  <w:tcW w:w="0" w:type="auto"/>
                  <w:shd w:val="clear" w:color="auto" w:fill="FFFFFF"/>
                  <w:tcMar>
                    <w:top w:w="15" w:type="dxa"/>
                    <w:left w:w="15" w:type="dxa"/>
                    <w:bottom w:w="15" w:type="dxa"/>
                    <w:right w:w="120" w:type="dxa"/>
                  </w:tcMar>
                  <w:hideMark/>
                </w:tcPr>
                <w:p w14:paraId="58FF3C27" w14:textId="77777777" w:rsidR="00516B89" w:rsidRPr="00516B89" w:rsidRDefault="00516B89">
                  <w:pPr>
                    <w:rPr>
                      <w:rFonts w:asciiTheme="majorHAnsi" w:hAnsiTheme="majorHAnsi"/>
                      <w:b/>
                      <w:bCs/>
                    </w:rPr>
                  </w:pPr>
                  <w:r w:rsidRPr="00516B89">
                    <w:rPr>
                      <w:rFonts w:asciiTheme="majorHAnsi" w:hAnsiTheme="majorHAnsi"/>
                      <w:b/>
                      <w:bCs/>
                    </w:rPr>
                    <w:t>4.1</w:t>
                  </w:r>
                </w:p>
              </w:tc>
              <w:tc>
                <w:tcPr>
                  <w:tcW w:w="0" w:type="auto"/>
                  <w:shd w:val="clear" w:color="auto" w:fill="FFFFFF"/>
                  <w:vAlign w:val="center"/>
                  <w:hideMark/>
                </w:tcPr>
                <w:p w14:paraId="52B38859" w14:textId="77777777" w:rsidR="00516B89" w:rsidRPr="00516B89" w:rsidRDefault="00516B89">
                  <w:pPr>
                    <w:rPr>
                      <w:rFonts w:asciiTheme="majorHAnsi" w:hAnsiTheme="majorHAnsi"/>
                    </w:rPr>
                  </w:pPr>
                  <w:r w:rsidRPr="00516B89">
                    <w:rPr>
                      <w:rFonts w:asciiTheme="majorHAnsi" w:hAnsiTheme="majorHAnsi"/>
                    </w:rPr>
                    <w:t>Evaluate the impact of their enhanced knowledge on own practice as a TAP.</w:t>
                  </w:r>
                </w:p>
              </w:tc>
            </w:tr>
            <w:tr w:rsidR="00516B89" w:rsidRPr="00516B89" w14:paraId="60851540" w14:textId="77777777">
              <w:tc>
                <w:tcPr>
                  <w:tcW w:w="0" w:type="auto"/>
                  <w:shd w:val="clear" w:color="auto" w:fill="FFFFFF"/>
                  <w:tcMar>
                    <w:top w:w="15" w:type="dxa"/>
                    <w:left w:w="15" w:type="dxa"/>
                    <w:bottom w:w="15" w:type="dxa"/>
                    <w:right w:w="120" w:type="dxa"/>
                  </w:tcMar>
                  <w:hideMark/>
                </w:tcPr>
                <w:p w14:paraId="483D0B5B" w14:textId="77777777" w:rsidR="00516B89" w:rsidRPr="00516B89" w:rsidRDefault="00516B89">
                  <w:pPr>
                    <w:rPr>
                      <w:rFonts w:asciiTheme="majorHAnsi" w:hAnsiTheme="majorHAnsi"/>
                      <w:b/>
                      <w:bCs/>
                    </w:rPr>
                  </w:pPr>
                  <w:r w:rsidRPr="00516B89">
                    <w:rPr>
                      <w:rFonts w:asciiTheme="majorHAnsi" w:hAnsiTheme="majorHAnsi"/>
                      <w:b/>
                      <w:bCs/>
                    </w:rPr>
                    <w:t>4.2</w:t>
                  </w:r>
                </w:p>
              </w:tc>
              <w:tc>
                <w:tcPr>
                  <w:tcW w:w="0" w:type="auto"/>
                  <w:shd w:val="clear" w:color="auto" w:fill="FFFFFF"/>
                  <w:hideMark/>
                </w:tcPr>
                <w:p w14:paraId="4B496ECE" w14:textId="77777777" w:rsidR="00E1684E" w:rsidRDefault="00516B89">
                  <w:pPr>
                    <w:rPr>
                      <w:rFonts w:asciiTheme="majorHAnsi" w:hAnsiTheme="majorHAnsi"/>
                    </w:rPr>
                  </w:pPr>
                  <w:r w:rsidRPr="00516B89">
                    <w:rPr>
                      <w:rFonts w:asciiTheme="majorHAnsi" w:hAnsiTheme="majorHAnsi"/>
                    </w:rPr>
                    <w:t xml:space="preserve">Explain </w:t>
                  </w:r>
                </w:p>
                <w:p w14:paraId="68E97D9E" w14:textId="1CE9AAC8" w:rsidR="00516B89" w:rsidRPr="00516B89" w:rsidRDefault="00516B89">
                  <w:pPr>
                    <w:rPr>
                      <w:rFonts w:asciiTheme="majorHAnsi" w:hAnsiTheme="majorHAnsi"/>
                    </w:rPr>
                  </w:pPr>
                  <w:r w:rsidRPr="00516B89">
                    <w:rPr>
                      <w:rFonts w:asciiTheme="majorHAnsi" w:hAnsiTheme="majorHAnsi"/>
                    </w:rPr>
                    <w:t>.</w:t>
                  </w:r>
                </w:p>
              </w:tc>
            </w:tr>
          </w:tbl>
          <w:p w14:paraId="6C8D25F1" w14:textId="77777777" w:rsidR="00516B89" w:rsidRPr="00516B89" w:rsidRDefault="00516B89">
            <w:pPr>
              <w:rPr>
                <w:rFonts w:asciiTheme="majorHAnsi" w:hAnsiTheme="majorHAnsi"/>
              </w:rPr>
            </w:pPr>
          </w:p>
        </w:tc>
      </w:tr>
    </w:tbl>
    <w:p w14:paraId="0D552E06" w14:textId="77777777" w:rsidR="00516B89" w:rsidRPr="00516B89" w:rsidRDefault="00516B89" w:rsidP="00516B89">
      <w:pPr>
        <w:rPr>
          <w:rFonts w:asciiTheme="majorHAnsi" w:hAnsiTheme="majorHAnsi"/>
        </w:rPr>
      </w:pPr>
    </w:p>
    <w:p w14:paraId="3601726C" w14:textId="77777777" w:rsidR="00516B89" w:rsidRPr="006006B3" w:rsidRDefault="00516B89" w:rsidP="00516B89">
      <w:pPr>
        <w:rPr>
          <w:rFonts w:asciiTheme="majorHAnsi" w:hAnsiTheme="majorHAnsi" w:cstheme="majorHAnsi"/>
          <w:b/>
          <w:bCs/>
          <w:sz w:val="28"/>
          <w:szCs w:val="28"/>
        </w:rPr>
      </w:pPr>
    </w:p>
    <w:p w14:paraId="61C4AD75" w14:textId="52F5D6BB" w:rsidR="00516B89" w:rsidRDefault="00B85134" w:rsidP="00516B89">
      <w:pPr>
        <w:rPr>
          <w:rFonts w:asciiTheme="minorHAnsi" w:hAnsiTheme="minorHAnsi" w:cstheme="minorHAnsi"/>
          <w:b/>
          <w:bCs/>
          <w:szCs w:val="24"/>
        </w:rPr>
      </w:pPr>
      <w:r>
        <w:rPr>
          <w:rFonts w:asciiTheme="minorHAnsi" w:hAnsiTheme="minorHAnsi" w:cstheme="minorHAnsi"/>
          <w:b/>
          <w:bCs/>
          <w:szCs w:val="24"/>
        </w:rPr>
        <w:t xml:space="preserve">Assignment 2 explained: </w:t>
      </w:r>
    </w:p>
    <w:p w14:paraId="58316ECE" w14:textId="77777777" w:rsidR="00B85134" w:rsidRDefault="00B85134" w:rsidP="00516B89">
      <w:pPr>
        <w:rPr>
          <w:rFonts w:asciiTheme="minorHAnsi" w:hAnsiTheme="minorHAnsi" w:cstheme="minorHAnsi"/>
          <w:b/>
          <w:bCs/>
          <w:szCs w:val="24"/>
        </w:rPr>
      </w:pPr>
    </w:p>
    <w:p w14:paraId="617B1C3F" w14:textId="7FC5D1E0" w:rsidR="00516B89" w:rsidRDefault="00B85134" w:rsidP="00516B89">
      <w:pPr>
        <w:rPr>
          <w:rFonts w:asciiTheme="minorHAnsi" w:hAnsiTheme="minorHAnsi" w:cstheme="minorHAnsi"/>
          <w:b/>
          <w:bCs/>
          <w:szCs w:val="24"/>
        </w:rPr>
      </w:pPr>
      <w:r>
        <w:rPr>
          <w:rFonts w:asciiTheme="minorHAnsi" w:hAnsiTheme="minorHAnsi" w:cstheme="minorHAnsi"/>
          <w:b/>
          <w:bCs/>
          <w:szCs w:val="24"/>
        </w:rPr>
        <w:t>Your health board is tracking the use of science within the Therapy Assistant Practitioner role. You have been tasked to deliver two case reports to the Multidisciplinary Team highlighting how science is used within your role. Please use the case notes to collate information for your verbal report. Your reports will be delivered to the MDT on…… time to be confirmed.</w:t>
      </w:r>
    </w:p>
    <w:p w14:paraId="7FBDC444" w14:textId="77777777" w:rsidR="00C13091" w:rsidRDefault="00C13091" w:rsidP="00516B89">
      <w:pPr>
        <w:rPr>
          <w:rFonts w:asciiTheme="minorHAnsi" w:hAnsiTheme="minorHAnsi" w:cstheme="minorHAnsi"/>
          <w:b/>
          <w:bCs/>
          <w:szCs w:val="24"/>
        </w:rPr>
      </w:pPr>
    </w:p>
    <w:p w14:paraId="05E4C4A8" w14:textId="77777777" w:rsidR="00C13091" w:rsidRDefault="00C13091" w:rsidP="00516B89">
      <w:pPr>
        <w:rPr>
          <w:rFonts w:asciiTheme="minorHAnsi" w:hAnsiTheme="minorHAnsi" w:cstheme="minorHAnsi"/>
          <w:b/>
          <w:bCs/>
          <w:szCs w:val="24"/>
        </w:rPr>
      </w:pPr>
    </w:p>
    <w:p w14:paraId="4AF78616" w14:textId="68C9FB9A" w:rsidR="00516B89" w:rsidRDefault="00A03835" w:rsidP="00516B89">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58240" behindDoc="0" locked="0" layoutInCell="1" allowOverlap="1" wp14:anchorId="5BC130C8" wp14:editId="79C53E30">
                <wp:simplePos x="0" y="0"/>
                <wp:positionH relativeFrom="column">
                  <wp:posOffset>3912235</wp:posOffset>
                </wp:positionH>
                <wp:positionV relativeFrom="paragraph">
                  <wp:posOffset>252095</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23F98114" w14:textId="41E37615" w:rsidR="00516B89" w:rsidRPr="0069766E" w:rsidRDefault="00B14FEA" w:rsidP="00516B89">
                            <w:pPr>
                              <w:rPr>
                                <w:rFonts w:asciiTheme="majorHAnsi" w:hAnsiTheme="majorHAnsi"/>
                              </w:rPr>
                            </w:pPr>
                            <w:r w:rsidRPr="00B14FEA">
                              <w:rPr>
                                <w:noProof/>
                              </w:rPr>
                              <w:drawing>
                                <wp:inline distT="0" distB="0" distL="0" distR="0" wp14:anchorId="4E35E69C" wp14:editId="1A16FA54">
                                  <wp:extent cx="2087880" cy="1322070"/>
                                  <wp:effectExtent l="0" t="0" r="7620" b="0"/>
                                  <wp:docPr id="1019754379" name="Picture 1" descr="A diagram of human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54379" name="Picture 1" descr="A diagram of human lungs&#10;&#10;AI-generated content may be incorrect."/>
                                          <pic:cNvPicPr/>
                                        </pic:nvPicPr>
                                        <pic:blipFill>
                                          <a:blip r:embed="rId11"/>
                                          <a:stretch>
                                            <a:fillRect/>
                                          </a:stretch>
                                        </pic:blipFill>
                                        <pic:spPr>
                                          <a:xfrm>
                                            <a:off x="0" y="0"/>
                                            <a:ext cx="2087880" cy="132207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BC130C8" id="_x0000_t202" coordsize="21600,21600" o:spt="202" path="m,l,21600r21600,l21600,xe">
                <v:stroke joinstyle="miter"/>
                <v:path gradientshapeok="t" o:connecttype="rect"/>
              </v:shapetype>
              <v:shape id="Text Box 2" o:spid="_x0000_s1026" type="#_x0000_t202" style="position:absolute;left:0;text-align:left;margin-left:308.05pt;margin-top:19.85pt;width:185.9pt;height:121pt;z-index:25165824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">
                <v:textbox>
                  <w:txbxContent>
                    <w:p w14:paraId="23F98114" w14:textId="41E37615" w:rsidR="00516B89" w:rsidRPr="0069766E" w:rsidRDefault="00B14FEA" w:rsidP="00516B89">
                      <w:pPr>
                        <w:rPr>
                          <w:rFonts w:asciiTheme="majorHAnsi" w:hAnsiTheme="majorHAnsi"/>
                        </w:rPr>
                      </w:pPr>
                      <w:r w:rsidRPr="00B14FEA">
                        <w:rPr>
                          <w:noProof/>
                        </w:rPr>
                        <w:drawing>
                          <wp:inline distT="0" distB="0" distL="0" distR="0" wp14:anchorId="4E35E69C" wp14:editId="1A16FA54">
                            <wp:extent cx="2087880" cy="1322070"/>
                            <wp:effectExtent l="0" t="0" r="7620" b="0"/>
                            <wp:docPr id="1019754379" name="Picture 1" descr="A diagram of human lu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754379" name="Picture 1" descr="A diagram of human lungs&#10;&#10;AI-generated content may be incorrect."/>
                                    <pic:cNvPicPr/>
                                  </pic:nvPicPr>
                                  <pic:blipFill>
                                    <a:blip r:embed="rId12"/>
                                    <a:stretch>
                                      <a:fillRect/>
                                    </a:stretch>
                                  </pic:blipFill>
                                  <pic:spPr>
                                    <a:xfrm>
                                      <a:off x="0" y="0"/>
                                      <a:ext cx="2087880" cy="1322070"/>
                                    </a:xfrm>
                                    <a:prstGeom prst="rect">
                                      <a:avLst/>
                                    </a:prstGeom>
                                  </pic:spPr>
                                </pic:pic>
                              </a:graphicData>
                            </a:graphic>
                          </wp:inline>
                        </w:drawing>
                      </w:r>
                    </w:p>
                  </w:txbxContent>
                </v:textbox>
                <w10:wrap type="square"/>
              </v:shape>
            </w:pict>
          </mc:Fallback>
        </mc:AlternateContent>
      </w:r>
      <w:r w:rsidR="00516B89" w:rsidRPr="0069766E">
        <w:rPr>
          <w:rFonts w:asciiTheme="minorHAnsi" w:hAnsiTheme="minorHAnsi" w:cstheme="minorHAnsi"/>
          <w:b/>
          <w:bCs/>
          <w:sz w:val="32"/>
          <w:szCs w:val="32"/>
        </w:rPr>
        <w:t>Case Study</w:t>
      </w:r>
      <w:r w:rsidR="0038031C">
        <w:rPr>
          <w:rFonts w:asciiTheme="minorHAnsi" w:hAnsiTheme="minorHAnsi" w:cstheme="minorHAnsi"/>
          <w:b/>
          <w:bCs/>
          <w:sz w:val="32"/>
          <w:szCs w:val="32"/>
        </w:rPr>
        <w:t xml:space="preserve"> One</w:t>
      </w:r>
    </w:p>
    <w:p w14:paraId="14DFD4BC" w14:textId="6028DC82" w:rsidR="00516B89" w:rsidRPr="0069766E" w:rsidRDefault="00516B89" w:rsidP="00041884">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w:t>
      </w:r>
      <w:r w:rsidR="000C1F37" w:rsidRPr="0069766E">
        <w:rPr>
          <w:rFonts w:asciiTheme="minorHAnsi" w:hAnsiTheme="minorHAnsi" w:cstheme="minorHAnsi"/>
          <w:sz w:val="32"/>
          <w:szCs w:val="32"/>
        </w:rPr>
        <w:t xml:space="preserve">picture </w:t>
      </w:r>
      <w:r w:rsidR="000C1F37">
        <w:rPr>
          <w:rFonts w:asciiTheme="minorHAnsi" w:hAnsiTheme="minorHAnsi" w:cstheme="minorHAnsi"/>
          <w:sz w:val="32"/>
          <w:szCs w:val="32"/>
        </w:rPr>
        <w:t>o</w:t>
      </w:r>
      <w:r w:rsidR="000C1F37" w:rsidRPr="0069766E">
        <w:rPr>
          <w:rFonts w:asciiTheme="minorHAnsi" w:hAnsiTheme="minorHAnsi" w:cstheme="minorHAnsi"/>
          <w:sz w:val="32"/>
          <w:szCs w:val="32"/>
        </w:rPr>
        <w:t>ne</w:t>
      </w:r>
      <w:r w:rsidR="00041884">
        <w:rPr>
          <w:rFonts w:asciiTheme="minorHAnsi" w:hAnsiTheme="minorHAnsi" w:cstheme="minorHAnsi"/>
          <w:sz w:val="32"/>
          <w:szCs w:val="32"/>
        </w:rPr>
        <w:t xml:space="preserve"> </w:t>
      </w:r>
    </w:p>
    <w:p w14:paraId="69F0E27F" w14:textId="53A166BB" w:rsidR="00516B89" w:rsidRPr="000C1F37" w:rsidRDefault="00516B89" w:rsidP="00516B89">
      <w:pPr>
        <w:rPr>
          <w:rFonts w:asciiTheme="minorHAnsi" w:hAnsiTheme="minorHAnsi" w:cstheme="minorHAnsi"/>
          <w:szCs w:val="24"/>
        </w:rPr>
      </w:pPr>
      <w:r w:rsidRPr="000C1F37">
        <w:rPr>
          <w:rFonts w:asciiTheme="minorHAnsi" w:hAnsiTheme="minorHAnsi" w:cstheme="minorHAnsi"/>
          <w:szCs w:val="24"/>
        </w:rPr>
        <w:t>Using the template below create a detailed pen picture of a case example of someone that you would typically work with, within your clinical setting.</w:t>
      </w:r>
      <w:r w:rsidR="00C13091" w:rsidRPr="000C1F37">
        <w:rPr>
          <w:rFonts w:asciiTheme="minorHAnsi" w:hAnsiTheme="minorHAnsi" w:cstheme="minorHAnsi"/>
          <w:szCs w:val="24"/>
        </w:rPr>
        <w:t xml:space="preserve"> Using the biopsychosocial model, distinguish how your case examples health and wellness fits within the various sciences.  </w:t>
      </w:r>
      <w:r w:rsidRPr="000C1F37">
        <w:rPr>
          <w:rFonts w:asciiTheme="minorHAnsi" w:hAnsiTheme="minorHAnsi" w:cstheme="minorHAnsi"/>
          <w:szCs w:val="24"/>
        </w:rPr>
        <w:t xml:space="preserve"> </w:t>
      </w:r>
    </w:p>
    <w:tbl>
      <w:tblPr>
        <w:tblStyle w:val="TableGrid0"/>
        <w:tblW w:w="10490" w:type="dxa"/>
        <w:tblInd w:w="-714" w:type="dxa"/>
        <w:tblLook w:val="04A0" w:firstRow="1" w:lastRow="0" w:firstColumn="1" w:lastColumn="0" w:noHBand="0" w:noVBand="1"/>
      </w:tblPr>
      <w:tblGrid>
        <w:gridCol w:w="10490"/>
      </w:tblGrid>
      <w:tr w:rsidR="00516B89" w14:paraId="1A13CCAB" w14:textId="77777777">
        <w:tc>
          <w:tcPr>
            <w:tcW w:w="10490" w:type="dxa"/>
          </w:tcPr>
          <w:p w14:paraId="592E16CD" w14:textId="6DD39362" w:rsidR="00516B89" w:rsidRDefault="00516B89">
            <w:pPr>
              <w:ind w:left="0" w:firstLine="0"/>
              <w:rPr>
                <w:rFonts w:asciiTheme="minorHAnsi" w:hAnsiTheme="minorHAnsi" w:cstheme="minorHAnsi"/>
                <w:b/>
                <w:bCs/>
                <w:szCs w:val="24"/>
              </w:rPr>
            </w:pPr>
          </w:p>
          <w:p w14:paraId="582D8931" w14:textId="7AB94960" w:rsidR="00516B89" w:rsidRDefault="00A03835">
            <w:pPr>
              <w:ind w:left="0" w:firstLine="0"/>
            </w:pPr>
            <w:r w:rsidRPr="00A03835">
              <w:rPr>
                <w:rFonts w:asciiTheme="minorHAnsi" w:hAnsiTheme="minorHAnsi" w:cstheme="minorHAnsi"/>
                <w:b/>
                <w:bCs/>
                <w:szCs w:val="24"/>
                <w:u w:val="single"/>
              </w:rPr>
              <w:t>Pseudonym</w:t>
            </w:r>
            <w:r w:rsidR="00C13091" w:rsidRPr="00A03835">
              <w:rPr>
                <w:rFonts w:asciiTheme="minorHAnsi" w:hAnsiTheme="minorHAnsi" w:cstheme="minorHAnsi"/>
                <w:b/>
                <w:bCs/>
                <w:szCs w:val="24"/>
                <w:u w:val="single"/>
              </w:rPr>
              <w:t xml:space="preserve"> </w:t>
            </w:r>
            <w:r w:rsidR="00516B89" w:rsidRPr="00A03835">
              <w:rPr>
                <w:rFonts w:asciiTheme="minorHAnsi" w:hAnsiTheme="minorHAnsi" w:cstheme="minorHAnsi"/>
                <w:b/>
                <w:bCs/>
                <w:szCs w:val="24"/>
                <w:u w:val="single"/>
              </w:rPr>
              <w:t xml:space="preserve">Name: </w:t>
            </w:r>
            <w:r w:rsidR="0070532B" w:rsidRPr="008E3CA3">
              <w:rPr>
                <w:rFonts w:ascii="Arial" w:hAnsi="Arial" w:cs="Arial"/>
              </w:rPr>
              <w:t xml:space="preserve">Al </w:t>
            </w:r>
            <w:proofErr w:type="spellStart"/>
            <w:r w:rsidR="0070532B" w:rsidRPr="008E3CA3">
              <w:rPr>
                <w:rFonts w:ascii="Arial" w:hAnsi="Arial" w:cs="Arial"/>
              </w:rPr>
              <w:t>Buterol</w:t>
            </w:r>
            <w:proofErr w:type="spellEnd"/>
          </w:p>
          <w:p w14:paraId="044F878B" w14:textId="63283FE7" w:rsidR="00A833AE" w:rsidRDefault="00A833AE" w:rsidP="00A833AE">
            <w:pPr>
              <w:spacing w:before="100" w:beforeAutospacing="1" w:after="100" w:afterAutospacing="1" w:line="240" w:lineRule="auto"/>
              <w:ind w:left="0" w:firstLine="0"/>
              <w:outlineLvl w:val="1"/>
              <w:rPr>
                <w:rFonts w:ascii="Arial" w:hAnsi="Arial" w:cs="Arial"/>
                <w:b/>
                <w:bCs/>
                <w:color w:val="auto"/>
                <w:kern w:val="0"/>
                <w:szCs w:val="24"/>
                <w14:ligatures w14:val="none"/>
              </w:rPr>
            </w:pPr>
            <w:r w:rsidRPr="007B374A">
              <w:rPr>
                <w:rFonts w:ascii="Arial" w:hAnsi="Arial" w:cs="Arial"/>
                <w:b/>
                <w:bCs/>
                <w:color w:val="auto"/>
                <w:kern w:val="0"/>
                <w:szCs w:val="24"/>
                <w14:ligatures w14:val="none"/>
              </w:rPr>
              <w:t>Biological Factor</w:t>
            </w:r>
            <w:r w:rsidR="00CD16B2">
              <w:rPr>
                <w:rFonts w:ascii="Arial" w:hAnsi="Arial" w:cs="Arial"/>
                <w:b/>
                <w:bCs/>
                <w:color w:val="auto"/>
                <w:kern w:val="0"/>
                <w:szCs w:val="24"/>
                <w14:ligatures w14:val="none"/>
              </w:rPr>
              <w:t>s</w:t>
            </w:r>
          </w:p>
          <w:p w14:paraId="5AA0A3F6" w14:textId="4CD89F7A" w:rsidR="001B446C" w:rsidRDefault="005F49B3" w:rsidP="00D0646D">
            <w:pPr>
              <w:spacing w:before="100" w:beforeAutospacing="1" w:after="100" w:afterAutospacing="1" w:line="360" w:lineRule="auto"/>
              <w:ind w:left="0" w:firstLine="0"/>
              <w:outlineLvl w:val="2"/>
              <w:rPr>
                <w:rFonts w:ascii="Arial" w:hAnsi="Arial" w:cs="Arial"/>
                <w:color w:val="auto"/>
                <w:kern w:val="0"/>
                <w:szCs w:val="27"/>
                <w14:ligatures w14:val="none"/>
              </w:rPr>
            </w:pPr>
            <w:r w:rsidRPr="00D0646D">
              <w:rPr>
                <w:rFonts w:ascii="Arial" w:hAnsi="Arial" w:cs="Arial"/>
                <w:color w:val="auto"/>
                <w:kern w:val="0"/>
                <w:szCs w:val="24"/>
                <w14:ligatures w14:val="none"/>
              </w:rPr>
              <w:t xml:space="preserve">Al </w:t>
            </w:r>
            <w:proofErr w:type="spellStart"/>
            <w:r w:rsidRPr="00D0646D">
              <w:rPr>
                <w:rFonts w:ascii="Arial" w:hAnsi="Arial" w:cs="Arial"/>
                <w:color w:val="auto"/>
                <w:kern w:val="0"/>
                <w:szCs w:val="24"/>
                <w14:ligatures w14:val="none"/>
              </w:rPr>
              <w:t>Buterol</w:t>
            </w:r>
            <w:proofErr w:type="spellEnd"/>
            <w:r w:rsidRPr="00D0646D">
              <w:rPr>
                <w:rFonts w:ascii="Arial" w:hAnsi="Arial" w:cs="Arial"/>
                <w:color w:val="auto"/>
                <w:kern w:val="0"/>
                <w:szCs w:val="24"/>
                <w14:ligatures w14:val="none"/>
              </w:rPr>
              <w:t xml:space="preserve"> is an 85-year-old white </w:t>
            </w:r>
            <w:r w:rsidR="00A201DC" w:rsidRPr="00D0646D">
              <w:rPr>
                <w:rFonts w:ascii="Arial" w:hAnsi="Arial" w:cs="Arial"/>
                <w:color w:val="auto"/>
                <w:kern w:val="0"/>
                <w:szCs w:val="24"/>
                <w14:ligatures w14:val="none"/>
              </w:rPr>
              <w:t>British</w:t>
            </w:r>
            <w:r w:rsidRPr="00D0646D">
              <w:rPr>
                <w:rFonts w:ascii="Arial" w:hAnsi="Arial" w:cs="Arial"/>
                <w:color w:val="auto"/>
                <w:kern w:val="0"/>
                <w:szCs w:val="24"/>
                <w14:ligatures w14:val="none"/>
              </w:rPr>
              <w:t xml:space="preserve"> gentleman who was admitted to hospital following a fall at home</w:t>
            </w:r>
            <w:r w:rsidR="00785016">
              <w:rPr>
                <w:rFonts w:ascii="Arial" w:hAnsi="Arial" w:cs="Arial"/>
                <w:color w:val="auto"/>
                <w:kern w:val="0"/>
                <w:szCs w:val="24"/>
                <w14:ligatures w14:val="none"/>
              </w:rPr>
              <w:t xml:space="preserve">. </w:t>
            </w:r>
            <w:r w:rsidRPr="00D0646D">
              <w:rPr>
                <w:rFonts w:ascii="Arial" w:hAnsi="Arial" w:cs="Arial"/>
                <w:color w:val="auto"/>
                <w:kern w:val="0"/>
                <w:szCs w:val="24"/>
                <w14:ligatures w14:val="none"/>
              </w:rPr>
              <w:t>He presented with left leg swelling, pain and fever and was subsequently diagnosed and treated for cellulitis before returning to his home environment where he received intervention from TAP. His past medical history</w:t>
            </w:r>
            <w:r w:rsidR="00E772FB">
              <w:rPr>
                <w:rFonts w:ascii="Arial" w:hAnsi="Arial" w:cs="Arial"/>
                <w:color w:val="auto"/>
                <w:kern w:val="0"/>
                <w:szCs w:val="24"/>
                <w14:ligatures w14:val="none"/>
              </w:rPr>
              <w:t xml:space="preserve"> </w:t>
            </w:r>
            <w:r w:rsidRPr="00D0646D">
              <w:rPr>
                <w:rFonts w:ascii="Arial" w:hAnsi="Arial" w:cs="Arial"/>
                <w:color w:val="auto"/>
                <w:kern w:val="0"/>
                <w:szCs w:val="24"/>
                <w14:ligatures w14:val="none"/>
              </w:rPr>
              <w:t>includes chronic obstructive pulmonary disease (COPD</w:t>
            </w:r>
            <w:r w:rsidR="00A201DC" w:rsidRPr="00D0646D">
              <w:rPr>
                <w:rFonts w:ascii="Arial" w:hAnsi="Arial" w:cs="Arial"/>
                <w:color w:val="auto"/>
                <w:kern w:val="0"/>
                <w:szCs w:val="24"/>
                <w14:ligatures w14:val="none"/>
              </w:rPr>
              <w:t>)</w:t>
            </w:r>
            <w:r w:rsidRPr="00D0646D">
              <w:rPr>
                <w:rFonts w:ascii="Arial" w:hAnsi="Arial" w:cs="Arial"/>
                <w:color w:val="auto"/>
                <w:kern w:val="0"/>
                <w:szCs w:val="24"/>
                <w14:ligatures w14:val="none"/>
              </w:rPr>
              <w:t xml:space="preserve"> heart failure, atrial fibrillation and flutter</w:t>
            </w:r>
            <w:r w:rsidR="00785016">
              <w:rPr>
                <w:rFonts w:ascii="Arial" w:hAnsi="Arial" w:cs="Arial"/>
                <w:color w:val="auto"/>
                <w:kern w:val="0"/>
                <w:szCs w:val="24"/>
                <w14:ligatures w14:val="none"/>
              </w:rPr>
              <w:t xml:space="preserve">, </w:t>
            </w:r>
            <w:r w:rsidRPr="00D0646D">
              <w:rPr>
                <w:rFonts w:ascii="Arial" w:hAnsi="Arial" w:cs="Arial"/>
                <w:color w:val="auto"/>
                <w:kern w:val="0"/>
                <w:szCs w:val="24"/>
                <w14:ligatures w14:val="none"/>
              </w:rPr>
              <w:t>osteoarthritis, diverticulitis</w:t>
            </w:r>
            <w:r w:rsidR="008F19A2" w:rsidRPr="00D0646D">
              <w:rPr>
                <w:rFonts w:ascii="Arial" w:hAnsi="Arial" w:cs="Arial"/>
                <w:color w:val="auto"/>
                <w:kern w:val="0"/>
                <w:szCs w:val="24"/>
                <w14:ligatures w14:val="none"/>
              </w:rPr>
              <w:t xml:space="preserve">, </w:t>
            </w:r>
            <w:r w:rsidR="00BD3599" w:rsidRPr="00D0646D">
              <w:rPr>
                <w:rFonts w:ascii="Arial" w:hAnsi="Arial" w:cs="Arial"/>
                <w:color w:val="auto"/>
                <w:kern w:val="0"/>
                <w:szCs w:val="24"/>
                <w14:ligatures w14:val="none"/>
              </w:rPr>
              <w:t>T</w:t>
            </w:r>
            <w:r w:rsidR="00B829D3">
              <w:rPr>
                <w:rFonts w:ascii="Arial" w:hAnsi="Arial" w:cs="Arial"/>
                <w:color w:val="auto"/>
                <w:kern w:val="0"/>
                <w:szCs w:val="24"/>
                <w14:ligatures w14:val="none"/>
              </w:rPr>
              <w:t>ype 2 Diabetes</w:t>
            </w:r>
            <w:r w:rsidR="002548F8" w:rsidRPr="00D0646D">
              <w:rPr>
                <w:rFonts w:ascii="Arial" w:hAnsi="Arial" w:cs="Arial"/>
                <w:color w:val="auto"/>
                <w:kern w:val="0"/>
                <w:szCs w:val="24"/>
                <w14:ligatures w14:val="none"/>
              </w:rPr>
              <w:t xml:space="preserve">, </w:t>
            </w:r>
            <w:r w:rsidR="008F19A2" w:rsidRPr="00D0646D">
              <w:rPr>
                <w:rFonts w:ascii="Arial" w:hAnsi="Arial" w:cs="Arial"/>
                <w:color w:val="auto"/>
                <w:kern w:val="0"/>
                <w:szCs w:val="24"/>
                <w14:ligatures w14:val="none"/>
              </w:rPr>
              <w:t>depression</w:t>
            </w:r>
            <w:r w:rsidR="00851A1C">
              <w:rPr>
                <w:rFonts w:ascii="Arial" w:hAnsi="Arial" w:cs="Arial"/>
                <w:color w:val="auto"/>
                <w:kern w:val="0"/>
                <w:szCs w:val="24"/>
                <w14:ligatures w14:val="none"/>
              </w:rPr>
              <w:t xml:space="preserve"> </w:t>
            </w:r>
            <w:r w:rsidRPr="00D0646D">
              <w:rPr>
                <w:rFonts w:ascii="Arial" w:hAnsi="Arial" w:cs="Arial"/>
                <w:color w:val="auto"/>
                <w:kern w:val="0"/>
                <w:szCs w:val="24"/>
                <w14:ligatures w14:val="none"/>
              </w:rPr>
              <w:t>and a history of malignant neoplasm of the prostate.</w:t>
            </w:r>
            <w:r w:rsidR="00D3449F" w:rsidRPr="00D0646D">
              <w:rPr>
                <w:rFonts w:ascii="Arial" w:hAnsi="Arial" w:cs="Arial"/>
                <w:color w:val="auto"/>
                <w:kern w:val="0"/>
                <w:szCs w:val="24"/>
                <w14:ligatures w14:val="none"/>
              </w:rPr>
              <w:t xml:space="preserve"> </w:t>
            </w:r>
          </w:p>
          <w:p w14:paraId="5446CBF0" w14:textId="77777777" w:rsidR="00505C25" w:rsidRDefault="002C366F" w:rsidP="00BA3532">
            <w:pPr>
              <w:spacing w:before="100" w:beforeAutospacing="1" w:after="100" w:afterAutospacing="1" w:line="360" w:lineRule="auto"/>
              <w:ind w:left="0" w:firstLine="0"/>
              <w:outlineLvl w:val="2"/>
              <w:rPr>
                <w:rFonts w:ascii="Arial" w:hAnsi="Arial" w:cs="Arial"/>
                <w:color w:val="auto"/>
                <w:kern w:val="0"/>
                <w:szCs w:val="24"/>
                <w14:ligatures w14:val="none"/>
              </w:rPr>
            </w:pPr>
            <w:r w:rsidRPr="00D0646D">
              <w:rPr>
                <w:rFonts w:ascii="Arial" w:hAnsi="Arial" w:cs="Arial"/>
                <w:color w:val="auto"/>
                <w:kern w:val="0"/>
                <w:szCs w:val="24"/>
                <w14:ligatures w14:val="none"/>
              </w:rPr>
              <w:t xml:space="preserve">He is currently taking </w:t>
            </w:r>
            <w:r w:rsidR="00710854" w:rsidRPr="00D0646D">
              <w:rPr>
                <w:rFonts w:ascii="Arial" w:hAnsi="Arial" w:cs="Arial"/>
                <w:color w:val="auto"/>
                <w:kern w:val="0"/>
                <w:szCs w:val="24"/>
                <w14:ligatures w14:val="none"/>
              </w:rPr>
              <w:t xml:space="preserve">the following </w:t>
            </w:r>
            <w:r w:rsidR="00655E78" w:rsidRPr="00D0646D">
              <w:rPr>
                <w:rFonts w:ascii="Arial" w:hAnsi="Arial" w:cs="Arial"/>
                <w:color w:val="auto"/>
                <w:kern w:val="0"/>
                <w:szCs w:val="24"/>
                <w14:ligatures w14:val="none"/>
              </w:rPr>
              <w:t>medications:</w:t>
            </w:r>
            <w:r w:rsidR="00710854" w:rsidRPr="00D0646D">
              <w:rPr>
                <w:rFonts w:ascii="Arial" w:hAnsi="Arial" w:cs="Arial"/>
                <w:color w:val="auto"/>
                <w:kern w:val="0"/>
                <w:szCs w:val="24"/>
                <w14:ligatures w14:val="none"/>
              </w:rPr>
              <w:t xml:space="preserve"> </w:t>
            </w:r>
            <w:r w:rsidRPr="00D0646D">
              <w:rPr>
                <w:rFonts w:ascii="Arial" w:hAnsi="Arial" w:cs="Arial"/>
                <w:color w:val="auto"/>
                <w:kern w:val="0"/>
                <w:szCs w:val="24"/>
                <w14:ligatures w14:val="none"/>
              </w:rPr>
              <w:t>Riv</w:t>
            </w:r>
            <w:r w:rsidR="006B2AB5" w:rsidRPr="00D0646D">
              <w:rPr>
                <w:rFonts w:ascii="Arial" w:hAnsi="Arial" w:cs="Arial"/>
                <w:color w:val="auto"/>
                <w:kern w:val="0"/>
                <w:szCs w:val="24"/>
                <w14:ligatures w14:val="none"/>
              </w:rPr>
              <w:t xml:space="preserve">aroxaban 20mg, Folic Acid 5mg, Tamsulosin 400mcg, </w:t>
            </w:r>
            <w:r w:rsidR="00D975F0" w:rsidRPr="00D0646D">
              <w:rPr>
                <w:rFonts w:ascii="Arial" w:hAnsi="Arial" w:cs="Arial"/>
                <w:color w:val="auto"/>
                <w:kern w:val="0"/>
                <w:szCs w:val="24"/>
                <w14:ligatures w14:val="none"/>
              </w:rPr>
              <w:t>Bisoprolol</w:t>
            </w:r>
            <w:r w:rsidR="008F19A2" w:rsidRPr="00D0646D">
              <w:rPr>
                <w:rFonts w:ascii="Arial" w:hAnsi="Arial" w:cs="Arial"/>
                <w:color w:val="auto"/>
                <w:kern w:val="0"/>
                <w:szCs w:val="24"/>
                <w14:ligatures w14:val="none"/>
              </w:rPr>
              <w:t xml:space="preserve"> 5mg, Metformin 1g, Anora Elepta, Co-codamol 30mg, and </w:t>
            </w:r>
            <w:r w:rsidR="00D975F0" w:rsidRPr="00D0646D">
              <w:rPr>
                <w:rFonts w:ascii="Arial" w:hAnsi="Arial" w:cs="Arial"/>
                <w:color w:val="auto"/>
                <w:kern w:val="0"/>
                <w:szCs w:val="24"/>
                <w14:ligatures w14:val="none"/>
              </w:rPr>
              <w:t>Fusaric</w:t>
            </w:r>
            <w:r w:rsidR="008F19A2" w:rsidRPr="00D0646D">
              <w:rPr>
                <w:rFonts w:ascii="Arial" w:hAnsi="Arial" w:cs="Arial"/>
                <w:color w:val="auto"/>
                <w:kern w:val="0"/>
                <w:szCs w:val="24"/>
                <w14:ligatures w14:val="none"/>
              </w:rPr>
              <w:t xml:space="preserve"> Aci</w:t>
            </w:r>
            <w:r w:rsidR="00265FC5" w:rsidRPr="00D0646D">
              <w:rPr>
                <w:rFonts w:ascii="Arial" w:hAnsi="Arial" w:cs="Arial"/>
                <w:color w:val="auto"/>
                <w:kern w:val="0"/>
                <w:szCs w:val="24"/>
                <w14:ligatures w14:val="none"/>
              </w:rPr>
              <w:t xml:space="preserve">d. </w:t>
            </w:r>
            <w:r w:rsidR="00BE4841" w:rsidRPr="00D0646D">
              <w:rPr>
                <w:rFonts w:ascii="Arial" w:hAnsi="Arial" w:cs="Arial"/>
                <w:color w:val="auto"/>
                <w:kern w:val="0"/>
                <w:szCs w:val="24"/>
                <w14:ligatures w14:val="none"/>
              </w:rPr>
              <w:t xml:space="preserve">He reports good appetite and manages type 2 </w:t>
            </w:r>
            <w:r w:rsidR="00655E78" w:rsidRPr="00D0646D">
              <w:rPr>
                <w:rFonts w:ascii="Arial" w:hAnsi="Arial" w:cs="Arial"/>
                <w:color w:val="auto"/>
                <w:kern w:val="0"/>
                <w:szCs w:val="24"/>
                <w14:ligatures w14:val="none"/>
              </w:rPr>
              <w:t>diabetes</w:t>
            </w:r>
            <w:r w:rsidR="00BE4841" w:rsidRPr="00D0646D">
              <w:rPr>
                <w:rFonts w:ascii="Arial" w:hAnsi="Arial" w:cs="Arial"/>
                <w:color w:val="auto"/>
                <w:kern w:val="0"/>
                <w:szCs w:val="24"/>
                <w14:ligatures w14:val="none"/>
              </w:rPr>
              <w:t xml:space="preserve"> with diet and metformin</w:t>
            </w:r>
            <w:r w:rsidR="00D0646D" w:rsidRPr="00D0646D">
              <w:rPr>
                <w:rFonts w:ascii="Arial" w:hAnsi="Arial" w:cs="Arial"/>
                <w:color w:val="auto"/>
                <w:kern w:val="0"/>
                <w:szCs w:val="24"/>
                <w14:ligatures w14:val="none"/>
              </w:rPr>
              <w:t>. He advised no weight changes</w:t>
            </w:r>
            <w:r w:rsidR="00B829D3">
              <w:rPr>
                <w:rFonts w:ascii="Arial" w:hAnsi="Arial" w:cs="Arial"/>
                <w:color w:val="auto"/>
                <w:kern w:val="0"/>
                <w:szCs w:val="24"/>
                <w14:ligatures w14:val="none"/>
              </w:rPr>
              <w:t>.</w:t>
            </w:r>
          </w:p>
          <w:p w14:paraId="6389B284" w14:textId="75E35D65" w:rsidR="007B374A" w:rsidRPr="000D4F7D" w:rsidRDefault="009E3B45" w:rsidP="00BA3532">
            <w:pPr>
              <w:spacing w:before="100" w:beforeAutospacing="1" w:after="100" w:afterAutospacing="1" w:line="360" w:lineRule="auto"/>
              <w:ind w:left="0" w:firstLine="0"/>
              <w:outlineLvl w:val="2"/>
              <w:rPr>
                <w:rFonts w:ascii="Arial" w:hAnsi="Arial" w:cs="Arial"/>
                <w:color w:val="auto"/>
                <w:kern w:val="0"/>
                <w:szCs w:val="27"/>
                <w14:ligatures w14:val="none"/>
              </w:rPr>
            </w:pPr>
            <w:r>
              <w:rPr>
                <w:rFonts w:ascii="Arial" w:hAnsi="Arial" w:cs="Arial"/>
                <w:kern w:val="0"/>
                <w:szCs w:val="24"/>
                <w14:ligatures w14:val="none"/>
              </w:rPr>
              <w:t>B</w:t>
            </w:r>
            <w:r w:rsidRPr="009E3B45">
              <w:rPr>
                <w:rFonts w:ascii="Arial" w:hAnsi="Arial" w:cs="Arial"/>
              </w:rPr>
              <w:t>iological factors are underpinned by biomedical sciences, including physiology, anatomy, pathophysiology, pharmacology, neuroscience, nutrition</w:t>
            </w:r>
            <w:r w:rsidR="00944FCD">
              <w:rPr>
                <w:rFonts w:ascii="Arial" w:hAnsi="Arial" w:cs="Arial"/>
              </w:rPr>
              <w:t>al science</w:t>
            </w:r>
            <w:r w:rsidRPr="009E3B45">
              <w:rPr>
                <w:rFonts w:ascii="Arial" w:hAnsi="Arial" w:cs="Arial"/>
              </w:rPr>
              <w:t xml:space="preserve"> and gerontology</w:t>
            </w:r>
            <w:r w:rsidR="00944FCD">
              <w:rPr>
                <w:rFonts w:ascii="Arial" w:hAnsi="Arial" w:cs="Arial"/>
              </w:rPr>
              <w:t>.</w:t>
            </w:r>
          </w:p>
          <w:p w14:paraId="58661264" w14:textId="7405203F" w:rsidR="007B374A" w:rsidRDefault="007B374A" w:rsidP="007B374A">
            <w:pPr>
              <w:spacing w:before="100" w:beforeAutospacing="1" w:after="100" w:afterAutospacing="1" w:line="240" w:lineRule="auto"/>
              <w:ind w:left="0" w:firstLine="0"/>
              <w:outlineLvl w:val="1"/>
              <w:rPr>
                <w:rFonts w:ascii="Arial" w:hAnsi="Arial" w:cs="Arial"/>
                <w:b/>
                <w:bCs/>
                <w:color w:val="auto"/>
                <w:kern w:val="0"/>
                <w:szCs w:val="24"/>
                <w14:ligatures w14:val="none"/>
              </w:rPr>
            </w:pPr>
            <w:r w:rsidRPr="007B374A">
              <w:rPr>
                <w:rFonts w:ascii="Arial" w:hAnsi="Arial" w:cs="Arial"/>
                <w:b/>
                <w:bCs/>
                <w:color w:val="auto"/>
                <w:kern w:val="0"/>
                <w:szCs w:val="24"/>
                <w14:ligatures w14:val="none"/>
              </w:rPr>
              <w:t xml:space="preserve">Psychological Factors </w:t>
            </w:r>
          </w:p>
          <w:p w14:paraId="4F4AA514" w14:textId="6E3EF1C5" w:rsidR="009449F1" w:rsidRPr="009449F1" w:rsidRDefault="009449F1" w:rsidP="009449F1">
            <w:pPr>
              <w:spacing w:before="100" w:beforeAutospacing="1" w:after="100" w:afterAutospacing="1" w:line="360" w:lineRule="auto"/>
              <w:ind w:left="0" w:firstLine="0"/>
              <w:outlineLvl w:val="1"/>
              <w:rPr>
                <w:rFonts w:ascii="Arial" w:hAnsi="Arial" w:cs="Arial"/>
                <w:b/>
                <w:bCs/>
                <w:color w:val="auto"/>
                <w:kern w:val="0"/>
                <w:szCs w:val="24"/>
                <w14:ligatures w14:val="none"/>
              </w:rPr>
            </w:pPr>
            <w:r w:rsidRPr="009449F1">
              <w:rPr>
                <w:rFonts w:ascii="Arial" w:hAnsi="Arial" w:cs="Arial"/>
              </w:rPr>
              <w:t xml:space="preserve">Al </w:t>
            </w:r>
            <w:proofErr w:type="spellStart"/>
            <w:r w:rsidRPr="009449F1">
              <w:rPr>
                <w:rFonts w:ascii="Arial" w:hAnsi="Arial" w:cs="Arial"/>
              </w:rPr>
              <w:t>Buterol</w:t>
            </w:r>
            <w:proofErr w:type="spellEnd"/>
            <w:r w:rsidRPr="009449F1">
              <w:rPr>
                <w:rFonts w:ascii="Arial" w:hAnsi="Arial" w:cs="Arial"/>
              </w:rPr>
              <w:t xml:space="preserve"> expresse</w:t>
            </w:r>
            <w:r w:rsidR="008A4A40">
              <w:rPr>
                <w:rFonts w:ascii="Arial" w:hAnsi="Arial" w:cs="Arial"/>
              </w:rPr>
              <w:t>d</w:t>
            </w:r>
            <w:r w:rsidRPr="009449F1">
              <w:rPr>
                <w:rFonts w:ascii="Arial" w:hAnsi="Arial" w:cs="Arial"/>
              </w:rPr>
              <w:t xml:space="preserve"> a strong desire to mobilise independently or with a stick rather than a walking frame, reflecting preserved motivation and self-efficacy. Psychological factors influencing his health include a diagnosis of depression, which may reduce motivation and engagement with rehabilitation, as well as a potential anxiety about falling again following his recent hospital admission, which could lead to activity avoidance. Despite these challenges, he demonstrates positive health behaviours, such as adherence to dietary management for type 2 diabetes, indicating maintained insight and self-efficacy. He reports no sleep difficulties, substance misuse, </w:t>
            </w:r>
            <w:r w:rsidRPr="009449F1">
              <w:rPr>
                <w:rFonts w:ascii="Arial" w:hAnsi="Arial" w:cs="Arial"/>
              </w:rPr>
              <w:lastRenderedPageBreak/>
              <w:t>or cognitive impairments, suggesting capacity for informed decision-making. Overall, these psychological factors are underpinned by clinical and health psychology, with contributions from cognitive and behavioural psychology.</w:t>
            </w:r>
          </w:p>
          <w:p w14:paraId="3D703610" w14:textId="17BF006F" w:rsidR="007B374A" w:rsidRDefault="007B374A" w:rsidP="007B374A">
            <w:pPr>
              <w:spacing w:before="100" w:beforeAutospacing="1" w:after="100" w:afterAutospacing="1" w:line="240" w:lineRule="auto"/>
              <w:ind w:left="0" w:firstLine="0"/>
              <w:outlineLvl w:val="1"/>
              <w:rPr>
                <w:rFonts w:ascii="Arial" w:hAnsi="Arial" w:cs="Arial"/>
                <w:b/>
                <w:bCs/>
                <w:color w:val="auto"/>
                <w:kern w:val="0"/>
                <w:szCs w:val="24"/>
                <w14:ligatures w14:val="none"/>
              </w:rPr>
            </w:pPr>
            <w:r w:rsidRPr="007B374A">
              <w:rPr>
                <w:rFonts w:ascii="Arial" w:hAnsi="Arial" w:cs="Arial"/>
                <w:b/>
                <w:bCs/>
                <w:color w:val="auto"/>
                <w:kern w:val="0"/>
                <w:szCs w:val="24"/>
                <w14:ligatures w14:val="none"/>
              </w:rPr>
              <w:t xml:space="preserve">Social Factors </w:t>
            </w:r>
          </w:p>
          <w:p w14:paraId="73054AEE" w14:textId="6408C2D4" w:rsidR="00FF4BC3" w:rsidRDefault="00827585" w:rsidP="000912A5">
            <w:pPr>
              <w:spacing w:before="100" w:beforeAutospacing="1" w:after="100" w:afterAutospacing="1" w:line="360" w:lineRule="auto"/>
              <w:ind w:left="0" w:firstLine="0"/>
              <w:outlineLvl w:val="1"/>
              <w:rPr>
                <w:rFonts w:ascii="Arial" w:hAnsi="Arial" w:cs="Arial"/>
              </w:rPr>
            </w:pPr>
            <w:r w:rsidRPr="007724AB">
              <w:rPr>
                <w:rFonts w:ascii="Arial" w:hAnsi="Arial" w:cs="Arial"/>
              </w:rPr>
              <w:t xml:space="preserve">Al </w:t>
            </w:r>
            <w:proofErr w:type="spellStart"/>
            <w:r w:rsidRPr="007724AB">
              <w:rPr>
                <w:rFonts w:ascii="Arial" w:hAnsi="Arial" w:cs="Arial"/>
              </w:rPr>
              <w:t>Buterol</w:t>
            </w:r>
            <w:proofErr w:type="spellEnd"/>
            <w:r w:rsidRPr="007724AB">
              <w:rPr>
                <w:rFonts w:ascii="Arial" w:hAnsi="Arial" w:cs="Arial"/>
              </w:rPr>
              <w:t xml:space="preserve"> lives with his wife in a privately owned upside-down property, with bedrooms downstairs and the kitchen/living areas upstairs. Following hospital discharge, his bed has been brought upstairs, and the</w:t>
            </w:r>
            <w:r w:rsidR="006224FD">
              <w:rPr>
                <w:rFonts w:ascii="Arial" w:hAnsi="Arial" w:cs="Arial"/>
              </w:rPr>
              <w:t xml:space="preserve"> upstairs toilet is currently being updated to</w:t>
            </w:r>
            <w:r w:rsidR="00DB7F97">
              <w:rPr>
                <w:rFonts w:ascii="Arial" w:hAnsi="Arial" w:cs="Arial"/>
              </w:rPr>
              <w:t xml:space="preserve"> become a full bathroom with shower.</w:t>
            </w:r>
            <w:r w:rsidRPr="007724AB">
              <w:rPr>
                <w:rFonts w:ascii="Arial" w:hAnsi="Arial" w:cs="Arial"/>
              </w:rPr>
              <w:t xml:space="preserve"> His wife undertakes </w:t>
            </w:r>
            <w:r w:rsidR="00933D6A" w:rsidRPr="007724AB">
              <w:rPr>
                <w:rFonts w:ascii="Arial" w:hAnsi="Arial" w:cs="Arial"/>
              </w:rPr>
              <w:t>most</w:t>
            </w:r>
            <w:r w:rsidRPr="007724AB">
              <w:rPr>
                <w:rFonts w:ascii="Arial" w:hAnsi="Arial" w:cs="Arial"/>
              </w:rPr>
              <w:t xml:space="preserve"> day-to-day household chores and cooking, although </w:t>
            </w:r>
            <w:r w:rsidR="00DB7F97">
              <w:rPr>
                <w:rFonts w:ascii="Arial" w:hAnsi="Arial" w:cs="Arial"/>
              </w:rPr>
              <w:t>he</w:t>
            </w:r>
            <w:r w:rsidRPr="007724AB">
              <w:rPr>
                <w:rFonts w:ascii="Arial" w:hAnsi="Arial" w:cs="Arial"/>
              </w:rPr>
              <w:t xml:space="preserve"> supports with meal preparation </w:t>
            </w:r>
            <w:r w:rsidR="00DB7F97">
              <w:rPr>
                <w:rFonts w:ascii="Arial" w:hAnsi="Arial" w:cs="Arial"/>
              </w:rPr>
              <w:t xml:space="preserve">tasks </w:t>
            </w:r>
            <w:r w:rsidRPr="007724AB">
              <w:rPr>
                <w:rFonts w:ascii="Arial" w:hAnsi="Arial" w:cs="Arial"/>
              </w:rPr>
              <w:t xml:space="preserve">and washing up. He has access to home equipment, including a Mowbray frame and a bed support handle. His wife provides substantial informal care, supporting daily activities and rehabilitation, while their son and grandchildren live three hours away, </w:t>
            </w:r>
            <w:r w:rsidR="00734F8E" w:rsidRPr="007724AB">
              <w:rPr>
                <w:rFonts w:ascii="Arial" w:hAnsi="Arial" w:cs="Arial"/>
              </w:rPr>
              <w:t xml:space="preserve">and </w:t>
            </w:r>
            <w:r w:rsidRPr="007724AB">
              <w:rPr>
                <w:rFonts w:ascii="Arial" w:hAnsi="Arial" w:cs="Arial"/>
              </w:rPr>
              <w:t>offer</w:t>
            </w:r>
            <w:r w:rsidR="00AF085F">
              <w:rPr>
                <w:rFonts w:ascii="Arial" w:hAnsi="Arial" w:cs="Arial"/>
              </w:rPr>
              <w:t xml:space="preserve"> </w:t>
            </w:r>
            <w:r w:rsidRPr="007724AB">
              <w:rPr>
                <w:rFonts w:ascii="Arial" w:hAnsi="Arial" w:cs="Arial"/>
              </w:rPr>
              <w:t>additional support remotely</w:t>
            </w:r>
            <w:r w:rsidR="00734F8E" w:rsidRPr="007724AB">
              <w:rPr>
                <w:rFonts w:ascii="Arial" w:hAnsi="Arial" w:cs="Arial"/>
              </w:rPr>
              <w:t xml:space="preserve"> and visit as often as they can</w:t>
            </w:r>
            <w:r w:rsidRPr="007724AB">
              <w:rPr>
                <w:rFonts w:ascii="Arial" w:hAnsi="Arial" w:cs="Arial"/>
              </w:rPr>
              <w:t xml:space="preserve">. The loss of their other son 11 years ago contributes to the patient’s history of </w:t>
            </w:r>
            <w:r w:rsidR="006518BA" w:rsidRPr="007724AB">
              <w:rPr>
                <w:rFonts w:ascii="Arial" w:hAnsi="Arial" w:cs="Arial"/>
              </w:rPr>
              <w:t>depression. The</w:t>
            </w:r>
            <w:r w:rsidR="00AF085F">
              <w:rPr>
                <w:rFonts w:ascii="Arial" w:hAnsi="Arial" w:cs="Arial"/>
              </w:rPr>
              <w:t>y</w:t>
            </w:r>
            <w:r w:rsidRPr="007724AB">
              <w:rPr>
                <w:rFonts w:ascii="Arial" w:hAnsi="Arial" w:cs="Arial"/>
              </w:rPr>
              <w:t xml:space="preserve"> maintain social engagement </w:t>
            </w:r>
            <w:r w:rsidR="000D4F7D">
              <w:rPr>
                <w:rFonts w:ascii="Arial" w:hAnsi="Arial" w:cs="Arial"/>
              </w:rPr>
              <w:t>by attending a</w:t>
            </w:r>
            <w:r w:rsidRPr="007724AB">
              <w:rPr>
                <w:rFonts w:ascii="Arial" w:hAnsi="Arial" w:cs="Arial"/>
              </w:rPr>
              <w:t xml:space="preserve"> local coffee morning</w:t>
            </w:r>
            <w:r w:rsidR="00FF4BC3">
              <w:rPr>
                <w:rFonts w:ascii="Arial" w:hAnsi="Arial" w:cs="Arial"/>
              </w:rPr>
              <w:t xml:space="preserve"> in the village</w:t>
            </w:r>
            <w:r w:rsidR="00964B9E">
              <w:rPr>
                <w:rFonts w:ascii="Arial" w:hAnsi="Arial" w:cs="Arial"/>
              </w:rPr>
              <w:t xml:space="preserve">. Al would usually access </w:t>
            </w:r>
            <w:r w:rsidRPr="007724AB">
              <w:rPr>
                <w:rFonts w:ascii="Arial" w:hAnsi="Arial" w:cs="Arial"/>
              </w:rPr>
              <w:t xml:space="preserve">the community by car, though </w:t>
            </w:r>
            <w:r w:rsidR="00964B9E">
              <w:rPr>
                <w:rFonts w:ascii="Arial" w:hAnsi="Arial" w:cs="Arial"/>
              </w:rPr>
              <w:t xml:space="preserve">he has </w:t>
            </w:r>
            <w:r w:rsidRPr="007724AB">
              <w:rPr>
                <w:rFonts w:ascii="Arial" w:hAnsi="Arial" w:cs="Arial"/>
              </w:rPr>
              <w:t xml:space="preserve">not been driving since hospitalisation, increasing reliance on his wife and local transport. They also </w:t>
            </w:r>
            <w:r w:rsidR="00FF4BC3">
              <w:rPr>
                <w:rFonts w:ascii="Arial" w:hAnsi="Arial" w:cs="Arial"/>
              </w:rPr>
              <w:t xml:space="preserve">have a </w:t>
            </w:r>
            <w:r w:rsidRPr="007724AB">
              <w:rPr>
                <w:rFonts w:ascii="Arial" w:hAnsi="Arial" w:cs="Arial"/>
              </w:rPr>
              <w:t>cleaner</w:t>
            </w:r>
            <w:r w:rsidR="00FF4BC3">
              <w:rPr>
                <w:rFonts w:ascii="Arial" w:hAnsi="Arial" w:cs="Arial"/>
              </w:rPr>
              <w:t xml:space="preserve">, </w:t>
            </w:r>
            <w:r w:rsidRPr="007724AB">
              <w:rPr>
                <w:rFonts w:ascii="Arial" w:hAnsi="Arial" w:cs="Arial"/>
              </w:rPr>
              <w:t xml:space="preserve">gardener, and a Delta Lifeline for emergency assistance. </w:t>
            </w:r>
            <w:r w:rsidR="006518BA" w:rsidRPr="007724AB">
              <w:rPr>
                <w:rFonts w:ascii="Arial" w:hAnsi="Arial" w:cs="Arial"/>
              </w:rPr>
              <w:t xml:space="preserve">They have </w:t>
            </w:r>
            <w:r w:rsidR="000912A5" w:rsidRPr="007724AB">
              <w:rPr>
                <w:rFonts w:ascii="Arial" w:hAnsi="Arial" w:cs="Arial"/>
              </w:rPr>
              <w:t>good n</w:t>
            </w:r>
            <w:r w:rsidRPr="007724AB">
              <w:rPr>
                <w:rFonts w:ascii="Arial" w:hAnsi="Arial" w:cs="Arial"/>
              </w:rPr>
              <w:t>eighbours and friends</w:t>
            </w:r>
            <w:r w:rsidR="000912A5" w:rsidRPr="007724AB">
              <w:rPr>
                <w:rFonts w:ascii="Arial" w:hAnsi="Arial" w:cs="Arial"/>
              </w:rPr>
              <w:t xml:space="preserve"> who</w:t>
            </w:r>
            <w:r w:rsidRPr="007724AB">
              <w:rPr>
                <w:rFonts w:ascii="Arial" w:hAnsi="Arial" w:cs="Arial"/>
              </w:rPr>
              <w:t xml:space="preserve"> provide emotional and practical support</w:t>
            </w:r>
            <w:r w:rsidR="000912A5" w:rsidRPr="007724AB">
              <w:rPr>
                <w:rFonts w:ascii="Arial" w:hAnsi="Arial" w:cs="Arial"/>
              </w:rPr>
              <w:t>.</w:t>
            </w:r>
            <w:r w:rsidR="007724AB" w:rsidRPr="007724AB">
              <w:rPr>
                <w:rFonts w:ascii="Arial" w:hAnsi="Arial" w:cs="Arial"/>
              </w:rPr>
              <w:t xml:space="preserve"> </w:t>
            </w:r>
          </w:p>
          <w:p w14:paraId="3F4D787B" w14:textId="08E21FF3" w:rsidR="005E5447" w:rsidRPr="007724AB" w:rsidRDefault="007724AB" w:rsidP="000912A5">
            <w:pPr>
              <w:spacing w:before="100" w:beforeAutospacing="1" w:after="100" w:afterAutospacing="1" w:line="360" w:lineRule="auto"/>
              <w:ind w:left="0" w:firstLine="0"/>
              <w:outlineLvl w:val="1"/>
              <w:rPr>
                <w:rFonts w:ascii="Arial" w:hAnsi="Arial" w:cs="Arial"/>
                <w:b/>
                <w:bCs/>
                <w:szCs w:val="24"/>
              </w:rPr>
            </w:pPr>
            <w:r w:rsidRPr="007724AB">
              <w:rPr>
                <w:rFonts w:ascii="Arial" w:hAnsi="Arial" w:cs="Arial"/>
              </w:rPr>
              <w:t>Social factors are underpinned by social sciences, including sociology, social gerontology, and community health, with support from health psychology and environmental/occupational science</w:t>
            </w:r>
            <w:r w:rsidR="003547BB">
              <w:rPr>
                <w:rFonts w:ascii="Arial" w:hAnsi="Arial" w:cs="Arial"/>
              </w:rPr>
              <w:t>.</w:t>
            </w:r>
          </w:p>
        </w:tc>
      </w:tr>
    </w:tbl>
    <w:p w14:paraId="4C6C487C" w14:textId="77777777" w:rsidR="00516B89" w:rsidRDefault="00516B89" w:rsidP="00516B89">
      <w:pPr>
        <w:rPr>
          <w:rFonts w:asciiTheme="minorHAnsi" w:hAnsiTheme="minorHAnsi" w:cstheme="minorHAnsi"/>
          <w:b/>
          <w:bCs/>
          <w:szCs w:val="24"/>
        </w:rPr>
      </w:pPr>
    </w:p>
    <w:p w14:paraId="783F4F5D" w14:textId="77777777" w:rsidR="00041884" w:rsidRDefault="00041884" w:rsidP="00516B89">
      <w:pPr>
        <w:rPr>
          <w:rFonts w:asciiTheme="minorHAnsi" w:hAnsiTheme="minorHAnsi" w:cstheme="minorHAnsi"/>
          <w:b/>
          <w:bCs/>
          <w:szCs w:val="24"/>
        </w:rPr>
      </w:pPr>
    </w:p>
    <w:p w14:paraId="64700D20" w14:textId="77777777" w:rsidR="00944FCD" w:rsidRDefault="00944FCD" w:rsidP="00516B89">
      <w:pPr>
        <w:rPr>
          <w:rFonts w:asciiTheme="minorHAnsi" w:hAnsiTheme="minorHAnsi" w:cstheme="minorHAnsi"/>
          <w:b/>
          <w:bCs/>
          <w:szCs w:val="24"/>
        </w:rPr>
      </w:pPr>
    </w:p>
    <w:p w14:paraId="5C7B34A5" w14:textId="77777777" w:rsidR="00944FCD" w:rsidRDefault="00944FCD" w:rsidP="00516B89">
      <w:pPr>
        <w:rPr>
          <w:rFonts w:asciiTheme="minorHAnsi" w:hAnsiTheme="minorHAnsi" w:cstheme="minorHAnsi"/>
          <w:b/>
          <w:bCs/>
          <w:szCs w:val="24"/>
        </w:rPr>
      </w:pPr>
    </w:p>
    <w:p w14:paraId="0056617B" w14:textId="77777777" w:rsidR="002C737E" w:rsidRDefault="002C737E" w:rsidP="00516B89">
      <w:pPr>
        <w:rPr>
          <w:rFonts w:asciiTheme="minorHAnsi" w:hAnsiTheme="minorHAnsi" w:cstheme="minorHAnsi"/>
          <w:b/>
          <w:bCs/>
          <w:szCs w:val="24"/>
        </w:rPr>
      </w:pPr>
    </w:p>
    <w:p w14:paraId="7D7E7252" w14:textId="77777777" w:rsidR="002C737E" w:rsidRDefault="002C737E" w:rsidP="00516B89">
      <w:pPr>
        <w:rPr>
          <w:rFonts w:asciiTheme="minorHAnsi" w:hAnsiTheme="minorHAnsi" w:cstheme="minorHAnsi"/>
          <w:b/>
          <w:bCs/>
          <w:szCs w:val="24"/>
        </w:rPr>
      </w:pPr>
    </w:p>
    <w:p w14:paraId="26A935FD" w14:textId="77777777" w:rsidR="002C737E" w:rsidRDefault="002C737E" w:rsidP="00516B89">
      <w:pPr>
        <w:rPr>
          <w:rFonts w:asciiTheme="minorHAnsi" w:hAnsiTheme="minorHAnsi" w:cstheme="minorHAnsi"/>
          <w:b/>
          <w:bCs/>
          <w:szCs w:val="24"/>
        </w:rPr>
      </w:pPr>
    </w:p>
    <w:p w14:paraId="57824BAE" w14:textId="77777777" w:rsidR="002C737E" w:rsidRDefault="002C737E" w:rsidP="00516B89">
      <w:pPr>
        <w:rPr>
          <w:rFonts w:asciiTheme="minorHAnsi" w:hAnsiTheme="minorHAnsi" w:cstheme="minorHAnsi"/>
          <w:b/>
          <w:bCs/>
          <w:szCs w:val="24"/>
        </w:rPr>
      </w:pPr>
    </w:p>
    <w:p w14:paraId="5104A610" w14:textId="77777777" w:rsidR="003547BB" w:rsidRDefault="003547BB" w:rsidP="00516B89">
      <w:pPr>
        <w:rPr>
          <w:rFonts w:asciiTheme="minorHAnsi" w:hAnsiTheme="minorHAnsi" w:cstheme="minorHAnsi"/>
          <w:b/>
          <w:bCs/>
          <w:szCs w:val="24"/>
        </w:rPr>
      </w:pPr>
    </w:p>
    <w:p w14:paraId="1774DA65" w14:textId="77777777" w:rsidR="003547BB" w:rsidRDefault="003547BB" w:rsidP="00516B89">
      <w:pPr>
        <w:rPr>
          <w:rFonts w:asciiTheme="minorHAnsi" w:hAnsiTheme="minorHAnsi" w:cstheme="minorHAnsi"/>
          <w:b/>
          <w:bCs/>
          <w:szCs w:val="24"/>
        </w:rPr>
      </w:pPr>
    </w:p>
    <w:p w14:paraId="6E9089AA" w14:textId="77777777" w:rsidR="003547BB" w:rsidRDefault="003547BB" w:rsidP="00516B89">
      <w:pPr>
        <w:rPr>
          <w:rFonts w:asciiTheme="minorHAnsi" w:hAnsiTheme="minorHAnsi" w:cstheme="minorHAnsi"/>
          <w:b/>
          <w:bCs/>
          <w:szCs w:val="24"/>
        </w:rPr>
      </w:pPr>
    </w:p>
    <w:p w14:paraId="6A1E30F9" w14:textId="77777777" w:rsidR="003547BB" w:rsidRDefault="003547BB" w:rsidP="00516B89">
      <w:pPr>
        <w:rPr>
          <w:rFonts w:asciiTheme="minorHAnsi" w:hAnsiTheme="minorHAnsi" w:cstheme="minorHAnsi"/>
          <w:b/>
          <w:bCs/>
          <w:szCs w:val="24"/>
        </w:rPr>
      </w:pPr>
    </w:p>
    <w:p w14:paraId="5DE716C8" w14:textId="77777777" w:rsidR="003547BB" w:rsidRDefault="003547BB" w:rsidP="00516B89">
      <w:pPr>
        <w:rPr>
          <w:rFonts w:asciiTheme="minorHAnsi" w:hAnsiTheme="minorHAnsi" w:cstheme="minorHAnsi"/>
          <w:b/>
          <w:bCs/>
          <w:szCs w:val="24"/>
        </w:rPr>
      </w:pPr>
    </w:p>
    <w:p w14:paraId="18961B20" w14:textId="77777777" w:rsidR="003547BB" w:rsidRDefault="003547BB" w:rsidP="00516B89">
      <w:pPr>
        <w:rPr>
          <w:rFonts w:asciiTheme="minorHAnsi" w:hAnsiTheme="minorHAnsi" w:cstheme="minorHAnsi"/>
          <w:b/>
          <w:bCs/>
          <w:szCs w:val="24"/>
        </w:rPr>
      </w:pPr>
    </w:p>
    <w:p w14:paraId="71259562" w14:textId="44890499" w:rsidR="00516B89" w:rsidRDefault="00D974B0" w:rsidP="00516B89">
      <w:pPr>
        <w:rPr>
          <w:rFonts w:asciiTheme="minorHAnsi" w:hAnsiTheme="minorHAnsi" w:cstheme="minorHAnsi"/>
          <w:b/>
          <w:bCs/>
          <w:szCs w:val="24"/>
        </w:rPr>
      </w:pPr>
      <w:r>
        <w:rPr>
          <w:rFonts w:asciiTheme="minorHAnsi" w:hAnsiTheme="minorHAnsi" w:cstheme="minorHAnsi"/>
          <w:b/>
          <w:bCs/>
          <w:szCs w:val="24"/>
        </w:rPr>
        <w:t>Task one</w:t>
      </w:r>
      <w:r w:rsidR="00041884">
        <w:rPr>
          <w:rFonts w:asciiTheme="minorHAnsi" w:hAnsiTheme="minorHAnsi" w:cstheme="minorHAnsi"/>
          <w:b/>
          <w:bCs/>
          <w:szCs w:val="24"/>
        </w:rPr>
        <w:t xml:space="preserve">: Explain the science behind your assessments or treatment </w:t>
      </w:r>
    </w:p>
    <w:tbl>
      <w:tblPr>
        <w:tblStyle w:val="TableGrid0"/>
        <w:tblW w:w="10490" w:type="dxa"/>
        <w:tblInd w:w="-714" w:type="dxa"/>
        <w:tblLook w:val="04A0" w:firstRow="1" w:lastRow="0" w:firstColumn="1" w:lastColumn="0" w:noHBand="0" w:noVBand="1"/>
      </w:tblPr>
      <w:tblGrid>
        <w:gridCol w:w="10490"/>
      </w:tblGrid>
      <w:tr w:rsidR="00516B89" w:rsidRPr="00601B22" w14:paraId="519A5671" w14:textId="77777777" w:rsidTr="0039397C">
        <w:tc>
          <w:tcPr>
            <w:tcW w:w="10490" w:type="dxa"/>
          </w:tcPr>
          <w:p w14:paraId="49E0D6B9" w14:textId="3277B87B" w:rsidR="00516B89" w:rsidRPr="00041884" w:rsidRDefault="00041884" w:rsidP="00041884">
            <w:pPr>
              <w:rPr>
                <w:rFonts w:asciiTheme="majorHAnsi" w:hAnsiTheme="majorHAnsi" w:cstheme="majorHAnsi"/>
                <w:szCs w:val="24"/>
              </w:rPr>
            </w:pPr>
            <w:r>
              <w:rPr>
                <w:rFonts w:asciiTheme="majorHAnsi" w:hAnsiTheme="majorHAnsi" w:cstheme="majorHAnsi"/>
                <w:szCs w:val="24"/>
              </w:rPr>
              <w:t xml:space="preserve">3.1 </w:t>
            </w:r>
            <w:r w:rsidR="00114AD9">
              <w:rPr>
                <w:rFonts w:asciiTheme="majorHAnsi" w:hAnsiTheme="majorHAnsi" w:cstheme="majorHAnsi"/>
                <w:szCs w:val="24"/>
              </w:rPr>
              <w:t>Make notes of an</w:t>
            </w:r>
            <w:r w:rsidR="00C13091">
              <w:rPr>
                <w:rFonts w:asciiTheme="majorHAnsi" w:hAnsiTheme="majorHAnsi" w:cstheme="majorHAnsi"/>
                <w:szCs w:val="24"/>
              </w:rPr>
              <w:t xml:space="preserve"> assessment or observation you undertook with your case example. Make sure to</w:t>
            </w:r>
            <w:r w:rsidR="00114AD9">
              <w:rPr>
                <w:rFonts w:asciiTheme="majorHAnsi" w:hAnsiTheme="majorHAnsi" w:cstheme="majorHAnsi"/>
                <w:szCs w:val="24"/>
              </w:rPr>
              <w:t xml:space="preserve"> name </w:t>
            </w:r>
            <w:r w:rsidR="00C13091">
              <w:rPr>
                <w:rFonts w:asciiTheme="majorHAnsi" w:hAnsiTheme="majorHAnsi" w:cstheme="majorHAnsi"/>
                <w:szCs w:val="24"/>
              </w:rPr>
              <w:t>what science</w:t>
            </w:r>
            <w:r w:rsidR="000C1F37">
              <w:rPr>
                <w:rFonts w:asciiTheme="majorHAnsi" w:hAnsiTheme="majorHAnsi" w:cstheme="majorHAnsi"/>
                <w:szCs w:val="24"/>
              </w:rPr>
              <w:t>s</w:t>
            </w:r>
            <w:r w:rsidR="00C13091">
              <w:rPr>
                <w:rFonts w:asciiTheme="majorHAnsi" w:hAnsiTheme="majorHAnsi" w:cstheme="majorHAnsi"/>
                <w:szCs w:val="24"/>
              </w:rPr>
              <w:t xml:space="preserve"> underpinned </w:t>
            </w:r>
            <w:r w:rsidR="00114AD9">
              <w:rPr>
                <w:rFonts w:asciiTheme="majorHAnsi" w:hAnsiTheme="majorHAnsi" w:cstheme="majorHAnsi"/>
                <w:szCs w:val="24"/>
              </w:rPr>
              <w:t>how the condition impacted the case examples presentation</w:t>
            </w:r>
            <w:r w:rsidR="00C13091">
              <w:rPr>
                <w:rFonts w:asciiTheme="majorHAnsi" w:hAnsiTheme="majorHAnsi" w:cstheme="majorHAnsi"/>
                <w:szCs w:val="24"/>
              </w:rPr>
              <w:t xml:space="preserve"> </w:t>
            </w:r>
            <w:r w:rsidR="007C6F4B">
              <w:rPr>
                <w:rFonts w:asciiTheme="majorHAnsi" w:hAnsiTheme="majorHAnsi" w:cstheme="majorHAnsi"/>
                <w:szCs w:val="24"/>
              </w:rPr>
              <w:t>and what science</w:t>
            </w:r>
            <w:r w:rsidR="00114AD9">
              <w:rPr>
                <w:rFonts w:asciiTheme="majorHAnsi" w:hAnsiTheme="majorHAnsi" w:cstheme="majorHAnsi"/>
                <w:szCs w:val="24"/>
              </w:rPr>
              <w:t>s</w:t>
            </w:r>
            <w:r w:rsidR="007C6F4B">
              <w:rPr>
                <w:rFonts w:asciiTheme="majorHAnsi" w:hAnsiTheme="majorHAnsi" w:cstheme="majorHAnsi"/>
                <w:szCs w:val="24"/>
              </w:rPr>
              <w:t xml:space="preserve"> informed your</w:t>
            </w:r>
            <w:r w:rsidR="00C13091">
              <w:rPr>
                <w:rFonts w:asciiTheme="majorHAnsi" w:hAnsiTheme="majorHAnsi" w:cstheme="majorHAnsi"/>
                <w:szCs w:val="24"/>
              </w:rPr>
              <w:t xml:space="preserve"> choice of assessment </w:t>
            </w:r>
            <w:r w:rsidR="007C6F4B">
              <w:rPr>
                <w:rFonts w:asciiTheme="majorHAnsi" w:hAnsiTheme="majorHAnsi" w:cstheme="majorHAnsi"/>
                <w:szCs w:val="24"/>
              </w:rPr>
              <w:t>or intervention</w:t>
            </w:r>
            <w:r w:rsidR="00C13091">
              <w:rPr>
                <w:rFonts w:asciiTheme="majorHAnsi" w:hAnsiTheme="majorHAnsi" w:cstheme="majorHAnsi"/>
                <w:szCs w:val="24"/>
              </w:rPr>
              <w:t xml:space="preserve">. </w:t>
            </w:r>
          </w:p>
        </w:tc>
      </w:tr>
      <w:tr w:rsidR="00516B89" w:rsidRPr="00601B22" w14:paraId="4BD3374F" w14:textId="77777777" w:rsidTr="0039397C">
        <w:tc>
          <w:tcPr>
            <w:tcW w:w="10490" w:type="dxa"/>
          </w:tcPr>
          <w:p w14:paraId="34827AFA" w14:textId="1CF04982" w:rsidR="00D4785F" w:rsidRPr="004E21E3" w:rsidRDefault="00D4785F" w:rsidP="00887BBC">
            <w:pPr>
              <w:pStyle w:val="NormalWeb"/>
              <w:spacing w:line="360" w:lineRule="auto"/>
              <w:rPr>
                <w:rFonts w:ascii="Arial" w:hAnsi="Arial" w:cs="Arial"/>
              </w:rPr>
            </w:pPr>
            <w:r w:rsidRPr="004E21E3">
              <w:rPr>
                <w:rFonts w:ascii="Arial" w:hAnsi="Arial" w:cs="Arial"/>
              </w:rPr>
              <w:t>The interventions provided to</w:t>
            </w:r>
            <w:r w:rsidR="00781C2C" w:rsidRPr="004E21E3">
              <w:rPr>
                <w:rFonts w:ascii="Arial" w:hAnsi="Arial" w:cs="Arial"/>
              </w:rPr>
              <w:t xml:space="preserve"> </w:t>
            </w:r>
            <w:r w:rsidRPr="004E21E3">
              <w:rPr>
                <w:rFonts w:ascii="Arial" w:hAnsi="Arial" w:cs="Arial"/>
              </w:rPr>
              <w:t xml:space="preserve">Al Butemol were informed by multiple scientific disciplines, including exercise physiology, respiratory physiology, biomechanics, occupational science, behavioural science, and environmental science. These </w:t>
            </w:r>
            <w:r w:rsidR="00781C2C" w:rsidRPr="004E21E3">
              <w:rPr>
                <w:rFonts w:ascii="Arial" w:hAnsi="Arial" w:cs="Arial"/>
              </w:rPr>
              <w:t>subsciences</w:t>
            </w:r>
            <w:r w:rsidRPr="004E21E3">
              <w:rPr>
                <w:rFonts w:ascii="Arial" w:hAnsi="Arial" w:cs="Arial"/>
              </w:rPr>
              <w:t xml:space="preserve"> guided assessment, rehabilitation plan</w:t>
            </w:r>
            <w:r w:rsidR="00781C2C" w:rsidRPr="004E21E3">
              <w:rPr>
                <w:rFonts w:ascii="Arial" w:hAnsi="Arial" w:cs="Arial"/>
              </w:rPr>
              <w:t>s</w:t>
            </w:r>
            <w:r w:rsidRPr="004E21E3">
              <w:rPr>
                <w:rFonts w:ascii="Arial" w:hAnsi="Arial" w:cs="Arial"/>
              </w:rPr>
              <w:t>, strategies to optimise participation in daily activities, and environmental adaptations to support safe and independent task performance.</w:t>
            </w:r>
          </w:p>
          <w:p w14:paraId="0CB4A0DD" w14:textId="62909F8E" w:rsidR="00D4785F" w:rsidRPr="004E21E3" w:rsidRDefault="00D4785F" w:rsidP="00887BBC">
            <w:pPr>
              <w:pStyle w:val="NormalWeb"/>
              <w:spacing w:line="360" w:lineRule="auto"/>
              <w:rPr>
                <w:rFonts w:ascii="Arial" w:hAnsi="Arial" w:cs="Arial"/>
              </w:rPr>
            </w:pPr>
            <w:r w:rsidRPr="004E21E3">
              <w:rPr>
                <w:rFonts w:ascii="Arial" w:hAnsi="Arial" w:cs="Arial"/>
              </w:rPr>
              <w:t xml:space="preserve">From a physiotherapy perspective, pulmonary rehabilitation formed the foundation of intervention. </w:t>
            </w:r>
            <w:r w:rsidR="00233980" w:rsidRPr="004E21E3">
              <w:rPr>
                <w:rFonts w:ascii="Arial" w:hAnsi="Arial" w:cs="Arial"/>
              </w:rPr>
              <w:t>A</w:t>
            </w:r>
            <w:r w:rsidRPr="004E21E3">
              <w:rPr>
                <w:rFonts w:ascii="Arial" w:hAnsi="Arial" w:cs="Arial"/>
              </w:rPr>
              <w:t>irflow limitation and lung hyperinflation increase the work of breathing, leading to breathlessness during activity (</w:t>
            </w:r>
            <w:r w:rsidR="00F577FD" w:rsidRPr="004E21E3">
              <w:rPr>
                <w:rFonts w:ascii="Arial" w:hAnsi="Arial" w:cs="Arial"/>
              </w:rPr>
              <w:t>Global Initiative for Chronic Obstructive Lung Disease, 2025</w:t>
            </w:r>
            <w:r w:rsidRPr="004E21E3">
              <w:rPr>
                <w:rFonts w:ascii="Arial" w:hAnsi="Arial" w:cs="Arial"/>
              </w:rPr>
              <w:t>). Pulmonary rehabilitation, which combines aerobic and strengthening exercises</w:t>
            </w:r>
            <w:r w:rsidR="00233980" w:rsidRPr="004E21E3">
              <w:rPr>
                <w:rFonts w:ascii="Arial" w:hAnsi="Arial" w:cs="Arial"/>
              </w:rPr>
              <w:t xml:space="preserve"> alongside education</w:t>
            </w:r>
            <w:r w:rsidRPr="004E21E3">
              <w:rPr>
                <w:rFonts w:ascii="Arial" w:hAnsi="Arial" w:cs="Arial"/>
              </w:rPr>
              <w:t xml:space="preserve">, is strongly evidence-based and has been shown to improve functional exercise capacity, health-related quality of life, and dyspnoea management, often exceeding benefits achieved through pharmacological management alone (McCarthy </w:t>
            </w:r>
            <w:r w:rsidRPr="004E21E3">
              <w:rPr>
                <w:rFonts w:ascii="Arial" w:hAnsi="Arial" w:cs="Arial"/>
                <w:i/>
                <w:iCs/>
              </w:rPr>
              <w:t>et al</w:t>
            </w:r>
            <w:r w:rsidR="00660E18">
              <w:rPr>
                <w:rFonts w:ascii="Arial" w:hAnsi="Arial" w:cs="Arial"/>
                <w:i/>
                <w:iCs/>
              </w:rPr>
              <w:t>.</w:t>
            </w:r>
            <w:r w:rsidRPr="004E21E3">
              <w:rPr>
                <w:rFonts w:ascii="Arial" w:hAnsi="Arial" w:cs="Arial"/>
              </w:rPr>
              <w:t xml:space="preserve">, 2015; Bolton </w:t>
            </w:r>
            <w:r w:rsidRPr="004E21E3">
              <w:rPr>
                <w:rFonts w:ascii="Arial" w:hAnsi="Arial" w:cs="Arial"/>
                <w:i/>
                <w:iCs/>
              </w:rPr>
              <w:t>et a</w:t>
            </w:r>
            <w:r w:rsidR="004E21E3" w:rsidRPr="004E21E3">
              <w:rPr>
                <w:rFonts w:ascii="Arial" w:hAnsi="Arial" w:cs="Arial"/>
                <w:i/>
                <w:iCs/>
              </w:rPr>
              <w:t>l</w:t>
            </w:r>
            <w:r w:rsidR="00660E18">
              <w:rPr>
                <w:rFonts w:ascii="Arial" w:hAnsi="Arial" w:cs="Arial"/>
                <w:i/>
                <w:iCs/>
              </w:rPr>
              <w:t>.</w:t>
            </w:r>
            <w:r w:rsidRPr="004E21E3">
              <w:rPr>
                <w:rFonts w:ascii="Arial" w:hAnsi="Arial" w:cs="Arial"/>
              </w:rPr>
              <w:t>, 2013).</w:t>
            </w:r>
          </w:p>
          <w:p w14:paraId="088C022D" w14:textId="35F05F4F" w:rsidR="00D4785F" w:rsidRPr="004E21E3" w:rsidRDefault="009A01EE" w:rsidP="00887BBC">
            <w:pPr>
              <w:pStyle w:val="NormalWeb"/>
              <w:spacing w:line="360" w:lineRule="auto"/>
              <w:rPr>
                <w:rFonts w:ascii="Arial" w:hAnsi="Arial" w:cs="Arial"/>
              </w:rPr>
            </w:pPr>
            <w:r w:rsidRPr="004E21E3">
              <w:rPr>
                <w:rFonts w:ascii="Arial" w:hAnsi="Arial" w:cs="Arial"/>
              </w:rPr>
              <w:t xml:space="preserve">In his home environment, physiotherapy interventions included Active Cycle of Breathing Techniques (ACBT) to optimise ventilation, support airway clearance, and reduce breathlessness during activities of daily living. Inspiratory muscle training (IMT) is also supported by evidence to improve inspiratory muscle strength, exercise tolerance, and quality of life in COPD patients, although it is generally supervised by a physiotherapist (Torres-Castro </w:t>
            </w:r>
            <w:r w:rsidRPr="004E21E3">
              <w:rPr>
                <w:rFonts w:ascii="Arial" w:hAnsi="Arial" w:cs="Arial"/>
                <w:i/>
                <w:iCs/>
              </w:rPr>
              <w:t>et al</w:t>
            </w:r>
            <w:r w:rsidR="00660E18">
              <w:rPr>
                <w:rFonts w:ascii="Arial" w:hAnsi="Arial" w:cs="Arial"/>
                <w:i/>
                <w:iCs/>
              </w:rPr>
              <w:t>.</w:t>
            </w:r>
            <w:r w:rsidR="004E21E3" w:rsidRPr="004E21E3">
              <w:rPr>
                <w:rFonts w:ascii="Arial" w:hAnsi="Arial" w:cs="Arial"/>
                <w:i/>
                <w:iCs/>
              </w:rPr>
              <w:t>,</w:t>
            </w:r>
            <w:r w:rsidRPr="004E21E3">
              <w:rPr>
                <w:rFonts w:ascii="Arial" w:hAnsi="Arial" w:cs="Arial"/>
              </w:rPr>
              <w:t xml:space="preserve"> 2025). These breathing strategies, combined with functional exercises such as sit-to-stand or seated marching, reduce perceived exertion and support safe participation in daily tasks</w:t>
            </w:r>
          </w:p>
          <w:p w14:paraId="7E3C1B30" w14:textId="54808C3B" w:rsidR="00D4785F" w:rsidRPr="004E21E3" w:rsidRDefault="00D4785F" w:rsidP="00887BBC">
            <w:pPr>
              <w:pStyle w:val="NormalWeb"/>
              <w:spacing w:line="360" w:lineRule="auto"/>
              <w:rPr>
                <w:rFonts w:ascii="Arial" w:hAnsi="Arial" w:cs="Arial"/>
              </w:rPr>
            </w:pPr>
            <w:r w:rsidRPr="004E21E3">
              <w:rPr>
                <w:rFonts w:ascii="Arial" w:hAnsi="Arial" w:cs="Arial"/>
              </w:rPr>
              <w:t xml:space="preserve">Occupational therapy </w:t>
            </w:r>
            <w:r w:rsidR="00887BBC" w:rsidRPr="004E21E3">
              <w:rPr>
                <w:rFonts w:ascii="Arial" w:hAnsi="Arial" w:cs="Arial"/>
              </w:rPr>
              <w:t xml:space="preserve">interventions </w:t>
            </w:r>
            <w:r w:rsidRPr="004E21E3">
              <w:rPr>
                <w:rFonts w:ascii="Arial" w:hAnsi="Arial" w:cs="Arial"/>
              </w:rPr>
              <w:t>complemented physiotherapy by addressing energy conservation, task modification, and environmental adaptation. Strategies such as pacing, planned rest breaks, and task prioritisation reduce the metabolic and ventilatory demands of daily activities without increasing task duration, supporting independence (Wing</w:t>
            </w:r>
            <w:r w:rsidR="007C3FCA" w:rsidRPr="004E21E3">
              <w:rPr>
                <w:rFonts w:ascii="Arial" w:hAnsi="Arial" w:cs="Arial"/>
              </w:rPr>
              <w:t>a</w:t>
            </w:r>
            <w:r w:rsidRPr="004E21E3">
              <w:rPr>
                <w:rFonts w:ascii="Arial" w:hAnsi="Arial" w:cs="Arial"/>
              </w:rPr>
              <w:t xml:space="preserve">rdh </w:t>
            </w:r>
            <w:r w:rsidRPr="004E21E3">
              <w:rPr>
                <w:rFonts w:ascii="Arial" w:hAnsi="Arial" w:cs="Arial"/>
                <w:i/>
                <w:iCs/>
              </w:rPr>
              <w:t>et al</w:t>
            </w:r>
            <w:r w:rsidR="00660E18">
              <w:rPr>
                <w:rFonts w:ascii="Arial" w:hAnsi="Arial" w:cs="Arial"/>
                <w:i/>
                <w:iCs/>
              </w:rPr>
              <w:t>.</w:t>
            </w:r>
            <w:r w:rsidR="004E21E3" w:rsidRPr="004E21E3">
              <w:rPr>
                <w:rFonts w:ascii="Arial" w:hAnsi="Arial" w:cs="Arial"/>
                <w:i/>
                <w:iCs/>
              </w:rPr>
              <w:t>,</w:t>
            </w:r>
            <w:r w:rsidRPr="004E21E3">
              <w:rPr>
                <w:rFonts w:ascii="Arial" w:hAnsi="Arial" w:cs="Arial"/>
              </w:rPr>
              <w:t xml:space="preserve"> 2020). The provision of adaptive equipment, including a perching stool and drop-down shower </w:t>
            </w:r>
            <w:r w:rsidRPr="004E21E3">
              <w:rPr>
                <w:rFonts w:ascii="Arial" w:hAnsi="Arial" w:cs="Arial"/>
              </w:rPr>
              <w:lastRenderedPageBreak/>
              <w:t>chair, further reduced exertion and improved safety during personal care tasks (Leeds Teaching Hospitals NHS Trust, 202</w:t>
            </w:r>
            <w:r w:rsidR="00E37791" w:rsidRPr="004E21E3">
              <w:rPr>
                <w:rFonts w:ascii="Arial" w:hAnsi="Arial" w:cs="Arial"/>
              </w:rPr>
              <w:t>5</w:t>
            </w:r>
            <w:r w:rsidRPr="004E21E3">
              <w:rPr>
                <w:rFonts w:ascii="Arial" w:hAnsi="Arial" w:cs="Arial"/>
              </w:rPr>
              <w:t>).</w:t>
            </w:r>
          </w:p>
          <w:p w14:paraId="523339DF" w14:textId="6145E88B" w:rsidR="004577F7" w:rsidRPr="004E21E3" w:rsidRDefault="00D4785F" w:rsidP="00887BBC">
            <w:pPr>
              <w:pStyle w:val="NormalWeb"/>
              <w:spacing w:line="360" w:lineRule="auto"/>
              <w:rPr>
                <w:rFonts w:ascii="Arial" w:hAnsi="Arial" w:cs="Arial"/>
              </w:rPr>
            </w:pPr>
            <w:r w:rsidRPr="004E21E3">
              <w:rPr>
                <w:rFonts w:ascii="Arial" w:hAnsi="Arial" w:cs="Arial"/>
              </w:rPr>
              <w:t xml:space="preserve">National and international guidance strongly supports the integration of physiotherapy and occupational therapy in COPD management. The British Thoracic Society recommends pulmonary rehabilitation to improve exercise capacity, dyspnoea, psychological wellbeing, and health status (Bolton </w:t>
            </w:r>
            <w:r w:rsidRPr="004E21E3">
              <w:rPr>
                <w:rFonts w:ascii="Arial" w:hAnsi="Arial" w:cs="Arial"/>
                <w:i/>
                <w:iCs/>
              </w:rPr>
              <w:t>et al</w:t>
            </w:r>
            <w:r w:rsidR="001A0F73">
              <w:rPr>
                <w:rFonts w:ascii="Arial" w:hAnsi="Arial" w:cs="Arial"/>
                <w:i/>
                <w:iCs/>
              </w:rPr>
              <w:t>.</w:t>
            </w:r>
            <w:r w:rsidR="004E21E3" w:rsidRPr="004E21E3">
              <w:rPr>
                <w:rFonts w:ascii="Arial" w:hAnsi="Arial" w:cs="Arial"/>
                <w:i/>
                <w:iCs/>
              </w:rPr>
              <w:t>,</w:t>
            </w:r>
            <w:r w:rsidRPr="004E21E3">
              <w:rPr>
                <w:rFonts w:ascii="Arial" w:hAnsi="Arial" w:cs="Arial"/>
              </w:rPr>
              <w:t xml:space="preserve"> 2013), while </w:t>
            </w:r>
            <w:r w:rsidR="007C656C" w:rsidRPr="004E21E3">
              <w:rPr>
                <w:rFonts w:ascii="Arial" w:hAnsi="Arial" w:cs="Arial"/>
              </w:rPr>
              <w:t xml:space="preserve">the </w:t>
            </w:r>
            <w:r w:rsidR="004577F7" w:rsidRPr="004E21E3">
              <w:rPr>
                <w:rFonts w:ascii="Arial" w:hAnsi="Arial" w:cs="Arial"/>
              </w:rPr>
              <w:t xml:space="preserve">Global Initiative for Chronic Obstructive Lung Disease (2025) report </w:t>
            </w:r>
            <w:r w:rsidRPr="004E21E3">
              <w:rPr>
                <w:rFonts w:ascii="Arial" w:hAnsi="Arial" w:cs="Arial"/>
              </w:rPr>
              <w:t>emphasises non-pharmacological interventions, including rehabilitation and self-management strategies, as central to optimising function and quality of life</w:t>
            </w:r>
            <w:r w:rsidR="00F577FD" w:rsidRPr="004E21E3">
              <w:rPr>
                <w:rFonts w:ascii="Arial" w:hAnsi="Arial" w:cs="Arial"/>
              </w:rPr>
              <w:t>.</w:t>
            </w:r>
          </w:p>
          <w:p w14:paraId="4C23BAE7" w14:textId="123FFFB3" w:rsidR="00FD172A" w:rsidRPr="00887BBC" w:rsidRDefault="00D4785F" w:rsidP="00887BBC">
            <w:pPr>
              <w:pStyle w:val="NormalWeb"/>
              <w:spacing w:line="360" w:lineRule="auto"/>
              <w:rPr>
                <w:rFonts w:ascii="Arial" w:hAnsi="Arial" w:cs="Arial"/>
              </w:rPr>
            </w:pPr>
            <w:r w:rsidRPr="004E21E3">
              <w:rPr>
                <w:rFonts w:ascii="Arial" w:hAnsi="Arial" w:cs="Arial"/>
              </w:rPr>
              <w:t>By combining exercise-based interventions, breathing techniques, energy conservation strategies, and environmental adaptations, these interventions were evidence-based and aimed to promote sustainable independence and effective symptom management within the home environment</w:t>
            </w:r>
            <w:r w:rsidR="00887BBC" w:rsidRPr="004E21E3">
              <w:rPr>
                <w:rFonts w:ascii="Arial" w:hAnsi="Arial" w:cs="Arial"/>
              </w:rPr>
              <w:t>.</w:t>
            </w:r>
          </w:p>
          <w:p w14:paraId="751AED06" w14:textId="77777777" w:rsidR="00FD172A" w:rsidRPr="00887BBC" w:rsidRDefault="00FD172A" w:rsidP="00887BBC">
            <w:pPr>
              <w:spacing w:line="360" w:lineRule="auto"/>
              <w:ind w:left="0" w:firstLine="0"/>
              <w:rPr>
                <w:rFonts w:ascii="Arial" w:hAnsi="Arial" w:cs="Arial"/>
                <w:szCs w:val="24"/>
              </w:rPr>
            </w:pPr>
          </w:p>
          <w:p w14:paraId="269F9662" w14:textId="77777777" w:rsidR="00FD172A" w:rsidRPr="00887BBC" w:rsidRDefault="00FD172A" w:rsidP="00887BBC">
            <w:pPr>
              <w:spacing w:line="360" w:lineRule="auto"/>
              <w:ind w:left="0" w:firstLine="0"/>
              <w:rPr>
                <w:rFonts w:ascii="Arial" w:hAnsi="Arial" w:cs="Arial"/>
                <w:szCs w:val="24"/>
              </w:rPr>
            </w:pPr>
          </w:p>
          <w:p w14:paraId="1704084E" w14:textId="77777777" w:rsidR="00FD172A" w:rsidRPr="00887BBC" w:rsidRDefault="00FD172A" w:rsidP="00887BBC">
            <w:pPr>
              <w:spacing w:line="360" w:lineRule="auto"/>
              <w:ind w:left="0" w:firstLine="0"/>
              <w:rPr>
                <w:rFonts w:ascii="Arial" w:hAnsi="Arial" w:cs="Arial"/>
                <w:szCs w:val="24"/>
              </w:rPr>
            </w:pPr>
          </w:p>
          <w:p w14:paraId="19FC6C00" w14:textId="77777777" w:rsidR="00FD172A" w:rsidRPr="00887BBC" w:rsidRDefault="00FD172A" w:rsidP="00887BBC">
            <w:pPr>
              <w:spacing w:line="360" w:lineRule="auto"/>
              <w:ind w:left="0" w:firstLine="0"/>
              <w:rPr>
                <w:rFonts w:ascii="Arial" w:hAnsi="Arial" w:cs="Arial"/>
                <w:szCs w:val="24"/>
              </w:rPr>
            </w:pPr>
          </w:p>
          <w:p w14:paraId="27C5124C" w14:textId="77777777" w:rsidR="00FD172A" w:rsidRPr="00887BBC" w:rsidRDefault="00FD172A" w:rsidP="00887BBC">
            <w:pPr>
              <w:spacing w:line="360" w:lineRule="auto"/>
              <w:ind w:left="0" w:firstLine="0"/>
              <w:rPr>
                <w:rFonts w:ascii="Arial" w:hAnsi="Arial" w:cs="Arial"/>
                <w:szCs w:val="24"/>
              </w:rPr>
            </w:pPr>
          </w:p>
          <w:p w14:paraId="2E8160AC" w14:textId="77777777" w:rsidR="00FD172A" w:rsidRPr="00887BBC" w:rsidRDefault="00FD172A" w:rsidP="00887BBC">
            <w:pPr>
              <w:spacing w:line="360" w:lineRule="auto"/>
              <w:ind w:left="0" w:firstLine="0"/>
              <w:rPr>
                <w:rFonts w:ascii="Arial" w:hAnsi="Arial" w:cs="Arial"/>
                <w:szCs w:val="24"/>
              </w:rPr>
            </w:pPr>
          </w:p>
          <w:p w14:paraId="57DD89C9" w14:textId="77777777" w:rsidR="00FD172A" w:rsidRPr="00887BBC" w:rsidRDefault="00FD172A" w:rsidP="00887BBC">
            <w:pPr>
              <w:spacing w:line="360" w:lineRule="auto"/>
              <w:ind w:left="0" w:firstLine="0"/>
              <w:rPr>
                <w:rFonts w:ascii="Arial" w:hAnsi="Arial" w:cs="Arial"/>
                <w:szCs w:val="24"/>
              </w:rPr>
            </w:pPr>
          </w:p>
          <w:p w14:paraId="058E5F60" w14:textId="77777777" w:rsidR="00D974B0" w:rsidRPr="00887BBC" w:rsidRDefault="00D974B0" w:rsidP="00887BBC">
            <w:pPr>
              <w:spacing w:line="360" w:lineRule="auto"/>
              <w:ind w:left="0" w:firstLine="0"/>
              <w:rPr>
                <w:rFonts w:ascii="Arial" w:hAnsi="Arial" w:cs="Arial"/>
                <w:szCs w:val="24"/>
              </w:rPr>
            </w:pPr>
          </w:p>
          <w:p w14:paraId="2C156512" w14:textId="77777777" w:rsidR="00516B89" w:rsidRPr="00887BBC" w:rsidRDefault="00516B89" w:rsidP="00887BBC">
            <w:pPr>
              <w:spacing w:line="360" w:lineRule="auto"/>
              <w:ind w:left="0" w:firstLine="0"/>
              <w:rPr>
                <w:rFonts w:ascii="Arial" w:hAnsi="Arial" w:cs="Arial"/>
                <w:szCs w:val="24"/>
              </w:rPr>
            </w:pPr>
          </w:p>
        </w:tc>
      </w:tr>
    </w:tbl>
    <w:p w14:paraId="00FDAE64" w14:textId="77777777" w:rsidR="00516B89" w:rsidRDefault="00516B89" w:rsidP="00516B89">
      <w:pPr>
        <w:rPr>
          <w:rFonts w:asciiTheme="majorHAnsi" w:hAnsiTheme="majorHAnsi" w:cstheme="majorHAnsi"/>
          <w:szCs w:val="24"/>
        </w:rPr>
      </w:pPr>
    </w:p>
    <w:p w14:paraId="110AF169" w14:textId="77777777" w:rsidR="00D974B0" w:rsidRDefault="00D974B0" w:rsidP="00516B89">
      <w:pPr>
        <w:rPr>
          <w:rFonts w:asciiTheme="majorHAnsi" w:hAnsiTheme="majorHAnsi" w:cstheme="majorHAnsi"/>
          <w:szCs w:val="24"/>
        </w:rPr>
      </w:pPr>
    </w:p>
    <w:p w14:paraId="22A58289" w14:textId="77777777" w:rsidR="007C3FCA" w:rsidRDefault="007C3FCA" w:rsidP="00516B89">
      <w:pPr>
        <w:rPr>
          <w:rFonts w:asciiTheme="majorHAnsi" w:hAnsiTheme="majorHAnsi" w:cstheme="majorHAnsi"/>
          <w:szCs w:val="24"/>
        </w:rPr>
      </w:pPr>
    </w:p>
    <w:p w14:paraId="4AA0A37C" w14:textId="77777777" w:rsidR="007C3FCA" w:rsidRDefault="007C3FCA" w:rsidP="00516B89">
      <w:pPr>
        <w:rPr>
          <w:rFonts w:asciiTheme="majorHAnsi" w:hAnsiTheme="majorHAnsi" w:cstheme="majorHAnsi"/>
          <w:szCs w:val="24"/>
        </w:rPr>
      </w:pPr>
    </w:p>
    <w:p w14:paraId="6F64701D" w14:textId="77777777" w:rsidR="007C3FCA" w:rsidRDefault="007C3FCA" w:rsidP="00516B89">
      <w:pPr>
        <w:rPr>
          <w:rFonts w:asciiTheme="majorHAnsi" w:hAnsiTheme="majorHAnsi" w:cstheme="majorHAnsi"/>
          <w:szCs w:val="24"/>
        </w:rPr>
      </w:pPr>
    </w:p>
    <w:p w14:paraId="2F4E9534" w14:textId="77777777" w:rsidR="007C3FCA" w:rsidRDefault="007C3FCA" w:rsidP="00516B89">
      <w:pPr>
        <w:rPr>
          <w:rFonts w:asciiTheme="majorHAnsi" w:hAnsiTheme="majorHAnsi" w:cstheme="majorHAnsi"/>
          <w:szCs w:val="24"/>
        </w:rPr>
      </w:pPr>
    </w:p>
    <w:p w14:paraId="53B668DF" w14:textId="77777777" w:rsidR="00114AD9" w:rsidRDefault="00114AD9" w:rsidP="00114AD9">
      <w:pPr>
        <w:ind w:left="45" w:firstLine="0"/>
        <w:rPr>
          <w:rFonts w:asciiTheme="majorHAnsi" w:hAnsiTheme="majorHAnsi" w:cstheme="majorHAnsi"/>
          <w:b/>
          <w:bCs/>
          <w:szCs w:val="24"/>
        </w:rPr>
      </w:pPr>
    </w:p>
    <w:p w14:paraId="52B20B44" w14:textId="77777777" w:rsidR="007C3FCA" w:rsidRDefault="007C3FCA" w:rsidP="00114AD9">
      <w:pPr>
        <w:ind w:left="45" w:firstLine="0"/>
        <w:rPr>
          <w:rFonts w:asciiTheme="majorHAnsi" w:hAnsiTheme="majorHAnsi" w:cstheme="majorHAnsi"/>
          <w:b/>
          <w:bCs/>
          <w:szCs w:val="24"/>
        </w:rPr>
      </w:pPr>
    </w:p>
    <w:p w14:paraId="71A3F9A6" w14:textId="77777777" w:rsidR="007C3FCA" w:rsidRDefault="007C3FCA" w:rsidP="00114AD9">
      <w:pPr>
        <w:ind w:left="45" w:firstLine="0"/>
        <w:rPr>
          <w:rFonts w:asciiTheme="majorHAnsi" w:hAnsiTheme="majorHAnsi" w:cstheme="majorHAnsi"/>
          <w:b/>
          <w:bCs/>
          <w:szCs w:val="24"/>
        </w:rPr>
      </w:pPr>
    </w:p>
    <w:p w14:paraId="6B4B2460" w14:textId="4A2DE352" w:rsidR="0039397C" w:rsidRDefault="0039397C" w:rsidP="0039397C">
      <w:pPr>
        <w:rPr>
          <w:rFonts w:asciiTheme="minorHAnsi" w:hAnsiTheme="minorHAnsi" w:cstheme="minorHAnsi"/>
          <w:b/>
          <w:bCs/>
          <w:sz w:val="32"/>
          <w:szCs w:val="32"/>
        </w:rPr>
      </w:pPr>
      <w:r w:rsidRPr="0069766E">
        <w:rPr>
          <w:rFonts w:asciiTheme="minorHAnsi" w:hAnsiTheme="minorHAnsi" w:cstheme="minorHAnsi"/>
          <w:b/>
          <w:bCs/>
          <w:noProof/>
          <w:szCs w:val="24"/>
        </w:rPr>
        <w:lastRenderedPageBreak/>
        <mc:AlternateContent>
          <mc:Choice Requires="wps">
            <w:drawing>
              <wp:anchor distT="45720" distB="45720" distL="114300" distR="114300" simplePos="0" relativeHeight="251658241" behindDoc="0" locked="0" layoutInCell="1" allowOverlap="1" wp14:anchorId="3DC78568" wp14:editId="2A55AEF0">
                <wp:simplePos x="0" y="0"/>
                <wp:positionH relativeFrom="column">
                  <wp:posOffset>3912235</wp:posOffset>
                </wp:positionH>
                <wp:positionV relativeFrom="paragraph">
                  <wp:posOffset>252095</wp:posOffset>
                </wp:positionV>
                <wp:extent cx="2360930" cy="1536700"/>
                <wp:effectExtent l="0" t="0" r="12700" b="25400"/>
                <wp:wrapSquare wrapText="bothSides"/>
                <wp:docPr id="228892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0A3696FD" w14:textId="1A801A76" w:rsidR="0039397C" w:rsidRPr="0069766E" w:rsidRDefault="00D14BB4" w:rsidP="0039397C">
                            <w:pPr>
                              <w:rPr>
                                <w:rFonts w:asciiTheme="majorHAnsi" w:hAnsiTheme="majorHAnsi"/>
                              </w:rPr>
                            </w:pPr>
                            <w:r w:rsidRPr="00D14BB4">
                              <w:rPr>
                                <w:noProof/>
                              </w:rPr>
                              <w:drawing>
                                <wp:inline distT="0" distB="0" distL="0" distR="0" wp14:anchorId="3F83D77E" wp14:editId="4FC44E16">
                                  <wp:extent cx="2663323" cy="1225550"/>
                                  <wp:effectExtent l="0" t="0" r="3810" b="0"/>
                                  <wp:docPr id="2093650054" name="Picture 1" descr="A person holding hands with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50054" name="Picture 1" descr="A person holding hands with a liver&#10;&#10;AI-generated content may be incorrect."/>
                                          <pic:cNvPicPr/>
                                        </pic:nvPicPr>
                                        <pic:blipFill>
                                          <a:blip r:embed="rId13"/>
                                          <a:stretch>
                                            <a:fillRect/>
                                          </a:stretch>
                                        </pic:blipFill>
                                        <pic:spPr>
                                          <a:xfrm>
                                            <a:off x="0" y="0"/>
                                            <a:ext cx="2667290" cy="122737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DC78568" id="_x0000_s1027" type="#_x0000_t202" style="position:absolute;left:0;text-align:left;margin-left:308.05pt;margin-top:19.85pt;width:185.9pt;height:121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">
                <v:textbox>
                  <w:txbxContent>
                    <w:p w14:paraId="0A3696FD" w14:textId="1A801A76" w:rsidR="0039397C" w:rsidRPr="0069766E" w:rsidRDefault="00D14BB4" w:rsidP="0039397C">
                      <w:pPr>
                        <w:rPr>
                          <w:rFonts w:asciiTheme="majorHAnsi" w:hAnsiTheme="majorHAnsi"/>
                        </w:rPr>
                      </w:pPr>
                      <w:r w:rsidRPr="00D14BB4">
                        <w:rPr>
                          <w:noProof/>
                        </w:rPr>
                        <w:drawing>
                          <wp:inline distT="0" distB="0" distL="0" distR="0" wp14:anchorId="3F83D77E" wp14:editId="4FC44E16">
                            <wp:extent cx="2663323" cy="1225550"/>
                            <wp:effectExtent l="0" t="0" r="3810" b="0"/>
                            <wp:docPr id="2093650054" name="Picture 1" descr="A person holding hands with a liv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50054" name="Picture 1" descr="A person holding hands with a liver&#10;&#10;AI-generated content may be incorrect."/>
                                    <pic:cNvPicPr/>
                                  </pic:nvPicPr>
                                  <pic:blipFill>
                                    <a:blip r:embed="rId14"/>
                                    <a:stretch>
                                      <a:fillRect/>
                                    </a:stretch>
                                  </pic:blipFill>
                                  <pic:spPr>
                                    <a:xfrm>
                                      <a:off x="0" y="0"/>
                                      <a:ext cx="2667290" cy="1227376"/>
                                    </a:xfrm>
                                    <a:prstGeom prst="rect">
                                      <a:avLst/>
                                    </a:prstGeom>
                                  </pic:spPr>
                                </pic:pic>
                              </a:graphicData>
                            </a:graphic>
                          </wp:inline>
                        </w:drawing>
                      </w:r>
                    </w:p>
                  </w:txbxContent>
                </v:textbox>
                <w10:wrap type="square"/>
              </v:shape>
            </w:pict>
          </mc:Fallback>
        </mc:AlternateContent>
      </w:r>
      <w:r w:rsidRPr="0069766E">
        <w:rPr>
          <w:rFonts w:asciiTheme="minorHAnsi" w:hAnsiTheme="minorHAnsi" w:cstheme="minorHAnsi"/>
          <w:b/>
          <w:bCs/>
          <w:sz w:val="32"/>
          <w:szCs w:val="32"/>
        </w:rPr>
        <w:t>Case Study</w:t>
      </w:r>
      <w:r>
        <w:rPr>
          <w:rFonts w:asciiTheme="minorHAnsi" w:hAnsiTheme="minorHAnsi" w:cstheme="minorHAnsi"/>
          <w:b/>
          <w:bCs/>
          <w:sz w:val="32"/>
          <w:szCs w:val="32"/>
        </w:rPr>
        <w:t xml:space="preserve"> Two</w:t>
      </w:r>
    </w:p>
    <w:p w14:paraId="3CBF671E" w14:textId="77777777" w:rsidR="0039397C" w:rsidRPr="0069766E" w:rsidRDefault="0039397C" w:rsidP="0039397C">
      <w:pPr>
        <w:ind w:left="0" w:firstLine="0"/>
        <w:rPr>
          <w:rFonts w:asciiTheme="minorHAnsi" w:hAnsiTheme="minorHAnsi" w:cstheme="minorHAnsi"/>
          <w:sz w:val="32"/>
          <w:szCs w:val="32"/>
        </w:rPr>
      </w:pPr>
      <w:r w:rsidRPr="0069766E">
        <w:rPr>
          <w:rFonts w:asciiTheme="minorHAnsi" w:hAnsiTheme="minorHAnsi" w:cstheme="minorHAnsi"/>
          <w:sz w:val="32"/>
          <w:szCs w:val="32"/>
        </w:rPr>
        <w:t xml:space="preserve">Pen picture </w:t>
      </w:r>
      <w:r>
        <w:rPr>
          <w:rFonts w:asciiTheme="minorHAnsi" w:hAnsiTheme="minorHAnsi" w:cstheme="minorHAnsi"/>
          <w:sz w:val="32"/>
          <w:szCs w:val="32"/>
        </w:rPr>
        <w:t>o</w:t>
      </w:r>
      <w:r w:rsidRPr="0069766E">
        <w:rPr>
          <w:rFonts w:asciiTheme="minorHAnsi" w:hAnsiTheme="minorHAnsi" w:cstheme="minorHAnsi"/>
          <w:sz w:val="32"/>
          <w:szCs w:val="32"/>
        </w:rPr>
        <w:t>ne</w:t>
      </w:r>
      <w:r>
        <w:rPr>
          <w:rFonts w:asciiTheme="minorHAnsi" w:hAnsiTheme="minorHAnsi" w:cstheme="minorHAnsi"/>
          <w:sz w:val="32"/>
          <w:szCs w:val="32"/>
        </w:rPr>
        <w:t xml:space="preserve"> </w:t>
      </w:r>
    </w:p>
    <w:p w14:paraId="15E3C7A3" w14:textId="77777777" w:rsidR="0039397C" w:rsidRPr="000C1F37" w:rsidRDefault="0039397C" w:rsidP="0039397C">
      <w:pPr>
        <w:rPr>
          <w:rFonts w:asciiTheme="minorHAnsi" w:hAnsiTheme="minorHAnsi" w:cstheme="minorHAnsi"/>
          <w:szCs w:val="24"/>
        </w:rPr>
      </w:pPr>
      <w:r w:rsidRPr="000C1F37">
        <w:rPr>
          <w:rFonts w:asciiTheme="minorHAnsi" w:hAnsiTheme="minorHAnsi" w:cstheme="minorHAnsi"/>
          <w:szCs w:val="24"/>
        </w:rPr>
        <w:t xml:space="preserve">Using the template below create a detailed pen picture of a case example of someone that you would typically work with, within your clinical setting. Using the biopsychosocial model, distinguish how your case examples health and wellness fits within the various sciences.   </w:t>
      </w:r>
    </w:p>
    <w:tbl>
      <w:tblPr>
        <w:tblStyle w:val="TableGrid0"/>
        <w:tblW w:w="10490" w:type="dxa"/>
        <w:tblInd w:w="-714" w:type="dxa"/>
        <w:tblLook w:val="04A0" w:firstRow="1" w:lastRow="0" w:firstColumn="1" w:lastColumn="0" w:noHBand="0" w:noVBand="1"/>
      </w:tblPr>
      <w:tblGrid>
        <w:gridCol w:w="10490"/>
      </w:tblGrid>
      <w:tr w:rsidR="0039397C" w14:paraId="0216B54F" w14:textId="77777777">
        <w:tc>
          <w:tcPr>
            <w:tcW w:w="10490" w:type="dxa"/>
          </w:tcPr>
          <w:p w14:paraId="10D300D7" w14:textId="5FC65DD7" w:rsidR="0039397C" w:rsidRPr="00883D7C" w:rsidRDefault="0039397C">
            <w:pPr>
              <w:ind w:left="0" w:firstLine="0"/>
              <w:rPr>
                <w:rFonts w:asciiTheme="minorHAnsi" w:hAnsiTheme="minorHAnsi" w:cstheme="minorHAnsi"/>
                <w:b/>
                <w:bCs/>
                <w:szCs w:val="24"/>
                <w:u w:val="single"/>
              </w:rPr>
            </w:pPr>
            <w:r w:rsidRPr="00A03835">
              <w:rPr>
                <w:rFonts w:asciiTheme="minorHAnsi" w:hAnsiTheme="minorHAnsi" w:cstheme="minorHAnsi"/>
                <w:b/>
                <w:bCs/>
                <w:szCs w:val="24"/>
                <w:u w:val="single"/>
              </w:rPr>
              <w:t xml:space="preserve">Pseudonym Name: </w:t>
            </w:r>
            <w:r w:rsidR="00FC1E9E">
              <w:rPr>
                <w:rFonts w:asciiTheme="minorHAnsi" w:hAnsiTheme="minorHAnsi" w:cstheme="minorHAnsi"/>
                <w:b/>
                <w:bCs/>
                <w:szCs w:val="24"/>
                <w:u w:val="single"/>
              </w:rPr>
              <w:t>Pat Livergood</w:t>
            </w:r>
          </w:p>
          <w:p w14:paraId="5E196636" w14:textId="77777777" w:rsidR="008161E7" w:rsidRDefault="0039397C" w:rsidP="008161E7">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w:t>
            </w:r>
          </w:p>
          <w:p w14:paraId="764B0D12" w14:textId="77777777" w:rsidR="00A32A61" w:rsidRDefault="0009209E" w:rsidP="0009209E">
            <w:pPr>
              <w:spacing w:line="360" w:lineRule="auto"/>
              <w:ind w:left="0" w:firstLine="0"/>
              <w:rPr>
                <w:rFonts w:ascii="Arial" w:hAnsi="Arial" w:cs="Arial"/>
              </w:rPr>
            </w:pPr>
            <w:r w:rsidRPr="0009209E">
              <w:rPr>
                <w:rFonts w:ascii="Arial" w:hAnsi="Arial" w:cs="Arial"/>
              </w:rPr>
              <w:t>Pat Livergood is a 53-year-old white British female with a complex medical history. She has advanced primary sclerosing cholangitis with hepatic encephalopathy, previous cholangitis, portal hypertension with grade 2 varices, ulcerative colitis, hip dysplasia, and a single kidney. She is a former heavy smoker with normal lung function and has a history of alcohol abuse. Recent hospital admissions included hydrothorax and cellulitis, both</w:t>
            </w:r>
            <w:r w:rsidR="00A32A61">
              <w:rPr>
                <w:rFonts w:ascii="Arial" w:hAnsi="Arial" w:cs="Arial"/>
              </w:rPr>
              <w:t xml:space="preserve"> </w:t>
            </w:r>
            <w:proofErr w:type="spellStart"/>
            <w:r w:rsidR="00A32A61">
              <w:rPr>
                <w:rFonts w:ascii="Arial" w:hAnsi="Arial" w:cs="Arial"/>
              </w:rPr>
              <w:t>f</w:t>
            </w:r>
            <w:proofErr w:type="spellEnd"/>
            <w:r w:rsidR="00A32A61">
              <w:rPr>
                <w:rFonts w:ascii="Arial" w:hAnsi="Arial" w:cs="Arial"/>
              </w:rPr>
              <w:t xml:space="preserve"> which are</w:t>
            </w:r>
            <w:r w:rsidRPr="0009209E">
              <w:rPr>
                <w:rFonts w:ascii="Arial" w:hAnsi="Arial" w:cs="Arial"/>
              </w:rPr>
              <w:t xml:space="preserve"> now resolved. She underwent a liver transplant due to progressive liver disease. </w:t>
            </w:r>
          </w:p>
          <w:p w14:paraId="42CE5530" w14:textId="77777777" w:rsidR="00291B5F" w:rsidRDefault="0009209E" w:rsidP="0009209E">
            <w:pPr>
              <w:spacing w:line="360" w:lineRule="auto"/>
              <w:ind w:left="0" w:firstLine="0"/>
              <w:rPr>
                <w:rFonts w:ascii="Arial" w:hAnsi="Arial" w:cs="Arial"/>
              </w:rPr>
            </w:pPr>
            <w:r w:rsidRPr="0009209E">
              <w:rPr>
                <w:rFonts w:ascii="Arial" w:hAnsi="Arial" w:cs="Arial"/>
              </w:rPr>
              <w:t>Pat currently takes multiple medications</w:t>
            </w:r>
            <w:r w:rsidR="00291B5F">
              <w:rPr>
                <w:rFonts w:ascii="Arial" w:hAnsi="Arial" w:cs="Arial"/>
              </w:rPr>
              <w:t xml:space="preserve"> they are </w:t>
            </w:r>
            <w:proofErr w:type="spellStart"/>
            <w:r w:rsidRPr="0009209E">
              <w:rPr>
                <w:rFonts w:ascii="Arial" w:hAnsi="Arial" w:cs="Arial"/>
              </w:rPr>
              <w:t>Adoport</w:t>
            </w:r>
            <w:proofErr w:type="spellEnd"/>
            <w:r w:rsidRPr="0009209E">
              <w:rPr>
                <w:rFonts w:ascii="Arial" w:hAnsi="Arial" w:cs="Arial"/>
              </w:rPr>
              <w:t xml:space="preserve"> 1 mg and 5 mg</w:t>
            </w:r>
            <w:r w:rsidR="00291B5F">
              <w:rPr>
                <w:rFonts w:ascii="Arial" w:hAnsi="Arial" w:cs="Arial"/>
              </w:rPr>
              <w:t xml:space="preserve">, </w:t>
            </w:r>
            <w:r w:rsidRPr="0009209E">
              <w:rPr>
                <w:rFonts w:ascii="Arial" w:hAnsi="Arial" w:cs="Arial"/>
              </w:rPr>
              <w:t>(Aspirin 75 mg, Apixaban 5 mg</w:t>
            </w:r>
            <w:r w:rsidR="00291B5F">
              <w:rPr>
                <w:rFonts w:ascii="Arial" w:hAnsi="Arial" w:cs="Arial"/>
              </w:rPr>
              <w:t xml:space="preserve">, </w:t>
            </w:r>
            <w:proofErr w:type="spellStart"/>
            <w:r w:rsidRPr="0009209E">
              <w:rPr>
                <w:rFonts w:ascii="Arial" w:hAnsi="Arial" w:cs="Arial"/>
              </w:rPr>
              <w:t>Adcal</w:t>
            </w:r>
            <w:proofErr w:type="spellEnd"/>
            <w:r w:rsidRPr="0009209E">
              <w:rPr>
                <w:rFonts w:ascii="Arial" w:hAnsi="Arial" w:cs="Arial"/>
              </w:rPr>
              <w:t xml:space="preserve"> D3, Magnesium Aspartate, </w:t>
            </w:r>
            <w:proofErr w:type="spellStart"/>
            <w:r w:rsidRPr="0009209E">
              <w:rPr>
                <w:rFonts w:ascii="Arial" w:hAnsi="Arial" w:cs="Arial"/>
              </w:rPr>
              <w:t>Fortisep</w:t>
            </w:r>
            <w:proofErr w:type="spellEnd"/>
            <w:r w:rsidRPr="0009209E">
              <w:rPr>
                <w:rFonts w:ascii="Arial" w:hAnsi="Arial" w:cs="Arial"/>
              </w:rPr>
              <w:t xml:space="preserve"> Compact</w:t>
            </w:r>
            <w:r w:rsidR="00291B5F">
              <w:rPr>
                <w:rFonts w:ascii="Arial" w:hAnsi="Arial" w:cs="Arial"/>
              </w:rPr>
              <w:t xml:space="preserve">, </w:t>
            </w:r>
            <w:r w:rsidRPr="0009209E">
              <w:rPr>
                <w:rFonts w:ascii="Arial" w:hAnsi="Arial" w:cs="Arial"/>
              </w:rPr>
              <w:t>Famotidine 20 mg</w:t>
            </w:r>
            <w:r w:rsidR="00291B5F">
              <w:rPr>
                <w:rFonts w:ascii="Arial" w:hAnsi="Arial" w:cs="Arial"/>
              </w:rPr>
              <w:t>, S</w:t>
            </w:r>
            <w:r w:rsidRPr="0009209E">
              <w:rPr>
                <w:rFonts w:ascii="Arial" w:hAnsi="Arial" w:cs="Arial"/>
              </w:rPr>
              <w:t>odium Bicarbonate, Ondansetron</w:t>
            </w:r>
            <w:r w:rsidR="00291B5F">
              <w:rPr>
                <w:rFonts w:ascii="Arial" w:hAnsi="Arial" w:cs="Arial"/>
              </w:rPr>
              <w:t>,</w:t>
            </w:r>
            <w:r w:rsidRPr="0009209E">
              <w:rPr>
                <w:rFonts w:ascii="Arial" w:hAnsi="Arial" w:cs="Arial"/>
              </w:rPr>
              <w:t xml:space="preserve"> </w:t>
            </w:r>
            <w:r w:rsidR="00291B5F">
              <w:rPr>
                <w:rFonts w:ascii="Arial" w:hAnsi="Arial" w:cs="Arial"/>
              </w:rPr>
              <w:t>T</w:t>
            </w:r>
            <w:r w:rsidRPr="0009209E">
              <w:rPr>
                <w:rFonts w:ascii="Arial" w:hAnsi="Arial" w:cs="Arial"/>
              </w:rPr>
              <w:t>ramadol), Sertraline 50 mg and melatonin.</w:t>
            </w:r>
          </w:p>
          <w:p w14:paraId="5932026B" w14:textId="77777777" w:rsidR="00973742" w:rsidRDefault="0009209E" w:rsidP="0009209E">
            <w:pPr>
              <w:spacing w:line="360" w:lineRule="auto"/>
              <w:ind w:left="0" w:firstLine="0"/>
              <w:rPr>
                <w:rFonts w:ascii="Arial" w:hAnsi="Arial" w:cs="Arial"/>
              </w:rPr>
            </w:pPr>
            <w:r w:rsidRPr="0009209E">
              <w:rPr>
                <w:rFonts w:ascii="Arial" w:hAnsi="Arial" w:cs="Arial"/>
              </w:rPr>
              <w:t xml:space="preserve">She has experienced significant weight loss (40 kg over 18 months) and poor appetite, requiring dietary modification to prevent liver rejection and </w:t>
            </w:r>
            <w:r w:rsidR="00253C1E" w:rsidRPr="0009209E">
              <w:rPr>
                <w:rFonts w:ascii="Arial" w:hAnsi="Arial" w:cs="Arial"/>
              </w:rPr>
              <w:t>nut</w:t>
            </w:r>
            <w:r w:rsidR="00253C1E">
              <w:rPr>
                <w:rFonts w:ascii="Arial" w:hAnsi="Arial" w:cs="Arial"/>
              </w:rPr>
              <w:t xml:space="preserve">rition. </w:t>
            </w:r>
          </w:p>
          <w:p w14:paraId="14D0E539" w14:textId="1BB711C9" w:rsidR="0009209E" w:rsidRPr="0009209E" w:rsidRDefault="00253C1E" w:rsidP="0009209E">
            <w:pPr>
              <w:spacing w:line="360" w:lineRule="auto"/>
              <w:ind w:left="0" w:firstLine="0"/>
              <w:rPr>
                <w:rFonts w:ascii="Arial" w:hAnsi="Arial" w:cs="Arial"/>
                <w:b/>
                <w:bCs/>
                <w:szCs w:val="24"/>
              </w:rPr>
            </w:pPr>
            <w:r w:rsidRPr="00253C1E">
              <w:rPr>
                <w:rFonts w:ascii="Arial" w:hAnsi="Arial" w:cs="Arial"/>
              </w:rPr>
              <w:t xml:space="preserve">Biological factors are rooted in </w:t>
            </w:r>
            <w:r w:rsidRPr="00253C1E">
              <w:rPr>
                <w:rStyle w:val="Strong"/>
                <w:rFonts w:ascii="Arial" w:eastAsiaTheme="majorEastAsia" w:hAnsi="Arial" w:cs="Arial"/>
                <w:b w:val="0"/>
                <w:bCs w:val="0"/>
              </w:rPr>
              <w:t>biological and medical sciences</w:t>
            </w:r>
            <w:r w:rsidRPr="00253C1E">
              <w:rPr>
                <w:rFonts w:ascii="Arial" w:hAnsi="Arial" w:cs="Arial"/>
              </w:rPr>
              <w:t>, incorporating pathophysiology, pharmacology, and nutritional science</w:t>
            </w:r>
            <w:r>
              <w:rPr>
                <w:rFonts w:ascii="Arial" w:hAnsi="Arial" w:cs="Arial"/>
              </w:rPr>
              <w:t>.</w:t>
            </w:r>
          </w:p>
          <w:p w14:paraId="05C387DC" w14:textId="77777777" w:rsidR="0009209E" w:rsidRDefault="0009209E" w:rsidP="008161E7">
            <w:pPr>
              <w:ind w:left="0" w:firstLine="0"/>
              <w:rPr>
                <w:rFonts w:asciiTheme="minorHAnsi" w:hAnsiTheme="minorHAnsi" w:cstheme="minorHAnsi"/>
                <w:b/>
                <w:bCs/>
                <w:szCs w:val="24"/>
              </w:rPr>
            </w:pPr>
          </w:p>
          <w:p w14:paraId="7427D70B" w14:textId="77777777" w:rsidR="0039397C" w:rsidRDefault="0039397C">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51EA7CD4" w14:textId="386DE4AD" w:rsidR="0075544B" w:rsidRPr="00973742" w:rsidRDefault="0075544B" w:rsidP="0075544B">
            <w:pPr>
              <w:spacing w:line="360" w:lineRule="auto"/>
              <w:ind w:left="0" w:firstLine="0"/>
              <w:rPr>
                <w:rFonts w:ascii="Arial" w:hAnsi="Arial" w:cs="Arial"/>
                <w:b/>
                <w:bCs/>
                <w:szCs w:val="24"/>
              </w:rPr>
            </w:pPr>
            <w:r w:rsidRPr="00973742">
              <w:rPr>
                <w:rFonts w:ascii="Arial" w:hAnsi="Arial" w:cs="Arial"/>
              </w:rPr>
              <w:t xml:space="preserve">Pat is experiencing significant psychological challenges following her liver transplant and prolonged hospitalisation. She reports persistent fatigue, low energy, and disturbed sleep, which has required prescription of melatonin. Poor sleep quality is likely exacerbating her fatigue, affecting mood, motivation, and overall cognitive function. The loss of independence in daily activities such as driving, working, and meal preparation has impacted her sense of autonomy and confidence. She </w:t>
            </w:r>
            <w:r w:rsidR="00973742" w:rsidRPr="00973742">
              <w:rPr>
                <w:rFonts w:ascii="Arial" w:hAnsi="Arial" w:cs="Arial"/>
              </w:rPr>
              <w:t xml:space="preserve">has been </w:t>
            </w:r>
            <w:r w:rsidRPr="00973742">
              <w:rPr>
                <w:rFonts w:ascii="Arial" w:hAnsi="Arial" w:cs="Arial"/>
              </w:rPr>
              <w:t>experienc</w:t>
            </w:r>
            <w:r w:rsidR="00973742" w:rsidRPr="00973742">
              <w:rPr>
                <w:rFonts w:ascii="Arial" w:hAnsi="Arial" w:cs="Arial"/>
              </w:rPr>
              <w:t>ing some</w:t>
            </w:r>
            <w:r w:rsidRPr="00973742">
              <w:rPr>
                <w:rFonts w:ascii="Arial" w:hAnsi="Arial" w:cs="Arial"/>
              </w:rPr>
              <w:t xml:space="preserve"> anxiety regarding </w:t>
            </w:r>
            <w:r w:rsidR="00973742" w:rsidRPr="00973742">
              <w:rPr>
                <w:rFonts w:ascii="Arial" w:hAnsi="Arial" w:cs="Arial"/>
              </w:rPr>
              <w:t xml:space="preserve">organ rejection </w:t>
            </w:r>
            <w:r w:rsidRPr="00973742">
              <w:rPr>
                <w:rFonts w:ascii="Arial" w:hAnsi="Arial" w:cs="Arial"/>
              </w:rPr>
              <w:t>and future health deterioration due to her complex medical history. Despite these challenges, she demonstrates motivation and resilience, particularly in regaining independence with mobility and daily tasks</w:t>
            </w:r>
            <w:r w:rsidR="00E03807" w:rsidRPr="00973742">
              <w:rPr>
                <w:rFonts w:ascii="Arial" w:hAnsi="Arial" w:cs="Arial"/>
              </w:rPr>
              <w:t xml:space="preserve">. This section involves </w:t>
            </w:r>
            <w:r w:rsidR="00E03807" w:rsidRPr="00973742">
              <w:rPr>
                <w:rStyle w:val="Strong"/>
                <w:rFonts w:ascii="Arial" w:eastAsiaTheme="majorEastAsia" w:hAnsi="Arial" w:cs="Arial"/>
                <w:b w:val="0"/>
                <w:bCs w:val="0"/>
              </w:rPr>
              <w:t>psychological</w:t>
            </w:r>
            <w:r w:rsidR="003C148E" w:rsidRPr="00973742">
              <w:rPr>
                <w:rStyle w:val="Strong"/>
                <w:rFonts w:ascii="Arial" w:eastAsiaTheme="majorEastAsia" w:hAnsi="Arial" w:cs="Arial"/>
                <w:b w:val="0"/>
                <w:bCs w:val="0"/>
              </w:rPr>
              <w:t>, neuroscience</w:t>
            </w:r>
            <w:r w:rsidR="00E03807" w:rsidRPr="00973742">
              <w:rPr>
                <w:rStyle w:val="Strong"/>
                <w:rFonts w:ascii="Arial" w:eastAsiaTheme="majorEastAsia" w:hAnsi="Arial" w:cs="Arial"/>
                <w:b w:val="0"/>
                <w:bCs w:val="0"/>
              </w:rPr>
              <w:t xml:space="preserve"> and behavioural sciences</w:t>
            </w:r>
          </w:p>
          <w:p w14:paraId="297800D1" w14:textId="77777777" w:rsidR="0039397C" w:rsidRDefault="0039397C">
            <w:pPr>
              <w:ind w:left="0" w:firstLine="0"/>
              <w:rPr>
                <w:rFonts w:asciiTheme="minorHAnsi" w:hAnsiTheme="minorHAnsi" w:cstheme="minorHAnsi"/>
                <w:b/>
                <w:bCs/>
                <w:szCs w:val="24"/>
              </w:rPr>
            </w:pPr>
            <w:r w:rsidRPr="0069766E">
              <w:rPr>
                <w:rFonts w:asciiTheme="minorHAnsi" w:hAnsiTheme="minorHAnsi" w:cstheme="minorHAnsi"/>
                <w:b/>
                <w:bCs/>
                <w:szCs w:val="24"/>
                <w:u w:val="single"/>
              </w:rPr>
              <w:lastRenderedPageBreak/>
              <w:t>Social details</w:t>
            </w:r>
            <w:r>
              <w:rPr>
                <w:rFonts w:asciiTheme="minorHAnsi" w:hAnsiTheme="minorHAnsi" w:cstheme="minorHAnsi"/>
                <w:b/>
                <w:bCs/>
                <w:szCs w:val="24"/>
              </w:rPr>
              <w:t xml:space="preserve">: </w:t>
            </w:r>
          </w:p>
          <w:p w14:paraId="25672C2E" w14:textId="0646DFEB" w:rsidR="0039397C" w:rsidRPr="004A71C3" w:rsidRDefault="00A53E6F" w:rsidP="00A53E6F">
            <w:pPr>
              <w:pStyle w:val="NormalWeb"/>
              <w:spacing w:line="360" w:lineRule="auto"/>
              <w:rPr>
                <w:rFonts w:ascii="Arial" w:hAnsi="Arial" w:cs="Arial"/>
                <w:b/>
                <w:bCs/>
              </w:rPr>
            </w:pPr>
            <w:r w:rsidRPr="004A71C3">
              <w:rPr>
                <w:rFonts w:ascii="Arial" w:hAnsi="Arial" w:cs="Arial"/>
              </w:rPr>
              <w:t>Pat lives at home with her husband in a privately owned dormer bungalow. Her husband is very supportive despite working full time</w:t>
            </w:r>
            <w:r w:rsidR="00B73EDD" w:rsidRPr="004A71C3">
              <w:rPr>
                <w:rFonts w:ascii="Arial" w:hAnsi="Arial" w:cs="Arial"/>
              </w:rPr>
              <w:t>. Her</w:t>
            </w:r>
            <w:r w:rsidRPr="004A71C3">
              <w:rPr>
                <w:rFonts w:ascii="Arial" w:hAnsi="Arial" w:cs="Arial"/>
              </w:rPr>
              <w:t xml:space="preserve"> mother liv</w:t>
            </w:r>
            <w:r w:rsidR="00B73EDD" w:rsidRPr="004A71C3">
              <w:rPr>
                <w:rFonts w:ascii="Arial" w:hAnsi="Arial" w:cs="Arial"/>
              </w:rPr>
              <w:t>es</w:t>
            </w:r>
            <w:r w:rsidRPr="004A71C3">
              <w:rPr>
                <w:rFonts w:ascii="Arial" w:hAnsi="Arial" w:cs="Arial"/>
              </w:rPr>
              <w:t xml:space="preserve"> nearby providing additional informal support. There is currently no formal care package in place. Home adaptations, such as a newly purchased </w:t>
            </w:r>
            <w:r w:rsidR="00B73EDD" w:rsidRPr="004A71C3">
              <w:rPr>
                <w:rFonts w:ascii="Arial" w:hAnsi="Arial" w:cs="Arial"/>
              </w:rPr>
              <w:t xml:space="preserve">higher </w:t>
            </w:r>
            <w:r w:rsidRPr="004A71C3">
              <w:rPr>
                <w:rFonts w:ascii="Arial" w:hAnsi="Arial" w:cs="Arial"/>
              </w:rPr>
              <w:t xml:space="preserve">sofa, raised toilet seat, and bath lift, support her independence. Her husband and family assist with meal preparation and daily care, </w:t>
            </w:r>
            <w:r w:rsidR="00B73EDD" w:rsidRPr="004A71C3">
              <w:rPr>
                <w:rFonts w:ascii="Arial" w:hAnsi="Arial" w:cs="Arial"/>
              </w:rPr>
              <w:t>a</w:t>
            </w:r>
            <w:r w:rsidRPr="004A71C3">
              <w:rPr>
                <w:rFonts w:ascii="Arial" w:hAnsi="Arial" w:cs="Arial"/>
              </w:rPr>
              <w:t>lthough she wishes to regain autonomy in these tasks.</w:t>
            </w:r>
            <w:r w:rsidR="00973742" w:rsidRPr="004A71C3">
              <w:rPr>
                <w:rFonts w:ascii="Arial" w:hAnsi="Arial" w:cs="Arial"/>
              </w:rPr>
              <w:t xml:space="preserve"> Pat does not have children and has no desire for children, which may influence her social support expectations and coping strategies.</w:t>
            </w:r>
            <w:r w:rsidRPr="004A71C3">
              <w:rPr>
                <w:rFonts w:ascii="Arial" w:hAnsi="Arial" w:cs="Arial"/>
              </w:rPr>
              <w:t xml:space="preserve"> She </w:t>
            </w:r>
            <w:r w:rsidR="00973742" w:rsidRPr="004A71C3">
              <w:rPr>
                <w:rFonts w:ascii="Arial" w:hAnsi="Arial" w:cs="Arial"/>
              </w:rPr>
              <w:t xml:space="preserve">does not have many </w:t>
            </w:r>
            <w:r w:rsidRPr="004A71C3">
              <w:rPr>
                <w:rFonts w:ascii="Arial" w:hAnsi="Arial" w:cs="Arial"/>
              </w:rPr>
              <w:t xml:space="preserve">friends locally, which limits her social interactions outside </w:t>
            </w:r>
            <w:r w:rsidR="00973742" w:rsidRPr="004A71C3">
              <w:rPr>
                <w:rFonts w:ascii="Arial" w:hAnsi="Arial" w:cs="Arial"/>
              </w:rPr>
              <w:t>of her</w:t>
            </w:r>
            <w:r w:rsidRPr="004A71C3">
              <w:rPr>
                <w:rFonts w:ascii="Arial" w:hAnsi="Arial" w:cs="Arial"/>
              </w:rPr>
              <w:t xml:space="preserve"> family. Pat</w:t>
            </w:r>
            <w:r w:rsidR="00973742" w:rsidRPr="004A71C3">
              <w:rPr>
                <w:rFonts w:ascii="Arial" w:hAnsi="Arial" w:cs="Arial"/>
              </w:rPr>
              <w:t xml:space="preserve"> was</w:t>
            </w:r>
            <w:r w:rsidRPr="004A71C3">
              <w:rPr>
                <w:rFonts w:ascii="Arial" w:hAnsi="Arial" w:cs="Arial"/>
              </w:rPr>
              <w:t xml:space="preserve"> previously dr</w:t>
            </w:r>
            <w:r w:rsidR="00973742" w:rsidRPr="004A71C3">
              <w:rPr>
                <w:rFonts w:ascii="Arial" w:hAnsi="Arial" w:cs="Arial"/>
              </w:rPr>
              <w:t xml:space="preserve">iving </w:t>
            </w:r>
            <w:r w:rsidRPr="004A71C3">
              <w:rPr>
                <w:rFonts w:ascii="Arial" w:hAnsi="Arial" w:cs="Arial"/>
              </w:rPr>
              <w:t>and work</w:t>
            </w:r>
            <w:r w:rsidR="00973742" w:rsidRPr="004A71C3">
              <w:rPr>
                <w:rFonts w:ascii="Arial" w:hAnsi="Arial" w:cs="Arial"/>
              </w:rPr>
              <w:t>ing</w:t>
            </w:r>
            <w:r w:rsidRPr="004A71C3">
              <w:rPr>
                <w:rFonts w:ascii="Arial" w:hAnsi="Arial" w:cs="Arial"/>
              </w:rPr>
              <w:t xml:space="preserve"> full-time but is currently unable to resume these roles due to fatigue and recovery demands, resulting in potential financial strain. </w:t>
            </w:r>
            <w:r w:rsidR="00973742" w:rsidRPr="004A71C3">
              <w:rPr>
                <w:rFonts w:ascii="Arial" w:hAnsi="Arial" w:cs="Arial"/>
              </w:rPr>
              <w:t xml:space="preserve">She is the </w:t>
            </w:r>
            <w:r w:rsidRPr="004A71C3">
              <w:rPr>
                <w:rFonts w:ascii="Arial" w:hAnsi="Arial" w:cs="Arial"/>
              </w:rPr>
              <w:t>own</w:t>
            </w:r>
            <w:r w:rsidR="002D103C" w:rsidRPr="004A71C3">
              <w:rPr>
                <w:rFonts w:ascii="Arial" w:hAnsi="Arial" w:cs="Arial"/>
              </w:rPr>
              <w:t>er of</w:t>
            </w:r>
            <w:r w:rsidRPr="004A71C3">
              <w:rPr>
                <w:rFonts w:ascii="Arial" w:hAnsi="Arial" w:cs="Arial"/>
              </w:rPr>
              <w:t xml:space="preserve"> two dogs. </w:t>
            </w:r>
            <w:r w:rsidR="002D103C" w:rsidRPr="004A71C3">
              <w:rPr>
                <w:rFonts w:ascii="Arial" w:hAnsi="Arial" w:cs="Arial"/>
              </w:rPr>
              <w:t>Her</w:t>
            </w:r>
            <w:r w:rsidRPr="004A71C3">
              <w:rPr>
                <w:rFonts w:ascii="Arial" w:hAnsi="Arial" w:cs="Arial"/>
              </w:rPr>
              <w:t xml:space="preserve"> recovery affects her routines and independence, making her immediate family support network particularly important</w:t>
            </w:r>
            <w:r w:rsidR="00B85506" w:rsidRPr="004A71C3">
              <w:rPr>
                <w:rFonts w:ascii="Arial" w:hAnsi="Arial" w:cs="Arial"/>
              </w:rPr>
              <w:t xml:space="preserve">. This section is informed by </w:t>
            </w:r>
            <w:r w:rsidR="00B85506" w:rsidRPr="004A71C3">
              <w:rPr>
                <w:rStyle w:val="Strong"/>
                <w:rFonts w:ascii="Arial" w:eastAsiaTheme="majorEastAsia" w:hAnsi="Arial" w:cs="Arial"/>
                <w:b w:val="0"/>
                <w:bCs w:val="0"/>
              </w:rPr>
              <w:t xml:space="preserve">social science, </w:t>
            </w:r>
            <w:r w:rsidR="00F17B93" w:rsidRPr="004A71C3">
              <w:rPr>
                <w:rStyle w:val="Strong"/>
                <w:rFonts w:ascii="Arial" w:eastAsiaTheme="majorEastAsia" w:hAnsi="Arial" w:cs="Arial"/>
                <w:b w:val="0"/>
                <w:bCs w:val="0"/>
              </w:rPr>
              <w:t>environmental</w:t>
            </w:r>
            <w:r w:rsidR="00F17B93" w:rsidRPr="004A71C3">
              <w:rPr>
                <w:rStyle w:val="Strong"/>
                <w:rFonts w:ascii="Arial" w:eastAsiaTheme="majorEastAsia" w:hAnsi="Arial" w:cs="Arial"/>
              </w:rPr>
              <w:t xml:space="preserve"> </w:t>
            </w:r>
            <w:r w:rsidR="00F17B93" w:rsidRPr="004A71C3">
              <w:rPr>
                <w:rStyle w:val="Strong"/>
                <w:rFonts w:ascii="Arial" w:eastAsiaTheme="majorEastAsia" w:hAnsi="Arial" w:cs="Arial"/>
                <w:b w:val="0"/>
                <w:bCs w:val="0"/>
              </w:rPr>
              <w:t>science</w:t>
            </w:r>
            <w:r w:rsidR="00B85506" w:rsidRPr="004A71C3">
              <w:rPr>
                <w:rStyle w:val="Strong"/>
                <w:rFonts w:ascii="Arial" w:eastAsiaTheme="majorEastAsia" w:hAnsi="Arial" w:cs="Arial"/>
                <w:b w:val="0"/>
                <w:bCs w:val="0"/>
              </w:rPr>
              <w:t>, and sociology.</w:t>
            </w:r>
          </w:p>
        </w:tc>
      </w:tr>
    </w:tbl>
    <w:p w14:paraId="3C364DF3" w14:textId="77777777" w:rsidR="0039397C" w:rsidRDefault="0039397C" w:rsidP="0039397C">
      <w:pPr>
        <w:rPr>
          <w:rFonts w:asciiTheme="minorHAnsi" w:hAnsiTheme="minorHAnsi" w:cstheme="minorHAnsi"/>
          <w:b/>
          <w:bCs/>
          <w:szCs w:val="24"/>
        </w:rPr>
      </w:pPr>
    </w:p>
    <w:p w14:paraId="19B6312B" w14:textId="454BA65B" w:rsidR="0039397C" w:rsidRDefault="0039397C" w:rsidP="0039397C">
      <w:pPr>
        <w:rPr>
          <w:rFonts w:asciiTheme="minorHAnsi" w:hAnsiTheme="minorHAnsi" w:cstheme="minorHAnsi"/>
          <w:b/>
          <w:bCs/>
          <w:szCs w:val="24"/>
        </w:rPr>
      </w:pPr>
      <w:r>
        <w:rPr>
          <w:rFonts w:asciiTheme="minorHAnsi" w:hAnsiTheme="minorHAnsi" w:cstheme="minorHAnsi"/>
          <w:b/>
          <w:bCs/>
          <w:szCs w:val="24"/>
        </w:rPr>
        <w:t xml:space="preserve">Task Two: Explain the science behind your assessments or treatment </w:t>
      </w:r>
    </w:p>
    <w:p w14:paraId="7D88EB46" w14:textId="77777777" w:rsidR="0039397C" w:rsidRDefault="0039397C" w:rsidP="0039397C">
      <w:pPr>
        <w:rPr>
          <w:rFonts w:asciiTheme="minorHAnsi" w:hAnsiTheme="minorHAnsi" w:cstheme="minorHAnsi"/>
          <w:b/>
          <w:bCs/>
          <w:szCs w:val="24"/>
        </w:rPr>
      </w:pPr>
    </w:p>
    <w:tbl>
      <w:tblPr>
        <w:tblStyle w:val="TableGrid0"/>
        <w:tblW w:w="10490" w:type="dxa"/>
        <w:tblInd w:w="-714" w:type="dxa"/>
        <w:tblLook w:val="04A0" w:firstRow="1" w:lastRow="0" w:firstColumn="1" w:lastColumn="0" w:noHBand="0" w:noVBand="1"/>
      </w:tblPr>
      <w:tblGrid>
        <w:gridCol w:w="10490"/>
      </w:tblGrid>
      <w:tr w:rsidR="0039397C" w:rsidRPr="00601B22" w14:paraId="6BB67386" w14:textId="77777777">
        <w:tc>
          <w:tcPr>
            <w:tcW w:w="10490" w:type="dxa"/>
          </w:tcPr>
          <w:p w14:paraId="08B6E687" w14:textId="77777777" w:rsidR="0039397C" w:rsidRPr="00041884" w:rsidRDefault="0039397C">
            <w:pPr>
              <w:rPr>
                <w:rFonts w:asciiTheme="majorHAnsi" w:hAnsiTheme="majorHAnsi" w:cstheme="majorHAnsi"/>
                <w:szCs w:val="24"/>
              </w:rPr>
            </w:pPr>
            <w:r>
              <w:rPr>
                <w:rFonts w:asciiTheme="majorHAnsi" w:hAnsiTheme="majorHAnsi" w:cstheme="majorHAnsi"/>
                <w:szCs w:val="24"/>
              </w:rPr>
              <w:t xml:space="preserve">3.1 Make notes of an assessment or observation you undertook with your case example. Make sure to name what sciences underpinned how the condition impacted the case examples presentation and what sciences informed your choice of assessment or intervention. </w:t>
            </w:r>
          </w:p>
        </w:tc>
      </w:tr>
      <w:tr w:rsidR="0039397C" w:rsidRPr="00601B22" w14:paraId="7810F658" w14:textId="77777777">
        <w:tc>
          <w:tcPr>
            <w:tcW w:w="10490" w:type="dxa"/>
          </w:tcPr>
          <w:p w14:paraId="77B2FFDB" w14:textId="51F71428" w:rsidR="00BB67EB" w:rsidRPr="004E21E3" w:rsidRDefault="00BB67EB" w:rsidP="00BB67EB">
            <w:pPr>
              <w:pStyle w:val="NormalWeb"/>
              <w:spacing w:line="360" w:lineRule="auto"/>
              <w:rPr>
                <w:rFonts w:ascii="Arial" w:hAnsi="Arial" w:cs="Arial"/>
              </w:rPr>
            </w:pPr>
            <w:r w:rsidRPr="004E21E3">
              <w:rPr>
                <w:rFonts w:ascii="Arial" w:hAnsi="Arial" w:cs="Arial"/>
              </w:rPr>
              <w:t xml:space="preserve">Advanced liver disease, particularly cirrhosis, is associated with sarcopenia and reduced muscle strength, leading to decreased mobility, fatigue, and impaired quality of life, as described by </w:t>
            </w:r>
            <w:r w:rsidRPr="004E21E3">
              <w:rPr>
                <w:rStyle w:val="Strong"/>
                <w:rFonts w:ascii="Arial" w:eastAsiaTheme="majorEastAsia" w:hAnsi="Arial" w:cs="Arial"/>
                <w:b w:val="0"/>
                <w:bCs w:val="0"/>
              </w:rPr>
              <w:t>Dhaliwal and Armstrong (2020</w:t>
            </w:r>
            <w:r w:rsidRPr="004E21E3">
              <w:rPr>
                <w:rStyle w:val="Strong"/>
                <w:rFonts w:ascii="Arial" w:eastAsiaTheme="majorEastAsia" w:hAnsi="Arial" w:cs="Arial"/>
              </w:rPr>
              <w:t>)</w:t>
            </w:r>
            <w:r w:rsidRPr="004E21E3">
              <w:rPr>
                <w:rFonts w:ascii="Arial" w:hAnsi="Arial" w:cs="Arial"/>
              </w:rPr>
              <w:t>. Muscle loss occurs due to poor nutrition, low physical activity, and chronic inflammation, making careful assessment and targeted intervention essential, especially for patients recovering from liver transplantation (</w:t>
            </w:r>
            <w:r w:rsidRPr="004E21E3">
              <w:rPr>
                <w:rStyle w:val="Strong"/>
                <w:rFonts w:ascii="Arial" w:eastAsiaTheme="majorEastAsia" w:hAnsi="Arial" w:cs="Arial"/>
                <w:b w:val="0"/>
                <w:bCs w:val="0"/>
              </w:rPr>
              <w:t xml:space="preserve">Hsu </w:t>
            </w:r>
            <w:r w:rsidRPr="004E21E3">
              <w:rPr>
                <w:rStyle w:val="Strong"/>
                <w:rFonts w:ascii="Arial" w:eastAsiaTheme="majorEastAsia" w:hAnsi="Arial" w:cs="Arial"/>
                <w:b w:val="0"/>
                <w:bCs w:val="0"/>
                <w:i/>
                <w:iCs/>
              </w:rPr>
              <w:t>et al</w:t>
            </w:r>
            <w:r w:rsidR="001A0F73">
              <w:rPr>
                <w:rStyle w:val="Strong"/>
                <w:rFonts w:ascii="Arial" w:eastAsiaTheme="majorEastAsia" w:hAnsi="Arial" w:cs="Arial"/>
                <w:b w:val="0"/>
                <w:bCs w:val="0"/>
                <w:i/>
                <w:iCs/>
              </w:rPr>
              <w:t>.</w:t>
            </w:r>
            <w:r w:rsidR="004E21E3" w:rsidRPr="004E21E3">
              <w:rPr>
                <w:rStyle w:val="Strong"/>
                <w:rFonts w:ascii="Arial" w:eastAsiaTheme="majorEastAsia" w:hAnsi="Arial" w:cs="Arial"/>
                <w:b w:val="0"/>
                <w:bCs w:val="0"/>
              </w:rPr>
              <w:t>,</w:t>
            </w:r>
            <w:r w:rsidRPr="004E21E3">
              <w:rPr>
                <w:rStyle w:val="Strong"/>
                <w:rFonts w:ascii="Arial" w:eastAsiaTheme="majorEastAsia" w:hAnsi="Arial" w:cs="Arial"/>
                <w:b w:val="0"/>
                <w:bCs w:val="0"/>
              </w:rPr>
              <w:t xml:space="preserve"> 2025</w:t>
            </w:r>
            <w:r w:rsidRPr="004E21E3">
              <w:rPr>
                <w:rFonts w:ascii="Arial" w:hAnsi="Arial" w:cs="Arial"/>
              </w:rPr>
              <w:t>).</w:t>
            </w:r>
          </w:p>
          <w:p w14:paraId="290E7D61" w14:textId="40739F43" w:rsidR="00BB67EB" w:rsidRPr="004E21E3" w:rsidRDefault="00BB67EB" w:rsidP="00BB67EB">
            <w:pPr>
              <w:pStyle w:val="NormalWeb"/>
              <w:spacing w:line="360" w:lineRule="auto"/>
              <w:rPr>
                <w:rFonts w:ascii="Arial" w:hAnsi="Arial" w:cs="Arial"/>
              </w:rPr>
            </w:pPr>
            <w:r w:rsidRPr="004E21E3">
              <w:rPr>
                <w:rFonts w:ascii="Arial" w:hAnsi="Arial" w:cs="Arial"/>
              </w:rPr>
              <w:t>Nutritional assessment included anthropometrics, daily intake, medications, and the home environment to gain a holistic view of status</w:t>
            </w:r>
            <w:r w:rsidR="00E204B6">
              <w:rPr>
                <w:rFonts w:ascii="Arial" w:hAnsi="Arial" w:cs="Arial"/>
              </w:rPr>
              <w:t xml:space="preserve">. </w:t>
            </w:r>
            <w:r w:rsidRPr="004E21E3">
              <w:rPr>
                <w:rFonts w:ascii="Arial" w:hAnsi="Arial" w:cs="Arial"/>
              </w:rPr>
              <w:t>Hand grip strength was measured as a sensitive marker of muscle function that changes more rapidly than overall muscle mass, enabling early detection of improvements from interventions such as dietary optimisation or refeeding (</w:t>
            </w:r>
            <w:r w:rsidRPr="004E21E3">
              <w:rPr>
                <w:rStyle w:val="Strong"/>
                <w:rFonts w:ascii="Arial" w:eastAsiaTheme="majorEastAsia" w:hAnsi="Arial" w:cs="Arial"/>
                <w:b w:val="0"/>
                <w:bCs w:val="0"/>
              </w:rPr>
              <w:t xml:space="preserve">Norman </w:t>
            </w:r>
            <w:r w:rsidRPr="004E21E3">
              <w:rPr>
                <w:rStyle w:val="Strong"/>
                <w:rFonts w:ascii="Arial" w:eastAsiaTheme="majorEastAsia" w:hAnsi="Arial" w:cs="Arial"/>
                <w:b w:val="0"/>
                <w:bCs w:val="0"/>
                <w:i/>
                <w:iCs/>
              </w:rPr>
              <w:t>et al</w:t>
            </w:r>
            <w:r w:rsidR="001A0F73">
              <w:rPr>
                <w:rStyle w:val="Strong"/>
                <w:rFonts w:ascii="Arial" w:eastAsiaTheme="majorEastAsia" w:hAnsi="Arial" w:cs="Arial"/>
                <w:b w:val="0"/>
                <w:bCs w:val="0"/>
                <w:i/>
                <w:iCs/>
              </w:rPr>
              <w:t>.</w:t>
            </w:r>
            <w:r w:rsidR="004E21E3" w:rsidRPr="004E21E3">
              <w:rPr>
                <w:rStyle w:val="Strong"/>
                <w:rFonts w:ascii="Arial" w:eastAsiaTheme="majorEastAsia" w:hAnsi="Arial" w:cs="Arial"/>
                <w:b w:val="0"/>
                <w:bCs w:val="0"/>
              </w:rPr>
              <w:t>,</w:t>
            </w:r>
            <w:r w:rsidRPr="004E21E3">
              <w:rPr>
                <w:rStyle w:val="Strong"/>
                <w:rFonts w:ascii="Arial" w:eastAsiaTheme="majorEastAsia" w:hAnsi="Arial" w:cs="Arial"/>
                <w:b w:val="0"/>
                <w:bCs w:val="0"/>
              </w:rPr>
              <w:t xml:space="preserve"> 2011</w:t>
            </w:r>
            <w:r w:rsidRPr="004E21E3">
              <w:rPr>
                <w:rFonts w:ascii="Arial" w:hAnsi="Arial" w:cs="Arial"/>
                <w:b/>
                <w:bCs/>
              </w:rPr>
              <w:t>).</w:t>
            </w:r>
            <w:r w:rsidRPr="004E21E3">
              <w:rPr>
                <w:rFonts w:ascii="Arial" w:hAnsi="Arial" w:cs="Arial"/>
              </w:rPr>
              <w:t xml:space="preserve"> These assessments guided a post-transplant nutrition plan prioritising adequate energy and protein intake while maintaining food safety, as insufficient intake can impede recovery </w:t>
            </w:r>
            <w:r w:rsidR="00E204B6">
              <w:rPr>
                <w:rFonts w:ascii="Arial" w:hAnsi="Arial" w:cs="Arial"/>
              </w:rPr>
              <w:t xml:space="preserve">(Bischoff </w:t>
            </w:r>
            <w:r w:rsidR="00E204B6" w:rsidRPr="00E204B6">
              <w:rPr>
                <w:rFonts w:ascii="Arial" w:hAnsi="Arial" w:cs="Arial"/>
                <w:i/>
                <w:iCs/>
              </w:rPr>
              <w:t>et al</w:t>
            </w:r>
            <w:r w:rsidR="00E204B6">
              <w:rPr>
                <w:rFonts w:ascii="Arial" w:hAnsi="Arial" w:cs="Arial"/>
              </w:rPr>
              <w:t>., 2020</w:t>
            </w:r>
            <w:r w:rsidR="00E204B6">
              <w:rPr>
                <w:rFonts w:ascii="Arial" w:hAnsi="Arial" w:cs="Arial"/>
              </w:rPr>
              <w:t xml:space="preserve">; </w:t>
            </w:r>
            <w:r w:rsidRPr="004E21E3">
              <w:rPr>
                <w:rStyle w:val="Strong"/>
                <w:rFonts w:ascii="Arial" w:eastAsiaTheme="majorEastAsia" w:hAnsi="Arial" w:cs="Arial"/>
                <w:b w:val="0"/>
                <w:bCs w:val="0"/>
              </w:rPr>
              <w:t xml:space="preserve">Spillman </w:t>
            </w:r>
            <w:r w:rsidRPr="004E21E3">
              <w:rPr>
                <w:rStyle w:val="Strong"/>
                <w:rFonts w:ascii="Arial" w:eastAsiaTheme="majorEastAsia" w:hAnsi="Arial" w:cs="Arial"/>
                <w:b w:val="0"/>
                <w:bCs w:val="0"/>
                <w:i/>
                <w:iCs/>
              </w:rPr>
              <w:t>et al</w:t>
            </w:r>
            <w:r w:rsidR="001A0F73">
              <w:rPr>
                <w:rStyle w:val="Strong"/>
                <w:rFonts w:ascii="Arial" w:eastAsiaTheme="majorEastAsia" w:hAnsi="Arial" w:cs="Arial"/>
                <w:b w:val="0"/>
                <w:bCs w:val="0"/>
                <w:i/>
                <w:iCs/>
              </w:rPr>
              <w:t>.</w:t>
            </w:r>
            <w:r w:rsidR="004E21E3" w:rsidRPr="004E21E3">
              <w:rPr>
                <w:rStyle w:val="Strong"/>
                <w:rFonts w:ascii="Arial" w:eastAsiaTheme="majorEastAsia" w:hAnsi="Arial" w:cs="Arial"/>
                <w:b w:val="0"/>
                <w:bCs w:val="0"/>
              </w:rPr>
              <w:t xml:space="preserve">, </w:t>
            </w:r>
            <w:r w:rsidRPr="004E21E3">
              <w:rPr>
                <w:rStyle w:val="Strong"/>
                <w:rFonts w:ascii="Arial" w:eastAsiaTheme="majorEastAsia" w:hAnsi="Arial" w:cs="Arial"/>
                <w:b w:val="0"/>
                <w:bCs w:val="0"/>
              </w:rPr>
              <w:t>2023</w:t>
            </w:r>
            <w:r w:rsidRPr="004E21E3">
              <w:rPr>
                <w:rFonts w:ascii="Arial" w:hAnsi="Arial" w:cs="Arial"/>
              </w:rPr>
              <w:t>).</w:t>
            </w:r>
          </w:p>
          <w:p w14:paraId="2BECBFCA" w14:textId="78FD0DBB" w:rsidR="00BB67EB" w:rsidRPr="004E21E3" w:rsidRDefault="00BB67EB" w:rsidP="00BB67EB">
            <w:pPr>
              <w:pStyle w:val="NormalWeb"/>
              <w:spacing w:line="360" w:lineRule="auto"/>
              <w:rPr>
                <w:rFonts w:ascii="Arial" w:hAnsi="Arial" w:cs="Arial"/>
              </w:rPr>
            </w:pPr>
            <w:r w:rsidRPr="004E21E3">
              <w:rPr>
                <w:rFonts w:ascii="Arial" w:hAnsi="Arial" w:cs="Arial"/>
              </w:rPr>
              <w:lastRenderedPageBreak/>
              <w:t>For this patient, with extreme sarcopenia and a single kidney, protein intake required careful management. Once weight stabilised, the amount of oral nutritional supplements was slightly reduced. Instead, emphasis was placed on high-quality dietary protein, which supports muscle rebuilding while avoiding excessive strain on her kidney. Too much protein can increase renal workload and nitrogenous waste, potentially affecting kidney function over time (</w:t>
            </w:r>
            <w:r w:rsidR="00400F94" w:rsidRPr="004E21E3">
              <w:rPr>
                <w:rFonts w:ascii="Arial" w:hAnsi="Arial" w:cs="Arial"/>
              </w:rPr>
              <w:t>Martin</w:t>
            </w:r>
            <w:r w:rsidR="00093AF7" w:rsidRPr="004E21E3">
              <w:rPr>
                <w:rFonts w:ascii="Arial" w:hAnsi="Arial" w:cs="Arial"/>
              </w:rPr>
              <w:t>, Armstrong and Rodriguez</w:t>
            </w:r>
            <w:r w:rsidR="00400F94" w:rsidRPr="004E21E3">
              <w:rPr>
                <w:rFonts w:ascii="Arial" w:hAnsi="Arial" w:cs="Arial"/>
              </w:rPr>
              <w:t>, 2005).</w:t>
            </w:r>
          </w:p>
          <w:p w14:paraId="34868226" w14:textId="11F9EBFC" w:rsidR="00BB67EB" w:rsidRPr="004E21E3" w:rsidRDefault="00BB67EB" w:rsidP="00BB67EB">
            <w:pPr>
              <w:pStyle w:val="NormalWeb"/>
              <w:spacing w:line="360" w:lineRule="auto"/>
              <w:rPr>
                <w:rFonts w:ascii="Arial" w:hAnsi="Arial" w:cs="Arial"/>
              </w:rPr>
            </w:pPr>
            <w:r w:rsidRPr="004E21E3">
              <w:rPr>
                <w:rFonts w:ascii="Arial" w:hAnsi="Arial" w:cs="Arial"/>
              </w:rPr>
              <w:t>Occupational therapy and physiotherapy interventions complemented dietary strategies by targeting fatigue management, functional independence, and muscle rebuilding. A perching stool enabled participation in cooking and daily tasks while reducing exertion (</w:t>
            </w:r>
            <w:r w:rsidRPr="004E21E3">
              <w:rPr>
                <w:rStyle w:val="Strong"/>
                <w:rFonts w:ascii="Arial" w:eastAsiaTheme="majorEastAsia" w:hAnsi="Arial" w:cs="Arial"/>
                <w:b w:val="0"/>
                <w:bCs w:val="0"/>
              </w:rPr>
              <w:t>Leeds Teaching Hospitals NHS Trust, 2025</w:t>
            </w:r>
            <w:r w:rsidRPr="004E21E3">
              <w:rPr>
                <w:rFonts w:ascii="Arial" w:hAnsi="Arial" w:cs="Arial"/>
              </w:rPr>
              <w:t>). Progressive strengthening exercises, adjusted to fatigue and tolerance, supported mobility and muscle mass recovery, reflecting evidence that combining nutrition and functional exercise optimises outcomes post-transplant (</w:t>
            </w:r>
            <w:r w:rsidRPr="004E21E3">
              <w:rPr>
                <w:rStyle w:val="Strong"/>
                <w:rFonts w:ascii="Arial" w:eastAsiaTheme="majorEastAsia" w:hAnsi="Arial" w:cs="Arial"/>
                <w:b w:val="0"/>
                <w:bCs w:val="0"/>
              </w:rPr>
              <w:t xml:space="preserve">Hsu </w:t>
            </w:r>
            <w:r w:rsidRPr="004E21E3">
              <w:rPr>
                <w:rStyle w:val="Strong"/>
                <w:rFonts w:ascii="Arial" w:eastAsiaTheme="majorEastAsia" w:hAnsi="Arial" w:cs="Arial"/>
                <w:b w:val="0"/>
                <w:bCs w:val="0"/>
                <w:i/>
                <w:iCs/>
              </w:rPr>
              <w:t>et al</w:t>
            </w:r>
            <w:r w:rsidR="001A0F73">
              <w:rPr>
                <w:rStyle w:val="Strong"/>
                <w:rFonts w:ascii="Arial" w:eastAsiaTheme="majorEastAsia" w:hAnsi="Arial" w:cs="Arial"/>
                <w:b w:val="0"/>
                <w:bCs w:val="0"/>
                <w:i/>
                <w:iCs/>
              </w:rPr>
              <w:t>.</w:t>
            </w:r>
            <w:r w:rsidRPr="004E21E3">
              <w:rPr>
                <w:rStyle w:val="Strong"/>
                <w:rFonts w:ascii="Arial" w:eastAsiaTheme="majorEastAsia" w:hAnsi="Arial" w:cs="Arial"/>
                <w:b w:val="0"/>
                <w:bCs w:val="0"/>
              </w:rPr>
              <w:t>, 2025</w:t>
            </w:r>
            <w:r w:rsidRPr="004E21E3">
              <w:rPr>
                <w:rFonts w:ascii="Arial" w:hAnsi="Arial" w:cs="Arial"/>
              </w:rPr>
              <w:t>).</w:t>
            </w:r>
          </w:p>
          <w:p w14:paraId="273BB683" w14:textId="3BDED9EB" w:rsidR="00BB67EB" w:rsidRPr="004E21E3" w:rsidRDefault="00B635FA" w:rsidP="00BB67EB">
            <w:pPr>
              <w:pStyle w:val="NormalWeb"/>
              <w:spacing w:line="360" w:lineRule="auto"/>
              <w:rPr>
                <w:rFonts w:ascii="Arial" w:hAnsi="Arial" w:cs="Arial"/>
              </w:rPr>
            </w:pPr>
            <w:r w:rsidRPr="004E21E3">
              <w:rPr>
                <w:rFonts w:ascii="Arial" w:hAnsi="Arial" w:cs="Arial"/>
              </w:rPr>
              <w:t xml:space="preserve">Evidence </w:t>
            </w:r>
            <w:r w:rsidR="00BB67EB" w:rsidRPr="004E21E3">
              <w:rPr>
                <w:rFonts w:ascii="Arial" w:hAnsi="Arial" w:cs="Arial"/>
              </w:rPr>
              <w:t>highlights the importance of a multidisciplinary approach integrating dietetic management, functional support, and progressive exercise to maintain muscle function and enhance participation in daily activities (</w:t>
            </w:r>
            <w:r w:rsidR="00BB67EB" w:rsidRPr="004E21E3">
              <w:rPr>
                <w:rStyle w:val="Strong"/>
                <w:rFonts w:ascii="Arial" w:eastAsiaTheme="majorEastAsia" w:hAnsi="Arial" w:cs="Arial"/>
                <w:b w:val="0"/>
                <w:bCs w:val="0"/>
              </w:rPr>
              <w:t xml:space="preserve">Spillman </w:t>
            </w:r>
            <w:r w:rsidR="00BB67EB" w:rsidRPr="004E21E3">
              <w:rPr>
                <w:rStyle w:val="Strong"/>
                <w:rFonts w:ascii="Arial" w:eastAsiaTheme="majorEastAsia" w:hAnsi="Arial" w:cs="Arial"/>
                <w:b w:val="0"/>
                <w:bCs w:val="0"/>
                <w:i/>
                <w:iCs/>
              </w:rPr>
              <w:t>et a</w:t>
            </w:r>
            <w:r w:rsidR="004E21E3" w:rsidRPr="004E21E3">
              <w:rPr>
                <w:rStyle w:val="Strong"/>
                <w:rFonts w:ascii="Arial" w:eastAsiaTheme="majorEastAsia" w:hAnsi="Arial" w:cs="Arial"/>
                <w:b w:val="0"/>
                <w:bCs w:val="0"/>
                <w:i/>
                <w:iCs/>
              </w:rPr>
              <w:t>l</w:t>
            </w:r>
            <w:r w:rsidR="001A0F73">
              <w:rPr>
                <w:rStyle w:val="Strong"/>
                <w:rFonts w:ascii="Arial" w:eastAsiaTheme="majorEastAsia" w:hAnsi="Arial" w:cs="Arial"/>
                <w:b w:val="0"/>
                <w:bCs w:val="0"/>
                <w:i/>
                <w:iCs/>
              </w:rPr>
              <w:t>.</w:t>
            </w:r>
            <w:r w:rsidR="00BB67EB" w:rsidRPr="004E21E3">
              <w:rPr>
                <w:rStyle w:val="Strong"/>
                <w:rFonts w:ascii="Arial" w:eastAsiaTheme="majorEastAsia" w:hAnsi="Arial" w:cs="Arial"/>
                <w:b w:val="0"/>
                <w:bCs w:val="0"/>
              </w:rPr>
              <w:t>, 2023</w:t>
            </w:r>
            <w:r w:rsidR="00BB67EB" w:rsidRPr="004E21E3">
              <w:rPr>
                <w:rFonts w:ascii="Arial" w:hAnsi="Arial" w:cs="Arial"/>
              </w:rPr>
              <w:t>). By combining tailored nutrition, gradual physiotherapy input, and adaptive equipment, these interventions aimed to promote sustainable recovery, restore independence, and improve quality of life.</w:t>
            </w:r>
          </w:p>
          <w:p w14:paraId="38D576BD" w14:textId="77777777" w:rsidR="00BB67EB" w:rsidRPr="004E21E3" w:rsidRDefault="00BB67EB" w:rsidP="00BB67EB">
            <w:pPr>
              <w:pStyle w:val="NormalWeb"/>
              <w:spacing w:line="360" w:lineRule="auto"/>
              <w:rPr>
                <w:rFonts w:ascii="Arial" w:hAnsi="Arial" w:cs="Arial"/>
              </w:rPr>
            </w:pPr>
            <w:r w:rsidRPr="004E21E3">
              <w:rPr>
                <w:rFonts w:ascii="Arial" w:hAnsi="Arial" w:cs="Arial"/>
              </w:rPr>
              <w:t>The interventions and assessments were underpinned by nutritional science, renal physiology, exercise physiology, occupational therapy, and behavioural and environmental sciences, integrating evidence-based strategies to support muscle recovery, functional independence, and safe participation in daily activities post-liver transplantation.</w:t>
            </w:r>
          </w:p>
          <w:p w14:paraId="06D60EA0" w14:textId="17029F80" w:rsidR="000C5414" w:rsidRPr="00BB67EB" w:rsidRDefault="000C5414" w:rsidP="00BB67EB">
            <w:pPr>
              <w:spacing w:line="360" w:lineRule="auto"/>
              <w:ind w:left="0" w:firstLine="0"/>
              <w:rPr>
                <w:rFonts w:ascii="Arial" w:hAnsi="Arial" w:cs="Arial"/>
                <w:szCs w:val="24"/>
              </w:rPr>
            </w:pPr>
          </w:p>
          <w:p w14:paraId="2C7DFAF3" w14:textId="77777777" w:rsidR="000C5414" w:rsidRPr="00BB67EB" w:rsidRDefault="000C5414" w:rsidP="00BB67EB">
            <w:pPr>
              <w:spacing w:line="360" w:lineRule="auto"/>
              <w:ind w:left="0" w:firstLine="0"/>
              <w:rPr>
                <w:rFonts w:ascii="Arial" w:hAnsi="Arial" w:cs="Arial"/>
                <w:szCs w:val="24"/>
              </w:rPr>
            </w:pPr>
          </w:p>
        </w:tc>
      </w:tr>
    </w:tbl>
    <w:p w14:paraId="1053EAE9" w14:textId="77777777" w:rsidR="0039397C" w:rsidRDefault="0039397C" w:rsidP="00114AD9">
      <w:pPr>
        <w:ind w:left="45" w:firstLine="0"/>
        <w:rPr>
          <w:rFonts w:asciiTheme="majorHAnsi" w:hAnsiTheme="majorHAnsi" w:cstheme="majorHAnsi"/>
          <w:b/>
          <w:bCs/>
          <w:szCs w:val="24"/>
        </w:rPr>
      </w:pPr>
    </w:p>
    <w:p w14:paraId="78DB42A6" w14:textId="77777777" w:rsidR="009279D7" w:rsidRDefault="009279D7" w:rsidP="00114AD9">
      <w:pPr>
        <w:ind w:left="45" w:firstLine="0"/>
        <w:rPr>
          <w:rFonts w:asciiTheme="majorHAnsi" w:hAnsiTheme="majorHAnsi" w:cstheme="majorHAnsi"/>
          <w:b/>
          <w:bCs/>
          <w:szCs w:val="24"/>
        </w:rPr>
      </w:pPr>
    </w:p>
    <w:p w14:paraId="15C4C46D" w14:textId="77777777" w:rsidR="009279D7" w:rsidRDefault="009279D7" w:rsidP="00114AD9">
      <w:pPr>
        <w:ind w:left="45" w:firstLine="0"/>
        <w:rPr>
          <w:rFonts w:asciiTheme="majorHAnsi" w:hAnsiTheme="majorHAnsi" w:cstheme="majorHAnsi"/>
          <w:b/>
          <w:bCs/>
          <w:szCs w:val="24"/>
        </w:rPr>
      </w:pPr>
    </w:p>
    <w:p w14:paraId="5E6B5952" w14:textId="77777777" w:rsidR="009279D7" w:rsidRDefault="009279D7" w:rsidP="00114AD9">
      <w:pPr>
        <w:ind w:left="45" w:firstLine="0"/>
        <w:rPr>
          <w:rFonts w:asciiTheme="majorHAnsi" w:hAnsiTheme="majorHAnsi" w:cstheme="majorHAnsi"/>
          <w:b/>
          <w:bCs/>
          <w:szCs w:val="24"/>
        </w:rPr>
      </w:pPr>
    </w:p>
    <w:p w14:paraId="7981DE21" w14:textId="77777777" w:rsidR="009279D7" w:rsidRDefault="009279D7" w:rsidP="00114AD9">
      <w:pPr>
        <w:ind w:left="45" w:firstLine="0"/>
        <w:rPr>
          <w:rFonts w:asciiTheme="majorHAnsi" w:hAnsiTheme="majorHAnsi" w:cstheme="majorHAnsi"/>
          <w:b/>
          <w:bCs/>
          <w:szCs w:val="24"/>
        </w:rPr>
      </w:pPr>
    </w:p>
    <w:p w14:paraId="045F81C1" w14:textId="77777777" w:rsidR="009279D7" w:rsidRDefault="009279D7" w:rsidP="00114AD9">
      <w:pPr>
        <w:ind w:left="45" w:firstLine="0"/>
        <w:rPr>
          <w:rFonts w:asciiTheme="majorHAnsi" w:hAnsiTheme="majorHAnsi" w:cstheme="majorHAnsi"/>
          <w:b/>
          <w:bCs/>
          <w:szCs w:val="24"/>
        </w:rPr>
      </w:pPr>
    </w:p>
    <w:p w14:paraId="69680C11" w14:textId="77777777" w:rsidR="0039397C" w:rsidRDefault="0039397C" w:rsidP="00114AD9">
      <w:pPr>
        <w:ind w:left="45" w:firstLine="0"/>
        <w:rPr>
          <w:rFonts w:asciiTheme="majorHAnsi" w:hAnsiTheme="majorHAnsi" w:cstheme="majorHAnsi"/>
          <w:b/>
          <w:bCs/>
          <w:szCs w:val="24"/>
        </w:rPr>
      </w:pPr>
    </w:p>
    <w:p w14:paraId="1B4DA08F" w14:textId="77777777" w:rsidR="000C5414" w:rsidRDefault="000C5414" w:rsidP="00114AD9">
      <w:pPr>
        <w:ind w:left="45" w:firstLine="0"/>
        <w:rPr>
          <w:rFonts w:asciiTheme="majorHAnsi" w:hAnsiTheme="majorHAnsi" w:cstheme="majorHAnsi"/>
          <w:b/>
          <w:bCs/>
          <w:szCs w:val="24"/>
        </w:rPr>
      </w:pPr>
    </w:p>
    <w:p w14:paraId="45E8A4FB" w14:textId="77777777" w:rsidR="0039397C" w:rsidRDefault="0039397C" w:rsidP="00114AD9">
      <w:pPr>
        <w:ind w:left="45" w:firstLine="0"/>
        <w:rPr>
          <w:rFonts w:asciiTheme="majorHAnsi" w:hAnsiTheme="majorHAnsi" w:cstheme="majorHAnsi"/>
          <w:b/>
          <w:bCs/>
          <w:szCs w:val="24"/>
        </w:rPr>
      </w:pPr>
    </w:p>
    <w:p w14:paraId="77447799" w14:textId="492E8BB6" w:rsidR="000C1F37" w:rsidRPr="00D974B0" w:rsidRDefault="000C1F37" w:rsidP="00114AD9">
      <w:pPr>
        <w:ind w:left="45" w:firstLine="0"/>
        <w:rPr>
          <w:rFonts w:asciiTheme="majorHAnsi" w:hAnsiTheme="majorHAnsi" w:cstheme="majorHAnsi"/>
          <w:b/>
          <w:bCs/>
          <w:szCs w:val="24"/>
        </w:rPr>
      </w:pPr>
      <w:r w:rsidRPr="00D974B0">
        <w:rPr>
          <w:rFonts w:asciiTheme="majorHAnsi" w:hAnsiTheme="majorHAnsi" w:cstheme="majorHAnsi"/>
          <w:b/>
          <w:bCs/>
          <w:szCs w:val="24"/>
        </w:rPr>
        <w:t xml:space="preserve">Task </w:t>
      </w:r>
      <w:r w:rsidR="0039397C">
        <w:rPr>
          <w:rFonts w:asciiTheme="majorHAnsi" w:hAnsiTheme="majorHAnsi" w:cstheme="majorHAnsi"/>
          <w:b/>
          <w:bCs/>
          <w:szCs w:val="24"/>
        </w:rPr>
        <w:t>Three</w:t>
      </w:r>
      <w:r w:rsidR="00D974B0" w:rsidRPr="00D974B0">
        <w:rPr>
          <w:rFonts w:asciiTheme="majorHAnsi" w:hAnsiTheme="majorHAnsi" w:cstheme="majorHAnsi"/>
          <w:b/>
          <w:bCs/>
          <w:szCs w:val="24"/>
        </w:rPr>
        <w:t>: Evaluate the impact of using science to understand the case study performance and your decision making.</w:t>
      </w:r>
    </w:p>
    <w:tbl>
      <w:tblPr>
        <w:tblStyle w:val="TableGrid0"/>
        <w:tblW w:w="10632" w:type="dxa"/>
        <w:tblInd w:w="-714" w:type="dxa"/>
        <w:tblLook w:val="04A0" w:firstRow="1" w:lastRow="0" w:firstColumn="1" w:lastColumn="0" w:noHBand="0" w:noVBand="1"/>
      </w:tblPr>
      <w:tblGrid>
        <w:gridCol w:w="10632"/>
      </w:tblGrid>
      <w:tr w:rsidR="00516B89" w:rsidRPr="00601B22" w14:paraId="710ED612" w14:textId="77777777" w:rsidTr="00A03835">
        <w:tc>
          <w:tcPr>
            <w:tcW w:w="10632" w:type="dxa"/>
          </w:tcPr>
          <w:p w14:paraId="1F17D9E5" w14:textId="5375F48D" w:rsidR="007C6F4B" w:rsidRPr="00EE3085" w:rsidRDefault="000C1F37">
            <w:pPr>
              <w:ind w:left="0" w:firstLine="0"/>
              <w:rPr>
                <w:rFonts w:asciiTheme="majorHAnsi" w:hAnsiTheme="majorHAnsi" w:cstheme="majorHAnsi"/>
                <w:szCs w:val="24"/>
              </w:rPr>
            </w:pPr>
            <w:r>
              <w:rPr>
                <w:rFonts w:asciiTheme="majorHAnsi" w:hAnsiTheme="majorHAnsi" w:cstheme="majorHAnsi"/>
                <w:szCs w:val="24"/>
              </w:rPr>
              <w:t xml:space="preserve">4.1 </w:t>
            </w:r>
            <w:r w:rsidR="00D974B0">
              <w:rPr>
                <w:rFonts w:asciiTheme="majorHAnsi" w:hAnsiTheme="majorHAnsi" w:cstheme="majorHAnsi"/>
                <w:szCs w:val="24"/>
              </w:rPr>
              <w:t xml:space="preserve">and 4.2: </w:t>
            </w:r>
            <w:r>
              <w:rPr>
                <w:rFonts w:asciiTheme="majorHAnsi" w:hAnsiTheme="majorHAnsi" w:cstheme="majorHAnsi"/>
                <w:szCs w:val="24"/>
              </w:rPr>
              <w:t xml:space="preserve">Using the Gibbs reflective cycle, reflect on how your enhanced knowledge of science influenced the assessment or intervention described in task one. </w:t>
            </w:r>
          </w:p>
        </w:tc>
      </w:tr>
      <w:tr w:rsidR="00516B89" w:rsidRPr="00601B22" w14:paraId="45581F1C" w14:textId="77777777" w:rsidTr="0039397C">
        <w:trPr>
          <w:trHeight w:val="1975"/>
        </w:trPr>
        <w:tc>
          <w:tcPr>
            <w:tcW w:w="10632" w:type="dxa"/>
          </w:tcPr>
          <w:p w14:paraId="234B1492" w14:textId="12A41DAE" w:rsidR="00516B89" w:rsidRDefault="000C1F37">
            <w:pPr>
              <w:ind w:left="0" w:firstLine="0"/>
              <w:rPr>
                <w:rFonts w:asciiTheme="majorHAnsi" w:hAnsiTheme="majorHAnsi" w:cstheme="majorHAnsi"/>
                <w:szCs w:val="24"/>
              </w:rPr>
            </w:pPr>
            <w:r w:rsidRPr="00D974B0">
              <w:rPr>
                <w:rFonts w:asciiTheme="majorHAnsi" w:hAnsiTheme="majorHAnsi" w:cstheme="majorHAnsi"/>
                <w:b/>
                <w:bCs/>
                <w:szCs w:val="24"/>
              </w:rPr>
              <w:t>Description:</w:t>
            </w:r>
            <w:r>
              <w:rPr>
                <w:rFonts w:asciiTheme="majorHAnsi" w:hAnsiTheme="majorHAnsi" w:cstheme="majorHAnsi"/>
                <w:szCs w:val="24"/>
              </w:rPr>
              <w:t xml:space="preserve"> </w:t>
            </w:r>
            <w:r w:rsidR="00D974B0">
              <w:rPr>
                <w:rFonts w:asciiTheme="majorHAnsi" w:hAnsiTheme="majorHAnsi" w:cstheme="majorHAnsi"/>
                <w:szCs w:val="24"/>
              </w:rPr>
              <w:t xml:space="preserve">How did you learn about the sciences? Where did you gain the knowledge? </w:t>
            </w:r>
          </w:p>
          <w:p w14:paraId="1E0BE7B3" w14:textId="666D4418" w:rsidR="00B71B2F" w:rsidRDefault="00B71B2F" w:rsidP="00917F80">
            <w:pPr>
              <w:pStyle w:val="NormalWeb"/>
              <w:spacing w:line="360" w:lineRule="auto"/>
              <w:rPr>
                <w:rFonts w:ascii="Arial" w:hAnsi="Arial" w:cs="Arial"/>
              </w:rPr>
            </w:pPr>
            <w:r>
              <w:rPr>
                <w:rFonts w:ascii="Arial" w:hAnsi="Arial" w:cs="Arial"/>
              </w:rPr>
              <w:t xml:space="preserve">I </w:t>
            </w:r>
            <w:r w:rsidR="00574765">
              <w:rPr>
                <w:rFonts w:ascii="Arial" w:hAnsi="Arial" w:cs="Arial"/>
              </w:rPr>
              <w:t xml:space="preserve">learnt about the underpinning sciences through academic research and through conversation with senior colleagues. </w:t>
            </w:r>
            <w:r w:rsidR="007E549B">
              <w:rPr>
                <w:rFonts w:ascii="Arial" w:hAnsi="Arial" w:cs="Arial"/>
              </w:rPr>
              <w:t xml:space="preserve">There is extensive research into </w:t>
            </w:r>
            <w:r w:rsidR="00A07C16">
              <w:rPr>
                <w:rFonts w:ascii="Arial" w:hAnsi="Arial" w:cs="Arial"/>
              </w:rPr>
              <w:t xml:space="preserve">optimal </w:t>
            </w:r>
            <w:r w:rsidR="00C36BDB">
              <w:rPr>
                <w:rFonts w:ascii="Arial" w:hAnsi="Arial" w:cs="Arial"/>
              </w:rPr>
              <w:t>nutrition</w:t>
            </w:r>
            <w:r w:rsidR="00A07C16">
              <w:rPr>
                <w:rFonts w:ascii="Arial" w:hAnsi="Arial" w:cs="Arial"/>
              </w:rPr>
              <w:t xml:space="preserve"> and a growing </w:t>
            </w:r>
            <w:r w:rsidR="00C36BDB">
              <w:rPr>
                <w:rFonts w:ascii="Arial" w:hAnsi="Arial" w:cs="Arial"/>
              </w:rPr>
              <w:t xml:space="preserve">area of research based on </w:t>
            </w:r>
            <w:r w:rsidR="00601473">
              <w:rPr>
                <w:rFonts w:ascii="Arial" w:hAnsi="Arial" w:cs="Arial"/>
              </w:rPr>
              <w:t>liver cirrhosis and liver transplant</w:t>
            </w:r>
            <w:r w:rsidR="00C36BDB">
              <w:rPr>
                <w:rFonts w:ascii="Arial" w:hAnsi="Arial" w:cs="Arial"/>
              </w:rPr>
              <w:t xml:space="preserve">. Emerging research is starting to look more into the </w:t>
            </w:r>
            <w:r w:rsidR="00A85A19">
              <w:rPr>
                <w:rFonts w:ascii="Arial" w:hAnsi="Arial" w:cs="Arial"/>
              </w:rPr>
              <w:t>nutritional</w:t>
            </w:r>
            <w:r w:rsidR="00C36BDB">
              <w:rPr>
                <w:rFonts w:ascii="Arial" w:hAnsi="Arial" w:cs="Arial"/>
              </w:rPr>
              <w:t xml:space="preserve"> aspects of liver transplant recovery.  </w:t>
            </w:r>
            <w:r w:rsidRPr="00B71B2F">
              <w:rPr>
                <w:rFonts w:ascii="Arial" w:hAnsi="Arial" w:cs="Arial"/>
              </w:rPr>
              <w:t xml:space="preserve">For Pat Livergood, I focused on </w:t>
            </w:r>
            <w:r w:rsidR="00BA5AFB">
              <w:rPr>
                <w:rFonts w:ascii="Arial" w:hAnsi="Arial" w:cs="Arial"/>
              </w:rPr>
              <w:t>nutritional</w:t>
            </w:r>
            <w:r>
              <w:rPr>
                <w:rFonts w:ascii="Arial" w:hAnsi="Arial" w:cs="Arial"/>
              </w:rPr>
              <w:t xml:space="preserve"> requirements</w:t>
            </w:r>
            <w:r w:rsidR="00BA5AFB">
              <w:rPr>
                <w:rFonts w:ascii="Arial" w:hAnsi="Arial" w:cs="Arial"/>
              </w:rPr>
              <w:t xml:space="preserve">, fatigue management and </w:t>
            </w:r>
            <w:r w:rsidR="00C25251">
              <w:rPr>
                <w:rFonts w:ascii="Arial" w:hAnsi="Arial" w:cs="Arial"/>
              </w:rPr>
              <w:t>exercise to improve recovery and combat sarcopenia</w:t>
            </w:r>
            <w:r w:rsidRPr="00B71B2F">
              <w:rPr>
                <w:rFonts w:ascii="Arial" w:hAnsi="Arial" w:cs="Arial"/>
              </w:rPr>
              <w:t xml:space="preserve">. These interventions were guided by principles from </w:t>
            </w:r>
            <w:r w:rsidR="000C32F0">
              <w:rPr>
                <w:rFonts w:ascii="Arial" w:hAnsi="Arial" w:cs="Arial"/>
              </w:rPr>
              <w:t xml:space="preserve">lots of different sciences including </w:t>
            </w:r>
            <w:r w:rsidRPr="00B71B2F">
              <w:rPr>
                <w:rFonts w:ascii="Arial" w:hAnsi="Arial" w:cs="Arial"/>
              </w:rPr>
              <w:t xml:space="preserve">pulmonary </w:t>
            </w:r>
            <w:r w:rsidR="00C97F30">
              <w:rPr>
                <w:rFonts w:ascii="Arial" w:hAnsi="Arial" w:cs="Arial"/>
              </w:rPr>
              <w:t>physiology</w:t>
            </w:r>
            <w:r w:rsidRPr="00B71B2F">
              <w:rPr>
                <w:rFonts w:ascii="Arial" w:hAnsi="Arial" w:cs="Arial"/>
              </w:rPr>
              <w:t>, exercise physiology, nutrition</w:t>
            </w:r>
            <w:r w:rsidR="00C97F30">
              <w:rPr>
                <w:rFonts w:ascii="Arial" w:hAnsi="Arial" w:cs="Arial"/>
              </w:rPr>
              <w:t>al science</w:t>
            </w:r>
            <w:r w:rsidRPr="00B71B2F">
              <w:rPr>
                <w:rFonts w:ascii="Arial" w:hAnsi="Arial" w:cs="Arial"/>
              </w:rPr>
              <w:t>, occupational therapy, and environmental science.</w:t>
            </w:r>
          </w:p>
          <w:p w14:paraId="3A737B44" w14:textId="2B5FCAC6" w:rsidR="00C97F30" w:rsidRPr="00B71B2F" w:rsidRDefault="00C97F30" w:rsidP="00C97F30">
            <w:pPr>
              <w:ind w:left="0" w:firstLine="0"/>
              <w:rPr>
                <w:rFonts w:asciiTheme="majorHAnsi" w:hAnsiTheme="majorHAnsi" w:cstheme="majorHAnsi"/>
                <w:szCs w:val="24"/>
              </w:rPr>
            </w:pPr>
            <w:r w:rsidRPr="00D974B0">
              <w:rPr>
                <w:rFonts w:asciiTheme="majorHAnsi" w:hAnsiTheme="majorHAnsi" w:cstheme="majorHAnsi"/>
                <w:b/>
                <w:bCs/>
                <w:szCs w:val="24"/>
              </w:rPr>
              <w:t>Feelings</w:t>
            </w:r>
            <w:r>
              <w:rPr>
                <w:rFonts w:asciiTheme="majorHAnsi" w:hAnsiTheme="majorHAnsi" w:cstheme="majorHAnsi"/>
                <w:szCs w:val="24"/>
              </w:rPr>
              <w:t xml:space="preserve">: How does having an enhanced knowledge of science make you feel when assessing or carrying out an intervention? How does it make others feel? </w:t>
            </w:r>
          </w:p>
          <w:p w14:paraId="4804BA0B" w14:textId="7C9B4FB1" w:rsidR="009D4D90" w:rsidRPr="00B71B2F" w:rsidRDefault="00B71B2F" w:rsidP="00090C8E">
            <w:pPr>
              <w:spacing w:before="100" w:beforeAutospacing="1" w:after="100" w:afterAutospacing="1" w:line="360" w:lineRule="auto"/>
              <w:ind w:left="0" w:firstLine="0"/>
              <w:rPr>
                <w:rFonts w:ascii="Arial" w:hAnsi="Arial" w:cs="Arial"/>
                <w:color w:val="auto"/>
                <w:kern w:val="0"/>
                <w:szCs w:val="24"/>
                <w14:ligatures w14:val="none"/>
              </w:rPr>
            </w:pPr>
            <w:r w:rsidRPr="00B71B2F">
              <w:rPr>
                <w:rFonts w:ascii="Arial" w:hAnsi="Arial" w:cs="Arial"/>
                <w:color w:val="auto"/>
                <w:kern w:val="0"/>
                <w:szCs w:val="24"/>
                <w14:ligatures w14:val="none"/>
              </w:rPr>
              <w:t>At the start, I felt both challenged and intrigued. I was unsure how far to explore the science behind each intervention, and at times it felt overwhelming because every decision seemed to have multiple layers of “why.” Despite this, I found the task highly rewarding. Understanding the science behind my interventions gave me confidence in my decisions and opened my eyes to how many interacting disciplines influence patient care. I enjoyed discovering why certain approaches work, from protein metabolism and renal safety in Pat Livergood, to pulmonary physiology and energy pacing in Al Butemol.</w:t>
            </w:r>
            <w:r w:rsidR="00090C8E" w:rsidRPr="00090C8E">
              <w:rPr>
                <w:rFonts w:ascii="Arial" w:hAnsi="Arial" w:cs="Arial"/>
                <w:color w:val="auto"/>
                <w:kern w:val="0"/>
                <w:szCs w:val="24"/>
                <w14:ligatures w14:val="none"/>
              </w:rPr>
              <w:t xml:space="preserve"> </w:t>
            </w:r>
            <w:r w:rsidR="00BB259F" w:rsidRPr="00090C8E">
              <w:rPr>
                <w:rFonts w:ascii="Arial" w:hAnsi="Arial" w:cs="Arial"/>
              </w:rPr>
              <w:t>Enhanced scientific knowledge has strengthened my confidence and competence in assessing patients and planning interventions. It allows me to understand the underlying reasons for a patient’s presentation rather than focusing solely on observable symptoms, supporting clearer clinical reasoning and evidence-based decision-making. This also improves communication and collaboration within multidisciplinary teams and positively affects patients’ engagement</w:t>
            </w:r>
            <w:r w:rsidR="00090C8E" w:rsidRPr="00090C8E">
              <w:rPr>
                <w:rFonts w:ascii="Arial" w:hAnsi="Arial" w:cs="Arial"/>
              </w:rPr>
              <w:t>.</w:t>
            </w:r>
          </w:p>
          <w:p w14:paraId="5EAE4683" w14:textId="77777777" w:rsidR="00917F80" w:rsidRDefault="00917F80" w:rsidP="00917F80">
            <w:pPr>
              <w:ind w:left="0" w:firstLine="0"/>
              <w:rPr>
                <w:rFonts w:asciiTheme="majorHAnsi" w:hAnsiTheme="majorHAnsi" w:cstheme="majorHAnsi"/>
                <w:szCs w:val="24"/>
              </w:rPr>
            </w:pPr>
            <w:r w:rsidRPr="00D974B0">
              <w:rPr>
                <w:rFonts w:asciiTheme="majorHAnsi" w:hAnsiTheme="majorHAnsi" w:cstheme="majorHAnsi"/>
                <w:b/>
                <w:bCs/>
                <w:szCs w:val="24"/>
              </w:rPr>
              <w:t>Evaluation:</w:t>
            </w:r>
            <w:r>
              <w:rPr>
                <w:rFonts w:asciiTheme="majorHAnsi" w:hAnsiTheme="majorHAnsi" w:cstheme="majorHAnsi"/>
                <w:szCs w:val="24"/>
              </w:rPr>
              <w:t xml:space="preserve"> What are the positive and negative aspects of gaining and understanding knowledge of science and applying to practice. </w:t>
            </w:r>
          </w:p>
          <w:p w14:paraId="70D9C406" w14:textId="742772D8" w:rsidR="00B71B2F" w:rsidRPr="00B71B2F" w:rsidRDefault="00B71B2F" w:rsidP="00917F80">
            <w:pPr>
              <w:spacing w:before="100" w:beforeAutospacing="1" w:after="100" w:afterAutospacing="1" w:line="360" w:lineRule="auto"/>
              <w:ind w:left="0" w:firstLine="0"/>
              <w:rPr>
                <w:rFonts w:ascii="Arial" w:hAnsi="Arial" w:cs="Arial"/>
                <w:color w:val="auto"/>
                <w:kern w:val="0"/>
                <w:szCs w:val="24"/>
                <w14:ligatures w14:val="none"/>
              </w:rPr>
            </w:pPr>
            <w:r w:rsidRPr="00B71B2F">
              <w:rPr>
                <w:rFonts w:ascii="Arial" w:hAnsi="Arial" w:cs="Arial"/>
                <w:color w:val="auto"/>
                <w:kern w:val="0"/>
                <w:szCs w:val="24"/>
                <w14:ligatures w14:val="none"/>
              </w:rPr>
              <w:t>Enhanced knowledge of science had a direct impact on</w:t>
            </w:r>
            <w:r w:rsidR="001B70E4">
              <w:rPr>
                <w:rFonts w:ascii="Arial" w:hAnsi="Arial" w:cs="Arial"/>
                <w:color w:val="auto"/>
                <w:kern w:val="0"/>
                <w:szCs w:val="24"/>
                <w14:ligatures w14:val="none"/>
              </w:rPr>
              <w:t xml:space="preserve"> my</w:t>
            </w:r>
            <w:r w:rsidRPr="00B71B2F">
              <w:rPr>
                <w:rFonts w:ascii="Arial" w:hAnsi="Arial" w:cs="Arial"/>
                <w:color w:val="auto"/>
                <w:kern w:val="0"/>
                <w:szCs w:val="24"/>
                <w14:ligatures w14:val="none"/>
              </w:rPr>
              <w:t xml:space="preserve"> interventions. For Pat Livergood, knowledge of nutrition, renal physiology, and sarcopenia allowed me to safely reduce oral </w:t>
            </w:r>
            <w:r w:rsidRPr="00B71B2F">
              <w:rPr>
                <w:rFonts w:ascii="Arial" w:hAnsi="Arial" w:cs="Arial"/>
                <w:color w:val="auto"/>
                <w:kern w:val="0"/>
                <w:szCs w:val="24"/>
                <w14:ligatures w14:val="none"/>
              </w:rPr>
              <w:lastRenderedPageBreak/>
              <w:t xml:space="preserve">supplements while emphasising high-quality dietary protein. </w:t>
            </w:r>
            <w:r w:rsidR="00B8334F">
              <w:rPr>
                <w:rFonts w:ascii="Arial" w:hAnsi="Arial" w:cs="Arial"/>
                <w:color w:val="auto"/>
                <w:kern w:val="0"/>
                <w:szCs w:val="24"/>
                <w14:ligatures w14:val="none"/>
              </w:rPr>
              <w:t xml:space="preserve">Prior to speaking with my </w:t>
            </w:r>
            <w:r w:rsidR="002F73A1">
              <w:rPr>
                <w:rFonts w:ascii="Arial" w:hAnsi="Arial" w:cs="Arial"/>
                <w:color w:val="auto"/>
                <w:kern w:val="0"/>
                <w:szCs w:val="24"/>
                <w14:ligatures w14:val="none"/>
              </w:rPr>
              <w:t>colleagues,</w:t>
            </w:r>
            <w:r w:rsidR="00B8334F">
              <w:rPr>
                <w:rFonts w:ascii="Arial" w:hAnsi="Arial" w:cs="Arial"/>
                <w:color w:val="auto"/>
                <w:kern w:val="0"/>
                <w:szCs w:val="24"/>
                <w14:ligatures w14:val="none"/>
              </w:rPr>
              <w:t xml:space="preserve"> I probably would not have thought about the </w:t>
            </w:r>
            <w:r w:rsidR="002F73A1">
              <w:rPr>
                <w:rFonts w:ascii="Arial" w:hAnsi="Arial" w:cs="Arial"/>
                <w:color w:val="auto"/>
                <w:kern w:val="0"/>
                <w:szCs w:val="24"/>
                <w14:ligatures w14:val="none"/>
              </w:rPr>
              <w:t>effect</w:t>
            </w:r>
            <w:r w:rsidR="00B8334F">
              <w:rPr>
                <w:rFonts w:ascii="Arial" w:hAnsi="Arial" w:cs="Arial"/>
                <w:color w:val="auto"/>
                <w:kern w:val="0"/>
                <w:szCs w:val="24"/>
                <w14:ligatures w14:val="none"/>
              </w:rPr>
              <w:t xml:space="preserve"> of too much protein on her organs</w:t>
            </w:r>
            <w:r w:rsidR="002F73A1">
              <w:rPr>
                <w:rFonts w:ascii="Arial" w:hAnsi="Arial" w:cs="Arial"/>
                <w:color w:val="auto"/>
                <w:kern w:val="0"/>
                <w:szCs w:val="24"/>
                <w14:ligatures w14:val="none"/>
              </w:rPr>
              <w:t xml:space="preserve">, as I was concerned primarily with the weight loss and sarcopenia. </w:t>
            </w:r>
            <w:r w:rsidR="00A9556E">
              <w:rPr>
                <w:rFonts w:ascii="Arial" w:hAnsi="Arial" w:cs="Arial"/>
                <w:color w:val="auto"/>
                <w:kern w:val="0"/>
                <w:szCs w:val="24"/>
                <w14:ligatures w14:val="none"/>
              </w:rPr>
              <w:t>C</w:t>
            </w:r>
            <w:r w:rsidRPr="00B71B2F">
              <w:rPr>
                <w:rFonts w:ascii="Arial" w:hAnsi="Arial" w:cs="Arial"/>
                <w:color w:val="auto"/>
                <w:kern w:val="0"/>
                <w:szCs w:val="24"/>
                <w14:ligatures w14:val="none"/>
              </w:rPr>
              <w:t>onsidering OT, behavioural, and environmental science principles ensured interventions were practical, home-based, and achievable for the patient. Overall, science allowed me to make more targeted, evidence-based decisions rather than relying solely on intuition</w:t>
            </w:r>
            <w:r w:rsidR="00A9556E">
              <w:rPr>
                <w:rFonts w:ascii="Arial" w:hAnsi="Arial" w:cs="Arial"/>
                <w:color w:val="auto"/>
                <w:kern w:val="0"/>
                <w:szCs w:val="24"/>
                <w14:ligatures w14:val="none"/>
              </w:rPr>
              <w:t xml:space="preserve">, however, knowing what research was relevant </w:t>
            </w:r>
            <w:r w:rsidR="0031586D">
              <w:rPr>
                <w:rFonts w:ascii="Arial" w:hAnsi="Arial" w:cs="Arial"/>
                <w:color w:val="auto"/>
                <w:kern w:val="0"/>
                <w:szCs w:val="24"/>
                <w14:ligatures w14:val="none"/>
              </w:rPr>
              <w:t xml:space="preserve">was sometimes challenging and I would often find </w:t>
            </w:r>
            <w:r w:rsidR="00427A1F">
              <w:rPr>
                <w:rFonts w:ascii="Arial" w:hAnsi="Arial" w:cs="Arial"/>
                <w:color w:val="auto"/>
                <w:kern w:val="0"/>
                <w:szCs w:val="24"/>
                <w14:ligatures w14:val="none"/>
              </w:rPr>
              <w:t>certain research would lead me down a different path</w:t>
            </w:r>
            <w:r w:rsidR="009C6277">
              <w:rPr>
                <w:rFonts w:ascii="Arial" w:hAnsi="Arial" w:cs="Arial"/>
                <w:color w:val="auto"/>
                <w:kern w:val="0"/>
                <w:szCs w:val="24"/>
                <w14:ligatures w14:val="none"/>
              </w:rPr>
              <w:t xml:space="preserve">, or would get very technical, which often made it harder for me to simply and understand , and therefore present challenges in how I would explain to patients. </w:t>
            </w:r>
            <w:r w:rsidR="007A325E">
              <w:rPr>
                <w:rFonts w:ascii="Arial" w:hAnsi="Arial" w:cs="Arial"/>
                <w:color w:val="auto"/>
                <w:kern w:val="0"/>
                <w:szCs w:val="24"/>
                <w14:ligatures w14:val="none"/>
              </w:rPr>
              <w:t xml:space="preserve">I feel this task has helped to strengthen my research </w:t>
            </w:r>
            <w:r w:rsidR="009C6277">
              <w:rPr>
                <w:rFonts w:ascii="Arial" w:hAnsi="Arial" w:cs="Arial"/>
                <w:color w:val="auto"/>
                <w:kern w:val="0"/>
                <w:szCs w:val="24"/>
                <w14:ligatures w14:val="none"/>
              </w:rPr>
              <w:t>skills and</w:t>
            </w:r>
            <w:r w:rsidR="007A325E">
              <w:rPr>
                <w:rFonts w:ascii="Arial" w:hAnsi="Arial" w:cs="Arial"/>
                <w:color w:val="auto"/>
                <w:kern w:val="0"/>
                <w:szCs w:val="24"/>
                <w14:ligatures w14:val="none"/>
              </w:rPr>
              <w:t xml:space="preserve"> refine my ability to pull evidence that is specific.</w:t>
            </w:r>
          </w:p>
          <w:p w14:paraId="6D421B94" w14:textId="6EA14AA1" w:rsidR="00B71B2F" w:rsidRPr="00B71B2F" w:rsidRDefault="00917F80" w:rsidP="00917F80">
            <w:pPr>
              <w:ind w:left="0" w:firstLine="0"/>
              <w:rPr>
                <w:rFonts w:asciiTheme="majorHAnsi" w:hAnsiTheme="majorHAnsi" w:cstheme="majorHAnsi"/>
                <w:szCs w:val="24"/>
              </w:rPr>
            </w:pPr>
            <w:r w:rsidRPr="00D974B0">
              <w:rPr>
                <w:rFonts w:asciiTheme="majorHAnsi" w:hAnsiTheme="majorHAnsi" w:cstheme="majorHAnsi"/>
                <w:b/>
                <w:bCs/>
                <w:szCs w:val="24"/>
              </w:rPr>
              <w:t>Analysis:</w:t>
            </w:r>
            <w:r>
              <w:rPr>
                <w:rFonts w:asciiTheme="majorHAnsi" w:hAnsiTheme="majorHAnsi" w:cstheme="majorHAnsi"/>
                <w:szCs w:val="24"/>
              </w:rPr>
              <w:t xml:space="preserve"> What sense can you make of having enhanced knowledge of science when assessing or treating someone? What impact does it have on your overall performance? </w:t>
            </w:r>
          </w:p>
          <w:p w14:paraId="36961D29" w14:textId="5F68EE01" w:rsidR="00C531C4" w:rsidRPr="00B71B2F" w:rsidRDefault="00D37ACD" w:rsidP="00530482">
            <w:pPr>
              <w:pStyle w:val="NormalWeb"/>
              <w:spacing w:line="360" w:lineRule="auto"/>
              <w:rPr>
                <w:rFonts w:ascii="Arial" w:hAnsi="Arial" w:cs="Arial"/>
              </w:rPr>
            </w:pPr>
            <w:r w:rsidRPr="00E37791">
              <w:rPr>
                <w:rFonts w:ascii="Arial" w:hAnsi="Arial" w:cs="Arial"/>
              </w:rPr>
              <w:t>Enhanced scientific understanding influenced not only which interventions I chose but also how I applied and monitored them. For example, using hand grip strength</w:t>
            </w:r>
            <w:r w:rsidR="00530482">
              <w:rPr>
                <w:rFonts w:ascii="Arial" w:hAnsi="Arial" w:cs="Arial"/>
              </w:rPr>
              <w:t xml:space="preserve"> with </w:t>
            </w:r>
            <w:r w:rsidRPr="00E37791">
              <w:rPr>
                <w:rFonts w:ascii="Arial" w:hAnsi="Arial" w:cs="Arial"/>
              </w:rPr>
              <w:t xml:space="preserve">Pat Livergood provided a measurable, evidence-based way to track functional recovery. Focusing on the science helped me balance competing priorities, such as renal safety versus protein requirements </w:t>
            </w:r>
            <w:r w:rsidR="007A325E">
              <w:rPr>
                <w:rFonts w:ascii="Arial" w:hAnsi="Arial" w:cs="Arial"/>
              </w:rPr>
              <w:t>a</w:t>
            </w:r>
            <w:r w:rsidR="00E37791" w:rsidRPr="00E37791">
              <w:rPr>
                <w:rFonts w:ascii="Arial" w:hAnsi="Arial" w:cs="Arial"/>
              </w:rPr>
              <w:t>nd</w:t>
            </w:r>
            <w:r w:rsidRPr="00E37791">
              <w:rPr>
                <w:rFonts w:ascii="Arial" w:hAnsi="Arial" w:cs="Arial"/>
              </w:rPr>
              <w:t xml:space="preserve"> clarified the reasoning behind my choices. The task also highlighted the challenge of staying focused, as researching the “why” of each intervention could easily lead down multiple paths, requiring me to select evidence directly relevant to assessment and intervention.</w:t>
            </w:r>
            <w:r w:rsidR="001074E6">
              <w:rPr>
                <w:rFonts w:ascii="Arial" w:hAnsi="Arial" w:cs="Arial"/>
              </w:rPr>
              <w:t xml:space="preserve"> </w:t>
            </w:r>
            <w:r w:rsidRPr="00E37791">
              <w:rPr>
                <w:rFonts w:ascii="Arial" w:hAnsi="Arial" w:cs="Arial"/>
              </w:rPr>
              <w:t>This knowledge strengthened my clinical reasoning by helping me consider how biological, psychological, and social factors interact to influence a patient’s presentation. Integrating scientific knowledge underpinned professional judgement, reflective practice, and patient engagement, supporting more holistic care and improved rehabilitation outcomes.</w:t>
            </w:r>
          </w:p>
          <w:p w14:paraId="632891C9" w14:textId="7F6F3B22" w:rsidR="00593875" w:rsidRPr="005C7041" w:rsidRDefault="00E64229" w:rsidP="005C7041">
            <w:pPr>
              <w:ind w:left="0" w:firstLine="0"/>
              <w:rPr>
                <w:rFonts w:asciiTheme="majorHAnsi" w:hAnsiTheme="majorHAnsi" w:cstheme="majorHAnsi"/>
                <w:szCs w:val="24"/>
              </w:rPr>
            </w:pPr>
            <w:r w:rsidRPr="00D974B0">
              <w:rPr>
                <w:rFonts w:asciiTheme="majorHAnsi" w:hAnsiTheme="majorHAnsi" w:cstheme="majorHAnsi"/>
                <w:b/>
                <w:bCs/>
                <w:szCs w:val="24"/>
              </w:rPr>
              <w:t>Conclusion:</w:t>
            </w:r>
            <w:r>
              <w:rPr>
                <w:rFonts w:asciiTheme="majorHAnsi" w:hAnsiTheme="majorHAnsi" w:cstheme="majorHAnsi"/>
                <w:szCs w:val="24"/>
              </w:rPr>
              <w:t xml:space="preserve"> What did you learn about yourself when gaining an enhanced level of knowledge of science? What did you learn about your application of scientific knowledge in your practice? </w:t>
            </w:r>
          </w:p>
          <w:p w14:paraId="036FE28C" w14:textId="17639C44" w:rsidR="005C7041" w:rsidRPr="005C7041" w:rsidRDefault="005C7041" w:rsidP="00530482">
            <w:pPr>
              <w:spacing w:before="100" w:beforeAutospacing="1" w:after="100" w:afterAutospacing="1" w:line="360" w:lineRule="auto"/>
              <w:ind w:left="0" w:firstLine="0"/>
              <w:rPr>
                <w:rFonts w:ascii="Arial" w:hAnsi="Arial" w:cs="Arial"/>
                <w:color w:val="auto"/>
                <w:kern w:val="0"/>
                <w:szCs w:val="24"/>
                <w14:ligatures w14:val="none"/>
              </w:rPr>
            </w:pPr>
            <w:r w:rsidRPr="005C7041">
              <w:rPr>
                <w:rFonts w:ascii="Arial" w:hAnsi="Arial" w:cs="Arial"/>
                <w:color w:val="auto"/>
                <w:kern w:val="0"/>
                <w:szCs w:val="24"/>
                <w14:ligatures w14:val="none"/>
              </w:rPr>
              <w:t>Reflecting on this task, I have realised how much understanding the science behind interventions influences my practice. It has given me greater confidence in assessing and treating patients, strengthened my clinical reasoning, and helped me justify decisions with evidence. Exploring the range of sciences involved</w:t>
            </w:r>
            <w:r w:rsidR="004A0AB5">
              <w:rPr>
                <w:rFonts w:ascii="Arial" w:hAnsi="Arial" w:cs="Arial"/>
                <w:color w:val="auto"/>
                <w:kern w:val="0"/>
                <w:szCs w:val="24"/>
                <w14:ligatures w14:val="none"/>
              </w:rPr>
              <w:t xml:space="preserve"> has highlighted</w:t>
            </w:r>
            <w:r w:rsidRPr="005C7041">
              <w:rPr>
                <w:rFonts w:ascii="Arial" w:hAnsi="Arial" w:cs="Arial"/>
                <w:color w:val="auto"/>
                <w:kern w:val="0"/>
                <w:szCs w:val="24"/>
                <w14:ligatures w14:val="none"/>
              </w:rPr>
              <w:t xml:space="preserve"> how complex patient care is and how each </w:t>
            </w:r>
            <w:r w:rsidRPr="00530482">
              <w:rPr>
                <w:rFonts w:ascii="Arial" w:hAnsi="Arial" w:cs="Arial"/>
                <w:color w:val="auto"/>
                <w:kern w:val="0"/>
                <w:szCs w:val="24"/>
                <w14:ligatures w14:val="none"/>
              </w:rPr>
              <w:t xml:space="preserve">subscience </w:t>
            </w:r>
            <w:r w:rsidRPr="005C7041">
              <w:rPr>
                <w:rFonts w:ascii="Arial" w:hAnsi="Arial" w:cs="Arial"/>
                <w:color w:val="auto"/>
                <w:kern w:val="0"/>
                <w:szCs w:val="24"/>
                <w14:ligatures w14:val="none"/>
              </w:rPr>
              <w:t>informs safe and effective interventions.</w:t>
            </w:r>
          </w:p>
          <w:p w14:paraId="7652C4E3" w14:textId="7770B366" w:rsidR="005C7041" w:rsidRDefault="005C7041" w:rsidP="00530482">
            <w:pPr>
              <w:spacing w:before="100" w:beforeAutospacing="1" w:after="100" w:afterAutospacing="1" w:line="360" w:lineRule="auto"/>
              <w:ind w:left="0" w:firstLine="0"/>
              <w:rPr>
                <w:rFonts w:ascii="Arial" w:hAnsi="Arial" w:cs="Arial"/>
                <w:color w:val="auto"/>
                <w:kern w:val="0"/>
                <w:szCs w:val="24"/>
                <w14:ligatures w14:val="none"/>
              </w:rPr>
            </w:pPr>
            <w:r w:rsidRPr="005C7041">
              <w:rPr>
                <w:rFonts w:ascii="Arial" w:hAnsi="Arial" w:cs="Arial"/>
                <w:color w:val="auto"/>
                <w:kern w:val="0"/>
                <w:szCs w:val="24"/>
                <w14:ligatures w14:val="none"/>
              </w:rPr>
              <w:lastRenderedPageBreak/>
              <w:t xml:space="preserve">Applying this knowledge has made my interventions more practical and </w:t>
            </w:r>
            <w:r w:rsidRPr="00530482">
              <w:rPr>
                <w:rFonts w:ascii="Arial" w:hAnsi="Arial" w:cs="Arial"/>
                <w:color w:val="auto"/>
                <w:kern w:val="0"/>
                <w:szCs w:val="24"/>
                <w14:ligatures w14:val="none"/>
              </w:rPr>
              <w:t>patient centred</w:t>
            </w:r>
            <w:r w:rsidRPr="005C7041">
              <w:rPr>
                <w:rFonts w:ascii="Arial" w:hAnsi="Arial" w:cs="Arial"/>
                <w:color w:val="auto"/>
                <w:kern w:val="0"/>
                <w:szCs w:val="24"/>
                <w14:ligatures w14:val="none"/>
              </w:rPr>
              <w:t xml:space="preserve">. </w:t>
            </w:r>
            <w:r w:rsidR="00445C85">
              <w:rPr>
                <w:rFonts w:ascii="Arial" w:hAnsi="Arial" w:cs="Arial"/>
                <w:color w:val="auto"/>
                <w:kern w:val="0"/>
                <w:szCs w:val="24"/>
                <w14:ligatures w14:val="none"/>
              </w:rPr>
              <w:t>It has made me think more critically about evidence and its relevance to my work</w:t>
            </w:r>
            <w:r w:rsidR="00880DF9">
              <w:rPr>
                <w:rFonts w:ascii="Arial" w:hAnsi="Arial" w:cs="Arial"/>
                <w:color w:val="auto"/>
                <w:kern w:val="0"/>
                <w:szCs w:val="24"/>
                <w14:ligatures w14:val="none"/>
              </w:rPr>
              <w:t>.</w:t>
            </w:r>
            <w:r w:rsidR="009F6B6B">
              <w:rPr>
                <w:rFonts w:ascii="Arial" w:hAnsi="Arial" w:cs="Arial"/>
                <w:color w:val="auto"/>
                <w:kern w:val="0"/>
                <w:szCs w:val="24"/>
                <w14:ligatures w14:val="none"/>
              </w:rPr>
              <w:t xml:space="preserve"> I have learnt how to better communicate the why to </w:t>
            </w:r>
            <w:r w:rsidRPr="005C7041">
              <w:rPr>
                <w:rFonts w:ascii="Arial" w:hAnsi="Arial" w:cs="Arial"/>
                <w:color w:val="auto"/>
                <w:kern w:val="0"/>
                <w:szCs w:val="24"/>
                <w14:ligatures w14:val="none"/>
              </w:rPr>
              <w:t>support patient engagement</w:t>
            </w:r>
            <w:r w:rsidRPr="00530482">
              <w:rPr>
                <w:rFonts w:ascii="Arial" w:hAnsi="Arial" w:cs="Arial"/>
                <w:color w:val="auto"/>
                <w:kern w:val="0"/>
                <w:szCs w:val="24"/>
                <w14:ligatures w14:val="none"/>
              </w:rPr>
              <w:t xml:space="preserve"> </w:t>
            </w:r>
            <w:r w:rsidRPr="005C7041">
              <w:rPr>
                <w:rFonts w:ascii="Arial" w:hAnsi="Arial" w:cs="Arial"/>
                <w:color w:val="auto"/>
                <w:kern w:val="0"/>
                <w:szCs w:val="24"/>
                <w14:ligatures w14:val="none"/>
              </w:rPr>
              <w:t>and strengthe</w:t>
            </w:r>
            <w:r w:rsidR="009F6B6B">
              <w:rPr>
                <w:rFonts w:ascii="Arial" w:hAnsi="Arial" w:cs="Arial"/>
                <w:color w:val="auto"/>
                <w:kern w:val="0"/>
                <w:szCs w:val="24"/>
                <w14:ligatures w14:val="none"/>
              </w:rPr>
              <w:t>n</w:t>
            </w:r>
            <w:r w:rsidRPr="005C7041">
              <w:rPr>
                <w:rFonts w:ascii="Arial" w:hAnsi="Arial" w:cs="Arial"/>
                <w:color w:val="auto"/>
                <w:kern w:val="0"/>
                <w:szCs w:val="24"/>
                <w14:ligatures w14:val="none"/>
              </w:rPr>
              <w:t xml:space="preserve"> collaboration with colleague</w:t>
            </w:r>
            <w:r w:rsidR="009F6B6B">
              <w:rPr>
                <w:rFonts w:ascii="Arial" w:hAnsi="Arial" w:cs="Arial"/>
                <w:color w:val="auto"/>
                <w:kern w:val="0"/>
                <w:szCs w:val="24"/>
                <w14:ligatures w14:val="none"/>
              </w:rPr>
              <w:t>s</w:t>
            </w:r>
            <w:r w:rsidRPr="005C7041">
              <w:rPr>
                <w:rFonts w:ascii="Arial" w:hAnsi="Arial" w:cs="Arial"/>
                <w:color w:val="auto"/>
                <w:kern w:val="0"/>
                <w:szCs w:val="24"/>
                <w14:ligatures w14:val="none"/>
              </w:rPr>
              <w:t>. I have also recognised the importance of balancing scientific reasoning with individual patient needs, functional goals, and environmental factors.</w:t>
            </w:r>
          </w:p>
          <w:p w14:paraId="5FC93737" w14:textId="2689193A" w:rsidR="00516B89" w:rsidRPr="00D77598" w:rsidRDefault="005C7041" w:rsidP="00D77598">
            <w:pPr>
              <w:spacing w:before="100" w:beforeAutospacing="1" w:after="100" w:afterAutospacing="1" w:line="360" w:lineRule="auto"/>
              <w:ind w:left="0" w:firstLine="0"/>
              <w:rPr>
                <w:rFonts w:ascii="Arial" w:hAnsi="Arial" w:cs="Arial"/>
                <w:color w:val="auto"/>
                <w:kern w:val="0"/>
                <w:szCs w:val="24"/>
                <w14:ligatures w14:val="none"/>
              </w:rPr>
            </w:pPr>
            <w:r w:rsidRPr="005C7041">
              <w:rPr>
                <w:rFonts w:ascii="Arial" w:hAnsi="Arial" w:cs="Arial"/>
                <w:color w:val="auto"/>
                <w:kern w:val="0"/>
                <w:szCs w:val="24"/>
                <w14:ligatures w14:val="none"/>
              </w:rPr>
              <w:t>Finally, this task has reinforced the value of continuously updating my scientific knowledge to provide meaningful, achievable, and evidence-based care. Overall, it has made me more reflective, analytical, and confident in linking science directly to practice.</w:t>
            </w:r>
          </w:p>
        </w:tc>
      </w:tr>
    </w:tbl>
    <w:p w14:paraId="3D46487D" w14:textId="7D470602" w:rsidR="00E80442" w:rsidRDefault="00E80442" w:rsidP="0039397C">
      <w:pPr>
        <w:ind w:left="0" w:firstLine="0"/>
        <w:rPr>
          <w:rFonts w:asciiTheme="majorHAnsi" w:hAnsiTheme="majorHAnsi" w:cstheme="majorHAnsi"/>
          <w:szCs w:val="24"/>
        </w:rPr>
        <w:sectPr w:rsidR="00E80442" w:rsidSect="00E80442">
          <w:headerReference w:type="default" r:id="rId15"/>
          <w:footerReference w:type="default" r:id="rId16"/>
          <w:pgSz w:w="11906" w:h="16838"/>
          <w:pgMar w:top="1440" w:right="1440" w:bottom="1440" w:left="1440" w:header="709" w:footer="709" w:gutter="0"/>
          <w:cols w:space="708"/>
          <w:docGrid w:linePitch="360"/>
        </w:sectPr>
      </w:pPr>
    </w:p>
    <w:tbl>
      <w:tblPr>
        <w:tblStyle w:val="TableGrid0"/>
        <w:tblpPr w:leftFromText="180" w:rightFromText="180" w:vertAnchor="page" w:horzAnchor="margin" w:tblpXSpec="center" w:tblpY="2950"/>
        <w:tblW w:w="16019" w:type="dxa"/>
        <w:tblLook w:val="04A0" w:firstRow="1" w:lastRow="0" w:firstColumn="1" w:lastColumn="0" w:noHBand="0" w:noVBand="1"/>
      </w:tblPr>
      <w:tblGrid>
        <w:gridCol w:w="3545"/>
        <w:gridCol w:w="2405"/>
        <w:gridCol w:w="1283"/>
        <w:gridCol w:w="1829"/>
        <w:gridCol w:w="842"/>
        <w:gridCol w:w="2883"/>
        <w:gridCol w:w="707"/>
        <w:gridCol w:w="708"/>
        <w:gridCol w:w="975"/>
        <w:gridCol w:w="842"/>
      </w:tblGrid>
      <w:tr w:rsidR="003E6B88" w:rsidRPr="00E80442" w14:paraId="44440417" w14:textId="77777777" w:rsidTr="003E6B88">
        <w:trPr>
          <w:cantSplit/>
          <w:trHeight w:val="416"/>
        </w:trPr>
        <w:tc>
          <w:tcPr>
            <w:tcW w:w="16019" w:type="dxa"/>
            <w:gridSpan w:val="10"/>
          </w:tcPr>
          <w:p w14:paraId="6F164438" w14:textId="527F7C7F" w:rsidR="003E6B88" w:rsidRPr="00E80442" w:rsidRDefault="003E6B88"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Pr>
                <w:rFonts w:ascii="Arial" w:hAnsi="Arial" w:cs="Arial"/>
                <w:b/>
                <w:bCs/>
                <w:color w:val="323E4F"/>
                <w:kern w:val="0"/>
                <w:sz w:val="20"/>
                <w:szCs w:val="20"/>
                <w14:ligatures w14:val="none"/>
              </w:rPr>
              <w:lastRenderedPageBreak/>
              <w:t xml:space="preserve">Critique Checklist </w:t>
            </w:r>
          </w:p>
        </w:tc>
      </w:tr>
      <w:tr w:rsidR="00E80442" w:rsidRPr="00E80442" w14:paraId="3586975B" w14:textId="77777777" w:rsidTr="00FD7B54">
        <w:trPr>
          <w:cantSplit/>
          <w:trHeight w:val="1745"/>
        </w:trPr>
        <w:tc>
          <w:tcPr>
            <w:tcW w:w="3545" w:type="dxa"/>
          </w:tcPr>
          <w:p w14:paraId="092B864F" w14:textId="77777777" w:rsidR="0039397C" w:rsidRDefault="0039397C" w:rsidP="00FD7B54">
            <w:pPr>
              <w:spacing w:after="0" w:line="240" w:lineRule="auto"/>
              <w:ind w:left="0" w:firstLine="0"/>
              <w:textAlignment w:val="baseline"/>
              <w:rPr>
                <w:rFonts w:ascii="Arial" w:hAnsi="Arial" w:cs="Arial"/>
                <w:b/>
                <w:bCs/>
                <w:color w:val="323E4F"/>
                <w:kern w:val="0"/>
                <w:sz w:val="20"/>
                <w:szCs w:val="20"/>
                <w14:ligatures w14:val="none"/>
              </w:rPr>
            </w:pPr>
          </w:p>
          <w:p w14:paraId="749EAF33" w14:textId="77777777" w:rsid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68C4422C" w14:textId="77777777" w:rsidR="00E80442" w:rsidRDefault="00E80442" w:rsidP="00FD7B54">
            <w:pPr>
              <w:spacing w:after="0" w:line="240" w:lineRule="auto"/>
              <w:ind w:left="0" w:firstLine="0"/>
              <w:textAlignment w:val="baseline"/>
              <w:rPr>
                <w:rFonts w:ascii="Arial" w:hAnsi="Arial" w:cs="Arial"/>
                <w:b/>
                <w:bCs/>
                <w:color w:val="323E4F"/>
                <w:kern w:val="0"/>
                <w:sz w:val="20"/>
                <w:szCs w:val="20"/>
                <w14:ligatures w14:val="none"/>
              </w:rPr>
            </w:pPr>
          </w:p>
          <w:p w14:paraId="00B17E41" w14:textId="77777777" w:rsidR="00FD7B54" w:rsidRDefault="00FD7B54" w:rsidP="00FD7B54">
            <w:pPr>
              <w:spacing w:after="0" w:line="240" w:lineRule="auto"/>
              <w:ind w:left="0" w:firstLine="0"/>
              <w:textAlignment w:val="baseline"/>
              <w:rPr>
                <w:rFonts w:ascii="Arial" w:hAnsi="Arial" w:cs="Arial"/>
                <w:b/>
                <w:bCs/>
                <w:color w:val="323E4F"/>
                <w:kern w:val="0"/>
                <w:sz w:val="20"/>
                <w:szCs w:val="20"/>
                <w14:ligatures w14:val="none"/>
              </w:rPr>
            </w:pPr>
          </w:p>
          <w:p w14:paraId="4D1D0E33" w14:textId="77777777" w:rsidR="00E80442" w:rsidRPr="00E80442" w:rsidRDefault="00E80442" w:rsidP="00FD7B54">
            <w:pPr>
              <w:spacing w:after="0" w:line="240" w:lineRule="auto"/>
              <w:ind w:left="0" w:firstLine="0"/>
              <w:textAlignment w:val="baseline"/>
              <w:rPr>
                <w:rFonts w:ascii="Arial" w:hAnsi="Arial" w:cs="Arial"/>
                <w:b/>
                <w:bCs/>
                <w:color w:val="323E4F"/>
                <w:kern w:val="0"/>
                <w:sz w:val="20"/>
                <w:szCs w:val="20"/>
                <w14:ligatures w14:val="none"/>
              </w:rPr>
            </w:pPr>
          </w:p>
          <w:p w14:paraId="0A8E8B54"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Article Title </w:t>
            </w:r>
          </w:p>
        </w:tc>
        <w:tc>
          <w:tcPr>
            <w:tcW w:w="2405" w:type="dxa"/>
          </w:tcPr>
          <w:p w14:paraId="1983DE20"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72ED2579"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0EC38779"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7E30F1D0"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36B9B5FE"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Author(s)</w:t>
            </w:r>
          </w:p>
        </w:tc>
        <w:tc>
          <w:tcPr>
            <w:tcW w:w="1283" w:type="dxa"/>
          </w:tcPr>
          <w:p w14:paraId="0D87ADD0"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2923C48E"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5C3833B5" w14:textId="77777777" w:rsidR="00E80442" w:rsidRPr="00E80442" w:rsidRDefault="00E80442" w:rsidP="00FD7B54">
            <w:pPr>
              <w:spacing w:after="0" w:line="240" w:lineRule="auto"/>
              <w:ind w:left="0" w:firstLine="0"/>
              <w:textAlignment w:val="baseline"/>
              <w:rPr>
                <w:rFonts w:ascii="Arial" w:hAnsi="Arial" w:cs="Arial"/>
                <w:b/>
                <w:bCs/>
                <w:color w:val="323E4F"/>
                <w:kern w:val="0"/>
                <w:sz w:val="20"/>
                <w:szCs w:val="20"/>
                <w14:ligatures w14:val="none"/>
              </w:rPr>
            </w:pPr>
          </w:p>
          <w:p w14:paraId="73248277"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Year of publication</w:t>
            </w:r>
          </w:p>
        </w:tc>
        <w:tc>
          <w:tcPr>
            <w:tcW w:w="1829" w:type="dxa"/>
          </w:tcPr>
          <w:p w14:paraId="5AADF5A8"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5EB6138F"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0A193383"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03D9E4E9"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592F7A96"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Journal name</w:t>
            </w:r>
          </w:p>
        </w:tc>
        <w:tc>
          <w:tcPr>
            <w:tcW w:w="842" w:type="dxa"/>
            <w:textDirection w:val="btLr"/>
          </w:tcPr>
          <w:p w14:paraId="0D7EB253"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Abstract</w:t>
            </w:r>
          </w:p>
          <w:p w14:paraId="508BC7DC"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2883" w:type="dxa"/>
          </w:tcPr>
          <w:p w14:paraId="1D7F151F"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2F5A03B4"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2B4CE822"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p>
          <w:p w14:paraId="40722EBA"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Methods/</w:t>
            </w:r>
          </w:p>
          <w:p w14:paraId="77776F42" w14:textId="77777777" w:rsidR="00E80442" w:rsidRPr="00E80442" w:rsidRDefault="00E80442" w:rsidP="00FD7B54">
            <w:pPr>
              <w:spacing w:after="0" w:line="240" w:lineRule="auto"/>
              <w:ind w:left="0"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instruments used</w:t>
            </w:r>
          </w:p>
        </w:tc>
        <w:tc>
          <w:tcPr>
            <w:tcW w:w="707" w:type="dxa"/>
            <w:textDirection w:val="btLr"/>
          </w:tcPr>
          <w:p w14:paraId="3BF42113"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Reliable</w:t>
            </w:r>
          </w:p>
          <w:p w14:paraId="1FA5B789"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p>
        </w:tc>
        <w:tc>
          <w:tcPr>
            <w:tcW w:w="708" w:type="dxa"/>
            <w:textDirection w:val="btLr"/>
          </w:tcPr>
          <w:p w14:paraId="337ED03F"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Validity</w:t>
            </w:r>
          </w:p>
          <w:p w14:paraId="2307D3AF"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(y or n)</w:t>
            </w:r>
          </w:p>
        </w:tc>
        <w:tc>
          <w:tcPr>
            <w:tcW w:w="975" w:type="dxa"/>
            <w:textDirection w:val="btLr"/>
          </w:tcPr>
          <w:p w14:paraId="7E50AF65"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Ethical Considerations</w:t>
            </w:r>
          </w:p>
          <w:p w14:paraId="7865B930"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 xml:space="preserve"> (</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717E5E3F"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p>
        </w:tc>
        <w:tc>
          <w:tcPr>
            <w:tcW w:w="842" w:type="dxa"/>
            <w:textDirection w:val="btLr"/>
          </w:tcPr>
          <w:p w14:paraId="17F281D0"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Reference list</w:t>
            </w:r>
          </w:p>
          <w:p w14:paraId="4D6AC3D5"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r w:rsidRPr="00E80442">
              <w:rPr>
                <w:rFonts w:ascii="Arial" w:hAnsi="Arial" w:cs="Arial"/>
                <w:b/>
                <w:bCs/>
                <w:color w:val="323E4F"/>
                <w:kern w:val="0"/>
                <w:sz w:val="20"/>
                <w:szCs w:val="20"/>
                <w14:ligatures w14:val="none"/>
              </w:rPr>
              <w:t>(</w:t>
            </w:r>
            <w:r w:rsidRPr="00E80442">
              <w:rPr>
                <w:rFonts w:ascii="Arial" w:hAnsi="Arial" w:cs="Arial"/>
                <w:b/>
                <w:bCs/>
                <w:noProof/>
                <w:color w:val="323E4F"/>
                <w:kern w:val="0"/>
                <w:sz w:val="20"/>
                <w:szCs w:val="20"/>
              </w:rPr>
              <w:t>y or n</w:t>
            </w:r>
            <w:r w:rsidRPr="00E80442">
              <w:rPr>
                <w:rFonts w:ascii="Arial" w:hAnsi="Arial" w:cs="Arial"/>
                <w:b/>
                <w:bCs/>
                <w:color w:val="323E4F"/>
                <w:kern w:val="0"/>
                <w:sz w:val="20"/>
                <w:szCs w:val="20"/>
                <w14:ligatures w14:val="none"/>
              </w:rPr>
              <w:t>)</w:t>
            </w:r>
          </w:p>
          <w:p w14:paraId="13E78FDC" w14:textId="77777777" w:rsidR="00E80442" w:rsidRPr="00E80442" w:rsidRDefault="00E80442" w:rsidP="00FD7B54">
            <w:pPr>
              <w:spacing w:after="0" w:line="240" w:lineRule="auto"/>
              <w:ind w:left="113" w:right="113" w:firstLine="0"/>
              <w:jc w:val="center"/>
              <w:textAlignment w:val="baseline"/>
              <w:rPr>
                <w:rFonts w:ascii="Arial" w:hAnsi="Arial" w:cs="Arial"/>
                <w:b/>
                <w:bCs/>
                <w:color w:val="323E4F"/>
                <w:kern w:val="0"/>
                <w:sz w:val="20"/>
                <w:szCs w:val="20"/>
                <w14:ligatures w14:val="none"/>
              </w:rPr>
            </w:pPr>
          </w:p>
        </w:tc>
      </w:tr>
      <w:tr w:rsidR="00E80442" w:rsidRPr="00E80442" w14:paraId="1C83CDCB" w14:textId="77777777" w:rsidTr="00FD7B54">
        <w:trPr>
          <w:trHeight w:val="1327"/>
        </w:trPr>
        <w:tc>
          <w:tcPr>
            <w:tcW w:w="3545" w:type="dxa"/>
          </w:tcPr>
          <w:p w14:paraId="07694CE3" w14:textId="77777777" w:rsidR="00E80442" w:rsidRPr="009C0BA8" w:rsidRDefault="00E80442" w:rsidP="00FD7B54">
            <w:pPr>
              <w:spacing w:after="0" w:line="240" w:lineRule="auto"/>
              <w:ind w:left="0" w:firstLine="0"/>
              <w:jc w:val="center"/>
              <w:textAlignment w:val="baseline"/>
              <w:rPr>
                <w:rFonts w:ascii="Arial" w:hAnsi="Arial" w:cs="Arial"/>
                <w:color w:val="323E4F"/>
                <w:kern w:val="0"/>
                <w:szCs w:val="24"/>
                <w14:ligatures w14:val="none"/>
              </w:rPr>
            </w:pPr>
          </w:p>
          <w:p w14:paraId="6DB7573C" w14:textId="2F83F88D" w:rsidR="00E80442" w:rsidRPr="009C0BA8" w:rsidRDefault="008553EE" w:rsidP="00FD7B54">
            <w:pPr>
              <w:spacing w:after="0" w:line="240" w:lineRule="auto"/>
              <w:ind w:left="0" w:firstLine="0"/>
              <w:jc w:val="center"/>
              <w:textAlignment w:val="baseline"/>
              <w:rPr>
                <w:rFonts w:ascii="Arial" w:hAnsi="Arial" w:cs="Arial"/>
                <w:color w:val="323E4F"/>
                <w:kern w:val="0"/>
                <w:szCs w:val="24"/>
                <w14:ligatures w14:val="none"/>
              </w:rPr>
            </w:pPr>
            <w:r w:rsidRPr="009C0BA8">
              <w:rPr>
                <w:rStyle w:val="Emphasis"/>
                <w:rFonts w:ascii="Arial" w:eastAsiaTheme="majorEastAsia" w:hAnsi="Arial" w:cs="Arial"/>
                <w:i w:val="0"/>
                <w:iCs w:val="0"/>
                <w:szCs w:val="24"/>
              </w:rPr>
              <w:t>Sarcopenia in cirrhosis: a practical overview</w:t>
            </w:r>
          </w:p>
          <w:p w14:paraId="2D9A9089" w14:textId="77777777" w:rsidR="00E80442" w:rsidRPr="009C0BA8" w:rsidRDefault="00E80442" w:rsidP="00FD7B54">
            <w:pPr>
              <w:spacing w:after="0" w:line="240" w:lineRule="auto"/>
              <w:ind w:left="0" w:firstLine="0"/>
              <w:jc w:val="center"/>
              <w:textAlignment w:val="baseline"/>
              <w:rPr>
                <w:rFonts w:ascii="Arial" w:hAnsi="Arial" w:cs="Arial"/>
                <w:color w:val="323E4F"/>
                <w:kern w:val="0"/>
                <w:szCs w:val="24"/>
                <w14:ligatures w14:val="none"/>
              </w:rPr>
            </w:pPr>
          </w:p>
          <w:p w14:paraId="1DA79570" w14:textId="77777777" w:rsidR="00E80442" w:rsidRPr="009C0BA8" w:rsidRDefault="00E80442" w:rsidP="00FD7B54">
            <w:pPr>
              <w:spacing w:after="0" w:line="240" w:lineRule="auto"/>
              <w:ind w:left="0" w:firstLine="0"/>
              <w:textAlignment w:val="baseline"/>
              <w:rPr>
                <w:rFonts w:ascii="Arial" w:hAnsi="Arial" w:cs="Arial"/>
                <w:color w:val="323E4F"/>
                <w:kern w:val="0"/>
                <w:szCs w:val="24"/>
                <w14:ligatures w14:val="none"/>
              </w:rPr>
            </w:pPr>
          </w:p>
        </w:tc>
        <w:tc>
          <w:tcPr>
            <w:tcW w:w="2405" w:type="dxa"/>
          </w:tcPr>
          <w:p w14:paraId="411CAFF8" w14:textId="0D1B6A4B" w:rsidR="00E80442" w:rsidRPr="009C0BA8" w:rsidRDefault="008553EE"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Dhaliwal, A. and Armstrong, M. J.</w:t>
            </w:r>
          </w:p>
        </w:tc>
        <w:tc>
          <w:tcPr>
            <w:tcW w:w="1283" w:type="dxa"/>
          </w:tcPr>
          <w:p w14:paraId="0497A579" w14:textId="541B44F7" w:rsidR="00E80442" w:rsidRPr="009C0BA8" w:rsidRDefault="008553EE"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2020</w:t>
            </w:r>
          </w:p>
        </w:tc>
        <w:tc>
          <w:tcPr>
            <w:tcW w:w="1829" w:type="dxa"/>
          </w:tcPr>
          <w:p w14:paraId="48B3C768" w14:textId="48BDD5A9" w:rsidR="00E80442" w:rsidRPr="009C0BA8" w:rsidRDefault="00A043B3"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Clinical Medicine</w:t>
            </w:r>
          </w:p>
        </w:tc>
        <w:tc>
          <w:tcPr>
            <w:tcW w:w="842" w:type="dxa"/>
          </w:tcPr>
          <w:p w14:paraId="33F5C051" w14:textId="35BA95F4" w:rsidR="00E80442" w:rsidRPr="009C0BA8" w:rsidRDefault="00A043B3"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Y</w:t>
            </w:r>
          </w:p>
        </w:tc>
        <w:tc>
          <w:tcPr>
            <w:tcW w:w="2883" w:type="dxa"/>
          </w:tcPr>
          <w:p w14:paraId="75DFAD9A" w14:textId="5612DDCF" w:rsidR="00E80442" w:rsidRPr="009C0BA8" w:rsidRDefault="004219A1"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Literature Review</w:t>
            </w:r>
          </w:p>
        </w:tc>
        <w:tc>
          <w:tcPr>
            <w:tcW w:w="707" w:type="dxa"/>
          </w:tcPr>
          <w:p w14:paraId="2113E668" w14:textId="2CD42711" w:rsidR="00E80442" w:rsidRPr="009C0BA8" w:rsidRDefault="004219A1"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Y</w:t>
            </w:r>
          </w:p>
        </w:tc>
        <w:tc>
          <w:tcPr>
            <w:tcW w:w="708" w:type="dxa"/>
          </w:tcPr>
          <w:p w14:paraId="137AE832" w14:textId="61EB7AFC" w:rsidR="00E80442" w:rsidRPr="009C0BA8" w:rsidRDefault="004219A1"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Y</w:t>
            </w:r>
          </w:p>
        </w:tc>
        <w:tc>
          <w:tcPr>
            <w:tcW w:w="975" w:type="dxa"/>
          </w:tcPr>
          <w:p w14:paraId="6D2A736B" w14:textId="0C7CE2FB" w:rsidR="00E80442" w:rsidRPr="009C0BA8" w:rsidRDefault="005A169C"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N</w:t>
            </w:r>
          </w:p>
        </w:tc>
        <w:tc>
          <w:tcPr>
            <w:tcW w:w="842" w:type="dxa"/>
          </w:tcPr>
          <w:p w14:paraId="109AC4FD" w14:textId="1AFB1498" w:rsidR="00E80442" w:rsidRPr="009C0BA8" w:rsidRDefault="0067651F"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Y</w:t>
            </w:r>
          </w:p>
        </w:tc>
      </w:tr>
      <w:tr w:rsidR="00E80442" w:rsidRPr="00E80442" w14:paraId="519D6F52" w14:textId="77777777" w:rsidTr="00FD7B54">
        <w:trPr>
          <w:trHeight w:val="1327"/>
        </w:trPr>
        <w:tc>
          <w:tcPr>
            <w:tcW w:w="3545" w:type="dxa"/>
          </w:tcPr>
          <w:p w14:paraId="077A9AD9" w14:textId="7E2E0A0B" w:rsidR="00E80442" w:rsidRPr="009C0BA8" w:rsidRDefault="009C0BA8"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Pulmonary rehabilitation for chronic obstructive pulmonary disease</w:t>
            </w:r>
          </w:p>
        </w:tc>
        <w:tc>
          <w:tcPr>
            <w:tcW w:w="2405" w:type="dxa"/>
          </w:tcPr>
          <w:p w14:paraId="05932FDB" w14:textId="17CD861E" w:rsidR="00E80442" w:rsidRPr="009C0BA8" w:rsidRDefault="009C0BA8"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McCarthy, B., Casey, D., Devane, D., Murphy, K., Murphy, E. and Lacasse, Y.</w:t>
            </w:r>
          </w:p>
        </w:tc>
        <w:tc>
          <w:tcPr>
            <w:tcW w:w="1283" w:type="dxa"/>
          </w:tcPr>
          <w:p w14:paraId="7A9FA0CC" w14:textId="6DEC7AEB" w:rsidR="00E80442" w:rsidRPr="009C0BA8" w:rsidRDefault="009C0BA8"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color w:val="323E4F"/>
                <w:kern w:val="0"/>
                <w:szCs w:val="24"/>
                <w14:ligatures w14:val="none"/>
              </w:rPr>
              <w:t>2015</w:t>
            </w:r>
          </w:p>
        </w:tc>
        <w:tc>
          <w:tcPr>
            <w:tcW w:w="1829" w:type="dxa"/>
          </w:tcPr>
          <w:p w14:paraId="58E8B3CF" w14:textId="2434750C" w:rsidR="00E80442" w:rsidRPr="009C0BA8" w:rsidRDefault="009C0BA8" w:rsidP="00FD7B54">
            <w:pPr>
              <w:spacing w:after="0" w:line="240" w:lineRule="auto"/>
              <w:ind w:left="0" w:firstLine="0"/>
              <w:jc w:val="center"/>
              <w:textAlignment w:val="baseline"/>
              <w:rPr>
                <w:rFonts w:ascii="Arial" w:hAnsi="Arial" w:cs="Arial"/>
                <w:color w:val="323E4F"/>
                <w:kern w:val="0"/>
                <w:szCs w:val="24"/>
                <w14:ligatures w14:val="none"/>
              </w:rPr>
            </w:pPr>
            <w:r w:rsidRPr="009C0BA8">
              <w:rPr>
                <w:rFonts w:ascii="Arial" w:hAnsi="Arial" w:cs="Arial"/>
                <w:i/>
                <w:iCs/>
                <w:color w:val="323E4F"/>
                <w:kern w:val="0"/>
                <w:szCs w:val="24"/>
                <w14:ligatures w14:val="none"/>
              </w:rPr>
              <w:t>Cochrane Database of Systematic Reviews</w:t>
            </w:r>
          </w:p>
        </w:tc>
        <w:tc>
          <w:tcPr>
            <w:tcW w:w="842" w:type="dxa"/>
          </w:tcPr>
          <w:p w14:paraId="7246F638" w14:textId="602B8917" w:rsidR="00E80442" w:rsidRPr="009C0BA8" w:rsidRDefault="009C0BA8"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2760C35F" w14:textId="034970BF" w:rsidR="00E80442" w:rsidRPr="009C0BA8" w:rsidRDefault="0049361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Literature Review of RCTs</w:t>
            </w:r>
          </w:p>
        </w:tc>
        <w:tc>
          <w:tcPr>
            <w:tcW w:w="707" w:type="dxa"/>
          </w:tcPr>
          <w:p w14:paraId="4633E542" w14:textId="13AF6610" w:rsidR="00E80442" w:rsidRPr="009C0BA8" w:rsidRDefault="0049361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4FEEF555" w14:textId="4AEB26FD" w:rsidR="00E80442" w:rsidRPr="009C0BA8" w:rsidRDefault="0049361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1D46AE59" w14:textId="4054398B" w:rsidR="00E80442" w:rsidRPr="009C0BA8" w:rsidRDefault="00FD7B54"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N</w:t>
            </w:r>
          </w:p>
        </w:tc>
        <w:tc>
          <w:tcPr>
            <w:tcW w:w="842" w:type="dxa"/>
          </w:tcPr>
          <w:p w14:paraId="3B9B5876" w14:textId="0185FE31" w:rsidR="00E80442" w:rsidRPr="009C0BA8" w:rsidRDefault="000D3F80"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r w:rsidR="00E80442" w:rsidRPr="00E80442" w14:paraId="051544CD" w14:textId="77777777" w:rsidTr="00FD7B54">
        <w:trPr>
          <w:trHeight w:val="1327"/>
        </w:trPr>
        <w:tc>
          <w:tcPr>
            <w:tcW w:w="3545" w:type="dxa"/>
          </w:tcPr>
          <w:p w14:paraId="1FC48F6E" w14:textId="469DCB1D" w:rsidR="00E80442" w:rsidRPr="009C0BA8" w:rsidRDefault="00F544F7" w:rsidP="00FD7B54">
            <w:pPr>
              <w:spacing w:after="0" w:line="240" w:lineRule="auto"/>
              <w:ind w:left="0" w:firstLine="0"/>
              <w:jc w:val="center"/>
              <w:textAlignment w:val="baseline"/>
              <w:rPr>
                <w:rFonts w:ascii="Arial" w:hAnsi="Arial" w:cs="Arial"/>
                <w:color w:val="323E4F"/>
                <w:kern w:val="0"/>
                <w:szCs w:val="24"/>
                <w14:ligatures w14:val="none"/>
              </w:rPr>
            </w:pPr>
            <w:r w:rsidRPr="00BE7722">
              <w:rPr>
                <w:rFonts w:ascii="Arial" w:hAnsi="Arial" w:cs="Arial"/>
              </w:rPr>
              <w:t>Hand grip strength: Outcome predictor and marker of nutritional status</w:t>
            </w:r>
          </w:p>
        </w:tc>
        <w:tc>
          <w:tcPr>
            <w:tcW w:w="2405" w:type="dxa"/>
          </w:tcPr>
          <w:p w14:paraId="52BF455A" w14:textId="0DDC36BF" w:rsidR="00E80442" w:rsidRPr="009C0BA8" w:rsidRDefault="00F544F7" w:rsidP="00FD7B54">
            <w:pPr>
              <w:spacing w:after="0" w:line="240" w:lineRule="auto"/>
              <w:ind w:left="0" w:firstLine="0"/>
              <w:jc w:val="center"/>
              <w:textAlignment w:val="baseline"/>
              <w:rPr>
                <w:rFonts w:ascii="Arial" w:hAnsi="Arial" w:cs="Arial"/>
                <w:color w:val="323E4F"/>
                <w:kern w:val="0"/>
                <w:szCs w:val="24"/>
                <w14:ligatures w14:val="none"/>
              </w:rPr>
            </w:pPr>
            <w:r w:rsidRPr="00F544F7">
              <w:rPr>
                <w:rFonts w:ascii="Arial" w:hAnsi="Arial" w:cs="Arial"/>
                <w:color w:val="323E4F"/>
                <w:kern w:val="0"/>
                <w:szCs w:val="24"/>
                <w14:ligatures w14:val="none"/>
              </w:rPr>
              <w:t xml:space="preserve">Norman, K., </w:t>
            </w:r>
            <w:proofErr w:type="spellStart"/>
            <w:r w:rsidRPr="00F544F7">
              <w:rPr>
                <w:rFonts w:ascii="Arial" w:hAnsi="Arial" w:cs="Arial"/>
                <w:color w:val="323E4F"/>
                <w:kern w:val="0"/>
                <w:szCs w:val="24"/>
                <w14:ligatures w14:val="none"/>
              </w:rPr>
              <w:t>Stobaus</w:t>
            </w:r>
            <w:proofErr w:type="spellEnd"/>
            <w:r w:rsidRPr="00F544F7">
              <w:rPr>
                <w:rFonts w:ascii="Arial" w:hAnsi="Arial" w:cs="Arial"/>
                <w:color w:val="323E4F"/>
                <w:kern w:val="0"/>
                <w:szCs w:val="24"/>
                <w14:ligatures w14:val="none"/>
              </w:rPr>
              <w:t xml:space="preserve">, N., Gonzalez, C. M., Schulzke, J. and </w:t>
            </w:r>
            <w:proofErr w:type="spellStart"/>
            <w:r w:rsidRPr="00F544F7">
              <w:rPr>
                <w:rFonts w:ascii="Arial" w:hAnsi="Arial" w:cs="Arial"/>
                <w:color w:val="323E4F"/>
                <w:kern w:val="0"/>
                <w:szCs w:val="24"/>
                <w14:ligatures w14:val="none"/>
              </w:rPr>
              <w:t>Pirlich</w:t>
            </w:r>
            <w:proofErr w:type="spellEnd"/>
            <w:r w:rsidRPr="00F544F7">
              <w:rPr>
                <w:rFonts w:ascii="Arial" w:hAnsi="Arial" w:cs="Arial"/>
                <w:color w:val="323E4F"/>
                <w:kern w:val="0"/>
                <w:szCs w:val="24"/>
                <w14:ligatures w14:val="none"/>
              </w:rPr>
              <w:t>, M</w:t>
            </w:r>
          </w:p>
        </w:tc>
        <w:tc>
          <w:tcPr>
            <w:tcW w:w="1283" w:type="dxa"/>
          </w:tcPr>
          <w:p w14:paraId="0ED47819" w14:textId="6C06ABBA" w:rsidR="00E80442" w:rsidRPr="009C0BA8" w:rsidRDefault="00F544F7"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2011</w:t>
            </w:r>
          </w:p>
        </w:tc>
        <w:tc>
          <w:tcPr>
            <w:tcW w:w="1829" w:type="dxa"/>
          </w:tcPr>
          <w:p w14:paraId="081007DD" w14:textId="6910B112" w:rsidR="00E80442" w:rsidRPr="009C0BA8" w:rsidRDefault="00F544F7"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 xml:space="preserve">Clinical Nutrition </w:t>
            </w:r>
          </w:p>
        </w:tc>
        <w:tc>
          <w:tcPr>
            <w:tcW w:w="842" w:type="dxa"/>
          </w:tcPr>
          <w:p w14:paraId="6A0A6646" w14:textId="4065EAD6" w:rsidR="00E80442" w:rsidRPr="009C0BA8" w:rsidRDefault="00F544F7"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2C028617" w14:textId="350DA84D" w:rsidR="00E80442" w:rsidRPr="009C0BA8" w:rsidRDefault="0017422B"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 xml:space="preserve">Literature Review </w:t>
            </w:r>
          </w:p>
        </w:tc>
        <w:tc>
          <w:tcPr>
            <w:tcW w:w="707" w:type="dxa"/>
          </w:tcPr>
          <w:p w14:paraId="77DEE117" w14:textId="67FE6A16" w:rsidR="00E80442" w:rsidRPr="009C0BA8" w:rsidRDefault="0017422B"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3C6E2D29" w14:textId="2638BF36" w:rsidR="00E80442" w:rsidRPr="009C0BA8" w:rsidRDefault="0017422B"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69C756D5" w14:textId="2269AEF8" w:rsidR="00E80442" w:rsidRPr="009C0BA8" w:rsidRDefault="00785F5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N</w:t>
            </w:r>
          </w:p>
        </w:tc>
        <w:tc>
          <w:tcPr>
            <w:tcW w:w="842" w:type="dxa"/>
          </w:tcPr>
          <w:p w14:paraId="1F5B1A86" w14:textId="4B6A1C09" w:rsidR="00E80442" w:rsidRPr="009C0BA8" w:rsidRDefault="00785F5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r w:rsidR="00E80442" w:rsidRPr="00E80442" w14:paraId="331A10FD" w14:textId="77777777" w:rsidTr="00FD7B54">
        <w:trPr>
          <w:trHeight w:val="1327"/>
        </w:trPr>
        <w:tc>
          <w:tcPr>
            <w:tcW w:w="3545" w:type="dxa"/>
          </w:tcPr>
          <w:p w14:paraId="1BFD0FD7" w14:textId="6554DCDA" w:rsidR="00E80442" w:rsidRPr="009C0BA8" w:rsidRDefault="00785F52" w:rsidP="00FD7B54">
            <w:pPr>
              <w:spacing w:after="0" w:line="240" w:lineRule="auto"/>
              <w:ind w:left="0" w:firstLine="0"/>
              <w:jc w:val="center"/>
              <w:textAlignment w:val="baseline"/>
              <w:rPr>
                <w:rFonts w:ascii="Arial" w:hAnsi="Arial" w:cs="Arial"/>
                <w:color w:val="323E4F"/>
                <w:kern w:val="0"/>
                <w:szCs w:val="24"/>
                <w14:ligatures w14:val="none"/>
              </w:rPr>
            </w:pPr>
            <w:r w:rsidRPr="00BE7722">
              <w:rPr>
                <w:rFonts w:ascii="Arial" w:hAnsi="Arial" w:cs="Arial"/>
                <w:szCs w:val="24"/>
              </w:rPr>
              <w:lastRenderedPageBreak/>
              <w:t>Effectiveness of Energy Conservation Techniques in Patients with COPD</w:t>
            </w:r>
          </w:p>
        </w:tc>
        <w:tc>
          <w:tcPr>
            <w:tcW w:w="2405" w:type="dxa"/>
          </w:tcPr>
          <w:p w14:paraId="56557AC1" w14:textId="44EE07E3" w:rsidR="00E80442" w:rsidRPr="009C0BA8" w:rsidRDefault="00785F52" w:rsidP="00FD7B54">
            <w:pPr>
              <w:spacing w:after="0" w:line="240" w:lineRule="auto"/>
              <w:ind w:left="0" w:firstLine="0"/>
              <w:jc w:val="center"/>
              <w:textAlignment w:val="baseline"/>
              <w:rPr>
                <w:rFonts w:ascii="Arial" w:hAnsi="Arial" w:cs="Arial"/>
                <w:color w:val="323E4F"/>
                <w:kern w:val="0"/>
                <w:szCs w:val="24"/>
                <w14:ligatures w14:val="none"/>
              </w:rPr>
            </w:pPr>
            <w:r w:rsidRPr="00BE7722">
              <w:rPr>
                <w:rFonts w:ascii="Arial" w:hAnsi="Arial" w:cs="Arial"/>
                <w:szCs w:val="24"/>
              </w:rPr>
              <w:t>Wingardh, A. S. L., Goransson, C., Larsson, S., Slinde, F. and Vanfleteren, L. E. G. W.</w:t>
            </w:r>
          </w:p>
        </w:tc>
        <w:tc>
          <w:tcPr>
            <w:tcW w:w="1283" w:type="dxa"/>
          </w:tcPr>
          <w:p w14:paraId="28531B2D" w14:textId="773EF29A" w:rsidR="00E80442" w:rsidRPr="009C0BA8" w:rsidRDefault="00785F52"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2020</w:t>
            </w:r>
          </w:p>
        </w:tc>
        <w:tc>
          <w:tcPr>
            <w:tcW w:w="1829" w:type="dxa"/>
          </w:tcPr>
          <w:p w14:paraId="174657C1" w14:textId="25336999"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Respiration</w:t>
            </w:r>
          </w:p>
        </w:tc>
        <w:tc>
          <w:tcPr>
            <w:tcW w:w="842" w:type="dxa"/>
          </w:tcPr>
          <w:p w14:paraId="00A148C1" w14:textId="4066D45F"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2883" w:type="dxa"/>
          </w:tcPr>
          <w:p w14:paraId="4670CC16" w14:textId="34359394" w:rsidR="00E80442" w:rsidRPr="009C0BA8" w:rsidRDefault="0023432B" w:rsidP="00FD7B54">
            <w:pPr>
              <w:spacing w:after="0" w:line="240" w:lineRule="auto"/>
              <w:ind w:left="0" w:firstLine="0"/>
              <w:jc w:val="center"/>
              <w:textAlignment w:val="baseline"/>
              <w:rPr>
                <w:rFonts w:ascii="Arial" w:hAnsi="Arial" w:cs="Arial"/>
                <w:color w:val="323E4F"/>
                <w:kern w:val="0"/>
                <w:szCs w:val="24"/>
                <w14:ligatures w14:val="none"/>
              </w:rPr>
            </w:pPr>
            <w:r w:rsidRPr="0023432B">
              <w:rPr>
                <w:rFonts w:ascii="Arial" w:hAnsi="Arial" w:cs="Arial"/>
                <w:color w:val="323E4F"/>
                <w:kern w:val="0"/>
                <w:szCs w:val="24"/>
                <w14:ligatures w14:val="none"/>
              </w:rPr>
              <w:t>Energy expenditure was assessed with a gas exchange system during</w:t>
            </w:r>
            <w:r>
              <w:rPr>
                <w:rFonts w:ascii="Arial" w:hAnsi="Arial" w:cs="Arial"/>
                <w:color w:val="323E4F"/>
                <w:kern w:val="0"/>
                <w:szCs w:val="24"/>
                <w14:ligatures w14:val="none"/>
              </w:rPr>
              <w:t xml:space="preserve"> different </w:t>
            </w:r>
            <w:r w:rsidRPr="0023432B">
              <w:rPr>
                <w:rFonts w:ascii="Arial" w:hAnsi="Arial" w:cs="Arial"/>
                <w:color w:val="323E4F"/>
                <w:kern w:val="0"/>
                <w:szCs w:val="24"/>
                <w14:ligatures w14:val="none"/>
              </w:rPr>
              <w:t>ADL</w:t>
            </w:r>
            <w:r>
              <w:rPr>
                <w:rFonts w:ascii="Arial" w:hAnsi="Arial" w:cs="Arial"/>
                <w:color w:val="323E4F"/>
                <w:kern w:val="0"/>
                <w:szCs w:val="24"/>
                <w14:ligatures w14:val="none"/>
              </w:rPr>
              <w:t>s</w:t>
            </w:r>
            <w:r w:rsidRPr="0023432B">
              <w:rPr>
                <w:rFonts w:ascii="Arial" w:hAnsi="Arial" w:cs="Arial"/>
                <w:color w:val="323E4F"/>
                <w:kern w:val="0"/>
                <w:szCs w:val="24"/>
                <w14:ligatures w14:val="none"/>
              </w:rPr>
              <w:t xml:space="preserve"> before and after </w:t>
            </w:r>
            <w:r w:rsidR="00AA3B24">
              <w:rPr>
                <w:rFonts w:ascii="Arial" w:hAnsi="Arial" w:cs="Arial"/>
                <w:color w:val="323E4F"/>
                <w:kern w:val="0"/>
                <w:szCs w:val="24"/>
                <w14:ligatures w14:val="none"/>
              </w:rPr>
              <w:t xml:space="preserve">energy conservation technique intervention over 2 weeks. </w:t>
            </w:r>
          </w:p>
        </w:tc>
        <w:tc>
          <w:tcPr>
            <w:tcW w:w="707" w:type="dxa"/>
          </w:tcPr>
          <w:p w14:paraId="705235C4" w14:textId="43EE066B"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708" w:type="dxa"/>
          </w:tcPr>
          <w:p w14:paraId="1CE59A57" w14:textId="1D7922C5"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975" w:type="dxa"/>
          </w:tcPr>
          <w:p w14:paraId="2F5EB214" w14:textId="4B37A89F"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c>
          <w:tcPr>
            <w:tcW w:w="842" w:type="dxa"/>
          </w:tcPr>
          <w:p w14:paraId="5EE28520" w14:textId="314CB96C" w:rsidR="00E80442" w:rsidRPr="009C0BA8" w:rsidRDefault="00043263" w:rsidP="00FD7B54">
            <w:pPr>
              <w:spacing w:after="0" w:line="240" w:lineRule="auto"/>
              <w:ind w:left="0" w:firstLine="0"/>
              <w:jc w:val="center"/>
              <w:textAlignment w:val="baseline"/>
              <w:rPr>
                <w:rFonts w:ascii="Arial" w:hAnsi="Arial" w:cs="Arial"/>
                <w:color w:val="323E4F"/>
                <w:kern w:val="0"/>
                <w:szCs w:val="24"/>
                <w14:ligatures w14:val="none"/>
              </w:rPr>
            </w:pPr>
            <w:r>
              <w:rPr>
                <w:rFonts w:ascii="Arial" w:hAnsi="Arial" w:cs="Arial"/>
                <w:color w:val="323E4F"/>
                <w:kern w:val="0"/>
                <w:szCs w:val="24"/>
                <w14:ligatures w14:val="none"/>
              </w:rPr>
              <w:t>Y</w:t>
            </w:r>
          </w:p>
        </w:tc>
      </w:tr>
    </w:tbl>
    <w:tbl>
      <w:tblPr>
        <w:tblStyle w:val="TableGrid0"/>
        <w:tblpPr w:leftFromText="180" w:rightFromText="180" w:vertAnchor="text" w:horzAnchor="margin" w:tblpY="-1740"/>
        <w:tblW w:w="0" w:type="auto"/>
        <w:tblLook w:val="04A0" w:firstRow="1" w:lastRow="0" w:firstColumn="1" w:lastColumn="0" w:noHBand="0" w:noVBand="1"/>
      </w:tblPr>
      <w:tblGrid>
        <w:gridCol w:w="13893"/>
      </w:tblGrid>
      <w:tr w:rsidR="00FD7B54" w14:paraId="74A6CDA4" w14:textId="77777777" w:rsidTr="00FD7B54">
        <w:tc>
          <w:tcPr>
            <w:tcW w:w="13893" w:type="dxa"/>
          </w:tcPr>
          <w:p w14:paraId="21E8A24B" w14:textId="7890DA4D" w:rsidR="00FD7B54" w:rsidRDefault="00FD7B54" w:rsidP="003E6B88">
            <w:pPr>
              <w:ind w:left="0" w:firstLine="0"/>
              <w:rPr>
                <w:rFonts w:asciiTheme="majorHAnsi" w:hAnsiTheme="majorHAnsi" w:cstheme="majorHAnsi"/>
                <w:szCs w:val="24"/>
              </w:rPr>
            </w:pPr>
          </w:p>
        </w:tc>
      </w:tr>
    </w:tbl>
    <w:p w14:paraId="584C4F16" w14:textId="4C57ADAA" w:rsidR="00E80442" w:rsidRDefault="00E80442" w:rsidP="00516B89">
      <w:pPr>
        <w:rPr>
          <w:rFonts w:asciiTheme="majorHAnsi" w:hAnsiTheme="majorHAnsi" w:cstheme="majorHAnsi"/>
          <w:szCs w:val="24"/>
        </w:rPr>
        <w:sectPr w:rsidR="00E80442" w:rsidSect="00E80442">
          <w:footerReference w:type="default" r:id="rId17"/>
          <w:pgSz w:w="16838" w:h="11906" w:orient="landscape"/>
          <w:pgMar w:top="1440" w:right="1440" w:bottom="1440" w:left="1440" w:header="709" w:footer="709" w:gutter="0"/>
          <w:cols w:space="708"/>
          <w:docGrid w:linePitch="360"/>
        </w:sectPr>
      </w:pPr>
    </w:p>
    <w:p w14:paraId="409436C8" w14:textId="1DF4B900" w:rsidR="006F649E" w:rsidRDefault="006C51AE" w:rsidP="00516B89">
      <w:pPr>
        <w:rPr>
          <w:rFonts w:asciiTheme="majorHAnsi" w:hAnsiTheme="majorHAnsi" w:cstheme="majorHAnsi"/>
          <w:b/>
          <w:bCs/>
          <w:szCs w:val="24"/>
        </w:rPr>
      </w:pPr>
      <w:r w:rsidRPr="006C51AE">
        <w:rPr>
          <w:rFonts w:asciiTheme="majorHAnsi" w:hAnsiTheme="majorHAnsi" w:cstheme="majorHAnsi"/>
          <w:b/>
          <w:bCs/>
          <w:szCs w:val="24"/>
        </w:rPr>
        <w:lastRenderedPageBreak/>
        <w:t>Reference list</w:t>
      </w:r>
    </w:p>
    <w:p w14:paraId="3EA268EE" w14:textId="77777777" w:rsidR="00352378" w:rsidRDefault="00352378" w:rsidP="00352378">
      <w:pPr>
        <w:spacing w:line="360" w:lineRule="auto"/>
        <w:ind w:left="0" w:firstLine="0"/>
        <w:rPr>
          <w:rFonts w:ascii="Arial" w:hAnsi="Arial" w:cs="Arial"/>
          <w:szCs w:val="24"/>
        </w:rPr>
      </w:pPr>
    </w:p>
    <w:p w14:paraId="6D56A4B0" w14:textId="175BAFA9" w:rsidR="00E204B6" w:rsidRDefault="00E204B6" w:rsidP="00352378">
      <w:pPr>
        <w:spacing w:line="360" w:lineRule="auto"/>
        <w:ind w:left="0" w:firstLine="0"/>
        <w:rPr>
          <w:rFonts w:ascii="Arial" w:hAnsi="Arial" w:cs="Arial"/>
          <w:szCs w:val="24"/>
        </w:rPr>
      </w:pPr>
      <w:r>
        <w:rPr>
          <w:rFonts w:ascii="Arial" w:hAnsi="Arial" w:cs="Arial"/>
          <w:szCs w:val="24"/>
        </w:rPr>
        <w:t>Bishchoff</w:t>
      </w:r>
      <w:r w:rsidR="005C0793">
        <w:rPr>
          <w:rFonts w:ascii="Arial" w:hAnsi="Arial" w:cs="Arial"/>
          <w:szCs w:val="24"/>
        </w:rPr>
        <w:t xml:space="preserve">, S. C., Bernal, W., </w:t>
      </w:r>
      <w:proofErr w:type="spellStart"/>
      <w:r w:rsidR="005C0793">
        <w:rPr>
          <w:rFonts w:ascii="Arial" w:hAnsi="Arial" w:cs="Arial"/>
          <w:szCs w:val="24"/>
        </w:rPr>
        <w:t>Dasarathy</w:t>
      </w:r>
      <w:proofErr w:type="spellEnd"/>
      <w:r w:rsidR="005C0793">
        <w:rPr>
          <w:rFonts w:ascii="Arial" w:hAnsi="Arial" w:cs="Arial"/>
          <w:szCs w:val="24"/>
        </w:rPr>
        <w:t>, S., Merli, M., Plank, L. D.,</w:t>
      </w:r>
      <w:r w:rsidR="009A2D96">
        <w:rPr>
          <w:rFonts w:ascii="Arial" w:hAnsi="Arial" w:cs="Arial"/>
          <w:szCs w:val="24"/>
        </w:rPr>
        <w:t xml:space="preserve"> Schutz, T. and </w:t>
      </w:r>
      <w:proofErr w:type="spellStart"/>
      <w:r w:rsidR="009A2D96">
        <w:rPr>
          <w:rFonts w:ascii="Arial" w:hAnsi="Arial" w:cs="Arial"/>
          <w:szCs w:val="24"/>
        </w:rPr>
        <w:t>Plauth</w:t>
      </w:r>
      <w:proofErr w:type="spellEnd"/>
      <w:r w:rsidR="009A2D96">
        <w:rPr>
          <w:rFonts w:ascii="Arial" w:hAnsi="Arial" w:cs="Arial"/>
          <w:szCs w:val="24"/>
        </w:rPr>
        <w:t xml:space="preserve">, M. (2020), ‘ESPEN practical guideline: Clinical nutrition in liver disease’, </w:t>
      </w:r>
      <w:r w:rsidR="003C7E5C">
        <w:rPr>
          <w:rFonts w:ascii="Arial" w:hAnsi="Arial" w:cs="Arial"/>
          <w:szCs w:val="24"/>
        </w:rPr>
        <w:t xml:space="preserve">Clinical </w:t>
      </w:r>
      <w:proofErr w:type="spellStart"/>
      <w:r w:rsidR="003C7E5C">
        <w:rPr>
          <w:rFonts w:ascii="Arial" w:hAnsi="Arial" w:cs="Arial"/>
          <w:szCs w:val="24"/>
        </w:rPr>
        <w:t>Nutition</w:t>
      </w:r>
      <w:proofErr w:type="spellEnd"/>
      <w:r w:rsidR="003C7E5C">
        <w:rPr>
          <w:rFonts w:ascii="Arial" w:hAnsi="Arial" w:cs="Arial"/>
          <w:szCs w:val="24"/>
        </w:rPr>
        <w:t xml:space="preserve">, 39, pp. 3533-3562. Available at: </w:t>
      </w:r>
      <w:proofErr w:type="spellStart"/>
      <w:r w:rsidR="003C7E5C">
        <w:rPr>
          <w:rFonts w:ascii="Arial" w:hAnsi="Arial" w:cs="Arial"/>
          <w:szCs w:val="24"/>
        </w:rPr>
        <w:t>doi</w:t>
      </w:r>
      <w:proofErr w:type="spellEnd"/>
      <w:r w:rsidR="00352378">
        <w:rPr>
          <w:rFonts w:ascii="Arial" w:hAnsi="Arial" w:cs="Arial"/>
          <w:szCs w:val="24"/>
        </w:rPr>
        <w:t xml:space="preserve"> 10.1016/j.clnu.2020.09.001</w:t>
      </w:r>
    </w:p>
    <w:p w14:paraId="4AA499F0" w14:textId="2EB192BA" w:rsidR="007357FF" w:rsidRPr="00BE7722" w:rsidRDefault="00392F88" w:rsidP="00033D11">
      <w:pPr>
        <w:spacing w:after="0" w:line="360" w:lineRule="auto"/>
        <w:ind w:left="45" w:firstLine="0"/>
        <w:rPr>
          <w:rFonts w:ascii="Arial" w:hAnsi="Arial" w:cs="Arial"/>
        </w:rPr>
      </w:pPr>
      <w:r w:rsidRPr="00BE7722">
        <w:rPr>
          <w:rFonts w:ascii="Arial" w:hAnsi="Arial" w:cs="Arial"/>
          <w:szCs w:val="24"/>
        </w:rPr>
        <w:t>Bolton</w:t>
      </w:r>
      <w:r w:rsidR="001E2F41" w:rsidRPr="00BE7722">
        <w:rPr>
          <w:rFonts w:ascii="Arial" w:hAnsi="Arial" w:cs="Arial"/>
          <w:szCs w:val="24"/>
        </w:rPr>
        <w:t>, C. E.,</w:t>
      </w:r>
      <w:r w:rsidR="00896173" w:rsidRPr="00BE7722">
        <w:rPr>
          <w:rFonts w:ascii="Arial" w:hAnsi="Arial" w:cs="Arial"/>
          <w:szCs w:val="24"/>
        </w:rPr>
        <w:t xml:space="preserve"> Bevan-Smith, E. F., Blakey, J. D., Crowe, P., Elkin, S.L</w:t>
      </w:r>
      <w:r w:rsidR="000A6121" w:rsidRPr="00BE7722">
        <w:rPr>
          <w:rFonts w:ascii="Arial" w:hAnsi="Arial" w:cs="Arial"/>
          <w:szCs w:val="24"/>
        </w:rPr>
        <w:t>., Garrod, R., Greening, N. J., Heslop, K,</w:t>
      </w:r>
      <w:r w:rsidR="00F12AAD" w:rsidRPr="00BE7722">
        <w:rPr>
          <w:rFonts w:ascii="Arial" w:hAnsi="Arial" w:cs="Arial"/>
          <w:szCs w:val="24"/>
        </w:rPr>
        <w:t xml:space="preserve"> Hull, J H., Man, W. D., Morgan, M. D., Proud, D.,</w:t>
      </w:r>
      <w:r w:rsidR="000C53F8" w:rsidRPr="00BE7722">
        <w:rPr>
          <w:rFonts w:ascii="Arial" w:hAnsi="Arial" w:cs="Arial"/>
          <w:szCs w:val="24"/>
        </w:rPr>
        <w:t xml:space="preserve"> Roberts, M., Sewell, L., Singh</w:t>
      </w:r>
      <w:r w:rsidR="00D36F85" w:rsidRPr="00BE7722">
        <w:rPr>
          <w:rFonts w:ascii="Arial" w:hAnsi="Arial" w:cs="Arial"/>
          <w:szCs w:val="24"/>
        </w:rPr>
        <w:t>, S. J., Walker, P. P. and Walms</w:t>
      </w:r>
      <w:r w:rsidR="007357FF" w:rsidRPr="00BE7722">
        <w:rPr>
          <w:rFonts w:ascii="Arial" w:hAnsi="Arial" w:cs="Arial"/>
          <w:szCs w:val="24"/>
        </w:rPr>
        <w:t>ley</w:t>
      </w:r>
      <w:r w:rsidR="008553EE">
        <w:rPr>
          <w:rFonts w:ascii="Arial" w:hAnsi="Arial" w:cs="Arial"/>
          <w:szCs w:val="24"/>
        </w:rPr>
        <w:t>, S.</w:t>
      </w:r>
      <w:r w:rsidR="00FE140B" w:rsidRPr="00BE7722">
        <w:rPr>
          <w:rFonts w:ascii="Arial" w:hAnsi="Arial" w:cs="Arial"/>
          <w:szCs w:val="24"/>
        </w:rPr>
        <w:t xml:space="preserve"> (2013)</w:t>
      </w:r>
      <w:r w:rsidR="007357FF" w:rsidRPr="00BE7722">
        <w:rPr>
          <w:rFonts w:ascii="Arial" w:hAnsi="Arial" w:cs="Arial"/>
          <w:szCs w:val="24"/>
        </w:rPr>
        <w:t xml:space="preserve"> </w:t>
      </w:r>
      <w:r w:rsidR="00FE140B" w:rsidRPr="00BE7722">
        <w:rPr>
          <w:rFonts w:ascii="Arial" w:hAnsi="Arial" w:cs="Arial"/>
          <w:szCs w:val="24"/>
        </w:rPr>
        <w:t>‘</w:t>
      </w:r>
      <w:r w:rsidR="004002C9" w:rsidRPr="00BE7722">
        <w:rPr>
          <w:rFonts w:ascii="Arial" w:hAnsi="Arial" w:cs="Arial"/>
        </w:rPr>
        <w:t>British Thoracic Society guideline on pulmonary rehabilitation in adults: accredited by NICE</w:t>
      </w:r>
      <w:r w:rsidR="00FE140B" w:rsidRPr="00BE7722">
        <w:rPr>
          <w:rFonts w:ascii="Arial" w:hAnsi="Arial" w:cs="Arial"/>
        </w:rPr>
        <w:t xml:space="preserve">’, </w:t>
      </w:r>
      <w:r w:rsidR="004002C9" w:rsidRPr="00BE7722">
        <w:rPr>
          <w:rFonts w:ascii="Arial" w:hAnsi="Arial" w:cs="Arial"/>
          <w:i/>
          <w:iCs/>
        </w:rPr>
        <w:t>Thorax</w:t>
      </w:r>
      <w:r w:rsidR="00FE140B" w:rsidRPr="00BE7722">
        <w:rPr>
          <w:rFonts w:ascii="Arial" w:hAnsi="Arial" w:cs="Arial"/>
          <w:i/>
          <w:iCs/>
        </w:rPr>
        <w:t>,</w:t>
      </w:r>
      <w:r w:rsidR="00AE18E8">
        <w:rPr>
          <w:rFonts w:ascii="Arial" w:hAnsi="Arial" w:cs="Arial"/>
          <w:i/>
          <w:iCs/>
        </w:rPr>
        <w:t xml:space="preserve"> </w:t>
      </w:r>
      <w:r w:rsidR="00FE140B" w:rsidRPr="00BE7722">
        <w:rPr>
          <w:rFonts w:ascii="Arial" w:hAnsi="Arial" w:cs="Arial"/>
          <w:i/>
          <w:iCs/>
        </w:rPr>
        <w:t>6</w:t>
      </w:r>
      <w:r w:rsidR="004002C9" w:rsidRPr="00BE7722">
        <w:rPr>
          <w:rFonts w:ascii="Arial" w:hAnsi="Arial" w:cs="Arial"/>
        </w:rPr>
        <w:t>8</w:t>
      </w:r>
      <w:r w:rsidR="00FE140B" w:rsidRPr="00BE7722">
        <w:rPr>
          <w:rFonts w:ascii="Arial" w:hAnsi="Arial" w:cs="Arial"/>
        </w:rPr>
        <w:t>, pp.</w:t>
      </w:r>
      <w:r w:rsidR="004002C9" w:rsidRPr="00BE7722">
        <w:rPr>
          <w:rFonts w:ascii="Arial" w:hAnsi="Arial" w:cs="Arial"/>
        </w:rPr>
        <w:t>1-30</w:t>
      </w:r>
      <w:r w:rsidR="00FE140B" w:rsidRPr="00BE7722">
        <w:rPr>
          <w:rFonts w:ascii="Arial" w:hAnsi="Arial" w:cs="Arial"/>
        </w:rPr>
        <w:t>.</w:t>
      </w:r>
      <w:r w:rsidR="001C23F5" w:rsidRPr="00BE7722">
        <w:rPr>
          <w:rFonts w:ascii="Arial" w:hAnsi="Arial" w:cs="Arial"/>
        </w:rPr>
        <w:t xml:space="preserve"> Available at: </w:t>
      </w:r>
      <w:r w:rsidR="00173D21">
        <w:rPr>
          <w:rFonts w:ascii="Arial" w:hAnsi="Arial" w:cs="Arial"/>
        </w:rPr>
        <w:t>doi</w:t>
      </w:r>
      <w:r w:rsidR="002466DD" w:rsidRPr="00BE7722">
        <w:rPr>
          <w:rFonts w:ascii="Arial" w:hAnsi="Arial" w:cs="Arial"/>
        </w:rPr>
        <w:t>10.1136/thoraxjnl-2013-203808</w:t>
      </w:r>
    </w:p>
    <w:p w14:paraId="67C82C6A" w14:textId="1AECA845" w:rsidR="00CA137B" w:rsidRPr="00BE7722" w:rsidRDefault="005D01D2" w:rsidP="00033D11">
      <w:pPr>
        <w:pStyle w:val="NormalWeb"/>
        <w:spacing w:line="360" w:lineRule="auto"/>
        <w:rPr>
          <w:rFonts w:ascii="Arial" w:hAnsi="Arial" w:cs="Arial"/>
        </w:rPr>
      </w:pPr>
      <w:r w:rsidRPr="00BE7722">
        <w:rPr>
          <w:rFonts w:ascii="Arial" w:hAnsi="Arial" w:cs="Arial"/>
        </w:rPr>
        <w:t>Dhaliwal, A. and Armstrong, M.</w:t>
      </w:r>
      <w:r w:rsidR="00D57BF2" w:rsidRPr="00BE7722">
        <w:rPr>
          <w:rFonts w:ascii="Arial" w:hAnsi="Arial" w:cs="Arial"/>
        </w:rPr>
        <w:t xml:space="preserve"> </w:t>
      </w:r>
      <w:r w:rsidRPr="00BE7722">
        <w:rPr>
          <w:rFonts w:ascii="Arial" w:hAnsi="Arial" w:cs="Arial"/>
        </w:rPr>
        <w:t>J. (2020)</w:t>
      </w:r>
      <w:r w:rsidR="00D57BF2" w:rsidRPr="00BE7722">
        <w:rPr>
          <w:rFonts w:ascii="Arial" w:hAnsi="Arial" w:cs="Arial"/>
        </w:rPr>
        <w:t>, ‘</w:t>
      </w:r>
      <w:r w:rsidRPr="00BE7722">
        <w:rPr>
          <w:rStyle w:val="Emphasis"/>
          <w:rFonts w:ascii="Arial" w:eastAsiaTheme="majorEastAsia" w:hAnsi="Arial" w:cs="Arial"/>
          <w:i w:val="0"/>
          <w:iCs w:val="0"/>
        </w:rPr>
        <w:t xml:space="preserve">Sarcopenia in cirrhosis: a </w:t>
      </w:r>
      <w:r w:rsidR="00BE7722" w:rsidRPr="00BE7722">
        <w:rPr>
          <w:rStyle w:val="Emphasis"/>
          <w:rFonts w:ascii="Arial" w:eastAsiaTheme="majorEastAsia" w:hAnsi="Arial" w:cs="Arial"/>
          <w:i w:val="0"/>
          <w:iCs w:val="0"/>
        </w:rPr>
        <w:t xml:space="preserve">practical </w:t>
      </w:r>
      <w:r w:rsidR="00BE7722">
        <w:rPr>
          <w:rStyle w:val="Emphasis"/>
          <w:rFonts w:ascii="Arial" w:eastAsiaTheme="majorEastAsia" w:hAnsi="Arial" w:cs="Arial"/>
          <w:i w:val="0"/>
          <w:iCs w:val="0"/>
        </w:rPr>
        <w:t>overview</w:t>
      </w:r>
      <w:r w:rsidR="00D57BF2" w:rsidRPr="00BE7722">
        <w:rPr>
          <w:rStyle w:val="Emphasis"/>
          <w:rFonts w:ascii="Arial" w:eastAsiaTheme="majorEastAsia" w:hAnsi="Arial" w:cs="Arial"/>
          <w:i w:val="0"/>
          <w:iCs w:val="0"/>
        </w:rPr>
        <w:t>’,</w:t>
      </w:r>
      <w:r w:rsidRPr="00BE7722">
        <w:rPr>
          <w:rFonts w:ascii="Arial" w:hAnsi="Arial" w:cs="Arial"/>
        </w:rPr>
        <w:t xml:space="preserve"> </w:t>
      </w:r>
      <w:r w:rsidR="00D57BF2" w:rsidRPr="00BE7722">
        <w:rPr>
          <w:rFonts w:ascii="Arial" w:hAnsi="Arial" w:cs="Arial"/>
          <w:i/>
          <w:iCs/>
        </w:rPr>
        <w:t>Clinical Medicine</w:t>
      </w:r>
      <w:r w:rsidR="00D57BF2" w:rsidRPr="00BE7722">
        <w:rPr>
          <w:rFonts w:ascii="Arial" w:hAnsi="Arial" w:cs="Arial"/>
        </w:rPr>
        <w:t>, 20(</w:t>
      </w:r>
      <w:r w:rsidR="007257EB" w:rsidRPr="00BE7722">
        <w:rPr>
          <w:rFonts w:ascii="Arial" w:hAnsi="Arial" w:cs="Arial"/>
        </w:rPr>
        <w:t>5), pp. 489-492</w:t>
      </w:r>
      <w:r w:rsidRPr="00BE7722">
        <w:rPr>
          <w:rFonts w:ascii="Arial" w:hAnsi="Arial" w:cs="Arial"/>
        </w:rPr>
        <w:t xml:space="preserve">. Available at: </w:t>
      </w:r>
      <w:r w:rsidR="00173D21">
        <w:rPr>
          <w:rFonts w:ascii="Arial" w:hAnsi="Arial" w:cs="Arial"/>
        </w:rPr>
        <w:t>doi</w:t>
      </w:r>
      <w:r w:rsidR="00AE425A" w:rsidRPr="00BE7722">
        <w:rPr>
          <w:rFonts w:ascii="Arial" w:hAnsi="Arial" w:cs="Arial"/>
        </w:rPr>
        <w:t>10.7861/clinmed.2020-0089</w:t>
      </w:r>
    </w:p>
    <w:p w14:paraId="082A8CF6" w14:textId="67234B5D" w:rsidR="005716FD" w:rsidRPr="00BE7722" w:rsidRDefault="00031C21" w:rsidP="00033D11">
      <w:pPr>
        <w:pStyle w:val="NormalWeb"/>
        <w:spacing w:line="360" w:lineRule="auto"/>
        <w:rPr>
          <w:rFonts w:ascii="Arial" w:hAnsi="Arial" w:cs="Arial"/>
          <w:sz w:val="28"/>
          <w:szCs w:val="28"/>
        </w:rPr>
      </w:pPr>
      <w:r w:rsidRPr="00BE7722">
        <w:rPr>
          <w:rFonts w:ascii="Arial" w:hAnsi="Arial" w:cs="Arial"/>
          <w:color w:val="000000"/>
          <w:shd w:val="clear" w:color="auto" w:fill="FFFFFF"/>
        </w:rPr>
        <w:t>Global Initiative for Chronic Obstructive Lung Disease (2025) </w:t>
      </w:r>
      <w:r w:rsidRPr="00BE7722">
        <w:rPr>
          <w:rFonts w:ascii="Arial" w:hAnsi="Arial" w:cs="Arial"/>
          <w:i/>
          <w:iCs/>
          <w:color w:val="000000"/>
          <w:shd w:val="clear" w:color="auto" w:fill="FFFFFF"/>
        </w:rPr>
        <w:t>Global Strategy for the Diagnosis, Management and Prevention of Chronic Obstructive Pulmonary Disease</w:t>
      </w:r>
      <w:r w:rsidRPr="00BE7722">
        <w:rPr>
          <w:rFonts w:ascii="Arial" w:hAnsi="Arial" w:cs="Arial"/>
          <w:color w:val="000000"/>
          <w:shd w:val="clear" w:color="auto" w:fill="FFFFFF"/>
        </w:rPr>
        <w:t>. GOLD</w:t>
      </w:r>
      <w:r w:rsidR="00F577FD" w:rsidRPr="00BE7722">
        <w:rPr>
          <w:rFonts w:ascii="Arial" w:hAnsi="Arial" w:cs="Arial"/>
          <w:color w:val="000000"/>
          <w:shd w:val="clear" w:color="auto" w:fill="FFFFFF"/>
        </w:rPr>
        <w:t>.</w:t>
      </w:r>
    </w:p>
    <w:p w14:paraId="2A4E308F" w14:textId="6B75AFD5" w:rsidR="00FB2704" w:rsidRPr="00BE7722" w:rsidRDefault="00E0776C" w:rsidP="00033D11">
      <w:pPr>
        <w:spacing w:line="360" w:lineRule="auto"/>
        <w:rPr>
          <w:rFonts w:ascii="Arial" w:hAnsi="Arial" w:cs="Arial"/>
        </w:rPr>
      </w:pPr>
      <w:r w:rsidRPr="00BE7722">
        <w:rPr>
          <w:rFonts w:ascii="Arial" w:hAnsi="Arial" w:cs="Arial"/>
        </w:rPr>
        <w:t>Hsu, H</w:t>
      </w:r>
      <w:r w:rsidR="00064880" w:rsidRPr="00BE7722">
        <w:rPr>
          <w:rFonts w:ascii="Arial" w:hAnsi="Arial" w:cs="Arial"/>
        </w:rPr>
        <w:t>.</w:t>
      </w:r>
      <w:r w:rsidRPr="00BE7722">
        <w:rPr>
          <w:rFonts w:ascii="Arial" w:hAnsi="Arial" w:cs="Arial"/>
        </w:rPr>
        <w:t xml:space="preserve">, Chow, L., Chen, Y., Hung, H., Yen, M. and Lee, H. (2025) </w:t>
      </w:r>
      <w:r w:rsidR="00D653F6" w:rsidRPr="00BE7722">
        <w:rPr>
          <w:rFonts w:ascii="Arial" w:hAnsi="Arial" w:cs="Arial"/>
        </w:rPr>
        <w:t>‘</w:t>
      </w:r>
      <w:r w:rsidRPr="00BE7722">
        <w:rPr>
          <w:rStyle w:val="Emphasis"/>
          <w:rFonts w:ascii="Arial" w:eastAsiaTheme="majorEastAsia" w:hAnsi="Arial" w:cs="Arial"/>
          <w:i w:val="0"/>
          <w:iCs w:val="0"/>
        </w:rPr>
        <w:t>Effects of exercise and nutrition in improving sarcopenia in liver cirrhosis patients: systematic review and meta-analysis</w:t>
      </w:r>
      <w:r w:rsidR="00DA331E" w:rsidRPr="00BE7722">
        <w:rPr>
          <w:rFonts w:ascii="Arial" w:hAnsi="Arial" w:cs="Arial"/>
          <w:i/>
          <w:iCs/>
        </w:rPr>
        <w:t>’</w:t>
      </w:r>
      <w:r w:rsidR="00DA331E" w:rsidRPr="00BE7722">
        <w:rPr>
          <w:rFonts w:ascii="Arial" w:hAnsi="Arial" w:cs="Arial"/>
        </w:rPr>
        <w:t>,</w:t>
      </w:r>
      <w:r w:rsidRPr="00BE7722">
        <w:rPr>
          <w:rFonts w:ascii="Arial" w:hAnsi="Arial" w:cs="Arial"/>
        </w:rPr>
        <w:t xml:space="preserve"> </w:t>
      </w:r>
      <w:r w:rsidRPr="00BE7722">
        <w:rPr>
          <w:rFonts w:ascii="Arial" w:hAnsi="Arial" w:cs="Arial"/>
          <w:i/>
          <w:iCs/>
        </w:rPr>
        <w:t>Hepatobiliary Surgery and Nutrition</w:t>
      </w:r>
      <w:r w:rsidRPr="00BE7722">
        <w:rPr>
          <w:rFonts w:ascii="Arial" w:hAnsi="Arial" w:cs="Arial"/>
        </w:rPr>
        <w:t xml:space="preserve">, 14(1), pp.33–48. Available at: </w:t>
      </w:r>
      <w:proofErr w:type="spellStart"/>
      <w:r w:rsidR="00424550" w:rsidRPr="00424550">
        <w:rPr>
          <w:rFonts w:ascii="Arial" w:hAnsi="Arial" w:cs="Arial"/>
        </w:rPr>
        <w:t>doi</w:t>
      </w:r>
      <w:proofErr w:type="spellEnd"/>
      <w:r w:rsidR="00424550" w:rsidRPr="00424550">
        <w:rPr>
          <w:rFonts w:ascii="Arial" w:hAnsi="Arial" w:cs="Arial"/>
        </w:rPr>
        <w:t xml:space="preserve"> 10.21037/hbsn-23-639</w:t>
      </w:r>
    </w:p>
    <w:p w14:paraId="79DBB675" w14:textId="77777777" w:rsidR="00464909" w:rsidRPr="00BE7722" w:rsidRDefault="00464909" w:rsidP="00033D11">
      <w:pPr>
        <w:spacing w:before="100" w:beforeAutospacing="1" w:after="100" w:afterAutospacing="1" w:line="360" w:lineRule="auto"/>
        <w:ind w:left="0" w:firstLine="0"/>
        <w:rPr>
          <w:rFonts w:ascii="Arial" w:eastAsiaTheme="minorHAnsi" w:hAnsi="Arial" w:cs="Arial"/>
          <w:color w:val="auto"/>
          <w:szCs w:val="24"/>
          <w:lang w:eastAsia="en-US"/>
        </w:rPr>
      </w:pPr>
      <w:r w:rsidRPr="00BE7722">
        <w:rPr>
          <w:rFonts w:ascii="Arial" w:eastAsiaTheme="minorHAnsi" w:hAnsi="Arial" w:cs="Arial"/>
          <w:color w:val="auto"/>
          <w:szCs w:val="24"/>
          <w:lang w:eastAsia="en-US"/>
        </w:rPr>
        <w:t xml:space="preserve">Leeds Teaching Hospitals NHS Trust (2025) </w:t>
      </w:r>
      <w:r w:rsidRPr="00A406A8">
        <w:rPr>
          <w:rFonts w:ascii="Arial" w:eastAsiaTheme="minorHAnsi" w:hAnsi="Arial" w:cs="Arial"/>
          <w:color w:val="auto"/>
          <w:szCs w:val="24"/>
          <w:lang w:eastAsia="en-US"/>
        </w:rPr>
        <w:t xml:space="preserve">Energy Conservation and daily activities. Available </w:t>
      </w:r>
      <w:r w:rsidRPr="00BE7722">
        <w:rPr>
          <w:rFonts w:ascii="Arial" w:eastAsiaTheme="minorHAnsi" w:hAnsi="Arial" w:cs="Arial"/>
          <w:color w:val="auto"/>
          <w:szCs w:val="24"/>
          <w:lang w:eastAsia="en-US"/>
        </w:rPr>
        <w:t>at: https://www.leedsth.nhs.uk/patients/resources/energy-conservation-and-daily-activities/ (Accessed on: 6</w:t>
      </w:r>
      <w:r w:rsidRPr="00BE7722">
        <w:rPr>
          <w:rFonts w:ascii="Arial" w:eastAsiaTheme="minorHAnsi" w:hAnsi="Arial" w:cs="Arial"/>
          <w:color w:val="auto"/>
          <w:szCs w:val="24"/>
          <w:vertAlign w:val="superscript"/>
          <w:lang w:eastAsia="en-US"/>
        </w:rPr>
        <w:t>th</w:t>
      </w:r>
      <w:r w:rsidRPr="00BE7722">
        <w:rPr>
          <w:rFonts w:ascii="Arial" w:eastAsiaTheme="minorHAnsi" w:hAnsi="Arial" w:cs="Arial"/>
          <w:color w:val="auto"/>
          <w:szCs w:val="24"/>
          <w:lang w:eastAsia="en-US"/>
        </w:rPr>
        <w:t xml:space="preserve"> January 2026).</w:t>
      </w:r>
    </w:p>
    <w:p w14:paraId="01C2A191" w14:textId="110C9A6A" w:rsidR="00400F94" w:rsidRPr="00BE7722" w:rsidRDefault="00400F94" w:rsidP="00033D11">
      <w:pPr>
        <w:spacing w:before="100" w:beforeAutospacing="1" w:after="100" w:afterAutospacing="1" w:line="360" w:lineRule="auto"/>
        <w:ind w:left="0" w:firstLine="0"/>
        <w:rPr>
          <w:rFonts w:ascii="Arial" w:eastAsiaTheme="minorHAnsi" w:hAnsi="Arial" w:cs="Arial"/>
          <w:color w:val="auto"/>
          <w:szCs w:val="24"/>
          <w:lang w:eastAsia="en-US"/>
        </w:rPr>
      </w:pPr>
      <w:r w:rsidRPr="00BE7722">
        <w:rPr>
          <w:rFonts w:ascii="Arial" w:eastAsiaTheme="minorHAnsi" w:hAnsi="Arial" w:cs="Arial"/>
          <w:color w:val="auto"/>
          <w:szCs w:val="24"/>
          <w:lang w:eastAsia="en-US"/>
        </w:rPr>
        <w:t xml:space="preserve">Martin, W. F., Armstrong, L. E. and </w:t>
      </w:r>
      <w:r w:rsidR="00024DCA" w:rsidRPr="00BE7722">
        <w:rPr>
          <w:rFonts w:ascii="Arial" w:eastAsiaTheme="minorHAnsi" w:hAnsi="Arial" w:cs="Arial"/>
          <w:color w:val="auto"/>
          <w:szCs w:val="24"/>
          <w:lang w:eastAsia="en-US"/>
        </w:rPr>
        <w:t>Rodri</w:t>
      </w:r>
      <w:r w:rsidR="00C138DF" w:rsidRPr="00BE7722">
        <w:rPr>
          <w:rFonts w:ascii="Arial" w:eastAsiaTheme="minorHAnsi" w:hAnsi="Arial" w:cs="Arial"/>
          <w:color w:val="auto"/>
          <w:szCs w:val="24"/>
          <w:lang w:eastAsia="en-US"/>
        </w:rPr>
        <w:t>q</w:t>
      </w:r>
      <w:r w:rsidR="00024DCA" w:rsidRPr="00BE7722">
        <w:rPr>
          <w:rFonts w:ascii="Arial" w:eastAsiaTheme="minorHAnsi" w:hAnsi="Arial" w:cs="Arial"/>
          <w:color w:val="auto"/>
          <w:szCs w:val="24"/>
          <w:lang w:eastAsia="en-US"/>
        </w:rPr>
        <w:t xml:space="preserve">uez, N. R. (2005), ‘Dietary protein intake and renal function’, </w:t>
      </w:r>
      <w:r w:rsidR="00FF72B5" w:rsidRPr="00BE7722">
        <w:rPr>
          <w:rFonts w:ascii="Arial" w:eastAsiaTheme="minorHAnsi" w:hAnsi="Arial" w:cs="Arial"/>
          <w:i/>
          <w:iCs/>
          <w:color w:val="auto"/>
          <w:szCs w:val="24"/>
          <w:lang w:eastAsia="en-US"/>
        </w:rPr>
        <w:t>Nutrition &amp; Metabolism</w:t>
      </w:r>
      <w:r w:rsidR="00FF72B5" w:rsidRPr="00BE7722">
        <w:rPr>
          <w:rFonts w:ascii="Arial" w:eastAsiaTheme="minorHAnsi" w:hAnsi="Arial" w:cs="Arial"/>
          <w:color w:val="auto"/>
          <w:szCs w:val="24"/>
          <w:lang w:eastAsia="en-US"/>
        </w:rPr>
        <w:t>, 2(25), pp.</w:t>
      </w:r>
      <w:r w:rsidR="00924959" w:rsidRPr="00BE7722">
        <w:rPr>
          <w:rFonts w:ascii="Arial" w:eastAsiaTheme="minorHAnsi" w:hAnsi="Arial" w:cs="Arial"/>
          <w:color w:val="auto"/>
          <w:szCs w:val="24"/>
          <w:lang w:eastAsia="en-US"/>
        </w:rPr>
        <w:t>1-9</w:t>
      </w:r>
      <w:r w:rsidR="00116D4A" w:rsidRPr="00BE7722">
        <w:rPr>
          <w:rFonts w:ascii="Arial" w:eastAsiaTheme="minorHAnsi" w:hAnsi="Arial" w:cs="Arial"/>
          <w:color w:val="auto"/>
          <w:szCs w:val="24"/>
          <w:lang w:eastAsia="en-US"/>
        </w:rPr>
        <w:t>.</w:t>
      </w:r>
      <w:r w:rsidR="00FF72B5" w:rsidRPr="00BE7722">
        <w:rPr>
          <w:rFonts w:ascii="Arial" w:eastAsiaTheme="minorHAnsi" w:hAnsi="Arial" w:cs="Arial"/>
          <w:color w:val="auto"/>
          <w:szCs w:val="24"/>
          <w:lang w:eastAsia="en-US"/>
        </w:rPr>
        <w:t xml:space="preserve"> Available at:</w:t>
      </w:r>
      <w:r w:rsidR="000A2485" w:rsidRPr="00BE7722">
        <w:rPr>
          <w:rFonts w:ascii="Arial" w:hAnsi="Arial" w:cs="Arial"/>
        </w:rPr>
        <w:t xml:space="preserve"> </w:t>
      </w:r>
      <w:proofErr w:type="spellStart"/>
      <w:r w:rsidR="000A2485" w:rsidRPr="00BE7722">
        <w:rPr>
          <w:rFonts w:ascii="Arial" w:eastAsiaTheme="minorHAnsi" w:hAnsi="Arial" w:cs="Arial"/>
          <w:color w:val="auto"/>
          <w:szCs w:val="24"/>
          <w:lang w:eastAsia="en-US"/>
        </w:rPr>
        <w:t>doi</w:t>
      </w:r>
      <w:proofErr w:type="spellEnd"/>
      <w:r w:rsidR="00A406A8">
        <w:rPr>
          <w:rFonts w:ascii="Arial" w:eastAsiaTheme="minorHAnsi" w:hAnsi="Arial" w:cs="Arial"/>
          <w:color w:val="auto"/>
          <w:szCs w:val="24"/>
          <w:lang w:eastAsia="en-US"/>
        </w:rPr>
        <w:t xml:space="preserve"> </w:t>
      </w:r>
      <w:r w:rsidR="000A2485" w:rsidRPr="00BE7722">
        <w:rPr>
          <w:rFonts w:ascii="Arial" w:eastAsiaTheme="minorHAnsi" w:hAnsi="Arial" w:cs="Arial"/>
          <w:color w:val="auto"/>
          <w:szCs w:val="24"/>
          <w:lang w:eastAsia="en-US"/>
        </w:rPr>
        <w:t>10.1186/1743-7075-2-25.</w:t>
      </w:r>
    </w:p>
    <w:p w14:paraId="471BAC67" w14:textId="1A2C1B54" w:rsidR="009E4F21" w:rsidRPr="00BE7722" w:rsidRDefault="005968BA" w:rsidP="00033D11">
      <w:pPr>
        <w:spacing w:line="360" w:lineRule="auto"/>
        <w:rPr>
          <w:rFonts w:ascii="Arial" w:hAnsi="Arial" w:cs="Arial"/>
        </w:rPr>
      </w:pPr>
      <w:r w:rsidRPr="00BE7722">
        <w:rPr>
          <w:rFonts w:ascii="Arial" w:hAnsi="Arial" w:cs="Arial"/>
          <w:szCs w:val="24"/>
        </w:rPr>
        <w:t>McCarthy, B., Casey, D., Devane</w:t>
      </w:r>
      <w:r w:rsidR="00964AAE" w:rsidRPr="00BE7722">
        <w:rPr>
          <w:rFonts w:ascii="Arial" w:hAnsi="Arial" w:cs="Arial"/>
          <w:szCs w:val="24"/>
        </w:rPr>
        <w:t xml:space="preserve">, D., Murphy, K., Murphy, E. and Lacasse, Y. </w:t>
      </w:r>
      <w:r w:rsidR="008C7E0E" w:rsidRPr="00BE7722">
        <w:rPr>
          <w:rFonts w:ascii="Arial" w:hAnsi="Arial" w:cs="Arial"/>
          <w:szCs w:val="24"/>
        </w:rPr>
        <w:t xml:space="preserve">(2015) </w:t>
      </w:r>
      <w:r w:rsidR="00964AAE" w:rsidRPr="00BE7722">
        <w:rPr>
          <w:rFonts w:ascii="Arial" w:hAnsi="Arial" w:cs="Arial"/>
          <w:szCs w:val="24"/>
        </w:rPr>
        <w:t>‘</w:t>
      </w:r>
      <w:r w:rsidR="008C7E0E" w:rsidRPr="00BE7722">
        <w:rPr>
          <w:rFonts w:ascii="Arial" w:hAnsi="Arial" w:cs="Arial"/>
        </w:rPr>
        <w:t xml:space="preserve">Pulmonary rehabilitation for chronic obstructive pulmonary disease’, </w:t>
      </w:r>
      <w:r w:rsidR="008C7E0E" w:rsidRPr="00BE7722">
        <w:rPr>
          <w:rFonts w:ascii="Arial" w:hAnsi="Arial" w:cs="Arial"/>
          <w:i/>
          <w:iCs/>
        </w:rPr>
        <w:t xml:space="preserve">Cochrane </w:t>
      </w:r>
      <w:r w:rsidR="008C7E0E" w:rsidRPr="00BE7722">
        <w:rPr>
          <w:rFonts w:ascii="Arial" w:hAnsi="Arial" w:cs="Arial"/>
          <w:i/>
          <w:iCs/>
        </w:rPr>
        <w:lastRenderedPageBreak/>
        <w:t>Database of Systematic Reviews</w:t>
      </w:r>
      <w:r w:rsidR="008C7E0E" w:rsidRPr="00BE7722">
        <w:rPr>
          <w:rFonts w:ascii="Arial" w:hAnsi="Arial" w:cs="Arial"/>
        </w:rPr>
        <w:t>, pp.</w:t>
      </w:r>
      <w:r w:rsidR="00DE69C2" w:rsidRPr="00BE7722">
        <w:rPr>
          <w:rFonts w:ascii="Arial" w:hAnsi="Arial" w:cs="Arial"/>
        </w:rPr>
        <w:t xml:space="preserve"> 1-185</w:t>
      </w:r>
      <w:r w:rsidR="008C7E0E" w:rsidRPr="00BE7722">
        <w:rPr>
          <w:rFonts w:ascii="Arial" w:hAnsi="Arial" w:cs="Arial"/>
        </w:rPr>
        <w:t>.</w:t>
      </w:r>
      <w:r w:rsidR="00FD3966" w:rsidRPr="00BE7722">
        <w:rPr>
          <w:rFonts w:ascii="Arial" w:hAnsi="Arial" w:cs="Arial"/>
        </w:rPr>
        <w:t xml:space="preserve"> </w:t>
      </w:r>
      <w:r w:rsidR="00493AB3" w:rsidRPr="00BE7722">
        <w:rPr>
          <w:rFonts w:ascii="Arial" w:hAnsi="Arial" w:cs="Arial"/>
        </w:rPr>
        <w:t xml:space="preserve">Available at: </w:t>
      </w:r>
      <w:proofErr w:type="spellStart"/>
      <w:r w:rsidR="00493AB3" w:rsidRPr="00BE7722">
        <w:rPr>
          <w:rFonts w:ascii="Arial" w:hAnsi="Arial" w:cs="Arial"/>
        </w:rPr>
        <w:t>doi</w:t>
      </w:r>
      <w:proofErr w:type="spellEnd"/>
      <w:r w:rsidR="00A406A8">
        <w:rPr>
          <w:rFonts w:ascii="Arial" w:hAnsi="Arial" w:cs="Arial"/>
        </w:rPr>
        <w:t xml:space="preserve"> </w:t>
      </w:r>
      <w:r w:rsidR="00493AB3" w:rsidRPr="00BE7722">
        <w:rPr>
          <w:rFonts w:ascii="Arial" w:hAnsi="Arial" w:cs="Arial"/>
        </w:rPr>
        <w:t>10.1002/14651858.CD003793.pub3.</w:t>
      </w:r>
    </w:p>
    <w:p w14:paraId="4DAE5DF5" w14:textId="140A8A33" w:rsidR="00C40B03" w:rsidRPr="00BE7722" w:rsidRDefault="00C40B03" w:rsidP="00033D11">
      <w:pPr>
        <w:rPr>
          <w:rFonts w:ascii="Arial" w:hAnsi="Arial" w:cs="Arial"/>
        </w:rPr>
      </w:pPr>
    </w:p>
    <w:p w14:paraId="70810BD8" w14:textId="757DDD4E" w:rsidR="0092213A" w:rsidRPr="00BE7722" w:rsidRDefault="0092213A" w:rsidP="00033D11">
      <w:pPr>
        <w:spacing w:line="360" w:lineRule="auto"/>
        <w:rPr>
          <w:rFonts w:ascii="Arial" w:hAnsi="Arial" w:cs="Arial"/>
        </w:rPr>
      </w:pPr>
      <w:r w:rsidRPr="00BE7722">
        <w:rPr>
          <w:rFonts w:ascii="Arial" w:hAnsi="Arial" w:cs="Arial"/>
        </w:rPr>
        <w:t xml:space="preserve">Norman, K., Stobaus, N., Gonzalez, C. M., </w:t>
      </w:r>
      <w:r w:rsidR="006976A1" w:rsidRPr="00BE7722">
        <w:rPr>
          <w:rFonts w:ascii="Arial" w:hAnsi="Arial" w:cs="Arial"/>
        </w:rPr>
        <w:t xml:space="preserve">Schulzke, J. and </w:t>
      </w:r>
      <w:proofErr w:type="spellStart"/>
      <w:r w:rsidR="006976A1" w:rsidRPr="00BE7722">
        <w:rPr>
          <w:rFonts w:ascii="Arial" w:hAnsi="Arial" w:cs="Arial"/>
        </w:rPr>
        <w:t>Pirlich</w:t>
      </w:r>
      <w:proofErr w:type="spellEnd"/>
      <w:r w:rsidR="006976A1" w:rsidRPr="00BE7722">
        <w:rPr>
          <w:rFonts w:ascii="Arial" w:hAnsi="Arial" w:cs="Arial"/>
        </w:rPr>
        <w:t>, M. (2011) ‘</w:t>
      </w:r>
      <w:r w:rsidR="0021540C" w:rsidRPr="00BE7722">
        <w:rPr>
          <w:rFonts w:ascii="Arial" w:hAnsi="Arial" w:cs="Arial"/>
        </w:rPr>
        <w:t xml:space="preserve">Hand grip strength: Outcome predictor and marker of nutritional status’, </w:t>
      </w:r>
      <w:r w:rsidR="0021540C" w:rsidRPr="00BE7722">
        <w:rPr>
          <w:rFonts w:ascii="Arial" w:hAnsi="Arial" w:cs="Arial"/>
          <w:i/>
          <w:iCs/>
        </w:rPr>
        <w:t>Clinical Nutrition</w:t>
      </w:r>
      <w:r w:rsidR="0021540C" w:rsidRPr="00BE7722">
        <w:rPr>
          <w:rFonts w:ascii="Arial" w:hAnsi="Arial" w:cs="Arial"/>
        </w:rPr>
        <w:t>,</w:t>
      </w:r>
      <w:r w:rsidR="008A25B6" w:rsidRPr="00BE7722">
        <w:rPr>
          <w:rFonts w:ascii="Arial" w:hAnsi="Arial" w:cs="Arial"/>
        </w:rPr>
        <w:t xml:space="preserve"> pp.135 – 142. Available at: </w:t>
      </w:r>
      <w:proofErr w:type="spellStart"/>
      <w:r w:rsidR="008A25B6" w:rsidRPr="00BE7722">
        <w:rPr>
          <w:rFonts w:ascii="Arial" w:hAnsi="Arial" w:cs="Arial"/>
        </w:rPr>
        <w:t>doi</w:t>
      </w:r>
      <w:proofErr w:type="spellEnd"/>
      <w:r w:rsidR="00A406A8">
        <w:rPr>
          <w:rFonts w:ascii="Arial" w:hAnsi="Arial" w:cs="Arial"/>
        </w:rPr>
        <w:t xml:space="preserve"> </w:t>
      </w:r>
      <w:r w:rsidR="008A25B6" w:rsidRPr="00BE7722">
        <w:rPr>
          <w:rFonts w:ascii="Arial" w:hAnsi="Arial" w:cs="Arial"/>
        </w:rPr>
        <w:t>10.1016/j.clnu.2010.09.010</w:t>
      </w:r>
    </w:p>
    <w:p w14:paraId="5567BE44" w14:textId="77777777" w:rsidR="00B84BB3" w:rsidRPr="00BE7722" w:rsidRDefault="00B84BB3" w:rsidP="00033D11">
      <w:pPr>
        <w:spacing w:line="360" w:lineRule="auto"/>
        <w:rPr>
          <w:rFonts w:ascii="Arial" w:hAnsi="Arial" w:cs="Arial"/>
        </w:rPr>
      </w:pPr>
    </w:p>
    <w:p w14:paraId="7D937226" w14:textId="066484E6" w:rsidR="00785F52" w:rsidRDefault="00C355F5" w:rsidP="00033D11">
      <w:pPr>
        <w:spacing w:line="360" w:lineRule="auto"/>
        <w:rPr>
          <w:rFonts w:ascii="Arial" w:hAnsi="Arial" w:cs="Arial"/>
          <w:szCs w:val="24"/>
        </w:rPr>
      </w:pPr>
      <w:r w:rsidRPr="00BE7722">
        <w:rPr>
          <w:rFonts w:ascii="Arial" w:hAnsi="Arial" w:cs="Arial"/>
          <w:szCs w:val="24"/>
        </w:rPr>
        <w:t>Spillman, L. N., Madden, A. M., Richardson, H</w:t>
      </w:r>
      <w:r w:rsidR="00DE317F" w:rsidRPr="00BE7722">
        <w:rPr>
          <w:rFonts w:ascii="Arial" w:hAnsi="Arial" w:cs="Arial"/>
          <w:szCs w:val="24"/>
        </w:rPr>
        <w:t xml:space="preserve">., Imamura, F., Jones, D., Nash, M., Lim, H. K., </w:t>
      </w:r>
      <w:proofErr w:type="spellStart"/>
      <w:r w:rsidR="00DE317F" w:rsidRPr="00BE7722">
        <w:rPr>
          <w:rFonts w:ascii="Arial" w:hAnsi="Arial" w:cs="Arial"/>
          <w:szCs w:val="24"/>
        </w:rPr>
        <w:t>Hellawell</w:t>
      </w:r>
      <w:proofErr w:type="spellEnd"/>
      <w:r w:rsidR="00DE317F" w:rsidRPr="00BE7722">
        <w:rPr>
          <w:rFonts w:ascii="Arial" w:hAnsi="Arial" w:cs="Arial"/>
          <w:szCs w:val="24"/>
        </w:rPr>
        <w:t xml:space="preserve">, H. N., </w:t>
      </w:r>
      <w:r w:rsidR="00F70859" w:rsidRPr="00BE7722">
        <w:rPr>
          <w:rFonts w:ascii="Arial" w:hAnsi="Arial" w:cs="Arial"/>
          <w:szCs w:val="24"/>
        </w:rPr>
        <w:t>Rennie, K. L., Oude, L. M., Allison, M. and Griffin, S. J. (2023)</w:t>
      </w:r>
      <w:r w:rsidR="00B84BB3" w:rsidRPr="00BE7722">
        <w:rPr>
          <w:rFonts w:ascii="Arial" w:hAnsi="Arial" w:cs="Arial"/>
          <w:szCs w:val="24"/>
        </w:rPr>
        <w:t>, ‘Nutritional Intake after Liver Transplant: Systematic review and meta-analysis’</w:t>
      </w:r>
      <w:r w:rsidR="00CE6C80" w:rsidRPr="00BE7722">
        <w:rPr>
          <w:rFonts w:ascii="Arial" w:hAnsi="Arial" w:cs="Arial"/>
          <w:szCs w:val="24"/>
        </w:rPr>
        <w:t xml:space="preserve">, </w:t>
      </w:r>
      <w:r w:rsidR="00CE6C80" w:rsidRPr="00BE7722">
        <w:rPr>
          <w:rFonts w:ascii="Arial" w:hAnsi="Arial" w:cs="Arial"/>
          <w:i/>
          <w:iCs/>
          <w:szCs w:val="24"/>
        </w:rPr>
        <w:t>Nutrients</w:t>
      </w:r>
      <w:r w:rsidR="00CE6C80" w:rsidRPr="00BE7722">
        <w:rPr>
          <w:rFonts w:ascii="Arial" w:hAnsi="Arial" w:cs="Arial"/>
          <w:szCs w:val="24"/>
        </w:rPr>
        <w:t xml:space="preserve">, 15, pp. </w:t>
      </w:r>
      <w:r w:rsidR="007F3C66" w:rsidRPr="00BE7722">
        <w:rPr>
          <w:rFonts w:ascii="Arial" w:hAnsi="Arial" w:cs="Arial"/>
          <w:szCs w:val="24"/>
        </w:rPr>
        <w:t xml:space="preserve">1-18. Available at: </w:t>
      </w:r>
      <w:proofErr w:type="spellStart"/>
      <w:r w:rsidR="00361EEE">
        <w:rPr>
          <w:rFonts w:ascii="Arial" w:hAnsi="Arial" w:cs="Arial"/>
          <w:szCs w:val="24"/>
        </w:rPr>
        <w:t>doi</w:t>
      </w:r>
      <w:proofErr w:type="spellEnd"/>
      <w:r w:rsidR="00361EEE">
        <w:rPr>
          <w:rFonts w:ascii="Arial" w:hAnsi="Arial" w:cs="Arial"/>
          <w:szCs w:val="24"/>
        </w:rPr>
        <w:t xml:space="preserve"> 10</w:t>
      </w:r>
      <w:r w:rsidR="00E20D05">
        <w:rPr>
          <w:rFonts w:ascii="Arial" w:hAnsi="Arial" w:cs="Arial"/>
          <w:szCs w:val="24"/>
        </w:rPr>
        <w:t>.3390/nu15112487</w:t>
      </w:r>
    </w:p>
    <w:p w14:paraId="3408EF86" w14:textId="77777777" w:rsidR="00033D11" w:rsidRPr="00BE7722" w:rsidRDefault="00033D11" w:rsidP="00033D11">
      <w:pPr>
        <w:spacing w:line="360" w:lineRule="auto"/>
        <w:rPr>
          <w:rFonts w:ascii="Arial" w:hAnsi="Arial" w:cs="Arial"/>
          <w:szCs w:val="24"/>
        </w:rPr>
      </w:pPr>
    </w:p>
    <w:p w14:paraId="31F832C8" w14:textId="18307529" w:rsidR="001072E8" w:rsidRDefault="001072E8" w:rsidP="00033D11">
      <w:pPr>
        <w:spacing w:after="160" w:line="360" w:lineRule="auto"/>
        <w:ind w:left="0" w:firstLine="0"/>
        <w:rPr>
          <w:rFonts w:ascii="Arial" w:eastAsiaTheme="minorHAnsi" w:hAnsi="Arial" w:cs="Arial"/>
          <w:color w:val="auto"/>
          <w:szCs w:val="24"/>
          <w:lang w:eastAsia="en-US"/>
        </w:rPr>
      </w:pPr>
      <w:r w:rsidRPr="00BE7722">
        <w:rPr>
          <w:rFonts w:ascii="Arial" w:eastAsiaTheme="minorHAnsi" w:hAnsi="Arial" w:cs="Arial"/>
          <w:color w:val="auto"/>
          <w:szCs w:val="24"/>
          <w:lang w:eastAsia="en-US"/>
        </w:rPr>
        <w:t>Torres-Castro, R., Caicedo-Trujillo. S., Gimeno-Santos, E., Gutiérrez-Arias, R., Alsina-</w:t>
      </w:r>
      <w:proofErr w:type="spellStart"/>
      <w:r w:rsidRPr="00BE7722">
        <w:rPr>
          <w:rFonts w:ascii="Arial" w:eastAsiaTheme="minorHAnsi" w:hAnsi="Arial" w:cs="Arial"/>
          <w:color w:val="auto"/>
          <w:szCs w:val="24"/>
          <w:lang w:eastAsia="en-US"/>
        </w:rPr>
        <w:t>Restoy</w:t>
      </w:r>
      <w:proofErr w:type="spellEnd"/>
      <w:r w:rsidRPr="00BE7722">
        <w:rPr>
          <w:rFonts w:ascii="Arial" w:eastAsiaTheme="minorHAnsi" w:hAnsi="Arial" w:cs="Arial"/>
          <w:color w:val="auto"/>
          <w:szCs w:val="24"/>
          <w:lang w:eastAsia="en-US"/>
        </w:rPr>
        <w:t>, X., Vasconcello-Castillo. L., Seron, P., Spruit, M. A., Blanco, I. and Vilaró, J.  (2025) ‘Effectiveness of inspiratory muscle training in patients with a chronic respiratory disease: an overview of systematic reviews’,</w:t>
      </w:r>
      <w:r w:rsidRPr="00BE7722">
        <w:rPr>
          <w:rFonts w:ascii="Arial" w:eastAsiaTheme="minorHAnsi" w:hAnsi="Arial" w:cs="Arial"/>
          <w:i/>
          <w:iCs/>
          <w:color w:val="auto"/>
          <w:szCs w:val="24"/>
          <w:lang w:eastAsia="en-US"/>
        </w:rPr>
        <w:t xml:space="preserve"> Frontiers in Sports and Active Living,</w:t>
      </w:r>
      <w:r w:rsidRPr="00BE7722">
        <w:rPr>
          <w:rFonts w:ascii="Arial" w:eastAsiaTheme="minorHAnsi" w:hAnsi="Arial" w:cs="Arial"/>
          <w:color w:val="auto"/>
          <w:szCs w:val="24"/>
          <w:lang w:eastAsia="en-US"/>
        </w:rPr>
        <w:t xml:space="preserve"> pp. 1-13. Available at: </w:t>
      </w:r>
      <w:proofErr w:type="spellStart"/>
      <w:r w:rsidRPr="00BE7722">
        <w:rPr>
          <w:rFonts w:ascii="Arial" w:eastAsiaTheme="minorHAnsi" w:hAnsi="Arial" w:cs="Arial"/>
          <w:color w:val="auto"/>
          <w:szCs w:val="24"/>
          <w:lang w:eastAsia="en-US"/>
        </w:rPr>
        <w:t>doi</w:t>
      </w:r>
      <w:proofErr w:type="spellEnd"/>
      <w:r w:rsidRPr="00BE7722">
        <w:rPr>
          <w:rFonts w:ascii="Arial" w:eastAsiaTheme="minorHAnsi" w:hAnsi="Arial" w:cs="Arial"/>
          <w:color w:val="auto"/>
          <w:szCs w:val="24"/>
          <w:lang w:eastAsia="en-US"/>
        </w:rPr>
        <w:t xml:space="preserve"> 10.3389/fspor.2025.1549652</w:t>
      </w:r>
    </w:p>
    <w:p w14:paraId="1DED5C79" w14:textId="77777777" w:rsidR="00033D11" w:rsidRPr="00BE7722" w:rsidRDefault="00033D11" w:rsidP="00033D11">
      <w:pPr>
        <w:spacing w:after="160" w:line="360" w:lineRule="auto"/>
        <w:ind w:left="0" w:firstLine="0"/>
        <w:rPr>
          <w:rFonts w:ascii="Arial" w:eastAsiaTheme="minorHAnsi" w:hAnsi="Arial" w:cs="Arial"/>
          <w:color w:val="auto"/>
          <w:szCs w:val="24"/>
          <w:lang w:eastAsia="en-US"/>
        </w:rPr>
      </w:pPr>
    </w:p>
    <w:p w14:paraId="540FA357" w14:textId="4B17E58C" w:rsidR="00547B4E" w:rsidRPr="00BE7722" w:rsidRDefault="00683E9B" w:rsidP="00033D11">
      <w:pPr>
        <w:spacing w:line="360" w:lineRule="auto"/>
        <w:rPr>
          <w:rFonts w:ascii="Arial" w:hAnsi="Arial" w:cs="Arial"/>
          <w:szCs w:val="24"/>
        </w:rPr>
      </w:pPr>
      <w:r w:rsidRPr="00BE7722">
        <w:rPr>
          <w:rFonts w:ascii="Arial" w:hAnsi="Arial" w:cs="Arial"/>
          <w:szCs w:val="24"/>
        </w:rPr>
        <w:t>Wingardh, A. S. L., Goransson</w:t>
      </w:r>
      <w:r w:rsidR="00816A0C" w:rsidRPr="00BE7722">
        <w:rPr>
          <w:rFonts w:ascii="Arial" w:hAnsi="Arial" w:cs="Arial"/>
          <w:szCs w:val="24"/>
        </w:rPr>
        <w:t>, C., Larsson, S., Slinde, F. and Vanfleteren, L. E. G. W</w:t>
      </w:r>
      <w:r w:rsidR="00CD5151" w:rsidRPr="00BE7722">
        <w:rPr>
          <w:rFonts w:ascii="Arial" w:hAnsi="Arial" w:cs="Arial"/>
          <w:szCs w:val="24"/>
        </w:rPr>
        <w:t xml:space="preserve">. (2020) ‘Effectiveness of Energy Conservation Techniques in Patients with COPD’, </w:t>
      </w:r>
      <w:r w:rsidR="00D00441" w:rsidRPr="00BE7722">
        <w:rPr>
          <w:rFonts w:ascii="Arial" w:hAnsi="Arial" w:cs="Arial"/>
          <w:i/>
          <w:iCs/>
          <w:szCs w:val="24"/>
        </w:rPr>
        <w:t>Respiration</w:t>
      </w:r>
      <w:r w:rsidR="00D00441" w:rsidRPr="00BE7722">
        <w:rPr>
          <w:rFonts w:ascii="Arial" w:hAnsi="Arial" w:cs="Arial"/>
          <w:szCs w:val="24"/>
        </w:rPr>
        <w:t xml:space="preserve">, 99, pp.409-416. </w:t>
      </w:r>
      <w:r w:rsidR="003475B2" w:rsidRPr="00BE7722">
        <w:rPr>
          <w:rFonts w:ascii="Arial" w:hAnsi="Arial" w:cs="Arial"/>
          <w:szCs w:val="24"/>
        </w:rPr>
        <w:t>Available at:</w:t>
      </w:r>
      <w:r w:rsidR="003D0874" w:rsidRPr="00BE7722">
        <w:rPr>
          <w:rFonts w:ascii="Arial" w:hAnsi="Arial" w:cs="Arial"/>
        </w:rPr>
        <w:t xml:space="preserve"> </w:t>
      </w:r>
      <w:proofErr w:type="spellStart"/>
      <w:r w:rsidR="007E3471">
        <w:rPr>
          <w:rFonts w:ascii="Arial" w:hAnsi="Arial" w:cs="Arial"/>
        </w:rPr>
        <w:t>doi</w:t>
      </w:r>
      <w:proofErr w:type="spellEnd"/>
      <w:r w:rsidR="003D0874" w:rsidRPr="00BE7722">
        <w:rPr>
          <w:rFonts w:ascii="Arial" w:hAnsi="Arial" w:cs="Arial"/>
        </w:rPr>
        <w:t xml:space="preserve"> 10.1159/000506816.</w:t>
      </w:r>
    </w:p>
    <w:p w14:paraId="649EC993" w14:textId="77777777" w:rsidR="009E4F21" w:rsidRDefault="009E4F21" w:rsidP="00516B89">
      <w:pPr>
        <w:rPr>
          <w:rFonts w:ascii="Arial" w:hAnsi="Arial" w:cs="Arial"/>
          <w:szCs w:val="24"/>
        </w:rPr>
      </w:pPr>
    </w:p>
    <w:p w14:paraId="0B3ED3F5" w14:textId="77777777" w:rsidR="000B7BD0" w:rsidRPr="009B56E0" w:rsidRDefault="000B7BD0" w:rsidP="001A4D39">
      <w:pPr>
        <w:ind w:left="0" w:firstLine="0"/>
        <w:rPr>
          <w:rFonts w:ascii="Arial" w:hAnsi="Arial" w:cs="Arial"/>
          <w:szCs w:val="24"/>
        </w:rPr>
      </w:pPr>
    </w:p>
    <w:sectPr w:rsidR="000B7BD0" w:rsidRPr="009B56E0">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6DF4A" w14:textId="77777777" w:rsidR="00EA6881" w:rsidRDefault="00EA6881" w:rsidP="00516B89">
      <w:pPr>
        <w:spacing w:after="0" w:line="240" w:lineRule="auto"/>
      </w:pPr>
      <w:r>
        <w:separator/>
      </w:r>
    </w:p>
  </w:endnote>
  <w:endnote w:type="continuationSeparator" w:id="0">
    <w:p w14:paraId="7549B5E3" w14:textId="77777777" w:rsidR="00EA6881" w:rsidRDefault="00EA6881" w:rsidP="00516B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6543CBB1" w14:textId="77777777" w:rsidTr="15121600">
      <w:trPr>
        <w:trHeight w:val="300"/>
      </w:trPr>
      <w:tc>
        <w:tcPr>
          <w:tcW w:w="3005" w:type="dxa"/>
        </w:tcPr>
        <w:p w14:paraId="2CABCF30" w14:textId="4F6DB015" w:rsidR="15121600" w:rsidRDefault="15121600" w:rsidP="15121600">
          <w:pPr>
            <w:pStyle w:val="Header"/>
            <w:ind w:left="-115"/>
          </w:pPr>
        </w:p>
      </w:tc>
      <w:tc>
        <w:tcPr>
          <w:tcW w:w="3005" w:type="dxa"/>
        </w:tcPr>
        <w:p w14:paraId="22941D9E" w14:textId="3D78E254" w:rsidR="15121600" w:rsidRDefault="15121600" w:rsidP="15121600">
          <w:pPr>
            <w:pStyle w:val="Header"/>
            <w:jc w:val="center"/>
          </w:pPr>
        </w:p>
      </w:tc>
      <w:tc>
        <w:tcPr>
          <w:tcW w:w="3005" w:type="dxa"/>
        </w:tcPr>
        <w:p w14:paraId="569940EC" w14:textId="33FCDA3B" w:rsidR="15121600" w:rsidRDefault="15121600" w:rsidP="15121600">
          <w:pPr>
            <w:pStyle w:val="Header"/>
            <w:ind w:right="-115"/>
            <w:jc w:val="right"/>
          </w:pPr>
        </w:p>
      </w:tc>
    </w:tr>
  </w:tbl>
  <w:p w14:paraId="272AC0D9" w14:textId="45D228BA" w:rsidR="15121600" w:rsidRDefault="15121600" w:rsidP="151216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8"/>
      <w:gridCol w:w="3009"/>
      <w:gridCol w:w="3009"/>
    </w:tblGrid>
    <w:tr w:rsidR="15121600" w14:paraId="388DD56E" w14:textId="77777777" w:rsidTr="15121600">
      <w:trPr>
        <w:trHeight w:val="300"/>
      </w:trPr>
      <w:tc>
        <w:tcPr>
          <w:tcW w:w="4650" w:type="dxa"/>
        </w:tcPr>
        <w:p w14:paraId="2FE95383" w14:textId="4E6ABC4C" w:rsidR="15121600" w:rsidRDefault="15121600" w:rsidP="15121600">
          <w:pPr>
            <w:pStyle w:val="Header"/>
            <w:ind w:left="-115"/>
          </w:pPr>
        </w:p>
      </w:tc>
      <w:tc>
        <w:tcPr>
          <w:tcW w:w="4650" w:type="dxa"/>
        </w:tcPr>
        <w:p w14:paraId="0F7E3A0B" w14:textId="6095655C" w:rsidR="15121600" w:rsidRDefault="15121600" w:rsidP="15121600">
          <w:pPr>
            <w:pStyle w:val="Header"/>
            <w:jc w:val="center"/>
          </w:pPr>
        </w:p>
      </w:tc>
      <w:tc>
        <w:tcPr>
          <w:tcW w:w="4650" w:type="dxa"/>
        </w:tcPr>
        <w:p w14:paraId="47E1CFB3" w14:textId="5D51CC40" w:rsidR="15121600" w:rsidRDefault="15121600" w:rsidP="15121600">
          <w:pPr>
            <w:pStyle w:val="Header"/>
            <w:ind w:right="-115"/>
            <w:jc w:val="right"/>
          </w:pPr>
        </w:p>
      </w:tc>
    </w:tr>
  </w:tbl>
  <w:p w14:paraId="7EC79BD9" w14:textId="1B0EFF1F" w:rsidR="15121600" w:rsidRDefault="15121600" w:rsidP="151216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5121600" w14:paraId="3755CB05" w14:textId="77777777" w:rsidTr="15121600">
      <w:trPr>
        <w:trHeight w:val="300"/>
      </w:trPr>
      <w:tc>
        <w:tcPr>
          <w:tcW w:w="3005" w:type="dxa"/>
        </w:tcPr>
        <w:p w14:paraId="1673EF2C" w14:textId="5C1B3D57" w:rsidR="15121600" w:rsidRDefault="15121600" w:rsidP="15121600">
          <w:pPr>
            <w:pStyle w:val="Header"/>
            <w:ind w:left="-115"/>
          </w:pPr>
        </w:p>
      </w:tc>
      <w:tc>
        <w:tcPr>
          <w:tcW w:w="3005" w:type="dxa"/>
        </w:tcPr>
        <w:p w14:paraId="40AF4717" w14:textId="1DAA0E50" w:rsidR="15121600" w:rsidRDefault="15121600" w:rsidP="15121600">
          <w:pPr>
            <w:pStyle w:val="Header"/>
            <w:jc w:val="center"/>
          </w:pPr>
        </w:p>
      </w:tc>
      <w:tc>
        <w:tcPr>
          <w:tcW w:w="3005" w:type="dxa"/>
        </w:tcPr>
        <w:p w14:paraId="0EC42CCB" w14:textId="51EFC96C" w:rsidR="15121600" w:rsidRDefault="15121600" w:rsidP="15121600">
          <w:pPr>
            <w:pStyle w:val="Header"/>
            <w:ind w:right="-115"/>
            <w:jc w:val="right"/>
          </w:pPr>
        </w:p>
      </w:tc>
    </w:tr>
  </w:tbl>
  <w:p w14:paraId="37303679" w14:textId="582EC818" w:rsidR="15121600" w:rsidRDefault="15121600" w:rsidP="15121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C9174" w14:textId="77777777" w:rsidR="00EA6881" w:rsidRDefault="00EA6881" w:rsidP="00516B89">
      <w:pPr>
        <w:spacing w:after="0" w:line="240" w:lineRule="auto"/>
      </w:pPr>
      <w:r>
        <w:separator/>
      </w:r>
    </w:p>
  </w:footnote>
  <w:footnote w:type="continuationSeparator" w:id="0">
    <w:p w14:paraId="4CDF315F" w14:textId="77777777" w:rsidR="00EA6881" w:rsidRDefault="00EA6881" w:rsidP="00516B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B60E" w14:textId="35A47C20" w:rsidR="006C51AE" w:rsidRDefault="006C51AE">
    <w:pPr>
      <w:pStyle w:val="Header"/>
    </w:pPr>
    <w:r>
      <w:rPr>
        <w:noProof/>
      </w:rPr>
      <w:drawing>
        <wp:anchor distT="0" distB="0" distL="114300" distR="114300" simplePos="0" relativeHeight="251658242" behindDoc="0" locked="0" layoutInCell="1" allowOverlap="1" wp14:anchorId="37066DFF" wp14:editId="63CC07BB">
          <wp:simplePos x="0" y="0"/>
          <wp:positionH relativeFrom="column">
            <wp:posOffset>5568950</wp:posOffset>
          </wp:positionH>
          <wp:positionV relativeFrom="paragraph">
            <wp:posOffset>-240665</wp:posOffset>
          </wp:positionV>
          <wp:extent cx="719455" cy="707390"/>
          <wp:effectExtent l="0" t="0" r="4445" b="0"/>
          <wp:wrapSquare wrapText="bothSides"/>
          <wp:docPr id="8059807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19455" cy="707390"/>
                  </a:xfrm>
                  <a:prstGeom prst="rect">
                    <a:avLst/>
                  </a:prstGeom>
                  <a:noFill/>
                </pic:spPr>
              </pic:pic>
            </a:graphicData>
          </a:graphic>
        </wp:anchor>
      </w:drawing>
    </w:r>
    <w:r>
      <w:rPr>
        <w:noProof/>
      </w:rPr>
      <w:drawing>
        <wp:anchor distT="0" distB="0" distL="114300" distR="114300" simplePos="0" relativeHeight="251658241" behindDoc="1" locked="0" layoutInCell="1" allowOverlap="1" wp14:anchorId="124CFFE2" wp14:editId="482AB6F8">
          <wp:simplePos x="0" y="0"/>
          <wp:positionH relativeFrom="column">
            <wp:posOffset>8724900</wp:posOffset>
          </wp:positionH>
          <wp:positionV relativeFrom="paragraph">
            <wp:posOffset>-352425</wp:posOffset>
          </wp:positionV>
          <wp:extent cx="717550" cy="708025"/>
          <wp:effectExtent l="0" t="0" r="6350" b="0"/>
          <wp:wrapTight wrapText="bothSides">
            <wp:wrapPolygon edited="0">
              <wp:start x="0" y="0"/>
              <wp:lineTo x="0" y="20922"/>
              <wp:lineTo x="21218" y="20922"/>
              <wp:lineTo x="21218" y="0"/>
              <wp:lineTo x="0" y="0"/>
            </wp:wrapPolygon>
          </wp:wrapTight>
          <wp:docPr id="1" name="Picture 1" descr="University of Wales Trinity Saint David in The United Kingdom : Review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in The United Kingdom : Reviews ..."/>
                  <pic:cNvPicPr>
                    <a:picLocks noChangeAspect="1"/>
                  </pic:cNvPicPr>
                </pic:nvPicPr>
                <pic:blipFill>
                  <a:blip r:embed="rId2">
                    <a:extLst>
                      <a:ext uri="{28A0092B-C50C-407E-A947-70E740481C1C}">
                        <a14:useLocalDpi xmlns:a14="http://schemas.microsoft.com/office/drawing/2010/main" val="0"/>
                      </a:ext>
                    </a:extLst>
                  </a:blip>
                  <a:srcRect/>
                  <a:stretch>
                    <a:fillRect/>
                  </a:stretch>
                </pic:blipFill>
                <pic:spPr bwMode="auto">
                  <a:xfrm flipH="1">
                    <a:off x="0" y="0"/>
                    <a:ext cx="717550" cy="70802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40" behindDoc="0" locked="0" layoutInCell="1" allowOverlap="1" wp14:anchorId="5712FEA8" wp14:editId="135909DD">
          <wp:simplePos x="0" y="0"/>
          <wp:positionH relativeFrom="column">
            <wp:posOffset>-615950</wp:posOffset>
          </wp:positionH>
          <wp:positionV relativeFrom="paragraph">
            <wp:posOffset>-312420</wp:posOffset>
          </wp:positionV>
          <wp:extent cx="1590040" cy="560705"/>
          <wp:effectExtent l="0" t="0" r="0" b="0"/>
          <wp:wrapThrough wrapText="bothSides">
            <wp:wrapPolygon edited="0">
              <wp:start x="0" y="0"/>
              <wp:lineTo x="0" y="20548"/>
              <wp:lineTo x="21220" y="20548"/>
              <wp:lineTo x="21220"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3"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E0B02"/>
    <w:multiLevelType w:val="hybridMultilevel"/>
    <w:tmpl w:val="278CA8AE"/>
    <w:lvl w:ilvl="0" w:tplc="EA205BE8">
      <w:start w:val="3"/>
      <w:numFmt w:val="bullet"/>
      <w:lvlText w:val="-"/>
      <w:lvlJc w:val="left"/>
      <w:pPr>
        <w:ind w:left="720" w:hanging="360"/>
      </w:pPr>
      <w:rPr>
        <w:rFonts w:ascii="Aptos Display" w:eastAsia="Times New Roman" w:hAnsi="Aptos Display"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46919"/>
    <w:multiLevelType w:val="multilevel"/>
    <w:tmpl w:val="578AD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E40B4A"/>
    <w:multiLevelType w:val="multilevel"/>
    <w:tmpl w:val="A7923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CFD5CF3"/>
    <w:multiLevelType w:val="multilevel"/>
    <w:tmpl w:val="59126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454F42"/>
    <w:multiLevelType w:val="multilevel"/>
    <w:tmpl w:val="A8C2C9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6" w15:restartNumberingAfterBreak="0">
    <w:nsid w:val="34415864"/>
    <w:multiLevelType w:val="hybridMultilevel"/>
    <w:tmpl w:val="82044106"/>
    <w:lvl w:ilvl="0" w:tplc="B0A6791C">
      <w:start w:val="3"/>
      <w:numFmt w:val="bullet"/>
      <w:lvlText w:val="-"/>
      <w:lvlJc w:val="left"/>
      <w:pPr>
        <w:ind w:left="720" w:hanging="360"/>
      </w:pPr>
      <w:rPr>
        <w:rFonts w:ascii="Aptos Display" w:eastAsia="Times New Roman" w:hAnsi="Aptos Display" w:cstheme="maj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8F7BC3"/>
    <w:multiLevelType w:val="multilevel"/>
    <w:tmpl w:val="9B70C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217158"/>
    <w:multiLevelType w:val="multilevel"/>
    <w:tmpl w:val="2FFC4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0B7139"/>
    <w:multiLevelType w:val="multilevel"/>
    <w:tmpl w:val="E7707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D05A76"/>
    <w:multiLevelType w:val="multilevel"/>
    <w:tmpl w:val="384067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DDE055B"/>
    <w:multiLevelType w:val="multilevel"/>
    <w:tmpl w:val="66EAA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946349195">
    <w:abstractNumId w:val="5"/>
  </w:num>
  <w:num w:numId="2" w16cid:durableId="918641022">
    <w:abstractNumId w:val="12"/>
  </w:num>
  <w:num w:numId="3" w16cid:durableId="573467510">
    <w:abstractNumId w:val="6"/>
  </w:num>
  <w:num w:numId="4" w16cid:durableId="1512185242">
    <w:abstractNumId w:val="7"/>
  </w:num>
  <w:num w:numId="5" w16cid:durableId="289630963">
    <w:abstractNumId w:val="11"/>
  </w:num>
  <w:num w:numId="6" w16cid:durableId="1230732413">
    <w:abstractNumId w:val="8"/>
  </w:num>
  <w:num w:numId="7" w16cid:durableId="1882012687">
    <w:abstractNumId w:val="1"/>
  </w:num>
  <w:num w:numId="8" w16cid:durableId="958294665">
    <w:abstractNumId w:val="9"/>
  </w:num>
  <w:num w:numId="9" w16cid:durableId="1874225342">
    <w:abstractNumId w:val="10"/>
  </w:num>
  <w:num w:numId="10" w16cid:durableId="2140024448">
    <w:abstractNumId w:val="3"/>
  </w:num>
  <w:num w:numId="11" w16cid:durableId="89544642">
    <w:abstractNumId w:val="4"/>
  </w:num>
  <w:num w:numId="12" w16cid:durableId="1669013925">
    <w:abstractNumId w:val="0"/>
  </w:num>
  <w:num w:numId="13" w16cid:durableId="130161368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89"/>
    <w:rsid w:val="00003B19"/>
    <w:rsid w:val="00010B61"/>
    <w:rsid w:val="0001340B"/>
    <w:rsid w:val="00024DCA"/>
    <w:rsid w:val="00031C21"/>
    <w:rsid w:val="00033D11"/>
    <w:rsid w:val="000343D4"/>
    <w:rsid w:val="00040BA7"/>
    <w:rsid w:val="00041884"/>
    <w:rsid w:val="00042145"/>
    <w:rsid w:val="00043263"/>
    <w:rsid w:val="00064880"/>
    <w:rsid w:val="000651DC"/>
    <w:rsid w:val="00090C8E"/>
    <w:rsid w:val="000912A5"/>
    <w:rsid w:val="0009209E"/>
    <w:rsid w:val="00093AF7"/>
    <w:rsid w:val="00093C84"/>
    <w:rsid w:val="000A2485"/>
    <w:rsid w:val="000A5670"/>
    <w:rsid w:val="000A5F62"/>
    <w:rsid w:val="000A6121"/>
    <w:rsid w:val="000B3EB4"/>
    <w:rsid w:val="000B7BD0"/>
    <w:rsid w:val="000C020C"/>
    <w:rsid w:val="000C0368"/>
    <w:rsid w:val="000C1F37"/>
    <w:rsid w:val="000C21E2"/>
    <w:rsid w:val="000C32F0"/>
    <w:rsid w:val="000C39BE"/>
    <w:rsid w:val="000C53F8"/>
    <w:rsid w:val="000C5414"/>
    <w:rsid w:val="000D01B3"/>
    <w:rsid w:val="000D3F80"/>
    <w:rsid w:val="000D4F7D"/>
    <w:rsid w:val="000E243D"/>
    <w:rsid w:val="000F01E9"/>
    <w:rsid w:val="001072E8"/>
    <w:rsid w:val="001074E6"/>
    <w:rsid w:val="00114AD9"/>
    <w:rsid w:val="00116D4A"/>
    <w:rsid w:val="0014015D"/>
    <w:rsid w:val="00140298"/>
    <w:rsid w:val="001549E4"/>
    <w:rsid w:val="00155F33"/>
    <w:rsid w:val="001645A6"/>
    <w:rsid w:val="00165B7C"/>
    <w:rsid w:val="00167436"/>
    <w:rsid w:val="001728EE"/>
    <w:rsid w:val="00173D21"/>
    <w:rsid w:val="0017422B"/>
    <w:rsid w:val="00180588"/>
    <w:rsid w:val="00181812"/>
    <w:rsid w:val="00184DBD"/>
    <w:rsid w:val="001A0F73"/>
    <w:rsid w:val="001A4D39"/>
    <w:rsid w:val="001B0165"/>
    <w:rsid w:val="001B446C"/>
    <w:rsid w:val="001B70E4"/>
    <w:rsid w:val="001B7C2F"/>
    <w:rsid w:val="001C23F5"/>
    <w:rsid w:val="001D772D"/>
    <w:rsid w:val="001E2F41"/>
    <w:rsid w:val="001F1458"/>
    <w:rsid w:val="00202934"/>
    <w:rsid w:val="002138E3"/>
    <w:rsid w:val="0021540C"/>
    <w:rsid w:val="002204F2"/>
    <w:rsid w:val="002231FA"/>
    <w:rsid w:val="002331A9"/>
    <w:rsid w:val="00233980"/>
    <w:rsid w:val="0023401A"/>
    <w:rsid w:val="0023432B"/>
    <w:rsid w:val="002456CD"/>
    <w:rsid w:val="002466DD"/>
    <w:rsid w:val="00253C1E"/>
    <w:rsid w:val="002548F8"/>
    <w:rsid w:val="002629B5"/>
    <w:rsid w:val="00265FC5"/>
    <w:rsid w:val="00267DD6"/>
    <w:rsid w:val="00274A8E"/>
    <w:rsid w:val="00280BE2"/>
    <w:rsid w:val="002823A9"/>
    <w:rsid w:val="00291B5F"/>
    <w:rsid w:val="00293525"/>
    <w:rsid w:val="002A5B1C"/>
    <w:rsid w:val="002C366F"/>
    <w:rsid w:val="002C5162"/>
    <w:rsid w:val="002C737E"/>
    <w:rsid w:val="002D103C"/>
    <w:rsid w:val="002D153E"/>
    <w:rsid w:val="002D6371"/>
    <w:rsid w:val="002E27D8"/>
    <w:rsid w:val="002F1D65"/>
    <w:rsid w:val="002F73A1"/>
    <w:rsid w:val="00310FE1"/>
    <w:rsid w:val="00311371"/>
    <w:rsid w:val="00311D69"/>
    <w:rsid w:val="0031218C"/>
    <w:rsid w:val="003130AA"/>
    <w:rsid w:val="0031586D"/>
    <w:rsid w:val="003475B2"/>
    <w:rsid w:val="00352378"/>
    <w:rsid w:val="003547BB"/>
    <w:rsid w:val="00357620"/>
    <w:rsid w:val="00361EEE"/>
    <w:rsid w:val="00362360"/>
    <w:rsid w:val="003641D5"/>
    <w:rsid w:val="0037592D"/>
    <w:rsid w:val="0038031C"/>
    <w:rsid w:val="00381853"/>
    <w:rsid w:val="0038240F"/>
    <w:rsid w:val="00392F88"/>
    <w:rsid w:val="0039397C"/>
    <w:rsid w:val="003B1D95"/>
    <w:rsid w:val="003C148E"/>
    <w:rsid w:val="003C7E5C"/>
    <w:rsid w:val="003D0874"/>
    <w:rsid w:val="003D54B0"/>
    <w:rsid w:val="003E15A9"/>
    <w:rsid w:val="003E6B88"/>
    <w:rsid w:val="004002C9"/>
    <w:rsid w:val="00400F94"/>
    <w:rsid w:val="00407F7C"/>
    <w:rsid w:val="00415876"/>
    <w:rsid w:val="00420871"/>
    <w:rsid w:val="004219A1"/>
    <w:rsid w:val="00424550"/>
    <w:rsid w:val="00427A1F"/>
    <w:rsid w:val="00431773"/>
    <w:rsid w:val="00433662"/>
    <w:rsid w:val="00445C85"/>
    <w:rsid w:val="004476F2"/>
    <w:rsid w:val="00447DD8"/>
    <w:rsid w:val="004577F7"/>
    <w:rsid w:val="00464909"/>
    <w:rsid w:val="004678C2"/>
    <w:rsid w:val="00471D2E"/>
    <w:rsid w:val="00474B83"/>
    <w:rsid w:val="004803B1"/>
    <w:rsid w:val="004843F3"/>
    <w:rsid w:val="0048658C"/>
    <w:rsid w:val="00493612"/>
    <w:rsid w:val="00493AB3"/>
    <w:rsid w:val="004A0AB5"/>
    <w:rsid w:val="004A71C3"/>
    <w:rsid w:val="004B2132"/>
    <w:rsid w:val="004D43FA"/>
    <w:rsid w:val="004E21E3"/>
    <w:rsid w:val="004E533E"/>
    <w:rsid w:val="004E5FA4"/>
    <w:rsid w:val="004F337D"/>
    <w:rsid w:val="00505C25"/>
    <w:rsid w:val="00510B3D"/>
    <w:rsid w:val="00516B89"/>
    <w:rsid w:val="00520C37"/>
    <w:rsid w:val="00522082"/>
    <w:rsid w:val="00523846"/>
    <w:rsid w:val="00523947"/>
    <w:rsid w:val="00530482"/>
    <w:rsid w:val="00541045"/>
    <w:rsid w:val="00547B3D"/>
    <w:rsid w:val="00547B4E"/>
    <w:rsid w:val="00550FBD"/>
    <w:rsid w:val="00551EF2"/>
    <w:rsid w:val="0055271B"/>
    <w:rsid w:val="00561CC3"/>
    <w:rsid w:val="005716FD"/>
    <w:rsid w:val="00574522"/>
    <w:rsid w:val="00574765"/>
    <w:rsid w:val="00592D98"/>
    <w:rsid w:val="00593875"/>
    <w:rsid w:val="005968BA"/>
    <w:rsid w:val="005A168F"/>
    <w:rsid w:val="005A169C"/>
    <w:rsid w:val="005A25FB"/>
    <w:rsid w:val="005B5C0B"/>
    <w:rsid w:val="005C0793"/>
    <w:rsid w:val="005C19F0"/>
    <w:rsid w:val="005C7041"/>
    <w:rsid w:val="005D01D2"/>
    <w:rsid w:val="005D407C"/>
    <w:rsid w:val="005D582A"/>
    <w:rsid w:val="005E5447"/>
    <w:rsid w:val="005E5C10"/>
    <w:rsid w:val="005F49B3"/>
    <w:rsid w:val="005F785D"/>
    <w:rsid w:val="00601473"/>
    <w:rsid w:val="00606876"/>
    <w:rsid w:val="0060698C"/>
    <w:rsid w:val="00612748"/>
    <w:rsid w:val="006224FD"/>
    <w:rsid w:val="00622858"/>
    <w:rsid w:val="006234EA"/>
    <w:rsid w:val="00625CC3"/>
    <w:rsid w:val="0063357B"/>
    <w:rsid w:val="00634E15"/>
    <w:rsid w:val="0063598C"/>
    <w:rsid w:val="00645074"/>
    <w:rsid w:val="006518BA"/>
    <w:rsid w:val="00655E78"/>
    <w:rsid w:val="00660E18"/>
    <w:rsid w:val="00665FC0"/>
    <w:rsid w:val="006702A9"/>
    <w:rsid w:val="0067651F"/>
    <w:rsid w:val="00683E9B"/>
    <w:rsid w:val="0069580C"/>
    <w:rsid w:val="006976A1"/>
    <w:rsid w:val="006A0CEB"/>
    <w:rsid w:val="006B2AB5"/>
    <w:rsid w:val="006C274D"/>
    <w:rsid w:val="006C4528"/>
    <w:rsid w:val="006C51AE"/>
    <w:rsid w:val="006D4BAC"/>
    <w:rsid w:val="006D6826"/>
    <w:rsid w:val="006D6CA0"/>
    <w:rsid w:val="006F649E"/>
    <w:rsid w:val="00702132"/>
    <w:rsid w:val="0070532B"/>
    <w:rsid w:val="007060E9"/>
    <w:rsid w:val="00710854"/>
    <w:rsid w:val="007257EB"/>
    <w:rsid w:val="00734D7B"/>
    <w:rsid w:val="00734F8E"/>
    <w:rsid w:val="0073502D"/>
    <w:rsid w:val="007357FF"/>
    <w:rsid w:val="0074112A"/>
    <w:rsid w:val="00751F89"/>
    <w:rsid w:val="0075544B"/>
    <w:rsid w:val="00756518"/>
    <w:rsid w:val="007724AB"/>
    <w:rsid w:val="00773BE0"/>
    <w:rsid w:val="00776B66"/>
    <w:rsid w:val="00781C2C"/>
    <w:rsid w:val="00783BAA"/>
    <w:rsid w:val="00785016"/>
    <w:rsid w:val="00785F52"/>
    <w:rsid w:val="00786634"/>
    <w:rsid w:val="007A2A27"/>
    <w:rsid w:val="007A325E"/>
    <w:rsid w:val="007A7228"/>
    <w:rsid w:val="007B2A5A"/>
    <w:rsid w:val="007B374A"/>
    <w:rsid w:val="007C359B"/>
    <w:rsid w:val="007C3FCA"/>
    <w:rsid w:val="007C656C"/>
    <w:rsid w:val="007C6F4B"/>
    <w:rsid w:val="007C7A74"/>
    <w:rsid w:val="007D1937"/>
    <w:rsid w:val="007D2FF4"/>
    <w:rsid w:val="007D4066"/>
    <w:rsid w:val="007E2A69"/>
    <w:rsid w:val="007E3471"/>
    <w:rsid w:val="007E499E"/>
    <w:rsid w:val="007E549B"/>
    <w:rsid w:val="007F3C66"/>
    <w:rsid w:val="007F7E57"/>
    <w:rsid w:val="008036B2"/>
    <w:rsid w:val="008039CA"/>
    <w:rsid w:val="008159CB"/>
    <w:rsid w:val="008161E7"/>
    <w:rsid w:val="00816A0C"/>
    <w:rsid w:val="00827585"/>
    <w:rsid w:val="00841877"/>
    <w:rsid w:val="00851A1C"/>
    <w:rsid w:val="008553EE"/>
    <w:rsid w:val="0085632C"/>
    <w:rsid w:val="00857E4F"/>
    <w:rsid w:val="00860267"/>
    <w:rsid w:val="00860717"/>
    <w:rsid w:val="00861EA5"/>
    <w:rsid w:val="00863A1B"/>
    <w:rsid w:val="008668F9"/>
    <w:rsid w:val="0087459D"/>
    <w:rsid w:val="00880DF9"/>
    <w:rsid w:val="0088224E"/>
    <w:rsid w:val="00883D7C"/>
    <w:rsid w:val="00887BBC"/>
    <w:rsid w:val="00895786"/>
    <w:rsid w:val="00896173"/>
    <w:rsid w:val="00897989"/>
    <w:rsid w:val="00897BBE"/>
    <w:rsid w:val="008A25B6"/>
    <w:rsid w:val="008A3A13"/>
    <w:rsid w:val="008A4A40"/>
    <w:rsid w:val="008B0C42"/>
    <w:rsid w:val="008C0B05"/>
    <w:rsid w:val="008C7E0E"/>
    <w:rsid w:val="008D3684"/>
    <w:rsid w:val="008E3CA3"/>
    <w:rsid w:val="008E62A1"/>
    <w:rsid w:val="008F19A2"/>
    <w:rsid w:val="008F6E8F"/>
    <w:rsid w:val="008F7D48"/>
    <w:rsid w:val="00917C23"/>
    <w:rsid w:val="00917F80"/>
    <w:rsid w:val="0092213A"/>
    <w:rsid w:val="00924959"/>
    <w:rsid w:val="009279D7"/>
    <w:rsid w:val="00933D6A"/>
    <w:rsid w:val="009449F1"/>
    <w:rsid w:val="00944FCD"/>
    <w:rsid w:val="0095456B"/>
    <w:rsid w:val="0096182B"/>
    <w:rsid w:val="00964AAE"/>
    <w:rsid w:val="00964B9E"/>
    <w:rsid w:val="00971941"/>
    <w:rsid w:val="00973742"/>
    <w:rsid w:val="00981A58"/>
    <w:rsid w:val="00985F61"/>
    <w:rsid w:val="009A01EE"/>
    <w:rsid w:val="009A2D96"/>
    <w:rsid w:val="009A711B"/>
    <w:rsid w:val="009B0C83"/>
    <w:rsid w:val="009B4304"/>
    <w:rsid w:val="009B56E0"/>
    <w:rsid w:val="009C0BA8"/>
    <w:rsid w:val="009C21BB"/>
    <w:rsid w:val="009C285A"/>
    <w:rsid w:val="009C6277"/>
    <w:rsid w:val="009C64AC"/>
    <w:rsid w:val="009D30AC"/>
    <w:rsid w:val="009D4D90"/>
    <w:rsid w:val="009E1AB6"/>
    <w:rsid w:val="009E3B45"/>
    <w:rsid w:val="009E4F21"/>
    <w:rsid w:val="009E5212"/>
    <w:rsid w:val="009F4FEA"/>
    <w:rsid w:val="009F6B6B"/>
    <w:rsid w:val="009F7380"/>
    <w:rsid w:val="00A00BAE"/>
    <w:rsid w:val="00A03835"/>
    <w:rsid w:val="00A043B3"/>
    <w:rsid w:val="00A07C16"/>
    <w:rsid w:val="00A138CF"/>
    <w:rsid w:val="00A201DC"/>
    <w:rsid w:val="00A241AE"/>
    <w:rsid w:val="00A32A61"/>
    <w:rsid w:val="00A3656B"/>
    <w:rsid w:val="00A37016"/>
    <w:rsid w:val="00A406A8"/>
    <w:rsid w:val="00A52DD3"/>
    <w:rsid w:val="00A532D0"/>
    <w:rsid w:val="00A53E6F"/>
    <w:rsid w:val="00A56E2B"/>
    <w:rsid w:val="00A81130"/>
    <w:rsid w:val="00A833AE"/>
    <w:rsid w:val="00A85A19"/>
    <w:rsid w:val="00A878B6"/>
    <w:rsid w:val="00A91B58"/>
    <w:rsid w:val="00A9556E"/>
    <w:rsid w:val="00AA3B24"/>
    <w:rsid w:val="00AB507E"/>
    <w:rsid w:val="00AB7155"/>
    <w:rsid w:val="00AC1AD3"/>
    <w:rsid w:val="00AD507C"/>
    <w:rsid w:val="00AD75EA"/>
    <w:rsid w:val="00AE18E8"/>
    <w:rsid w:val="00AE425A"/>
    <w:rsid w:val="00AF085F"/>
    <w:rsid w:val="00AF324A"/>
    <w:rsid w:val="00B02C1A"/>
    <w:rsid w:val="00B1251C"/>
    <w:rsid w:val="00B14FEA"/>
    <w:rsid w:val="00B1581C"/>
    <w:rsid w:val="00B2265A"/>
    <w:rsid w:val="00B26CC7"/>
    <w:rsid w:val="00B51D30"/>
    <w:rsid w:val="00B51EEF"/>
    <w:rsid w:val="00B62200"/>
    <w:rsid w:val="00B635FA"/>
    <w:rsid w:val="00B63DD0"/>
    <w:rsid w:val="00B71B2F"/>
    <w:rsid w:val="00B73EDD"/>
    <w:rsid w:val="00B829D3"/>
    <w:rsid w:val="00B8334F"/>
    <w:rsid w:val="00B83988"/>
    <w:rsid w:val="00B83B42"/>
    <w:rsid w:val="00B84BB3"/>
    <w:rsid w:val="00B85134"/>
    <w:rsid w:val="00B85506"/>
    <w:rsid w:val="00B9004B"/>
    <w:rsid w:val="00B97020"/>
    <w:rsid w:val="00BA3532"/>
    <w:rsid w:val="00BA3AA1"/>
    <w:rsid w:val="00BA5AFB"/>
    <w:rsid w:val="00BB259F"/>
    <w:rsid w:val="00BB5160"/>
    <w:rsid w:val="00BB516C"/>
    <w:rsid w:val="00BB67EB"/>
    <w:rsid w:val="00BD3599"/>
    <w:rsid w:val="00BD365F"/>
    <w:rsid w:val="00BE3DB0"/>
    <w:rsid w:val="00BE4841"/>
    <w:rsid w:val="00BE7722"/>
    <w:rsid w:val="00C10295"/>
    <w:rsid w:val="00C109DD"/>
    <w:rsid w:val="00C120C0"/>
    <w:rsid w:val="00C13091"/>
    <w:rsid w:val="00C138DF"/>
    <w:rsid w:val="00C13A25"/>
    <w:rsid w:val="00C145D4"/>
    <w:rsid w:val="00C16681"/>
    <w:rsid w:val="00C20411"/>
    <w:rsid w:val="00C25251"/>
    <w:rsid w:val="00C355F5"/>
    <w:rsid w:val="00C36BDB"/>
    <w:rsid w:val="00C40B03"/>
    <w:rsid w:val="00C43964"/>
    <w:rsid w:val="00C531C4"/>
    <w:rsid w:val="00C62033"/>
    <w:rsid w:val="00C6434A"/>
    <w:rsid w:val="00C64D1B"/>
    <w:rsid w:val="00C70830"/>
    <w:rsid w:val="00C914AA"/>
    <w:rsid w:val="00C97F30"/>
    <w:rsid w:val="00CA137B"/>
    <w:rsid w:val="00CC79FA"/>
    <w:rsid w:val="00CD16B2"/>
    <w:rsid w:val="00CD5151"/>
    <w:rsid w:val="00CE01CE"/>
    <w:rsid w:val="00CE6C80"/>
    <w:rsid w:val="00CF3FFD"/>
    <w:rsid w:val="00CF4891"/>
    <w:rsid w:val="00D00441"/>
    <w:rsid w:val="00D0646D"/>
    <w:rsid w:val="00D14BB4"/>
    <w:rsid w:val="00D16D35"/>
    <w:rsid w:val="00D3449F"/>
    <w:rsid w:val="00D36F85"/>
    <w:rsid w:val="00D37ACD"/>
    <w:rsid w:val="00D44809"/>
    <w:rsid w:val="00D4785F"/>
    <w:rsid w:val="00D52CF4"/>
    <w:rsid w:val="00D57BF2"/>
    <w:rsid w:val="00D6128A"/>
    <w:rsid w:val="00D63CE1"/>
    <w:rsid w:val="00D653F6"/>
    <w:rsid w:val="00D66384"/>
    <w:rsid w:val="00D666E7"/>
    <w:rsid w:val="00D71F4C"/>
    <w:rsid w:val="00D75142"/>
    <w:rsid w:val="00D77598"/>
    <w:rsid w:val="00D974B0"/>
    <w:rsid w:val="00D975F0"/>
    <w:rsid w:val="00DA0E46"/>
    <w:rsid w:val="00DA1DAF"/>
    <w:rsid w:val="00DA331E"/>
    <w:rsid w:val="00DB20F4"/>
    <w:rsid w:val="00DB707F"/>
    <w:rsid w:val="00DB7F97"/>
    <w:rsid w:val="00DC0D08"/>
    <w:rsid w:val="00DC47AC"/>
    <w:rsid w:val="00DD1D27"/>
    <w:rsid w:val="00DE317F"/>
    <w:rsid w:val="00DE69C2"/>
    <w:rsid w:val="00DF2446"/>
    <w:rsid w:val="00E03807"/>
    <w:rsid w:val="00E0776C"/>
    <w:rsid w:val="00E1684E"/>
    <w:rsid w:val="00E17353"/>
    <w:rsid w:val="00E204B6"/>
    <w:rsid w:val="00E20D05"/>
    <w:rsid w:val="00E259B1"/>
    <w:rsid w:val="00E32EB7"/>
    <w:rsid w:val="00E3408F"/>
    <w:rsid w:val="00E37791"/>
    <w:rsid w:val="00E408AA"/>
    <w:rsid w:val="00E40AA0"/>
    <w:rsid w:val="00E6212B"/>
    <w:rsid w:val="00E64229"/>
    <w:rsid w:val="00E75257"/>
    <w:rsid w:val="00E772FB"/>
    <w:rsid w:val="00E80442"/>
    <w:rsid w:val="00EA0C5C"/>
    <w:rsid w:val="00EA4C51"/>
    <w:rsid w:val="00EA6881"/>
    <w:rsid w:val="00EB6244"/>
    <w:rsid w:val="00EC4F6E"/>
    <w:rsid w:val="00EC6651"/>
    <w:rsid w:val="00ED49B7"/>
    <w:rsid w:val="00ED5847"/>
    <w:rsid w:val="00ED7C28"/>
    <w:rsid w:val="00EE0978"/>
    <w:rsid w:val="00EF1913"/>
    <w:rsid w:val="00EF5D9B"/>
    <w:rsid w:val="00F01F88"/>
    <w:rsid w:val="00F115DE"/>
    <w:rsid w:val="00F12AAD"/>
    <w:rsid w:val="00F17B93"/>
    <w:rsid w:val="00F244C9"/>
    <w:rsid w:val="00F32C98"/>
    <w:rsid w:val="00F544F7"/>
    <w:rsid w:val="00F577FD"/>
    <w:rsid w:val="00F66D98"/>
    <w:rsid w:val="00F70859"/>
    <w:rsid w:val="00F805A0"/>
    <w:rsid w:val="00FA24FF"/>
    <w:rsid w:val="00FB2704"/>
    <w:rsid w:val="00FB5E6B"/>
    <w:rsid w:val="00FC1E9E"/>
    <w:rsid w:val="00FC44E9"/>
    <w:rsid w:val="00FD172A"/>
    <w:rsid w:val="00FD3966"/>
    <w:rsid w:val="00FD60E0"/>
    <w:rsid w:val="00FD7B54"/>
    <w:rsid w:val="00FE140B"/>
    <w:rsid w:val="00FE24B7"/>
    <w:rsid w:val="00FF4BC3"/>
    <w:rsid w:val="00FF72B5"/>
    <w:rsid w:val="00FF7BC7"/>
    <w:rsid w:val="15121600"/>
    <w:rsid w:val="4C7FD0AC"/>
    <w:rsid w:val="56825315"/>
    <w:rsid w:val="6D3653C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BF874C"/>
  <w15:chartTrackingRefBased/>
  <w15:docId w15:val="{D0CD474F-BE66-4FEE-B5F4-C6DC9C734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6B89"/>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516B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16B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6B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6B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16B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16B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6B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6B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6B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16B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16B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16B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16B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16B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16B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16B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16B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16B89"/>
    <w:rPr>
      <w:rFonts w:eastAsiaTheme="majorEastAsia" w:cstheme="majorBidi"/>
      <w:color w:val="272727" w:themeColor="text1" w:themeTint="D8"/>
    </w:rPr>
  </w:style>
  <w:style w:type="paragraph" w:styleId="Title">
    <w:name w:val="Title"/>
    <w:basedOn w:val="Normal"/>
    <w:next w:val="Normal"/>
    <w:link w:val="TitleChar"/>
    <w:uiPriority w:val="10"/>
    <w:qFormat/>
    <w:rsid w:val="00516B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6B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16B89"/>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6B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16B89"/>
    <w:pPr>
      <w:spacing w:before="160"/>
      <w:jc w:val="center"/>
    </w:pPr>
    <w:rPr>
      <w:i/>
      <w:iCs/>
      <w:color w:val="404040" w:themeColor="text1" w:themeTint="BF"/>
    </w:rPr>
  </w:style>
  <w:style w:type="character" w:customStyle="1" w:styleId="QuoteChar">
    <w:name w:val="Quote Char"/>
    <w:basedOn w:val="DefaultParagraphFont"/>
    <w:link w:val="Quote"/>
    <w:uiPriority w:val="29"/>
    <w:rsid w:val="00516B89"/>
    <w:rPr>
      <w:i/>
      <w:iCs/>
      <w:color w:val="404040" w:themeColor="text1" w:themeTint="BF"/>
    </w:rPr>
  </w:style>
  <w:style w:type="paragraph" w:styleId="ListParagraph">
    <w:name w:val="List Paragraph"/>
    <w:basedOn w:val="Normal"/>
    <w:uiPriority w:val="34"/>
    <w:qFormat/>
    <w:rsid w:val="00516B89"/>
    <w:pPr>
      <w:ind w:left="720"/>
      <w:contextualSpacing/>
    </w:pPr>
  </w:style>
  <w:style w:type="character" w:styleId="IntenseEmphasis">
    <w:name w:val="Intense Emphasis"/>
    <w:basedOn w:val="DefaultParagraphFont"/>
    <w:uiPriority w:val="21"/>
    <w:qFormat/>
    <w:rsid w:val="00516B89"/>
    <w:rPr>
      <w:i/>
      <w:iCs/>
      <w:color w:val="0F4761" w:themeColor="accent1" w:themeShade="BF"/>
    </w:rPr>
  </w:style>
  <w:style w:type="paragraph" w:styleId="IntenseQuote">
    <w:name w:val="Intense Quote"/>
    <w:basedOn w:val="Normal"/>
    <w:next w:val="Normal"/>
    <w:link w:val="IntenseQuoteChar"/>
    <w:uiPriority w:val="30"/>
    <w:qFormat/>
    <w:rsid w:val="00516B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6B89"/>
    <w:rPr>
      <w:i/>
      <w:iCs/>
      <w:color w:val="0F4761" w:themeColor="accent1" w:themeShade="BF"/>
    </w:rPr>
  </w:style>
  <w:style w:type="character" w:styleId="IntenseReference">
    <w:name w:val="Intense Reference"/>
    <w:basedOn w:val="DefaultParagraphFont"/>
    <w:uiPriority w:val="32"/>
    <w:qFormat/>
    <w:rsid w:val="00516B89"/>
    <w:rPr>
      <w:b/>
      <w:bCs/>
      <w:smallCaps/>
      <w:color w:val="0F4761" w:themeColor="accent1" w:themeShade="BF"/>
      <w:spacing w:val="5"/>
    </w:rPr>
  </w:style>
  <w:style w:type="table" w:customStyle="1" w:styleId="TableGrid">
    <w:name w:val="TableGrid"/>
    <w:rsid w:val="00516B89"/>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516B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16B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B89"/>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16B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B89"/>
    <w:rPr>
      <w:rFonts w:ascii="Times New Roman" w:eastAsia="Times New Roman" w:hAnsi="Times New Roman" w:cs="Times New Roman"/>
      <w:color w:val="000000"/>
      <w:sz w:val="24"/>
      <w:lang w:eastAsia="en-GB"/>
    </w:rPr>
  </w:style>
  <w:style w:type="paragraph" w:styleId="NormalWeb">
    <w:name w:val="Normal (Web)"/>
    <w:basedOn w:val="Normal"/>
    <w:uiPriority w:val="99"/>
    <w:unhideWhenUsed/>
    <w:rsid w:val="007F7E57"/>
    <w:pPr>
      <w:spacing w:before="100" w:beforeAutospacing="1" w:after="100" w:afterAutospacing="1" w:line="240" w:lineRule="auto"/>
      <w:ind w:left="0" w:firstLine="0"/>
    </w:pPr>
    <w:rPr>
      <w:color w:val="auto"/>
      <w:kern w:val="0"/>
      <w:szCs w:val="24"/>
      <w14:ligatures w14:val="none"/>
    </w:rPr>
  </w:style>
  <w:style w:type="character" w:styleId="Strong">
    <w:name w:val="Strong"/>
    <w:basedOn w:val="DefaultParagraphFont"/>
    <w:uiPriority w:val="22"/>
    <w:qFormat/>
    <w:rsid w:val="00541045"/>
    <w:rPr>
      <w:b/>
      <w:bCs/>
    </w:rPr>
  </w:style>
  <w:style w:type="character" w:styleId="Emphasis">
    <w:name w:val="Emphasis"/>
    <w:basedOn w:val="DefaultParagraphFont"/>
    <w:uiPriority w:val="20"/>
    <w:qFormat/>
    <w:rsid w:val="005A25FB"/>
    <w:rPr>
      <w:i/>
      <w:iCs/>
    </w:rPr>
  </w:style>
  <w:style w:type="character" w:customStyle="1" w:styleId="ms-1">
    <w:name w:val="ms-1"/>
    <w:basedOn w:val="DefaultParagraphFont"/>
    <w:rsid w:val="005A25FB"/>
  </w:style>
  <w:style w:type="character" w:customStyle="1" w:styleId="max-w-15ch">
    <w:name w:val="max-w-[15ch]"/>
    <w:basedOn w:val="DefaultParagraphFont"/>
    <w:rsid w:val="005A25FB"/>
  </w:style>
  <w:style w:type="character" w:styleId="Hyperlink">
    <w:name w:val="Hyperlink"/>
    <w:basedOn w:val="DefaultParagraphFont"/>
    <w:uiPriority w:val="99"/>
    <w:unhideWhenUsed/>
    <w:rsid w:val="00547B4E"/>
    <w:rPr>
      <w:color w:val="0000FF"/>
      <w:u w:val="single"/>
    </w:rPr>
  </w:style>
  <w:style w:type="character" w:styleId="FollowedHyperlink">
    <w:name w:val="FollowedHyperlink"/>
    <w:basedOn w:val="DefaultParagraphFont"/>
    <w:uiPriority w:val="99"/>
    <w:semiHidden/>
    <w:unhideWhenUsed/>
    <w:rsid w:val="00493AB3"/>
    <w:rPr>
      <w:color w:val="96607D" w:themeColor="followedHyperlink"/>
      <w:u w:val="single"/>
    </w:rPr>
  </w:style>
  <w:style w:type="character" w:styleId="UnresolvedMention">
    <w:name w:val="Unresolved Mention"/>
    <w:basedOn w:val="DefaultParagraphFont"/>
    <w:uiPriority w:val="99"/>
    <w:semiHidden/>
    <w:unhideWhenUsed/>
    <w:rsid w:val="00785F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0.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0.png"/></Relationships>
</file>

<file path=word/_rels/header1.xml.rels><?xml version="1.0" encoding="UTF-8" standalone="yes"?>
<Relationships xmlns="http://schemas.openxmlformats.org/package/2006/relationships"><Relationship Id="rId3" Type="http://schemas.openxmlformats.org/officeDocument/2006/relationships/image" Target="media/image6.png"/><Relationship Id="rId2" Type="http://schemas.openxmlformats.org/officeDocument/2006/relationships/image" Target="media/image5.jpeg"/><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8" ma:contentTypeDescription="Create a new document." ma:contentTypeScope="" ma:versionID="d47875a63a40449ce129690a907ce63c">
  <xsd:schema xmlns:xsd="http://www.w3.org/2001/XMLSchema" xmlns:xs="http://www.w3.org/2001/XMLSchema" xmlns:p="http://schemas.microsoft.com/office/2006/metadata/properties" xmlns:ns2="1684eeaa-63d5-4a8a-805f-2a73dd5a7c6a" targetNamespace="http://schemas.microsoft.com/office/2006/metadata/properties" ma:root="true" ma:fieldsID="5a72cbdc3d71d5003f6372a57957e336" ns2:_="">
    <xsd:import namespace="1684eeaa-63d5-4a8a-805f-2a73dd5a7c6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EC129F5-1365-4DE7-8398-11E6D1C763CE}">
  <ds:schemaRefs>
    <ds:schemaRef ds:uri="http://schemas.microsoft.com/sharepoint/v3/contenttype/forms"/>
  </ds:schemaRefs>
</ds:datastoreItem>
</file>

<file path=customXml/itemProps2.xml><?xml version="1.0" encoding="utf-8"?>
<ds:datastoreItem xmlns:ds="http://schemas.openxmlformats.org/officeDocument/2006/customXml" ds:itemID="{EDC9EB76-4F56-4FAF-8A8D-13F0C36A611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B21A0DC-3EEC-41FF-B1F6-43E21F1DD1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8180</TotalTime>
  <Pages>16</Pages>
  <Words>3834</Words>
  <Characters>21860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Tesni Fakes</cp:lastModifiedBy>
  <cp:revision>376</cp:revision>
  <cp:lastPrinted>2026-01-13T14:14:00Z</cp:lastPrinted>
  <dcterms:created xsi:type="dcterms:W3CDTF">2026-01-05T11:31:00Z</dcterms:created>
  <dcterms:modified xsi:type="dcterms:W3CDTF">2026-01-13T15:09:00Z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ies>
</file>