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D7D2F" w14:textId="275B3245" w:rsidR="002A0AA5" w:rsidRDefault="00A971C9" w:rsidP="006C329E">
      <w:pPr>
        <w:rPr>
          <w:rFonts w:ascii="Times New Roman" w:hAnsi="Times New Roman" w:cs="Times New Roman"/>
          <w:b/>
          <w:bCs/>
          <w:sz w:val="24"/>
          <w:szCs w:val="24"/>
        </w:rPr>
      </w:pPr>
      <w:r>
        <w:rPr>
          <w:noProof/>
        </w:rPr>
        <mc:AlternateContent>
          <mc:Choice Requires="wps">
            <w:drawing>
              <wp:anchor distT="0" distB="0" distL="114300" distR="114300" simplePos="0" relativeHeight="251657728" behindDoc="0" locked="0" layoutInCell="1" allowOverlap="1" wp14:anchorId="70A4446D" wp14:editId="23210C02">
                <wp:simplePos x="0" y="0"/>
                <wp:positionH relativeFrom="column">
                  <wp:posOffset>1455420</wp:posOffset>
                </wp:positionH>
                <wp:positionV relativeFrom="paragraph">
                  <wp:posOffset>-274320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7FC28C5" w14:textId="46D2714F" w:rsidR="00A971C9" w:rsidRPr="00873C58" w:rsidRDefault="00A971C9" w:rsidP="00A971C9">
                            <w:pPr>
                              <w:spacing w:line="240" w:lineRule="auto"/>
                              <w:jc w:val="center"/>
                              <w:rPr>
                                <w:rFonts w:ascii="Times New Roman" w:hAnsi="Times New Roman" w:cs="Times New Roman"/>
                                <w:b/>
                                <w:bCs/>
                                <w:color w:val="000000" w:themeColor="text1"/>
                                <w:sz w:val="40"/>
                                <w:szCs w:val="40"/>
                                <w14:textOutline w14:w="11112" w14:cap="flat" w14:cmpd="sng" w14:algn="ctr">
                                  <w14:solidFill>
                                    <w14:schemeClr w14:val="accent2"/>
                                  </w14:solidFill>
                                  <w14:prstDash w14:val="solid"/>
                                  <w14:round/>
                                </w14:textOutline>
                              </w:rPr>
                            </w:pPr>
                            <w:r w:rsidRPr="00873C58">
                              <w:rPr>
                                <w:rFonts w:ascii="Times New Roman" w:hAnsi="Times New Roman" w:cs="Times New Roman"/>
                                <w:b/>
                                <w:bCs/>
                                <w:color w:val="000000" w:themeColor="text1"/>
                                <w:sz w:val="40"/>
                                <w:szCs w:val="40"/>
                                <w14:textOutline w14:w="11112" w14:cap="flat" w14:cmpd="sng" w14:algn="ctr">
                                  <w14:solidFill>
                                    <w14:schemeClr w14:val="accent2"/>
                                  </w14:solidFill>
                                  <w14:prstDash w14:val="solid"/>
                                  <w14:round/>
                                </w14:textOutline>
                              </w:rPr>
                              <w:t>UNIVERSITY OF WALES</w:t>
                            </w:r>
                          </w:p>
                          <w:p w14:paraId="1251AFFB" w14:textId="3F286DBD" w:rsidR="00A971C9" w:rsidRPr="00873C58" w:rsidRDefault="00A971C9" w:rsidP="00A971C9">
                            <w:pPr>
                              <w:spacing w:after="200" w:line="240" w:lineRule="auto"/>
                              <w:jc w:val="center"/>
                              <w:rPr>
                                <w:rFonts w:ascii="Times New Roman" w:hAnsi="Times New Roman" w:cs="Times New Roman"/>
                                <w:b/>
                                <w:bCs/>
                                <w:color w:val="000000" w:themeColor="text1"/>
                                <w:sz w:val="24"/>
                                <w:szCs w:val="24"/>
                                <w14:textOutline w14:w="11112" w14:cap="flat" w14:cmpd="sng" w14:algn="ctr">
                                  <w14:solidFill>
                                    <w14:schemeClr w14:val="accent2"/>
                                  </w14:solidFill>
                                  <w14:prstDash w14:val="solid"/>
                                  <w14:round/>
                                </w14:textOutline>
                              </w:rPr>
                            </w:pPr>
                            <w:r w:rsidRPr="00873C58">
                              <w:rPr>
                                <w:rFonts w:ascii="Times New Roman" w:hAnsi="Times New Roman" w:cs="Times New Roman"/>
                                <w:b/>
                                <w:bCs/>
                                <w:color w:val="000000" w:themeColor="text1"/>
                                <w:sz w:val="40"/>
                                <w:szCs w:val="40"/>
                                <w14:textOutline w14:w="11112" w14:cap="flat" w14:cmpd="sng" w14:algn="ctr">
                                  <w14:solidFill>
                                    <w14:schemeClr w14:val="accent2"/>
                                  </w14:solidFill>
                                  <w14:prstDash w14:val="solid"/>
                                  <w14:round/>
                                </w14:textOutline>
                              </w:rPr>
                              <w:t>TRINITY SAINT DAVID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0A4446D" id="_x0000_t202" coordsize="21600,21600" o:spt="202" path="m,l,21600r21600,l21600,xe">
                <v:stroke joinstyle="miter"/>
                <v:path gradientshapeok="t" o:connecttype="rect"/>
              </v:shapetype>
              <v:shape id="Text Box 1" o:spid="_x0000_s1026" type="#_x0000_t202" style="position:absolute;margin-left:114.6pt;margin-top:-21.6pt;width:2in;height:2in;z-index:2516577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" filled="f" stroked="f">
                <v:textbox style="mso-fit-shape-to-text:t">
                  <w:txbxContent>
                    <w:p w14:paraId="27FC28C5" w14:textId="46D2714F" w:rsidR="00A971C9" w:rsidRPr="00873C58" w:rsidRDefault="00A971C9" w:rsidP="00A971C9">
                      <w:pPr>
                        <w:spacing w:line="240" w:lineRule="auto"/>
                        <w:jc w:val="center"/>
                        <w:rPr>
                          <w:rFonts w:ascii="Times New Roman" w:hAnsi="Times New Roman" w:cs="Times New Roman"/>
                          <w:b/>
                          <w:bCs/>
                          <w:color w:val="000000" w:themeColor="text1"/>
                          <w:sz w:val="40"/>
                          <w:szCs w:val="40"/>
                          <w14:textOutline w14:w="11112" w14:cap="flat" w14:cmpd="sng" w14:algn="ctr">
                            <w14:solidFill>
                              <w14:schemeClr w14:val="accent2"/>
                            </w14:solidFill>
                            <w14:prstDash w14:val="solid"/>
                            <w14:round/>
                          </w14:textOutline>
                        </w:rPr>
                      </w:pPr>
                      <w:r w:rsidRPr="00873C58">
                        <w:rPr>
                          <w:rFonts w:ascii="Times New Roman" w:hAnsi="Times New Roman" w:cs="Times New Roman"/>
                          <w:b/>
                          <w:bCs/>
                          <w:color w:val="000000" w:themeColor="text1"/>
                          <w:sz w:val="40"/>
                          <w:szCs w:val="40"/>
                          <w14:textOutline w14:w="11112" w14:cap="flat" w14:cmpd="sng" w14:algn="ctr">
                            <w14:solidFill>
                              <w14:schemeClr w14:val="accent2"/>
                            </w14:solidFill>
                            <w14:prstDash w14:val="solid"/>
                            <w14:round/>
                          </w14:textOutline>
                        </w:rPr>
                        <w:t>UNIVERSITY OF WALES</w:t>
                      </w:r>
                    </w:p>
                    <w:p w14:paraId="1251AFFB" w14:textId="3F286DBD" w:rsidR="00A971C9" w:rsidRPr="00873C58" w:rsidRDefault="00A971C9" w:rsidP="00A971C9">
                      <w:pPr>
                        <w:spacing w:after="200" w:line="240" w:lineRule="auto"/>
                        <w:jc w:val="center"/>
                        <w:rPr>
                          <w:rFonts w:ascii="Times New Roman" w:hAnsi="Times New Roman" w:cs="Times New Roman"/>
                          <w:b/>
                          <w:bCs/>
                          <w:color w:val="000000" w:themeColor="text1"/>
                          <w:sz w:val="24"/>
                          <w:szCs w:val="24"/>
                          <w14:textOutline w14:w="11112" w14:cap="flat" w14:cmpd="sng" w14:algn="ctr">
                            <w14:solidFill>
                              <w14:schemeClr w14:val="accent2"/>
                            </w14:solidFill>
                            <w14:prstDash w14:val="solid"/>
                            <w14:round/>
                          </w14:textOutline>
                        </w:rPr>
                      </w:pPr>
                      <w:r w:rsidRPr="00873C58">
                        <w:rPr>
                          <w:rFonts w:ascii="Times New Roman" w:hAnsi="Times New Roman" w:cs="Times New Roman"/>
                          <w:b/>
                          <w:bCs/>
                          <w:color w:val="000000" w:themeColor="text1"/>
                          <w:sz w:val="40"/>
                          <w:szCs w:val="40"/>
                          <w14:textOutline w14:w="11112" w14:cap="flat" w14:cmpd="sng" w14:algn="ctr">
                            <w14:solidFill>
                              <w14:schemeClr w14:val="accent2"/>
                            </w14:solidFill>
                            <w14:prstDash w14:val="solid"/>
                            <w14:round/>
                          </w14:textOutline>
                        </w:rPr>
                        <w:t>TRINITY SAINT DAVID</w:t>
                      </w:r>
                    </w:p>
                  </w:txbxContent>
                </v:textbox>
              </v:shape>
            </w:pict>
          </mc:Fallback>
        </mc:AlternateContent>
      </w:r>
    </w:p>
    <w:p w14:paraId="50E5EBA6" w14:textId="77777777" w:rsidR="00A971C9" w:rsidRDefault="00A971C9" w:rsidP="006C329E">
      <w:pPr>
        <w:rPr>
          <w:rFonts w:ascii="Times New Roman" w:hAnsi="Times New Roman" w:cs="Times New Roman"/>
          <w:b/>
          <w:bCs/>
          <w:sz w:val="24"/>
          <w:szCs w:val="24"/>
        </w:rPr>
      </w:pPr>
    </w:p>
    <w:p w14:paraId="2BA9381F" w14:textId="77777777" w:rsidR="00A971C9" w:rsidRDefault="00A971C9" w:rsidP="006C329E">
      <w:pPr>
        <w:rPr>
          <w:rFonts w:ascii="Times New Roman" w:hAnsi="Times New Roman" w:cs="Times New Roman"/>
          <w:b/>
          <w:bCs/>
          <w:sz w:val="24"/>
          <w:szCs w:val="24"/>
        </w:rPr>
      </w:pPr>
    </w:p>
    <w:p w14:paraId="04029A15" w14:textId="77777777" w:rsidR="00A971C9" w:rsidRDefault="00A971C9" w:rsidP="006C329E">
      <w:pPr>
        <w:rPr>
          <w:rFonts w:ascii="Times New Roman" w:hAnsi="Times New Roman" w:cs="Times New Roman"/>
          <w:b/>
          <w:bCs/>
          <w:sz w:val="24"/>
          <w:szCs w:val="24"/>
        </w:rPr>
      </w:pPr>
    </w:p>
    <w:p w14:paraId="42D0F074" w14:textId="4D8EEB2A" w:rsidR="00A971C9" w:rsidRDefault="00A971C9" w:rsidP="006C329E">
      <w:pPr>
        <w:rPr>
          <w:rFonts w:ascii="Times New Roman" w:hAnsi="Times New Roman" w:cs="Times New Roman"/>
          <w:b/>
          <w:bCs/>
          <w:sz w:val="24"/>
          <w:szCs w:val="24"/>
        </w:rPr>
      </w:pPr>
    </w:p>
    <w:p w14:paraId="392C4DDB" w14:textId="7E259D3B" w:rsidR="00A971C9" w:rsidRDefault="00873C58" w:rsidP="006C329E">
      <w:pPr>
        <w:rPr>
          <w:rFonts w:ascii="Times New Roman" w:hAnsi="Times New Roman" w:cs="Times New Roman"/>
          <w:b/>
          <w:bCs/>
          <w:sz w:val="24"/>
          <w:szCs w:val="24"/>
        </w:rPr>
      </w:pPr>
      <w:r>
        <w:rPr>
          <w:noProof/>
        </w:rPr>
        <mc:AlternateContent>
          <mc:Choice Requires="wps">
            <w:drawing>
              <wp:anchor distT="0" distB="0" distL="114300" distR="114300" simplePos="0" relativeHeight="251656704" behindDoc="0" locked="0" layoutInCell="1" allowOverlap="1" wp14:anchorId="68F3346B" wp14:editId="18A38C10">
                <wp:simplePos x="0" y="0"/>
                <wp:positionH relativeFrom="column">
                  <wp:posOffset>0</wp:posOffset>
                </wp:positionH>
                <wp:positionV relativeFrom="paragraph">
                  <wp:posOffset>40005</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7203BD7" w14:textId="77777777" w:rsidR="00A971C9" w:rsidRPr="00873C58" w:rsidRDefault="00A971C9" w:rsidP="00A971C9">
                            <w:pPr>
                              <w:spacing w:line="276" w:lineRule="auto"/>
                              <w:jc w:val="center"/>
                              <w:rPr>
                                <w:rFonts w:ascii="Times New Roman" w:hAnsi="Times New Roman" w:cs="Times New Roman"/>
                                <w:b/>
                                <w:color w:val="000000" w:themeColor="text1"/>
                                <w:sz w:val="56"/>
                                <w:szCs w:val="56"/>
                                <w14:textOutline w14:w="11112" w14:cap="flat" w14:cmpd="sng" w14:algn="ctr">
                                  <w14:solidFill>
                                    <w14:schemeClr w14:val="accent2"/>
                                  </w14:solidFill>
                                  <w14:prstDash w14:val="solid"/>
                                  <w14:round/>
                                </w14:textOutline>
                              </w:rPr>
                            </w:pPr>
                            <w:r w:rsidRPr="00873C58">
                              <w:rPr>
                                <w:rFonts w:ascii="Times New Roman" w:hAnsi="Times New Roman" w:cs="Times New Roman"/>
                                <w:b/>
                                <w:color w:val="000000" w:themeColor="text1"/>
                                <w:sz w:val="56"/>
                                <w:szCs w:val="56"/>
                                <w14:textOutline w14:w="11112" w14:cap="flat" w14:cmpd="sng" w14:algn="ctr">
                                  <w14:solidFill>
                                    <w14:schemeClr w14:val="accent2"/>
                                  </w14:solidFill>
                                  <w14:prstDash w14:val="solid"/>
                                  <w14:round/>
                                </w14:textOutline>
                              </w:rPr>
                              <w:t>Strategic Management and Sustainability (LCBB6004)</w:t>
                            </w:r>
                          </w:p>
                          <w:p w14:paraId="5AA496BF" w14:textId="77777777" w:rsidR="00A971C9" w:rsidRPr="00873C58" w:rsidRDefault="00A971C9" w:rsidP="00A971C9">
                            <w:pPr>
                              <w:jc w:val="center"/>
                              <w:rPr>
                                <w:rFonts w:ascii="Times New Roman" w:hAnsi="Times New Roman" w:cs="Times New Roman"/>
                                <w:b/>
                                <w:i/>
                                <w:iCs/>
                                <w:color w:val="000000" w:themeColor="text1"/>
                                <w:sz w:val="52"/>
                                <w:szCs w:val="52"/>
                                <w14:textOutline w14:w="11112" w14:cap="flat" w14:cmpd="sng" w14:algn="ctr">
                                  <w14:solidFill>
                                    <w14:schemeClr w14:val="accent2"/>
                                  </w14:solidFill>
                                  <w14:prstDash w14:val="solid"/>
                                  <w14:round/>
                                </w14:textOutline>
                              </w:rPr>
                            </w:pPr>
                            <w:r w:rsidRPr="00873C58">
                              <w:rPr>
                                <w:rFonts w:ascii="Times New Roman" w:hAnsi="Times New Roman" w:cs="Times New Roman"/>
                                <w:b/>
                                <w:i/>
                                <w:iCs/>
                                <w:color w:val="000000" w:themeColor="text1"/>
                                <w:sz w:val="52"/>
                                <w:szCs w:val="52"/>
                                <w14:textOutline w14:w="11112" w14:cap="flat" w14:cmpd="sng" w14:algn="ctr">
                                  <w14:solidFill>
                                    <w14:schemeClr w14:val="accent2"/>
                                  </w14:solidFill>
                                  <w14:prstDash w14:val="solid"/>
                                  <w14:round/>
                                </w14:textOutline>
                              </w:rPr>
                              <w:t>ASSESSMENT 1</w:t>
                            </w:r>
                          </w:p>
                          <w:p w14:paraId="463C9C57" w14:textId="1DAF3F68" w:rsidR="00A971C9" w:rsidRPr="00A971C9" w:rsidRDefault="00A971C9" w:rsidP="00A971C9">
                            <w:pPr>
                              <w:spacing w:after="200" w:line="276" w:lineRule="auto"/>
                              <w:jc w:val="center"/>
                              <w:rPr>
                                <w:rFonts w:ascii="Times New Roman" w:hAnsi="Times New Roman" w:cs="Times New Roman"/>
                                <w:b/>
                                <w:bCs/>
                                <w:color w:val="E5B8B7"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8F3346B" id="Text Box 2" o:spid="_x0000_s1027" type="#_x0000_t202" style="position:absolute;margin-left:0;margin-top:3.15pt;width:2in;height:2in;z-index:2516567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" filled="f" stroked="f">
                <v:textbox style="mso-fit-shape-to-text:t">
                  <w:txbxContent>
                    <w:p w14:paraId="67203BD7" w14:textId="77777777" w:rsidR="00A971C9" w:rsidRPr="00873C58" w:rsidRDefault="00A971C9" w:rsidP="00A971C9">
                      <w:pPr>
                        <w:spacing w:line="276" w:lineRule="auto"/>
                        <w:jc w:val="center"/>
                        <w:rPr>
                          <w:rFonts w:ascii="Times New Roman" w:hAnsi="Times New Roman" w:cs="Times New Roman"/>
                          <w:b/>
                          <w:color w:val="000000" w:themeColor="text1"/>
                          <w:sz w:val="56"/>
                          <w:szCs w:val="56"/>
                          <w14:textOutline w14:w="11112" w14:cap="flat" w14:cmpd="sng" w14:algn="ctr">
                            <w14:solidFill>
                              <w14:schemeClr w14:val="accent2"/>
                            </w14:solidFill>
                            <w14:prstDash w14:val="solid"/>
                            <w14:round/>
                          </w14:textOutline>
                        </w:rPr>
                      </w:pPr>
                      <w:r w:rsidRPr="00873C58">
                        <w:rPr>
                          <w:rFonts w:ascii="Times New Roman" w:hAnsi="Times New Roman" w:cs="Times New Roman"/>
                          <w:b/>
                          <w:color w:val="000000" w:themeColor="text1"/>
                          <w:sz w:val="56"/>
                          <w:szCs w:val="56"/>
                          <w14:textOutline w14:w="11112" w14:cap="flat" w14:cmpd="sng" w14:algn="ctr">
                            <w14:solidFill>
                              <w14:schemeClr w14:val="accent2"/>
                            </w14:solidFill>
                            <w14:prstDash w14:val="solid"/>
                            <w14:round/>
                          </w14:textOutline>
                        </w:rPr>
                        <w:t>Strategic Management and Sustainability (LCBB6004)</w:t>
                      </w:r>
                    </w:p>
                    <w:p w14:paraId="5AA496BF" w14:textId="77777777" w:rsidR="00A971C9" w:rsidRPr="00873C58" w:rsidRDefault="00A971C9" w:rsidP="00A971C9">
                      <w:pPr>
                        <w:jc w:val="center"/>
                        <w:rPr>
                          <w:rFonts w:ascii="Times New Roman" w:hAnsi="Times New Roman" w:cs="Times New Roman"/>
                          <w:b/>
                          <w:i/>
                          <w:iCs/>
                          <w:color w:val="000000" w:themeColor="text1"/>
                          <w:sz w:val="52"/>
                          <w:szCs w:val="52"/>
                          <w14:textOutline w14:w="11112" w14:cap="flat" w14:cmpd="sng" w14:algn="ctr">
                            <w14:solidFill>
                              <w14:schemeClr w14:val="accent2"/>
                            </w14:solidFill>
                            <w14:prstDash w14:val="solid"/>
                            <w14:round/>
                          </w14:textOutline>
                        </w:rPr>
                      </w:pPr>
                      <w:r w:rsidRPr="00873C58">
                        <w:rPr>
                          <w:rFonts w:ascii="Times New Roman" w:hAnsi="Times New Roman" w:cs="Times New Roman"/>
                          <w:b/>
                          <w:i/>
                          <w:iCs/>
                          <w:color w:val="000000" w:themeColor="text1"/>
                          <w:sz w:val="52"/>
                          <w:szCs w:val="52"/>
                          <w14:textOutline w14:w="11112" w14:cap="flat" w14:cmpd="sng" w14:algn="ctr">
                            <w14:solidFill>
                              <w14:schemeClr w14:val="accent2"/>
                            </w14:solidFill>
                            <w14:prstDash w14:val="solid"/>
                            <w14:round/>
                          </w14:textOutline>
                        </w:rPr>
                        <w:t>ASSESSMENT 1</w:t>
                      </w:r>
                    </w:p>
                    <w:p w14:paraId="463C9C57" w14:textId="1DAF3F68" w:rsidR="00A971C9" w:rsidRPr="00A971C9" w:rsidRDefault="00A971C9" w:rsidP="00A971C9">
                      <w:pPr>
                        <w:spacing w:after="200" w:line="276" w:lineRule="auto"/>
                        <w:jc w:val="center"/>
                        <w:rPr>
                          <w:rFonts w:ascii="Times New Roman" w:hAnsi="Times New Roman" w:cs="Times New Roman"/>
                          <w:b/>
                          <w:bCs/>
                          <w:color w:val="E5B8B7" w:themeColor="accent2" w:themeTint="66"/>
                          <w:sz w:val="72"/>
                          <w:szCs w:val="72"/>
                          <w14:textOutline w14:w="11112" w14:cap="flat" w14:cmpd="sng" w14:algn="ctr">
                            <w14:solidFill>
                              <w14:schemeClr w14:val="accent2"/>
                            </w14:solidFill>
                            <w14:prstDash w14:val="solid"/>
                            <w14:round/>
                          </w14:textOutline>
                        </w:rPr>
                      </w:pPr>
                    </w:p>
                  </w:txbxContent>
                </v:textbox>
              </v:shape>
            </w:pict>
          </mc:Fallback>
        </mc:AlternateContent>
      </w:r>
    </w:p>
    <w:p w14:paraId="4DA56F81" w14:textId="0C002F5C" w:rsidR="00A971C9" w:rsidRDefault="00A971C9" w:rsidP="006C329E">
      <w:pPr>
        <w:rPr>
          <w:rFonts w:ascii="Times New Roman" w:hAnsi="Times New Roman" w:cs="Times New Roman"/>
          <w:b/>
          <w:bCs/>
          <w:sz w:val="24"/>
          <w:szCs w:val="24"/>
        </w:rPr>
      </w:pPr>
    </w:p>
    <w:p w14:paraId="25674061" w14:textId="77777777" w:rsidR="00A971C9" w:rsidRDefault="00A971C9" w:rsidP="006C329E">
      <w:pPr>
        <w:rPr>
          <w:rFonts w:ascii="Times New Roman" w:hAnsi="Times New Roman" w:cs="Times New Roman"/>
          <w:b/>
          <w:bCs/>
          <w:sz w:val="24"/>
          <w:szCs w:val="24"/>
        </w:rPr>
      </w:pPr>
    </w:p>
    <w:p w14:paraId="58547DFF" w14:textId="77777777" w:rsidR="00A971C9" w:rsidRDefault="00A971C9" w:rsidP="006C329E">
      <w:pPr>
        <w:rPr>
          <w:rFonts w:ascii="Times New Roman" w:hAnsi="Times New Roman" w:cs="Times New Roman"/>
          <w:b/>
          <w:bCs/>
          <w:sz w:val="24"/>
          <w:szCs w:val="24"/>
        </w:rPr>
      </w:pPr>
    </w:p>
    <w:p w14:paraId="0E0A163D" w14:textId="77777777" w:rsidR="00A971C9" w:rsidRDefault="00A971C9" w:rsidP="006C329E">
      <w:pPr>
        <w:rPr>
          <w:rFonts w:ascii="Times New Roman" w:hAnsi="Times New Roman" w:cs="Times New Roman"/>
          <w:b/>
          <w:bCs/>
          <w:sz w:val="24"/>
          <w:szCs w:val="24"/>
        </w:rPr>
      </w:pPr>
    </w:p>
    <w:p w14:paraId="122D5FA2" w14:textId="77777777" w:rsidR="00A971C9" w:rsidRDefault="00A971C9" w:rsidP="006C329E">
      <w:pPr>
        <w:rPr>
          <w:rFonts w:ascii="Times New Roman" w:hAnsi="Times New Roman" w:cs="Times New Roman"/>
          <w:b/>
          <w:bCs/>
          <w:sz w:val="24"/>
          <w:szCs w:val="24"/>
        </w:rPr>
      </w:pPr>
    </w:p>
    <w:p w14:paraId="19196031" w14:textId="77777777" w:rsidR="00A971C9" w:rsidRDefault="00A971C9" w:rsidP="006C329E">
      <w:pPr>
        <w:rPr>
          <w:rFonts w:ascii="Times New Roman" w:hAnsi="Times New Roman" w:cs="Times New Roman"/>
          <w:b/>
          <w:bCs/>
          <w:sz w:val="24"/>
          <w:szCs w:val="24"/>
        </w:rPr>
      </w:pPr>
    </w:p>
    <w:p w14:paraId="692DDD32" w14:textId="77777777" w:rsidR="00A971C9" w:rsidRDefault="00A971C9" w:rsidP="006C329E">
      <w:pPr>
        <w:rPr>
          <w:rFonts w:ascii="Times New Roman" w:hAnsi="Times New Roman" w:cs="Times New Roman"/>
          <w:b/>
          <w:bCs/>
          <w:sz w:val="24"/>
          <w:szCs w:val="24"/>
        </w:rPr>
      </w:pPr>
    </w:p>
    <w:p w14:paraId="4E3BAC0A" w14:textId="77777777" w:rsidR="00A971C9" w:rsidRPr="00873C58" w:rsidRDefault="00A971C9" w:rsidP="006C329E">
      <w:pPr>
        <w:rPr>
          <w:rFonts w:ascii="Times New Roman" w:hAnsi="Times New Roman" w:cs="Times New Roman"/>
          <w:b/>
          <w:bCs/>
          <w:color w:val="000000" w:themeColor="text1"/>
          <w:sz w:val="24"/>
          <w:szCs w:val="24"/>
        </w:rPr>
      </w:pPr>
    </w:p>
    <w:p w14:paraId="5477D86E" w14:textId="77777777" w:rsidR="00873C58" w:rsidRPr="00873C58" w:rsidRDefault="00873C58" w:rsidP="00873C58">
      <w:pPr>
        <w:rPr>
          <w:rFonts w:ascii="Times New Roman" w:hAnsi="Times New Roman" w:cs="Times New Roman"/>
          <w:b/>
          <w:bCs/>
          <w:color w:val="000000" w:themeColor="text1"/>
          <w:sz w:val="44"/>
          <w:szCs w:val="44"/>
          <w14:textOutline w14:w="11112" w14:cap="flat" w14:cmpd="sng" w14:algn="ctr">
            <w14:solidFill>
              <w14:schemeClr w14:val="accent2"/>
            </w14:solidFill>
            <w14:prstDash w14:val="solid"/>
            <w14:round/>
          </w14:textOutline>
        </w:rPr>
      </w:pPr>
      <w:r w:rsidRPr="00873C58">
        <w:rPr>
          <w:rFonts w:ascii="Times New Roman" w:hAnsi="Times New Roman" w:cs="Times New Roman"/>
          <w:b/>
          <w:bCs/>
          <w:color w:val="000000" w:themeColor="text1"/>
          <w:sz w:val="44"/>
          <w:szCs w:val="44"/>
          <w14:textOutline w14:w="11112" w14:cap="flat" w14:cmpd="sng" w14:algn="ctr">
            <w14:solidFill>
              <w14:schemeClr w14:val="accent2"/>
            </w14:solidFill>
            <w14:prstDash w14:val="solid"/>
            <w14:round/>
          </w14:textOutline>
        </w:rPr>
        <w:t>Student: Claudia Ion (1916922)</w:t>
      </w:r>
    </w:p>
    <w:p w14:paraId="14B6E6D4" w14:textId="77777777" w:rsidR="00873C58" w:rsidRPr="00873C58" w:rsidRDefault="00873C58" w:rsidP="00873C58">
      <w:pPr>
        <w:spacing w:after="200" w:line="276" w:lineRule="auto"/>
        <w:rPr>
          <w:rFonts w:ascii="Times New Roman" w:hAnsi="Times New Roman" w:cs="Times New Roman"/>
          <w:b/>
          <w:bCs/>
          <w:color w:val="000000" w:themeColor="text1"/>
          <w:sz w:val="44"/>
          <w:szCs w:val="44"/>
          <w14:textOutline w14:w="11112" w14:cap="flat" w14:cmpd="sng" w14:algn="ctr">
            <w14:solidFill>
              <w14:schemeClr w14:val="accent2"/>
            </w14:solidFill>
            <w14:prstDash w14:val="solid"/>
            <w14:round/>
          </w14:textOutline>
        </w:rPr>
      </w:pPr>
      <w:r w:rsidRPr="00873C58">
        <w:rPr>
          <w:rFonts w:ascii="Times New Roman" w:hAnsi="Times New Roman" w:cs="Times New Roman"/>
          <w:b/>
          <w:bCs/>
          <w:color w:val="000000" w:themeColor="text1"/>
          <w:sz w:val="44"/>
          <w:szCs w:val="44"/>
          <w14:textOutline w14:w="11112" w14:cap="flat" w14:cmpd="sng" w14:algn="ctr">
            <w14:solidFill>
              <w14:schemeClr w14:val="accent2"/>
            </w14:solidFill>
            <w14:prstDash w14:val="solid"/>
            <w14:round/>
          </w14:textOutline>
        </w:rPr>
        <w:t>Lecturer: Hossein Shokri</w:t>
      </w:r>
    </w:p>
    <w:p w14:paraId="241EF700" w14:textId="21549134" w:rsidR="00873C58" w:rsidRDefault="009635BE" w:rsidP="006C329E">
      <w:pPr>
        <w:rPr>
          <w:rFonts w:ascii="Times New Roman" w:hAnsi="Times New Roman" w:cs="Times New Roman"/>
          <w:b/>
          <w:bCs/>
          <w:sz w:val="24"/>
          <w:szCs w:val="24"/>
        </w:rPr>
      </w:pPr>
      <w:r>
        <w:rPr>
          <w:noProof/>
        </w:rPr>
        <mc:AlternateContent>
          <mc:Choice Requires="wps">
            <w:drawing>
              <wp:anchor distT="0" distB="0" distL="114300" distR="114300" simplePos="0" relativeHeight="251658752" behindDoc="0" locked="0" layoutInCell="1" allowOverlap="1" wp14:anchorId="78A2A0FF" wp14:editId="77986165">
                <wp:simplePos x="0" y="0"/>
                <wp:positionH relativeFrom="column">
                  <wp:posOffset>-7620</wp:posOffset>
                </wp:positionH>
                <wp:positionV relativeFrom="paragraph">
                  <wp:posOffset>212090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F9C46FC" w14:textId="77777777" w:rsidR="00873C58" w:rsidRDefault="00873C58"/>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A2A0FF" id="Text Box 3" o:spid="_x0000_s1028" type="#_x0000_t202" style="position:absolute;margin-left:-.6pt;margin-top:16.7pt;width:2in;height:2in;z-index:2516587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I2J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" filled="f" stroked="f">
                <v:textbox style="mso-fit-shape-to-text:t">
                  <w:txbxContent>
                    <w:p w14:paraId="5F9C46FC" w14:textId="77777777" w:rsidR="00873C58" w:rsidRDefault="00873C58"/>
                  </w:txbxContent>
                </v:textbox>
              </v:shape>
            </w:pict>
          </mc:Fallback>
        </mc:AlternateContent>
      </w:r>
    </w:p>
    <w:p w14:paraId="665F8153" w14:textId="77777777" w:rsidR="00A971C9" w:rsidRDefault="00A971C9" w:rsidP="006C329E">
      <w:pP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764532674"/>
        <w:docPartObj>
          <w:docPartGallery w:val="Table of Contents"/>
          <w:docPartUnique/>
        </w:docPartObj>
      </w:sdtPr>
      <w:sdtEndPr>
        <w:rPr>
          <w:rFonts w:ascii="Arial" w:hAnsi="Arial" w:cs="Arial"/>
          <w:b/>
          <w:bCs/>
          <w:noProof/>
        </w:rPr>
      </w:sdtEndPr>
      <w:sdtContent>
        <w:p w14:paraId="1BB37688" w14:textId="44533196" w:rsidR="003F4616" w:rsidRDefault="003F4616" w:rsidP="003F4616">
          <w:pPr>
            <w:pStyle w:val="TOCHeading"/>
            <w:spacing w:line="480" w:lineRule="auto"/>
            <w:jc w:val="center"/>
            <w:rPr>
              <w:rFonts w:ascii="Arial" w:hAnsi="Arial" w:cs="Arial"/>
              <w:b/>
              <w:bCs/>
              <w:color w:val="000000" w:themeColor="text1"/>
              <w:sz w:val="22"/>
              <w:szCs w:val="22"/>
            </w:rPr>
          </w:pPr>
          <w:r w:rsidRPr="00873C58">
            <w:rPr>
              <w:rFonts w:ascii="Arial" w:hAnsi="Arial" w:cs="Arial"/>
              <w:b/>
              <w:bCs/>
              <w:color w:val="000000" w:themeColor="text1"/>
              <w:sz w:val="22"/>
              <w:szCs w:val="22"/>
            </w:rPr>
            <w:t>Contents</w:t>
          </w:r>
        </w:p>
        <w:p w14:paraId="46A21C16" w14:textId="77777777" w:rsidR="00873C58" w:rsidRPr="00873C58" w:rsidRDefault="00873C58" w:rsidP="00873C58"/>
        <w:p w14:paraId="6898BF74" w14:textId="2E7CDC11" w:rsidR="00873C58" w:rsidRDefault="003F4616">
          <w:pPr>
            <w:pStyle w:val="TOC1"/>
            <w:tabs>
              <w:tab w:val="right" w:leader="dot" w:pos="9350"/>
            </w:tabs>
            <w:rPr>
              <w:rFonts w:eastAsiaTheme="minorEastAsia"/>
              <w:noProof/>
            </w:rPr>
          </w:pPr>
          <w:r w:rsidRPr="00873C58">
            <w:rPr>
              <w:rFonts w:ascii="Arial" w:hAnsi="Arial" w:cs="Arial"/>
              <w:color w:val="000000" w:themeColor="text1"/>
            </w:rPr>
            <w:fldChar w:fldCharType="begin"/>
          </w:r>
          <w:r w:rsidRPr="00873C58">
            <w:rPr>
              <w:rFonts w:ascii="Arial" w:hAnsi="Arial" w:cs="Arial"/>
              <w:color w:val="000000" w:themeColor="text1"/>
            </w:rPr>
            <w:instrText xml:space="preserve"> TOC \o "1-3" \h \z \u </w:instrText>
          </w:r>
          <w:r w:rsidRPr="00873C58">
            <w:rPr>
              <w:rFonts w:ascii="Arial" w:hAnsi="Arial" w:cs="Arial"/>
              <w:color w:val="000000" w:themeColor="text1"/>
            </w:rPr>
            <w:fldChar w:fldCharType="separate"/>
          </w:r>
          <w:hyperlink w:anchor="_Toc123829719" w:history="1">
            <w:r w:rsidR="00873C58" w:rsidRPr="007D5D03">
              <w:rPr>
                <w:rStyle w:val="Hyperlink"/>
                <w:rFonts w:ascii="Arial" w:hAnsi="Arial" w:cs="Arial"/>
                <w:noProof/>
              </w:rPr>
              <w:t>Introduction</w:t>
            </w:r>
            <w:r w:rsidR="00873C58">
              <w:rPr>
                <w:noProof/>
                <w:webHidden/>
              </w:rPr>
              <w:tab/>
            </w:r>
            <w:r w:rsidR="00873C58">
              <w:rPr>
                <w:noProof/>
                <w:webHidden/>
              </w:rPr>
              <w:fldChar w:fldCharType="begin"/>
            </w:r>
            <w:r w:rsidR="00873C58">
              <w:rPr>
                <w:noProof/>
                <w:webHidden/>
              </w:rPr>
              <w:instrText xml:space="preserve"> PAGEREF _Toc123829719 \h </w:instrText>
            </w:r>
            <w:r w:rsidR="00873C58">
              <w:rPr>
                <w:noProof/>
                <w:webHidden/>
              </w:rPr>
            </w:r>
            <w:r w:rsidR="00873C58">
              <w:rPr>
                <w:noProof/>
                <w:webHidden/>
              </w:rPr>
              <w:fldChar w:fldCharType="separate"/>
            </w:r>
            <w:r w:rsidR="007B54CA">
              <w:rPr>
                <w:noProof/>
                <w:webHidden/>
              </w:rPr>
              <w:t>3</w:t>
            </w:r>
            <w:r w:rsidR="00873C58">
              <w:rPr>
                <w:noProof/>
                <w:webHidden/>
              </w:rPr>
              <w:fldChar w:fldCharType="end"/>
            </w:r>
          </w:hyperlink>
        </w:p>
        <w:p w14:paraId="46F5B90E" w14:textId="0A414082" w:rsidR="00873C58" w:rsidRDefault="00000000">
          <w:pPr>
            <w:pStyle w:val="TOC1"/>
            <w:tabs>
              <w:tab w:val="right" w:leader="dot" w:pos="9350"/>
            </w:tabs>
            <w:rPr>
              <w:rFonts w:eastAsiaTheme="minorEastAsia"/>
              <w:noProof/>
            </w:rPr>
          </w:pPr>
          <w:hyperlink w:anchor="_Toc123829720" w:history="1">
            <w:r w:rsidR="00873C58" w:rsidRPr="007D5D03">
              <w:rPr>
                <w:rStyle w:val="Hyperlink"/>
                <w:rFonts w:ascii="Arial" w:hAnsi="Arial" w:cs="Arial"/>
                <w:bCs/>
                <w:noProof/>
              </w:rPr>
              <w:t>Main body</w:t>
            </w:r>
            <w:r w:rsidR="00873C58">
              <w:rPr>
                <w:noProof/>
                <w:webHidden/>
              </w:rPr>
              <w:tab/>
            </w:r>
            <w:r w:rsidR="00873C58">
              <w:rPr>
                <w:noProof/>
                <w:webHidden/>
              </w:rPr>
              <w:fldChar w:fldCharType="begin"/>
            </w:r>
            <w:r w:rsidR="00873C58">
              <w:rPr>
                <w:noProof/>
                <w:webHidden/>
              </w:rPr>
              <w:instrText xml:space="preserve"> PAGEREF _Toc123829720 \h </w:instrText>
            </w:r>
            <w:r w:rsidR="00873C58">
              <w:rPr>
                <w:noProof/>
                <w:webHidden/>
              </w:rPr>
            </w:r>
            <w:r w:rsidR="00873C58">
              <w:rPr>
                <w:noProof/>
                <w:webHidden/>
              </w:rPr>
              <w:fldChar w:fldCharType="separate"/>
            </w:r>
            <w:r w:rsidR="007B54CA">
              <w:rPr>
                <w:noProof/>
                <w:webHidden/>
              </w:rPr>
              <w:t>4</w:t>
            </w:r>
            <w:r w:rsidR="00873C58">
              <w:rPr>
                <w:noProof/>
                <w:webHidden/>
              </w:rPr>
              <w:fldChar w:fldCharType="end"/>
            </w:r>
          </w:hyperlink>
        </w:p>
        <w:p w14:paraId="5BC927D9" w14:textId="38B163D6" w:rsidR="00873C58" w:rsidRDefault="00000000">
          <w:pPr>
            <w:pStyle w:val="TOC2"/>
            <w:tabs>
              <w:tab w:val="right" w:leader="dot" w:pos="9350"/>
            </w:tabs>
            <w:rPr>
              <w:rFonts w:eastAsiaTheme="minorEastAsia"/>
              <w:noProof/>
            </w:rPr>
          </w:pPr>
          <w:hyperlink w:anchor="_Toc123829721" w:history="1">
            <w:r w:rsidR="00873C58" w:rsidRPr="007D5D03">
              <w:rPr>
                <w:rStyle w:val="Hyperlink"/>
                <w:rFonts w:ascii="Arial" w:hAnsi="Arial" w:cs="Arial"/>
                <w:noProof/>
              </w:rPr>
              <w:t>Volkswagen – Background</w:t>
            </w:r>
            <w:r w:rsidR="00873C58">
              <w:rPr>
                <w:noProof/>
                <w:webHidden/>
              </w:rPr>
              <w:tab/>
            </w:r>
            <w:r w:rsidR="00873C58">
              <w:rPr>
                <w:noProof/>
                <w:webHidden/>
              </w:rPr>
              <w:fldChar w:fldCharType="begin"/>
            </w:r>
            <w:r w:rsidR="00873C58">
              <w:rPr>
                <w:noProof/>
                <w:webHidden/>
              </w:rPr>
              <w:instrText xml:space="preserve"> PAGEREF _Toc123829721 \h </w:instrText>
            </w:r>
            <w:r w:rsidR="00873C58">
              <w:rPr>
                <w:noProof/>
                <w:webHidden/>
              </w:rPr>
            </w:r>
            <w:r w:rsidR="00873C58">
              <w:rPr>
                <w:noProof/>
                <w:webHidden/>
              </w:rPr>
              <w:fldChar w:fldCharType="separate"/>
            </w:r>
            <w:r w:rsidR="007B54CA">
              <w:rPr>
                <w:noProof/>
                <w:webHidden/>
              </w:rPr>
              <w:t>4</w:t>
            </w:r>
            <w:r w:rsidR="00873C58">
              <w:rPr>
                <w:noProof/>
                <w:webHidden/>
              </w:rPr>
              <w:fldChar w:fldCharType="end"/>
            </w:r>
          </w:hyperlink>
        </w:p>
        <w:p w14:paraId="4F0AA0E6" w14:textId="7A0AD2F0" w:rsidR="00873C58" w:rsidRDefault="00000000">
          <w:pPr>
            <w:pStyle w:val="TOC2"/>
            <w:tabs>
              <w:tab w:val="right" w:leader="dot" w:pos="9350"/>
            </w:tabs>
            <w:rPr>
              <w:rFonts w:eastAsiaTheme="minorEastAsia"/>
              <w:noProof/>
            </w:rPr>
          </w:pPr>
          <w:hyperlink w:anchor="_Toc123829722" w:history="1">
            <w:r w:rsidR="00873C58" w:rsidRPr="007D5D03">
              <w:rPr>
                <w:rStyle w:val="Hyperlink"/>
                <w:rFonts w:ascii="Arial" w:hAnsi="Arial" w:cs="Arial"/>
                <w:bCs/>
                <w:noProof/>
              </w:rPr>
              <w:t>Business Strategy of Volkswagen</w:t>
            </w:r>
            <w:r w:rsidR="00873C58">
              <w:rPr>
                <w:noProof/>
                <w:webHidden/>
              </w:rPr>
              <w:tab/>
            </w:r>
            <w:r w:rsidR="00873C58">
              <w:rPr>
                <w:noProof/>
                <w:webHidden/>
              </w:rPr>
              <w:fldChar w:fldCharType="begin"/>
            </w:r>
            <w:r w:rsidR="00873C58">
              <w:rPr>
                <w:noProof/>
                <w:webHidden/>
              </w:rPr>
              <w:instrText xml:space="preserve"> PAGEREF _Toc123829722 \h </w:instrText>
            </w:r>
            <w:r w:rsidR="00873C58">
              <w:rPr>
                <w:noProof/>
                <w:webHidden/>
              </w:rPr>
            </w:r>
            <w:r w:rsidR="00873C58">
              <w:rPr>
                <w:noProof/>
                <w:webHidden/>
              </w:rPr>
              <w:fldChar w:fldCharType="separate"/>
            </w:r>
            <w:r w:rsidR="007B54CA">
              <w:rPr>
                <w:noProof/>
                <w:webHidden/>
              </w:rPr>
              <w:t>5</w:t>
            </w:r>
            <w:r w:rsidR="00873C58">
              <w:rPr>
                <w:noProof/>
                <w:webHidden/>
              </w:rPr>
              <w:fldChar w:fldCharType="end"/>
            </w:r>
          </w:hyperlink>
        </w:p>
        <w:p w14:paraId="65CB7510" w14:textId="3D71B294" w:rsidR="00873C58" w:rsidRDefault="00000000">
          <w:pPr>
            <w:pStyle w:val="TOC2"/>
            <w:tabs>
              <w:tab w:val="right" w:leader="dot" w:pos="9350"/>
            </w:tabs>
            <w:rPr>
              <w:rFonts w:eastAsiaTheme="minorEastAsia"/>
              <w:noProof/>
            </w:rPr>
          </w:pPr>
          <w:hyperlink w:anchor="_Toc123829723" w:history="1">
            <w:r w:rsidR="00873C58" w:rsidRPr="007D5D03">
              <w:rPr>
                <w:rStyle w:val="Hyperlink"/>
                <w:rFonts w:ascii="Arial" w:hAnsi="Arial" w:cs="Arial"/>
                <w:bCs/>
                <w:noProof/>
              </w:rPr>
              <w:t>Volkswagen – Resources &amp; Capabilities</w:t>
            </w:r>
            <w:r w:rsidR="00873C58">
              <w:rPr>
                <w:noProof/>
                <w:webHidden/>
              </w:rPr>
              <w:tab/>
            </w:r>
            <w:r w:rsidR="00873C58">
              <w:rPr>
                <w:noProof/>
                <w:webHidden/>
              </w:rPr>
              <w:fldChar w:fldCharType="begin"/>
            </w:r>
            <w:r w:rsidR="00873C58">
              <w:rPr>
                <w:noProof/>
                <w:webHidden/>
              </w:rPr>
              <w:instrText xml:space="preserve"> PAGEREF _Toc123829723 \h </w:instrText>
            </w:r>
            <w:r w:rsidR="00873C58">
              <w:rPr>
                <w:noProof/>
                <w:webHidden/>
              </w:rPr>
            </w:r>
            <w:r w:rsidR="00873C58">
              <w:rPr>
                <w:noProof/>
                <w:webHidden/>
              </w:rPr>
              <w:fldChar w:fldCharType="separate"/>
            </w:r>
            <w:r w:rsidR="007B54CA">
              <w:rPr>
                <w:noProof/>
                <w:webHidden/>
              </w:rPr>
              <w:t>7</w:t>
            </w:r>
            <w:r w:rsidR="00873C58">
              <w:rPr>
                <w:noProof/>
                <w:webHidden/>
              </w:rPr>
              <w:fldChar w:fldCharType="end"/>
            </w:r>
          </w:hyperlink>
        </w:p>
        <w:p w14:paraId="4956DB07" w14:textId="2323E0B0" w:rsidR="00873C58" w:rsidRDefault="00000000">
          <w:pPr>
            <w:pStyle w:val="TOC2"/>
            <w:tabs>
              <w:tab w:val="right" w:leader="dot" w:pos="9350"/>
            </w:tabs>
            <w:rPr>
              <w:rFonts w:eastAsiaTheme="minorEastAsia"/>
              <w:noProof/>
            </w:rPr>
          </w:pPr>
          <w:hyperlink w:anchor="_Toc123829724" w:history="1">
            <w:r w:rsidR="00873C58" w:rsidRPr="007D5D03">
              <w:rPr>
                <w:rStyle w:val="Hyperlink"/>
                <w:rFonts w:ascii="Arial" w:hAnsi="Arial" w:cs="Arial"/>
                <w:bCs/>
                <w:noProof/>
              </w:rPr>
              <w:t>Volkswagen – Sustainability</w:t>
            </w:r>
            <w:r w:rsidR="00873C58">
              <w:rPr>
                <w:noProof/>
                <w:webHidden/>
              </w:rPr>
              <w:tab/>
            </w:r>
            <w:r w:rsidR="00873C58">
              <w:rPr>
                <w:noProof/>
                <w:webHidden/>
              </w:rPr>
              <w:fldChar w:fldCharType="begin"/>
            </w:r>
            <w:r w:rsidR="00873C58">
              <w:rPr>
                <w:noProof/>
                <w:webHidden/>
              </w:rPr>
              <w:instrText xml:space="preserve"> PAGEREF _Toc123829724 \h </w:instrText>
            </w:r>
            <w:r w:rsidR="00873C58">
              <w:rPr>
                <w:noProof/>
                <w:webHidden/>
              </w:rPr>
            </w:r>
            <w:r w:rsidR="00873C58">
              <w:rPr>
                <w:noProof/>
                <w:webHidden/>
              </w:rPr>
              <w:fldChar w:fldCharType="separate"/>
            </w:r>
            <w:r w:rsidR="007B54CA">
              <w:rPr>
                <w:noProof/>
                <w:webHidden/>
              </w:rPr>
              <w:t>9</w:t>
            </w:r>
            <w:r w:rsidR="00873C58">
              <w:rPr>
                <w:noProof/>
                <w:webHidden/>
              </w:rPr>
              <w:fldChar w:fldCharType="end"/>
            </w:r>
          </w:hyperlink>
        </w:p>
        <w:p w14:paraId="241D6AD2" w14:textId="787A9D60" w:rsidR="00873C58" w:rsidRDefault="00000000">
          <w:pPr>
            <w:pStyle w:val="TOC1"/>
            <w:tabs>
              <w:tab w:val="right" w:leader="dot" w:pos="9350"/>
            </w:tabs>
            <w:rPr>
              <w:rFonts w:eastAsiaTheme="minorEastAsia"/>
              <w:noProof/>
            </w:rPr>
          </w:pPr>
          <w:hyperlink w:anchor="_Toc123829725" w:history="1">
            <w:r w:rsidR="00873C58" w:rsidRPr="007D5D03">
              <w:rPr>
                <w:rStyle w:val="Hyperlink"/>
                <w:rFonts w:ascii="Arial" w:hAnsi="Arial" w:cs="Arial"/>
                <w:bCs/>
                <w:noProof/>
              </w:rPr>
              <w:t>Conclusion</w:t>
            </w:r>
            <w:r w:rsidR="00873C58">
              <w:rPr>
                <w:noProof/>
                <w:webHidden/>
              </w:rPr>
              <w:tab/>
            </w:r>
            <w:r w:rsidR="00873C58">
              <w:rPr>
                <w:noProof/>
                <w:webHidden/>
              </w:rPr>
              <w:fldChar w:fldCharType="begin"/>
            </w:r>
            <w:r w:rsidR="00873C58">
              <w:rPr>
                <w:noProof/>
                <w:webHidden/>
              </w:rPr>
              <w:instrText xml:space="preserve"> PAGEREF _Toc123829725 \h </w:instrText>
            </w:r>
            <w:r w:rsidR="00873C58">
              <w:rPr>
                <w:noProof/>
                <w:webHidden/>
              </w:rPr>
            </w:r>
            <w:r w:rsidR="00873C58">
              <w:rPr>
                <w:noProof/>
                <w:webHidden/>
              </w:rPr>
              <w:fldChar w:fldCharType="separate"/>
            </w:r>
            <w:r w:rsidR="007B54CA">
              <w:rPr>
                <w:noProof/>
                <w:webHidden/>
              </w:rPr>
              <w:t>11</w:t>
            </w:r>
            <w:r w:rsidR="00873C58">
              <w:rPr>
                <w:noProof/>
                <w:webHidden/>
              </w:rPr>
              <w:fldChar w:fldCharType="end"/>
            </w:r>
          </w:hyperlink>
        </w:p>
        <w:p w14:paraId="1797B483" w14:textId="44D1F939" w:rsidR="00873C58" w:rsidRDefault="00000000">
          <w:pPr>
            <w:pStyle w:val="TOC1"/>
            <w:tabs>
              <w:tab w:val="right" w:leader="dot" w:pos="9350"/>
            </w:tabs>
            <w:rPr>
              <w:rFonts w:eastAsiaTheme="minorEastAsia"/>
              <w:noProof/>
            </w:rPr>
          </w:pPr>
          <w:hyperlink w:anchor="_Toc123829726" w:history="1">
            <w:r w:rsidR="00873C58" w:rsidRPr="007D5D03">
              <w:rPr>
                <w:rStyle w:val="Hyperlink"/>
                <w:rFonts w:ascii="Arial" w:hAnsi="Arial" w:cs="Arial"/>
                <w:noProof/>
              </w:rPr>
              <w:t>References</w:t>
            </w:r>
            <w:r w:rsidR="00873C58">
              <w:rPr>
                <w:noProof/>
                <w:webHidden/>
              </w:rPr>
              <w:tab/>
            </w:r>
            <w:r w:rsidR="00873C58">
              <w:rPr>
                <w:noProof/>
                <w:webHidden/>
              </w:rPr>
              <w:fldChar w:fldCharType="begin"/>
            </w:r>
            <w:r w:rsidR="00873C58">
              <w:rPr>
                <w:noProof/>
                <w:webHidden/>
              </w:rPr>
              <w:instrText xml:space="preserve"> PAGEREF _Toc123829726 \h </w:instrText>
            </w:r>
            <w:r w:rsidR="00873C58">
              <w:rPr>
                <w:noProof/>
                <w:webHidden/>
              </w:rPr>
            </w:r>
            <w:r w:rsidR="00873C58">
              <w:rPr>
                <w:noProof/>
                <w:webHidden/>
              </w:rPr>
              <w:fldChar w:fldCharType="separate"/>
            </w:r>
            <w:r w:rsidR="007B54CA">
              <w:rPr>
                <w:noProof/>
                <w:webHidden/>
              </w:rPr>
              <w:t>12</w:t>
            </w:r>
            <w:r w:rsidR="00873C58">
              <w:rPr>
                <w:noProof/>
                <w:webHidden/>
              </w:rPr>
              <w:fldChar w:fldCharType="end"/>
            </w:r>
          </w:hyperlink>
        </w:p>
        <w:p w14:paraId="4ED6EE50" w14:textId="31F4BE3D" w:rsidR="003F4616" w:rsidRPr="00873C58" w:rsidRDefault="003F4616" w:rsidP="003F4616">
          <w:pPr>
            <w:rPr>
              <w:rFonts w:ascii="Arial" w:hAnsi="Arial" w:cs="Arial"/>
            </w:rPr>
          </w:pPr>
          <w:r w:rsidRPr="00873C58">
            <w:rPr>
              <w:rFonts w:ascii="Arial" w:hAnsi="Arial" w:cs="Arial"/>
              <w:b/>
              <w:bCs/>
              <w:noProof/>
              <w:color w:val="000000" w:themeColor="text1"/>
            </w:rPr>
            <w:fldChar w:fldCharType="end"/>
          </w:r>
        </w:p>
      </w:sdtContent>
    </w:sdt>
    <w:p w14:paraId="17E2E90C" w14:textId="6CCB3938" w:rsidR="003F4616" w:rsidRPr="00873C58" w:rsidRDefault="003F4616" w:rsidP="003F4616">
      <w:pPr>
        <w:pStyle w:val="Heading1"/>
        <w:rPr>
          <w:rFonts w:ascii="Arial" w:hAnsi="Arial" w:cs="Arial"/>
          <w:sz w:val="22"/>
          <w:szCs w:val="22"/>
        </w:rPr>
      </w:pPr>
    </w:p>
    <w:p w14:paraId="4B5F13ED" w14:textId="198C4B3C" w:rsidR="003F4616" w:rsidRPr="00873C58" w:rsidRDefault="003F4616" w:rsidP="003F4616">
      <w:pPr>
        <w:rPr>
          <w:rFonts w:ascii="Arial" w:hAnsi="Arial" w:cs="Arial"/>
        </w:rPr>
      </w:pPr>
    </w:p>
    <w:p w14:paraId="408DDDE9" w14:textId="541C549A" w:rsidR="00873C58" w:rsidRDefault="00873C58" w:rsidP="003F4616">
      <w:pPr>
        <w:rPr>
          <w:rFonts w:ascii="Arial" w:hAnsi="Arial" w:cs="Arial"/>
        </w:rPr>
      </w:pPr>
    </w:p>
    <w:p w14:paraId="5DE68544" w14:textId="6F935C10" w:rsidR="00873C58" w:rsidRDefault="00873C58" w:rsidP="003F4616">
      <w:pPr>
        <w:rPr>
          <w:rFonts w:ascii="Arial" w:hAnsi="Arial" w:cs="Arial"/>
        </w:rPr>
      </w:pPr>
    </w:p>
    <w:p w14:paraId="033FD444" w14:textId="42BEF152" w:rsidR="00873C58" w:rsidRDefault="00873C58" w:rsidP="003F4616">
      <w:pPr>
        <w:rPr>
          <w:rFonts w:ascii="Arial" w:hAnsi="Arial" w:cs="Arial"/>
        </w:rPr>
      </w:pPr>
    </w:p>
    <w:p w14:paraId="323CAE9C" w14:textId="5D035CA7" w:rsidR="00873C58" w:rsidRDefault="00873C58" w:rsidP="003F4616">
      <w:pPr>
        <w:rPr>
          <w:rFonts w:ascii="Arial" w:hAnsi="Arial" w:cs="Arial"/>
        </w:rPr>
      </w:pPr>
    </w:p>
    <w:p w14:paraId="65066588" w14:textId="4171FDB4" w:rsidR="00873C58" w:rsidRDefault="00873C58" w:rsidP="003F4616">
      <w:pPr>
        <w:rPr>
          <w:rFonts w:ascii="Arial" w:hAnsi="Arial" w:cs="Arial"/>
        </w:rPr>
      </w:pPr>
    </w:p>
    <w:p w14:paraId="4D1EC06D" w14:textId="2FC8EDDD" w:rsidR="00873C58" w:rsidRDefault="00873C58" w:rsidP="003F4616">
      <w:pPr>
        <w:rPr>
          <w:rFonts w:ascii="Arial" w:hAnsi="Arial" w:cs="Arial"/>
        </w:rPr>
      </w:pPr>
    </w:p>
    <w:p w14:paraId="4A5A1013" w14:textId="77777777" w:rsidR="00873C58" w:rsidRPr="00873C58" w:rsidRDefault="00873C58" w:rsidP="003F4616">
      <w:pPr>
        <w:rPr>
          <w:rFonts w:ascii="Arial" w:hAnsi="Arial" w:cs="Arial"/>
        </w:rPr>
      </w:pPr>
    </w:p>
    <w:p w14:paraId="349106E9" w14:textId="77777777" w:rsidR="003F4616" w:rsidRPr="00873C58" w:rsidRDefault="003F4616" w:rsidP="003F4616">
      <w:pPr>
        <w:rPr>
          <w:rFonts w:ascii="Arial" w:hAnsi="Arial" w:cs="Arial"/>
        </w:rPr>
      </w:pPr>
    </w:p>
    <w:p w14:paraId="4DA45300" w14:textId="6D75C614" w:rsidR="009635BE" w:rsidRPr="00873C58" w:rsidRDefault="009635BE" w:rsidP="003F4616">
      <w:pPr>
        <w:pStyle w:val="Heading1"/>
        <w:rPr>
          <w:rFonts w:ascii="Arial" w:hAnsi="Arial" w:cs="Arial"/>
          <w:sz w:val="22"/>
          <w:szCs w:val="22"/>
        </w:rPr>
      </w:pPr>
      <w:bookmarkStart w:id="0" w:name="_Toc123829719"/>
      <w:r w:rsidRPr="00873C58">
        <w:rPr>
          <w:rFonts w:ascii="Arial" w:hAnsi="Arial" w:cs="Arial"/>
          <w:sz w:val="22"/>
          <w:szCs w:val="22"/>
        </w:rPr>
        <w:t>Introduction</w:t>
      </w:r>
      <w:bookmarkEnd w:id="0"/>
    </w:p>
    <w:p w14:paraId="4E8DCEDC" w14:textId="77777777" w:rsidR="003F4616" w:rsidRPr="00873C58" w:rsidRDefault="003F4616" w:rsidP="00146AB8">
      <w:pPr>
        <w:spacing w:after="120" w:line="360" w:lineRule="auto"/>
        <w:rPr>
          <w:rFonts w:ascii="Arial" w:hAnsi="Arial" w:cs="Arial"/>
        </w:rPr>
      </w:pPr>
    </w:p>
    <w:p w14:paraId="341107BC" w14:textId="1DFA3F97" w:rsidR="009635BE" w:rsidRPr="00873C58" w:rsidRDefault="009635BE" w:rsidP="00146AB8">
      <w:pPr>
        <w:spacing w:after="120" w:line="360" w:lineRule="auto"/>
        <w:rPr>
          <w:rFonts w:ascii="Arial" w:hAnsi="Arial" w:cs="Arial"/>
        </w:rPr>
      </w:pPr>
      <w:r w:rsidRPr="00873C58">
        <w:rPr>
          <w:rFonts w:ascii="Arial" w:hAnsi="Arial" w:cs="Arial"/>
        </w:rPr>
        <w:t xml:space="preserve">The automobile industry represents one of the largest production activities in the entire world, comprising in 2021 over 79 million vehicles produced </w:t>
      </w:r>
      <w:sdt>
        <w:sdtPr>
          <w:rPr>
            <w:rFonts w:ascii="Arial" w:hAnsi="Arial" w:cs="Arial"/>
          </w:rPr>
          <w:id w:val="-1172022629"/>
          <w:citation/>
        </w:sdtPr>
        <w:sdtContent>
          <w:r w:rsidRPr="00873C58">
            <w:rPr>
              <w:rFonts w:ascii="Arial" w:hAnsi="Arial" w:cs="Arial"/>
            </w:rPr>
            <w:fldChar w:fldCharType="begin"/>
          </w:r>
          <w:r w:rsidRPr="00873C58">
            <w:rPr>
              <w:rFonts w:ascii="Arial" w:hAnsi="Arial" w:cs="Arial"/>
            </w:rPr>
            <w:instrText xml:space="preserve"> CITATION ACE22 \l 1033 </w:instrText>
          </w:r>
          <w:r w:rsidRPr="00873C58">
            <w:rPr>
              <w:rFonts w:ascii="Arial" w:hAnsi="Arial" w:cs="Arial"/>
            </w:rPr>
            <w:fldChar w:fldCharType="separate"/>
          </w:r>
          <w:r w:rsidRPr="00873C58">
            <w:rPr>
              <w:rFonts w:ascii="Arial" w:hAnsi="Arial" w:cs="Arial"/>
              <w:noProof/>
            </w:rPr>
            <w:t>(ACEA, 2022)</w:t>
          </w:r>
          <w:r w:rsidRPr="00873C58">
            <w:rPr>
              <w:rFonts w:ascii="Arial" w:hAnsi="Arial" w:cs="Arial"/>
            </w:rPr>
            <w:fldChar w:fldCharType="end"/>
          </w:r>
        </w:sdtContent>
      </w:sdt>
      <w:r w:rsidRPr="00873C58">
        <w:rPr>
          <w:rFonts w:ascii="Arial" w:hAnsi="Arial" w:cs="Arial"/>
        </w:rPr>
        <w:t>. However, this industry constantly faces different problems or challenges such as globali</w:t>
      </w:r>
      <w:r w:rsidR="00474A4C">
        <w:rPr>
          <w:rFonts w:ascii="Arial" w:hAnsi="Arial" w:cs="Arial"/>
        </w:rPr>
        <w:t>s</w:t>
      </w:r>
      <w:r w:rsidRPr="00873C58">
        <w:rPr>
          <w:rFonts w:ascii="Arial" w:hAnsi="Arial" w:cs="Arial"/>
        </w:rPr>
        <w:t>ation, digitali</w:t>
      </w:r>
      <w:r w:rsidR="00474A4C">
        <w:rPr>
          <w:rFonts w:ascii="Arial" w:hAnsi="Arial" w:cs="Arial"/>
        </w:rPr>
        <w:t>s</w:t>
      </w:r>
      <w:r w:rsidRPr="00873C58">
        <w:rPr>
          <w:rFonts w:ascii="Arial" w:hAnsi="Arial" w:cs="Arial"/>
        </w:rPr>
        <w:t>ation or increased competition. In addition to these, various provisions regarding the increase in safety requirements or the commitments regarding the protection of the environment create an unclear image of the development. Each company tries to adapt its production to the buyers' preferences, but also to be more attractive compared to the competitors on the market. Only brands that find new and efficient ways to create value will benefit from a proper future. Thus, the establishment of a business strategy allows addressing the problems of the future, as well as different implementations to achieve its strategic objectives. This is a long-term outline of the strategic destination desired by the companies in the automotive industry, which are trying to obtain satisfied customers, excellent quality products but also a high ecological responsibility</w:t>
      </w:r>
      <w:r w:rsidR="005E16A2" w:rsidRPr="00873C58">
        <w:rPr>
          <w:rFonts w:ascii="Arial" w:hAnsi="Arial" w:cs="Arial"/>
        </w:rPr>
        <w:t xml:space="preserve"> </w:t>
      </w:r>
      <w:sdt>
        <w:sdtPr>
          <w:rPr>
            <w:rFonts w:ascii="Arial" w:hAnsi="Arial" w:cs="Arial"/>
          </w:rPr>
          <w:id w:val="-1614743902"/>
          <w:citation/>
        </w:sdtPr>
        <w:sdtContent>
          <w:r w:rsidR="005E16A2" w:rsidRPr="00873C58">
            <w:rPr>
              <w:rFonts w:ascii="Arial" w:hAnsi="Arial" w:cs="Arial"/>
            </w:rPr>
            <w:fldChar w:fldCharType="begin"/>
          </w:r>
          <w:r w:rsidR="005E16A2" w:rsidRPr="00873C58">
            <w:rPr>
              <w:rFonts w:ascii="Arial" w:hAnsi="Arial" w:cs="Arial"/>
            </w:rPr>
            <w:instrText xml:space="preserve"> CITATION Jai15 \l 1033 </w:instrText>
          </w:r>
          <w:r w:rsidR="005E16A2" w:rsidRPr="00873C58">
            <w:rPr>
              <w:rFonts w:ascii="Arial" w:hAnsi="Arial" w:cs="Arial"/>
            </w:rPr>
            <w:fldChar w:fldCharType="separate"/>
          </w:r>
          <w:r w:rsidR="005E16A2" w:rsidRPr="00873C58">
            <w:rPr>
              <w:rFonts w:ascii="Arial" w:hAnsi="Arial" w:cs="Arial"/>
              <w:noProof/>
            </w:rPr>
            <w:t>(Jain &amp; Garg, 2015)</w:t>
          </w:r>
          <w:r w:rsidR="005E16A2" w:rsidRPr="00873C58">
            <w:rPr>
              <w:rFonts w:ascii="Arial" w:hAnsi="Arial" w:cs="Arial"/>
            </w:rPr>
            <w:fldChar w:fldCharType="end"/>
          </w:r>
        </w:sdtContent>
      </w:sdt>
      <w:r w:rsidRPr="00873C58">
        <w:rPr>
          <w:rFonts w:ascii="Arial" w:hAnsi="Arial" w:cs="Arial"/>
        </w:rPr>
        <w:t>.</w:t>
      </w:r>
    </w:p>
    <w:p w14:paraId="470C2354" w14:textId="02BE4E87" w:rsidR="009635BE" w:rsidRPr="00873C58" w:rsidRDefault="009635BE" w:rsidP="00146AB8">
      <w:pPr>
        <w:spacing w:after="120" w:line="360" w:lineRule="auto"/>
        <w:rPr>
          <w:rFonts w:ascii="Arial" w:hAnsi="Arial" w:cs="Arial"/>
        </w:rPr>
      </w:pPr>
      <w:r w:rsidRPr="00873C58">
        <w:rPr>
          <w:rFonts w:ascii="Arial" w:hAnsi="Arial" w:cs="Arial"/>
        </w:rPr>
        <w:t>In this report, the Volkswagen company and its competitive environment will be analy</w:t>
      </w:r>
      <w:r w:rsidR="00474A4C">
        <w:rPr>
          <w:rFonts w:ascii="Arial" w:hAnsi="Arial" w:cs="Arial"/>
        </w:rPr>
        <w:t>s</w:t>
      </w:r>
      <w:r w:rsidRPr="00873C58">
        <w:rPr>
          <w:rFonts w:ascii="Arial" w:hAnsi="Arial" w:cs="Arial"/>
        </w:rPr>
        <w:t>ed. Their business strategies from recent years, their resources and capabilities, and different factors that have been used to become more competitive in this industry will be presented.</w:t>
      </w:r>
    </w:p>
    <w:p w14:paraId="44D3CF79" w14:textId="0CCB2608" w:rsidR="00146AB8" w:rsidRPr="00873C58" w:rsidRDefault="00146AB8" w:rsidP="00146AB8">
      <w:pPr>
        <w:spacing w:after="120" w:line="360" w:lineRule="auto"/>
        <w:rPr>
          <w:rFonts w:ascii="Arial" w:hAnsi="Arial" w:cs="Arial"/>
        </w:rPr>
      </w:pPr>
    </w:p>
    <w:p w14:paraId="687EC8E9" w14:textId="62EE81D6" w:rsidR="00146AB8" w:rsidRPr="00873C58" w:rsidRDefault="00146AB8" w:rsidP="00146AB8">
      <w:pPr>
        <w:spacing w:after="120" w:line="360" w:lineRule="auto"/>
        <w:rPr>
          <w:rFonts w:ascii="Arial" w:hAnsi="Arial" w:cs="Arial"/>
        </w:rPr>
      </w:pPr>
    </w:p>
    <w:p w14:paraId="72F7DDDC" w14:textId="2A072913" w:rsidR="00146AB8" w:rsidRPr="00873C58" w:rsidRDefault="00146AB8" w:rsidP="00146AB8">
      <w:pPr>
        <w:spacing w:after="120" w:line="360" w:lineRule="auto"/>
        <w:rPr>
          <w:rFonts w:ascii="Arial" w:hAnsi="Arial" w:cs="Arial"/>
        </w:rPr>
      </w:pPr>
    </w:p>
    <w:p w14:paraId="6FBF83F5" w14:textId="213647D7" w:rsidR="00146AB8" w:rsidRPr="00873C58" w:rsidRDefault="00146AB8" w:rsidP="00146AB8">
      <w:pPr>
        <w:spacing w:after="120" w:line="360" w:lineRule="auto"/>
        <w:rPr>
          <w:rFonts w:ascii="Arial" w:hAnsi="Arial" w:cs="Arial"/>
        </w:rPr>
      </w:pPr>
    </w:p>
    <w:p w14:paraId="3A6EC412" w14:textId="4664AC86" w:rsidR="00146AB8" w:rsidRPr="00873C58" w:rsidRDefault="00146AB8" w:rsidP="00146AB8">
      <w:pPr>
        <w:spacing w:after="120" w:line="360" w:lineRule="auto"/>
        <w:rPr>
          <w:rFonts w:ascii="Arial" w:hAnsi="Arial" w:cs="Arial"/>
        </w:rPr>
      </w:pPr>
    </w:p>
    <w:p w14:paraId="1F3B5D2F" w14:textId="43729902" w:rsidR="00146AB8" w:rsidRPr="00873C58" w:rsidRDefault="00146AB8" w:rsidP="00146AB8">
      <w:pPr>
        <w:spacing w:after="120" w:line="360" w:lineRule="auto"/>
        <w:rPr>
          <w:rFonts w:ascii="Arial" w:hAnsi="Arial" w:cs="Arial"/>
        </w:rPr>
      </w:pPr>
    </w:p>
    <w:p w14:paraId="1E64BFC4" w14:textId="1A1D741C" w:rsidR="00146AB8" w:rsidRPr="00873C58" w:rsidRDefault="00146AB8" w:rsidP="00146AB8">
      <w:pPr>
        <w:spacing w:after="120" w:line="360" w:lineRule="auto"/>
        <w:rPr>
          <w:rFonts w:ascii="Arial" w:hAnsi="Arial" w:cs="Arial"/>
        </w:rPr>
      </w:pPr>
    </w:p>
    <w:p w14:paraId="76FC0898" w14:textId="3DE2B8CA" w:rsidR="00146AB8" w:rsidRPr="00873C58" w:rsidRDefault="00146AB8" w:rsidP="00146AB8">
      <w:pPr>
        <w:spacing w:after="120" w:line="360" w:lineRule="auto"/>
        <w:rPr>
          <w:rFonts w:ascii="Arial" w:hAnsi="Arial" w:cs="Arial"/>
        </w:rPr>
      </w:pPr>
    </w:p>
    <w:p w14:paraId="66EE320E" w14:textId="77777777" w:rsidR="00146AB8" w:rsidRPr="00873C58" w:rsidRDefault="00146AB8" w:rsidP="00146AB8">
      <w:pPr>
        <w:spacing w:after="120" w:line="360" w:lineRule="auto"/>
        <w:rPr>
          <w:rFonts w:ascii="Arial" w:hAnsi="Arial" w:cs="Arial"/>
        </w:rPr>
      </w:pPr>
    </w:p>
    <w:p w14:paraId="666A45ED" w14:textId="4A265994" w:rsidR="00F91F7E" w:rsidRPr="00873C58" w:rsidRDefault="009635BE" w:rsidP="003F4616">
      <w:pPr>
        <w:pStyle w:val="Heading1"/>
        <w:rPr>
          <w:rFonts w:ascii="Arial" w:hAnsi="Arial" w:cs="Arial"/>
          <w:bCs/>
          <w:sz w:val="22"/>
          <w:szCs w:val="22"/>
        </w:rPr>
      </w:pPr>
      <w:bookmarkStart w:id="1" w:name="_Toc123829720"/>
      <w:r w:rsidRPr="00873C58">
        <w:rPr>
          <w:rFonts w:ascii="Arial" w:hAnsi="Arial" w:cs="Arial"/>
          <w:bCs/>
          <w:sz w:val="22"/>
          <w:szCs w:val="22"/>
        </w:rPr>
        <w:lastRenderedPageBreak/>
        <w:t>Main body</w:t>
      </w:r>
      <w:bookmarkEnd w:id="1"/>
    </w:p>
    <w:p w14:paraId="3C475BDB" w14:textId="189BB947" w:rsidR="003F4616" w:rsidRPr="00873C58" w:rsidRDefault="003F4616" w:rsidP="003F4616">
      <w:pPr>
        <w:rPr>
          <w:rFonts w:ascii="Arial" w:hAnsi="Arial" w:cs="Arial"/>
        </w:rPr>
      </w:pPr>
    </w:p>
    <w:p w14:paraId="291F8EAB" w14:textId="3F9B64F6" w:rsidR="003F4616" w:rsidRPr="00873C58" w:rsidRDefault="003F4616" w:rsidP="003F4616">
      <w:pPr>
        <w:pStyle w:val="Heading2"/>
        <w:rPr>
          <w:rFonts w:ascii="Arial" w:hAnsi="Arial" w:cs="Arial"/>
          <w:sz w:val="22"/>
          <w:szCs w:val="22"/>
        </w:rPr>
      </w:pPr>
      <w:bookmarkStart w:id="2" w:name="_Toc123829721"/>
      <w:r w:rsidRPr="00873C58">
        <w:rPr>
          <w:rFonts w:ascii="Arial" w:hAnsi="Arial" w:cs="Arial"/>
          <w:sz w:val="22"/>
          <w:szCs w:val="22"/>
        </w:rPr>
        <w:t>Volkswagen – Background</w:t>
      </w:r>
      <w:bookmarkEnd w:id="2"/>
    </w:p>
    <w:p w14:paraId="62CF1CE0" w14:textId="77777777" w:rsidR="003F4616" w:rsidRPr="00873C58" w:rsidRDefault="003F4616" w:rsidP="003F4616">
      <w:pPr>
        <w:rPr>
          <w:rFonts w:ascii="Arial" w:hAnsi="Arial" w:cs="Arial"/>
        </w:rPr>
      </w:pPr>
    </w:p>
    <w:p w14:paraId="55B91B41" w14:textId="5263F1EE" w:rsidR="005E16A2" w:rsidRPr="00873C58" w:rsidRDefault="005E16A2" w:rsidP="00146AB8">
      <w:pPr>
        <w:spacing w:after="120" w:line="360" w:lineRule="auto"/>
        <w:rPr>
          <w:rFonts w:ascii="Arial" w:hAnsi="Arial" w:cs="Arial"/>
        </w:rPr>
      </w:pPr>
      <w:r w:rsidRPr="00873C58">
        <w:rPr>
          <w:rFonts w:ascii="Arial" w:hAnsi="Arial" w:cs="Arial"/>
        </w:rPr>
        <w:t xml:space="preserve">Volkswagen is a German company that represents one of the world's most important car manufacturers. Founded in 1937 with the purpose of producing military vehicles, Volkswagen currently has a wide portfolio that includes over 70 vehicle models. The biggest sales are currently recorded in China and Germany, in these countries the brand is perceived as a symbol of reliability, being a balance between quality and affordable price for customers </w:t>
      </w:r>
      <w:sdt>
        <w:sdtPr>
          <w:rPr>
            <w:rFonts w:ascii="Arial" w:hAnsi="Arial" w:cs="Arial"/>
          </w:rPr>
          <w:id w:val="1188104083"/>
          <w:citation/>
        </w:sdtPr>
        <w:sdtContent>
          <w:r w:rsidRPr="00873C58">
            <w:rPr>
              <w:rFonts w:ascii="Arial" w:hAnsi="Arial" w:cs="Arial"/>
            </w:rPr>
            <w:fldChar w:fldCharType="begin"/>
          </w:r>
          <w:r w:rsidRPr="00873C58">
            <w:rPr>
              <w:rFonts w:ascii="Arial" w:hAnsi="Arial" w:cs="Arial"/>
            </w:rPr>
            <w:instrText xml:space="preserve"> CITATION Ana18 \l 1033 </w:instrText>
          </w:r>
          <w:r w:rsidRPr="00873C58">
            <w:rPr>
              <w:rFonts w:ascii="Arial" w:hAnsi="Arial" w:cs="Arial"/>
            </w:rPr>
            <w:fldChar w:fldCharType="separate"/>
          </w:r>
          <w:r w:rsidRPr="00873C58">
            <w:rPr>
              <w:rFonts w:ascii="Arial" w:hAnsi="Arial" w:cs="Arial"/>
              <w:noProof/>
            </w:rPr>
            <w:t>(Reto, 2018)</w:t>
          </w:r>
          <w:r w:rsidRPr="00873C58">
            <w:rPr>
              <w:rFonts w:ascii="Arial" w:hAnsi="Arial" w:cs="Arial"/>
            </w:rPr>
            <w:fldChar w:fldCharType="end"/>
          </w:r>
        </w:sdtContent>
      </w:sdt>
      <w:r w:rsidRPr="00873C58">
        <w:rPr>
          <w:rFonts w:ascii="Arial" w:hAnsi="Arial" w:cs="Arial"/>
        </w:rPr>
        <w:t>.</w:t>
      </w:r>
    </w:p>
    <w:p w14:paraId="07C8D070" w14:textId="7631B35B" w:rsidR="005E16A2" w:rsidRPr="00873C58" w:rsidRDefault="005E16A2" w:rsidP="00146AB8">
      <w:pPr>
        <w:spacing w:after="120" w:line="360" w:lineRule="auto"/>
        <w:rPr>
          <w:rFonts w:ascii="Arial" w:hAnsi="Arial" w:cs="Arial"/>
        </w:rPr>
      </w:pPr>
      <w:r w:rsidRPr="00873C58">
        <w:rPr>
          <w:rFonts w:ascii="Arial" w:hAnsi="Arial" w:cs="Arial"/>
        </w:rPr>
        <w:t xml:space="preserve">Volkswagen's strategy is guided by the observance of four essential parameters, these are: satisfied customers, professional employees, environmentally friendly models and competitive profitability. In this way, an effective development of the activity aimed at sustainable development is attempted </w:t>
      </w:r>
      <w:sdt>
        <w:sdtPr>
          <w:rPr>
            <w:rFonts w:ascii="Arial" w:hAnsi="Arial" w:cs="Arial"/>
          </w:rPr>
          <w:id w:val="739757502"/>
          <w:citation/>
        </w:sdtPr>
        <w:sdtContent>
          <w:r w:rsidRPr="00873C58">
            <w:rPr>
              <w:rFonts w:ascii="Arial" w:hAnsi="Arial" w:cs="Arial"/>
            </w:rPr>
            <w:fldChar w:fldCharType="begin"/>
          </w:r>
          <w:r w:rsidR="00E56A63" w:rsidRPr="00873C58">
            <w:rPr>
              <w:rFonts w:ascii="Arial" w:hAnsi="Arial" w:cs="Arial"/>
            </w:rPr>
            <w:instrText xml:space="preserve">CITATION Ann22 \l 1033 </w:instrText>
          </w:r>
          <w:r w:rsidRPr="00873C58">
            <w:rPr>
              <w:rFonts w:ascii="Arial" w:hAnsi="Arial" w:cs="Arial"/>
            </w:rPr>
            <w:fldChar w:fldCharType="separate"/>
          </w:r>
          <w:r w:rsidR="00E56A63" w:rsidRPr="00873C58">
            <w:rPr>
              <w:rFonts w:ascii="Arial" w:hAnsi="Arial" w:cs="Arial"/>
              <w:noProof/>
            </w:rPr>
            <w:t>(Annual Report, 2021)</w:t>
          </w:r>
          <w:r w:rsidRPr="00873C58">
            <w:rPr>
              <w:rFonts w:ascii="Arial" w:hAnsi="Arial" w:cs="Arial"/>
            </w:rPr>
            <w:fldChar w:fldCharType="end"/>
          </w:r>
        </w:sdtContent>
      </w:sdt>
      <w:r w:rsidRPr="00873C58">
        <w:rPr>
          <w:rFonts w:ascii="Arial" w:hAnsi="Arial" w:cs="Arial"/>
        </w:rPr>
        <w:t xml:space="preserve"> .</w:t>
      </w:r>
    </w:p>
    <w:p w14:paraId="6BDCC7B2" w14:textId="77777777" w:rsidR="00E56A63" w:rsidRPr="00873C58" w:rsidRDefault="00E56A63" w:rsidP="00146AB8">
      <w:pPr>
        <w:spacing w:after="120" w:line="360" w:lineRule="auto"/>
        <w:rPr>
          <w:rFonts w:ascii="Arial" w:hAnsi="Arial" w:cs="Arial"/>
        </w:rPr>
      </w:pPr>
      <w:r w:rsidRPr="00873C58">
        <w:rPr>
          <w:rFonts w:ascii="Arial" w:hAnsi="Arial" w:cs="Arial"/>
        </w:rPr>
        <w:t>In September 2015, the reputation of the Volkswagen brand is seriously affected by a scandal in which the Environmental Protection Agency (EPA) accuses the German brand of intentionally modifying direct injection engines to keep emissions under control during laboratory testing. In other words, the vehicles were to emit a quantity of nitrogen dioxide 40 times higher than the legally permitted quantity.</w:t>
      </w:r>
    </w:p>
    <w:p w14:paraId="0FE5F579" w14:textId="755E257D" w:rsidR="00E56A63" w:rsidRPr="00873C58" w:rsidRDefault="00E56A63" w:rsidP="00146AB8">
      <w:pPr>
        <w:spacing w:after="120" w:line="360" w:lineRule="auto"/>
        <w:rPr>
          <w:rFonts w:ascii="Arial" w:hAnsi="Arial" w:cs="Arial"/>
        </w:rPr>
      </w:pPr>
      <w:r w:rsidRPr="00873C58">
        <w:rPr>
          <w:rFonts w:ascii="Arial" w:hAnsi="Arial" w:cs="Arial"/>
        </w:rPr>
        <w:t xml:space="preserve">Later, Volkswagen admitted that approximately 11 million cars worldwide were affected. In the United Kingdom, a number of approximately 1.2 million vehicles, i.e. over 90,000 drivers, took measures to import Volkswagen, which was later forced to pay them damages of </w:t>
      </w:r>
      <w:r w:rsidRPr="00873C58">
        <w:rPr>
          <w:rFonts w:ascii="Arial" w:hAnsi="Arial" w:cs="Arial"/>
          <w:color w:val="141414"/>
          <w:shd w:val="clear" w:color="auto" w:fill="FFFFFF"/>
        </w:rPr>
        <w:t>£</w:t>
      </w:r>
      <w:r w:rsidRPr="00873C58">
        <w:rPr>
          <w:rFonts w:ascii="Arial" w:hAnsi="Arial" w:cs="Arial"/>
        </w:rPr>
        <w:t xml:space="preserve">193 million </w:t>
      </w:r>
      <w:sdt>
        <w:sdtPr>
          <w:rPr>
            <w:rFonts w:ascii="Arial" w:hAnsi="Arial" w:cs="Arial"/>
          </w:rPr>
          <w:id w:val="-834450015"/>
          <w:citation/>
        </w:sdtPr>
        <w:sdtContent>
          <w:r w:rsidRPr="00873C58">
            <w:rPr>
              <w:rFonts w:ascii="Arial" w:hAnsi="Arial" w:cs="Arial"/>
            </w:rPr>
            <w:fldChar w:fldCharType="begin"/>
          </w:r>
          <w:r w:rsidRPr="00873C58">
            <w:rPr>
              <w:rFonts w:ascii="Arial" w:hAnsi="Arial" w:cs="Arial"/>
            </w:rPr>
            <w:instrText xml:space="preserve"> CITATION BBC221 \l 1033 </w:instrText>
          </w:r>
          <w:r w:rsidRPr="00873C58">
            <w:rPr>
              <w:rFonts w:ascii="Arial" w:hAnsi="Arial" w:cs="Arial"/>
            </w:rPr>
            <w:fldChar w:fldCharType="separate"/>
          </w:r>
          <w:r w:rsidRPr="00873C58">
            <w:rPr>
              <w:rFonts w:ascii="Arial" w:hAnsi="Arial" w:cs="Arial"/>
              <w:noProof/>
            </w:rPr>
            <w:t>(BBC, 2022)</w:t>
          </w:r>
          <w:r w:rsidRPr="00873C58">
            <w:rPr>
              <w:rFonts w:ascii="Arial" w:hAnsi="Arial" w:cs="Arial"/>
            </w:rPr>
            <w:fldChar w:fldCharType="end"/>
          </w:r>
        </w:sdtContent>
      </w:sdt>
      <w:r w:rsidRPr="00873C58">
        <w:rPr>
          <w:rFonts w:ascii="Arial" w:hAnsi="Arial" w:cs="Arial"/>
        </w:rPr>
        <w:t>.</w:t>
      </w:r>
    </w:p>
    <w:p w14:paraId="26ECF3D7" w14:textId="4652E0F7" w:rsidR="00146AB8" w:rsidRPr="00873C58" w:rsidRDefault="00E56A63" w:rsidP="00146AB8">
      <w:pPr>
        <w:spacing w:after="120" w:line="360" w:lineRule="auto"/>
        <w:rPr>
          <w:rFonts w:ascii="Arial" w:hAnsi="Arial" w:cs="Arial"/>
        </w:rPr>
      </w:pPr>
      <w:r w:rsidRPr="00873C58">
        <w:rPr>
          <w:rFonts w:ascii="Arial" w:hAnsi="Arial" w:cs="Arial"/>
        </w:rPr>
        <w:t>Such a fraud, which violated both the ethical principles and the laws of Europe or the United States, generated a total of over 25 billion dollars in damage to the company, which included the compensations of the involved clients, as well as the modification of the affected old ones. At the same time, the members responsible for mounting the devices faced fines or even prison. Besides this financial damage, another major impact of the scandal was the tarnishing of Volkswagen's reputation. There were certainly owners of Volkswagen models who felt betrayed by the company or other potential customers who no longer trusted this brand.</w:t>
      </w:r>
    </w:p>
    <w:p w14:paraId="153AB38D" w14:textId="477D153F" w:rsidR="00E56A63" w:rsidRPr="00873C58" w:rsidRDefault="00E56A63" w:rsidP="003F4616">
      <w:pPr>
        <w:pStyle w:val="Heading2"/>
        <w:rPr>
          <w:rFonts w:ascii="Arial" w:hAnsi="Arial" w:cs="Arial"/>
          <w:bCs/>
          <w:sz w:val="22"/>
          <w:szCs w:val="22"/>
        </w:rPr>
      </w:pPr>
      <w:bookmarkStart w:id="3" w:name="_Toc123829722"/>
      <w:r w:rsidRPr="00873C58">
        <w:rPr>
          <w:rFonts w:ascii="Arial" w:hAnsi="Arial" w:cs="Arial"/>
          <w:bCs/>
          <w:sz w:val="22"/>
          <w:szCs w:val="22"/>
        </w:rPr>
        <w:lastRenderedPageBreak/>
        <w:t>Business Strategy of Volkswagen</w:t>
      </w:r>
      <w:bookmarkEnd w:id="3"/>
    </w:p>
    <w:p w14:paraId="24A4F099" w14:textId="77777777" w:rsidR="003F4616" w:rsidRPr="00873C58" w:rsidRDefault="003F4616" w:rsidP="003F4616">
      <w:pPr>
        <w:rPr>
          <w:rFonts w:ascii="Arial" w:hAnsi="Arial" w:cs="Arial"/>
        </w:rPr>
      </w:pPr>
    </w:p>
    <w:p w14:paraId="0806E658" w14:textId="77777777" w:rsidR="00E56A63" w:rsidRPr="00873C58" w:rsidRDefault="00E56A63" w:rsidP="00146AB8">
      <w:pPr>
        <w:spacing w:after="120" w:line="360" w:lineRule="auto"/>
        <w:rPr>
          <w:rFonts w:ascii="Arial" w:hAnsi="Arial" w:cs="Arial"/>
        </w:rPr>
      </w:pPr>
      <w:r w:rsidRPr="00873C58">
        <w:rPr>
          <w:rFonts w:ascii="Arial" w:hAnsi="Arial" w:cs="Arial"/>
        </w:rPr>
        <w:t>Since Volkswagen operates in an oligopoly, surely other rival companies benefited from the emissions scandal of 2015. Customer trust is a factor that is easily lost and recovered over a long period of time, therefore rebuilding the reputation was one among the essential elements of Volkswagen's strategy in the coming years.</w:t>
      </w:r>
    </w:p>
    <w:p w14:paraId="0BBF6157" w14:textId="77777777" w:rsidR="00E56A63" w:rsidRPr="00873C58" w:rsidRDefault="00E56A63" w:rsidP="00146AB8">
      <w:pPr>
        <w:spacing w:after="120" w:line="360" w:lineRule="auto"/>
        <w:rPr>
          <w:rFonts w:ascii="Arial" w:hAnsi="Arial" w:cs="Arial"/>
        </w:rPr>
      </w:pPr>
      <w:r w:rsidRPr="00873C58">
        <w:rPr>
          <w:rFonts w:ascii="Arial" w:hAnsi="Arial" w:cs="Arial"/>
        </w:rPr>
        <w:t>Such a negative event can have a negative impact both on the relationship with clients and potential investors. If from the customers' perspective, the consequences will be at the level where they will perceive and accept the Volkswagen brand and products in the future, and investors will try to avoid the uncertainties generated by the unpleasant situation. Therefore, the company needed an efficient business strategy to once again become one of the market leaders in the industry in which it operates.</w:t>
      </w:r>
    </w:p>
    <w:p w14:paraId="21CEBFEE" w14:textId="7054B270" w:rsidR="00E56A63" w:rsidRPr="00873C58" w:rsidRDefault="00E56A63" w:rsidP="00146AB8">
      <w:pPr>
        <w:spacing w:after="120" w:line="360" w:lineRule="auto"/>
        <w:rPr>
          <w:rFonts w:ascii="Arial" w:hAnsi="Arial" w:cs="Arial"/>
        </w:rPr>
      </w:pPr>
      <w:r w:rsidRPr="00873C58">
        <w:rPr>
          <w:rFonts w:ascii="Arial" w:hAnsi="Arial" w:cs="Arial"/>
        </w:rPr>
        <w:t>A company's business strategy presents all the decisions and actions taken to achieve the broader vision. At the same time, the strategy refers to the way in which organi</w:t>
      </w:r>
      <w:r w:rsidR="00474A4C">
        <w:rPr>
          <w:rFonts w:ascii="Arial" w:hAnsi="Arial" w:cs="Arial"/>
        </w:rPr>
        <w:t>s</w:t>
      </w:r>
      <w:r w:rsidRPr="00873C58">
        <w:rPr>
          <w:rFonts w:ascii="Arial" w:hAnsi="Arial" w:cs="Arial"/>
        </w:rPr>
        <w:t>ations can obtain competitive advantages that can be sustained for as long as possible. A correctly developed strategy includes both a partially planned part and a partially reactive one that will evolve over time. The creation of the strategy, combined with an effective execution, represents an effective management for the organi</w:t>
      </w:r>
      <w:r w:rsidR="00474A4C">
        <w:rPr>
          <w:rFonts w:ascii="Arial" w:hAnsi="Arial" w:cs="Arial"/>
        </w:rPr>
        <w:t>s</w:t>
      </w:r>
      <w:r w:rsidRPr="00873C58">
        <w:rPr>
          <w:rFonts w:ascii="Arial" w:hAnsi="Arial" w:cs="Arial"/>
        </w:rPr>
        <w:t xml:space="preserve">ation. In relation to the German company Volkswagen, they have adopted a differentiation strategy, which involves standing out from similar competitors in this industry, through products and services that should be more attractive and appreciated by its potential customers </w:t>
      </w:r>
      <w:sdt>
        <w:sdtPr>
          <w:rPr>
            <w:rFonts w:ascii="Arial" w:hAnsi="Arial" w:cs="Arial"/>
          </w:rPr>
          <w:id w:val="-417323065"/>
          <w:citation/>
        </w:sdtPr>
        <w:sdtContent>
          <w:r w:rsidRPr="00873C58">
            <w:rPr>
              <w:rFonts w:ascii="Arial" w:hAnsi="Arial" w:cs="Arial"/>
            </w:rPr>
            <w:fldChar w:fldCharType="begin"/>
          </w:r>
          <w:r w:rsidRPr="00873C58">
            <w:rPr>
              <w:rFonts w:ascii="Arial" w:hAnsi="Arial" w:cs="Arial"/>
            </w:rPr>
            <w:instrText xml:space="preserve"> CITATION Cra18 \l 1033 </w:instrText>
          </w:r>
          <w:r w:rsidRPr="00873C58">
            <w:rPr>
              <w:rFonts w:ascii="Arial" w:hAnsi="Arial" w:cs="Arial"/>
            </w:rPr>
            <w:fldChar w:fldCharType="separate"/>
          </w:r>
          <w:r w:rsidRPr="00873C58">
            <w:rPr>
              <w:rFonts w:ascii="Arial" w:hAnsi="Arial" w:cs="Arial"/>
              <w:noProof/>
            </w:rPr>
            <w:t>(Fleisher, 2018)</w:t>
          </w:r>
          <w:r w:rsidRPr="00873C58">
            <w:rPr>
              <w:rFonts w:ascii="Arial" w:hAnsi="Arial" w:cs="Arial"/>
            </w:rPr>
            <w:fldChar w:fldCharType="end"/>
          </w:r>
        </w:sdtContent>
      </w:sdt>
      <w:r w:rsidRPr="00873C58">
        <w:rPr>
          <w:rFonts w:ascii="Arial" w:hAnsi="Arial" w:cs="Arial"/>
        </w:rPr>
        <w:t>.</w:t>
      </w:r>
    </w:p>
    <w:p w14:paraId="7A80A5B9" w14:textId="748D34BA" w:rsidR="007B54CA" w:rsidRPr="00873C58" w:rsidRDefault="00E56A63" w:rsidP="00146AB8">
      <w:pPr>
        <w:spacing w:after="120" w:line="360" w:lineRule="auto"/>
        <w:rPr>
          <w:rFonts w:ascii="Arial" w:hAnsi="Arial" w:cs="Arial"/>
        </w:rPr>
      </w:pPr>
      <w:r w:rsidRPr="00873C58">
        <w:rPr>
          <w:rFonts w:ascii="Arial" w:hAnsi="Arial" w:cs="Arial"/>
        </w:rPr>
        <w:t>Therefore, looking at the next 5 years after the emissions scandal, Volkswagen adopted a strategy to be able to regain its leading position in the automotive industry and implicitly to rebuild its reputation:</w:t>
      </w:r>
    </w:p>
    <w:p w14:paraId="0940D9DB" w14:textId="77777777" w:rsidR="00E56A63" w:rsidRPr="00873C58" w:rsidRDefault="00E56A63" w:rsidP="00146AB8">
      <w:pPr>
        <w:spacing w:after="120" w:line="360" w:lineRule="auto"/>
        <w:rPr>
          <w:rFonts w:ascii="Arial" w:hAnsi="Arial" w:cs="Arial"/>
          <w:b/>
          <w:bCs/>
          <w:i/>
          <w:iCs/>
        </w:rPr>
      </w:pPr>
      <w:r w:rsidRPr="00873C58">
        <w:rPr>
          <w:rFonts w:ascii="Arial" w:hAnsi="Arial" w:cs="Arial"/>
          <w:b/>
          <w:bCs/>
          <w:i/>
          <w:iCs/>
        </w:rPr>
        <w:t>• Attempting to reduce the offensive nature of the event.</w:t>
      </w:r>
    </w:p>
    <w:p w14:paraId="451EF7D7" w14:textId="653C0D5F" w:rsidR="00E56A63" w:rsidRPr="00873C58" w:rsidRDefault="00E56A63" w:rsidP="00146AB8">
      <w:pPr>
        <w:spacing w:after="120" w:line="360" w:lineRule="auto"/>
        <w:rPr>
          <w:rFonts w:ascii="Arial" w:hAnsi="Arial" w:cs="Arial"/>
        </w:rPr>
      </w:pPr>
      <w:r w:rsidRPr="00873C58">
        <w:rPr>
          <w:rFonts w:ascii="Arial" w:hAnsi="Arial" w:cs="Arial"/>
        </w:rPr>
        <w:t>This was the first stage of Volkswagen's strategy after the appearance of the scandal and had the purpose of trying to improve the level of seriousness of the event and implicitly strengthening the positive feelings of the public. The company also tries to minimi</w:t>
      </w:r>
      <w:r w:rsidR="00474A4C">
        <w:rPr>
          <w:rFonts w:ascii="Arial" w:hAnsi="Arial" w:cs="Arial"/>
        </w:rPr>
        <w:t>s</w:t>
      </w:r>
      <w:r w:rsidRPr="00873C58">
        <w:rPr>
          <w:rFonts w:ascii="Arial" w:hAnsi="Arial" w:cs="Arial"/>
        </w:rPr>
        <w:t xml:space="preserve">e the negative feelings associated with this event by comparing this act with </w:t>
      </w:r>
      <w:r w:rsidRPr="00873C58">
        <w:rPr>
          <w:rFonts w:ascii="Arial" w:hAnsi="Arial" w:cs="Arial"/>
        </w:rPr>
        <w:lastRenderedPageBreak/>
        <w:t xml:space="preserve">other similar events in history highlighting the low level of negative effects </w:t>
      </w:r>
      <w:r w:rsidR="002F60AC" w:rsidRPr="00873C58">
        <w:rPr>
          <w:rFonts w:ascii="Arial" w:hAnsi="Arial" w:cs="Arial"/>
        </w:rPr>
        <w:t>.</w:t>
      </w:r>
      <w:sdt>
        <w:sdtPr>
          <w:rPr>
            <w:rFonts w:ascii="Arial" w:hAnsi="Arial" w:cs="Arial"/>
          </w:rPr>
          <w:id w:val="-890581375"/>
          <w:citation/>
        </w:sdtPr>
        <w:sdtContent>
          <w:r w:rsidR="002F60AC" w:rsidRPr="00873C58">
            <w:rPr>
              <w:rFonts w:ascii="Arial" w:hAnsi="Arial" w:cs="Arial"/>
            </w:rPr>
            <w:fldChar w:fldCharType="begin"/>
          </w:r>
          <w:r w:rsidR="002F60AC" w:rsidRPr="00873C58">
            <w:rPr>
              <w:rFonts w:ascii="Arial" w:hAnsi="Arial" w:cs="Arial"/>
            </w:rPr>
            <w:instrText xml:space="preserve"> CITATION Alm19 \l 1033 </w:instrText>
          </w:r>
          <w:r w:rsidR="002F60AC" w:rsidRPr="00873C58">
            <w:rPr>
              <w:rFonts w:ascii="Arial" w:hAnsi="Arial" w:cs="Arial"/>
            </w:rPr>
            <w:fldChar w:fldCharType="separate"/>
          </w:r>
          <w:r w:rsidR="002F60AC" w:rsidRPr="00873C58">
            <w:rPr>
              <w:rFonts w:ascii="Arial" w:hAnsi="Arial" w:cs="Arial"/>
              <w:noProof/>
            </w:rPr>
            <w:t xml:space="preserve"> (Almoatazbillah, 2019)</w:t>
          </w:r>
          <w:r w:rsidR="002F60AC" w:rsidRPr="00873C58">
            <w:rPr>
              <w:rFonts w:ascii="Arial" w:hAnsi="Arial" w:cs="Arial"/>
            </w:rPr>
            <w:fldChar w:fldCharType="end"/>
          </w:r>
        </w:sdtContent>
      </w:sdt>
    </w:p>
    <w:p w14:paraId="17A9DB9A" w14:textId="3B6A81B9" w:rsidR="00E56A63" w:rsidRPr="00873C58" w:rsidRDefault="00E56A63" w:rsidP="00146AB8">
      <w:pPr>
        <w:spacing w:after="120" w:line="360" w:lineRule="auto"/>
        <w:rPr>
          <w:rFonts w:ascii="Arial" w:hAnsi="Arial" w:cs="Arial"/>
        </w:rPr>
      </w:pPr>
      <w:r w:rsidRPr="00873C58">
        <w:rPr>
          <w:rFonts w:ascii="Arial" w:hAnsi="Arial" w:cs="Arial"/>
        </w:rPr>
        <w:t>At the same time, Volkswagen takes the first physical measures, such as the dismissal of the CEO or the suspension of the responsible research and development directors. Later, the company publicly apologi</w:t>
      </w:r>
      <w:r w:rsidR="00474A4C">
        <w:rPr>
          <w:rFonts w:ascii="Arial" w:hAnsi="Arial" w:cs="Arial"/>
        </w:rPr>
        <w:t>z</w:t>
      </w:r>
      <w:r w:rsidRPr="00873C58">
        <w:rPr>
          <w:rFonts w:ascii="Arial" w:hAnsi="Arial" w:cs="Arial"/>
        </w:rPr>
        <w:t xml:space="preserve">es to all affected customers and creates a strategy to help them and offer them compensation. This is another method of trying to reduce the offensiveness, because by offering compensations, the reputation of the company is significantly improved, but at the same time, it represents a very expensive decision </w:t>
      </w:r>
      <w:sdt>
        <w:sdtPr>
          <w:rPr>
            <w:rFonts w:ascii="Arial" w:hAnsi="Arial" w:cs="Arial"/>
          </w:rPr>
          <w:id w:val="-129643786"/>
          <w:citation/>
        </w:sdtPr>
        <w:sdtContent>
          <w:r w:rsidRPr="00873C58">
            <w:rPr>
              <w:rFonts w:ascii="Arial" w:hAnsi="Arial" w:cs="Arial"/>
            </w:rPr>
            <w:fldChar w:fldCharType="begin"/>
          </w:r>
          <w:r w:rsidRPr="00873C58">
            <w:rPr>
              <w:rFonts w:ascii="Arial" w:hAnsi="Arial" w:cs="Arial"/>
            </w:rPr>
            <w:instrText xml:space="preserve"> CITATION Jam19 \l 1033 </w:instrText>
          </w:r>
          <w:r w:rsidRPr="00873C58">
            <w:rPr>
              <w:rFonts w:ascii="Arial" w:hAnsi="Arial" w:cs="Arial"/>
            </w:rPr>
            <w:fldChar w:fldCharType="separate"/>
          </w:r>
          <w:r w:rsidRPr="00873C58">
            <w:rPr>
              <w:rFonts w:ascii="Arial" w:hAnsi="Arial" w:cs="Arial"/>
              <w:noProof/>
            </w:rPr>
            <w:t>(Welch, 2019)</w:t>
          </w:r>
          <w:r w:rsidRPr="00873C58">
            <w:rPr>
              <w:rFonts w:ascii="Arial" w:hAnsi="Arial" w:cs="Arial"/>
            </w:rPr>
            <w:fldChar w:fldCharType="end"/>
          </w:r>
        </w:sdtContent>
      </w:sdt>
      <w:r w:rsidRPr="00873C58">
        <w:rPr>
          <w:rFonts w:ascii="Arial" w:hAnsi="Arial" w:cs="Arial"/>
        </w:rPr>
        <w:t>.</w:t>
      </w:r>
    </w:p>
    <w:p w14:paraId="6A5A724B" w14:textId="77777777" w:rsidR="00E56A63" w:rsidRPr="00873C58" w:rsidRDefault="00E56A63" w:rsidP="00146AB8">
      <w:pPr>
        <w:spacing w:after="120" w:line="360" w:lineRule="auto"/>
        <w:rPr>
          <w:rFonts w:ascii="Arial" w:hAnsi="Arial" w:cs="Arial"/>
          <w:b/>
          <w:bCs/>
          <w:i/>
          <w:iCs/>
        </w:rPr>
      </w:pPr>
      <w:r w:rsidRPr="00873C58">
        <w:rPr>
          <w:rFonts w:ascii="Arial" w:hAnsi="Arial" w:cs="Arial"/>
          <w:b/>
          <w:bCs/>
          <w:i/>
          <w:iCs/>
        </w:rPr>
        <w:t>• Electric Vehicles Initiative</w:t>
      </w:r>
    </w:p>
    <w:p w14:paraId="2ADF8ECC" w14:textId="77777777" w:rsidR="00E56A63" w:rsidRPr="00873C58" w:rsidRDefault="00E56A63" w:rsidP="00146AB8">
      <w:pPr>
        <w:spacing w:after="120" w:line="360" w:lineRule="auto"/>
        <w:rPr>
          <w:rFonts w:ascii="Arial" w:hAnsi="Arial" w:cs="Arial"/>
        </w:rPr>
      </w:pPr>
      <w:r w:rsidRPr="00873C58">
        <w:rPr>
          <w:rFonts w:ascii="Arial" w:hAnsi="Arial" w:cs="Arial"/>
        </w:rPr>
        <w:t>Another essential element of Volkswagen's strategy is the massive investments in electric vehicles (EV). This is an essential point for restoring its image, since in the coming years the German company will become one of the leaders on the electric vehicle market. With a new management, the company will try to build a new image, which includes electric vehicles, mobility and sustainability, with positive effects definitely visible from the increase in car sales.</w:t>
      </w:r>
    </w:p>
    <w:p w14:paraId="220EADE4" w14:textId="6B5337E6" w:rsidR="00EB4193" w:rsidRPr="00873C58" w:rsidRDefault="00E56A63" w:rsidP="00146AB8">
      <w:pPr>
        <w:spacing w:after="120" w:line="360" w:lineRule="auto"/>
        <w:rPr>
          <w:rFonts w:ascii="Arial" w:hAnsi="Arial" w:cs="Arial"/>
        </w:rPr>
      </w:pPr>
      <w:r w:rsidRPr="00873C58">
        <w:rPr>
          <w:rFonts w:ascii="Arial" w:hAnsi="Arial" w:cs="Arial"/>
        </w:rPr>
        <w:t>Volkswagen has launched a campaign in this regard, "Electric for All" through which it invests in the following years up to 800 million dollars to build a factory that aims to exclusively design electric cars. Thanks to these investments, the Volkswagen group recorded worldwide sales of over 750,000 electric vehicles in 2021, 80% more than the sales volume of the previous year</w:t>
      </w:r>
      <w:r w:rsidR="002F60AC" w:rsidRPr="00873C58">
        <w:rPr>
          <w:rFonts w:ascii="Arial" w:hAnsi="Arial" w:cs="Arial"/>
        </w:rPr>
        <w:t xml:space="preserve"> </w:t>
      </w:r>
      <w:sdt>
        <w:sdtPr>
          <w:rPr>
            <w:rFonts w:ascii="Arial" w:hAnsi="Arial" w:cs="Arial"/>
          </w:rPr>
          <w:id w:val="-33042806"/>
          <w:citation/>
        </w:sdtPr>
        <w:sdtContent>
          <w:r w:rsidR="002F60AC" w:rsidRPr="00873C58">
            <w:rPr>
              <w:rFonts w:ascii="Arial" w:hAnsi="Arial" w:cs="Arial"/>
            </w:rPr>
            <w:fldChar w:fldCharType="begin"/>
          </w:r>
          <w:r w:rsidR="002F60AC" w:rsidRPr="00873C58">
            <w:rPr>
              <w:rFonts w:ascii="Arial" w:hAnsi="Arial" w:cs="Arial"/>
            </w:rPr>
            <w:instrText xml:space="preserve"> CITATION Sta221 \l 1033 </w:instrText>
          </w:r>
          <w:r w:rsidR="002F60AC" w:rsidRPr="00873C58">
            <w:rPr>
              <w:rFonts w:ascii="Arial" w:hAnsi="Arial" w:cs="Arial"/>
            </w:rPr>
            <w:fldChar w:fldCharType="separate"/>
          </w:r>
          <w:r w:rsidR="002F60AC" w:rsidRPr="00873C58">
            <w:rPr>
              <w:rFonts w:ascii="Arial" w:hAnsi="Arial" w:cs="Arial"/>
              <w:noProof/>
            </w:rPr>
            <w:t>(Statista, 2022)</w:t>
          </w:r>
          <w:r w:rsidR="002F60AC" w:rsidRPr="00873C58">
            <w:rPr>
              <w:rFonts w:ascii="Arial" w:hAnsi="Arial" w:cs="Arial"/>
            </w:rPr>
            <w:fldChar w:fldCharType="end"/>
          </w:r>
        </w:sdtContent>
      </w:sdt>
      <w:r w:rsidRPr="00873C58">
        <w:rPr>
          <w:rFonts w:ascii="Arial" w:hAnsi="Arial" w:cs="Arial"/>
        </w:rPr>
        <w:t>. At the same time, their plans for 2023 intend to produce approximately 1.3 million fully electric cars</w:t>
      </w:r>
      <w:r w:rsidR="002F60AC" w:rsidRPr="00873C58">
        <w:rPr>
          <w:rFonts w:ascii="Arial" w:hAnsi="Arial" w:cs="Arial"/>
        </w:rPr>
        <w:t xml:space="preserve"> </w:t>
      </w:r>
      <w:sdt>
        <w:sdtPr>
          <w:rPr>
            <w:rFonts w:ascii="Arial" w:hAnsi="Arial" w:cs="Arial"/>
          </w:rPr>
          <w:id w:val="-1333979464"/>
          <w:citation/>
        </w:sdtPr>
        <w:sdtContent>
          <w:r w:rsidR="002F60AC" w:rsidRPr="00873C58">
            <w:rPr>
              <w:rFonts w:ascii="Arial" w:hAnsi="Arial" w:cs="Arial"/>
            </w:rPr>
            <w:fldChar w:fldCharType="begin"/>
          </w:r>
          <w:r w:rsidR="002F60AC" w:rsidRPr="00873C58">
            <w:rPr>
              <w:rFonts w:ascii="Arial" w:hAnsi="Arial" w:cs="Arial"/>
            </w:rPr>
            <w:instrText xml:space="preserve"> CITATION REU22 \l 1033 </w:instrText>
          </w:r>
          <w:r w:rsidR="002F60AC" w:rsidRPr="00873C58">
            <w:rPr>
              <w:rFonts w:ascii="Arial" w:hAnsi="Arial" w:cs="Arial"/>
            </w:rPr>
            <w:fldChar w:fldCharType="separate"/>
          </w:r>
          <w:r w:rsidR="002F60AC" w:rsidRPr="00873C58">
            <w:rPr>
              <w:rFonts w:ascii="Arial" w:hAnsi="Arial" w:cs="Arial"/>
              <w:noProof/>
            </w:rPr>
            <w:t>(REUTERS, 2022)</w:t>
          </w:r>
          <w:r w:rsidR="002F60AC" w:rsidRPr="00873C58">
            <w:rPr>
              <w:rFonts w:ascii="Arial" w:hAnsi="Arial" w:cs="Arial"/>
            </w:rPr>
            <w:fldChar w:fldCharType="end"/>
          </w:r>
        </w:sdtContent>
      </w:sdt>
      <w:r w:rsidRPr="00873C58">
        <w:rPr>
          <w:rFonts w:ascii="Arial" w:hAnsi="Arial" w:cs="Arial"/>
        </w:rPr>
        <w:t>. These figures show that Volkswagen's strategy for promoting electric vehicles is proving successful, as the company is rebuilding its efficiency.</w:t>
      </w:r>
    </w:p>
    <w:p w14:paraId="7294669E" w14:textId="682CAAF8" w:rsidR="00146AB8" w:rsidRDefault="00146AB8" w:rsidP="00146AB8">
      <w:pPr>
        <w:spacing w:after="120" w:line="360" w:lineRule="auto"/>
        <w:rPr>
          <w:rFonts w:ascii="Arial" w:hAnsi="Arial" w:cs="Arial"/>
        </w:rPr>
      </w:pPr>
    </w:p>
    <w:p w14:paraId="14A7DF69" w14:textId="07328787" w:rsidR="007B54CA" w:rsidRDefault="007B54CA" w:rsidP="00146AB8">
      <w:pPr>
        <w:spacing w:after="120" w:line="360" w:lineRule="auto"/>
        <w:rPr>
          <w:rFonts w:ascii="Arial" w:hAnsi="Arial" w:cs="Arial"/>
        </w:rPr>
      </w:pPr>
    </w:p>
    <w:p w14:paraId="38860B5A" w14:textId="114C9376" w:rsidR="007B54CA" w:rsidRDefault="007B54CA" w:rsidP="00146AB8">
      <w:pPr>
        <w:spacing w:after="120" w:line="360" w:lineRule="auto"/>
        <w:rPr>
          <w:rFonts w:ascii="Arial" w:hAnsi="Arial" w:cs="Arial"/>
        </w:rPr>
      </w:pPr>
    </w:p>
    <w:p w14:paraId="41C1C11A" w14:textId="2D007404" w:rsidR="007B54CA" w:rsidRDefault="007B54CA" w:rsidP="00146AB8">
      <w:pPr>
        <w:spacing w:after="120" w:line="360" w:lineRule="auto"/>
        <w:rPr>
          <w:rFonts w:ascii="Arial" w:hAnsi="Arial" w:cs="Arial"/>
        </w:rPr>
      </w:pPr>
    </w:p>
    <w:p w14:paraId="056F8CF5" w14:textId="77777777" w:rsidR="007B54CA" w:rsidRPr="00873C58" w:rsidRDefault="007B54CA" w:rsidP="00146AB8">
      <w:pPr>
        <w:spacing w:after="120" w:line="360" w:lineRule="auto"/>
        <w:rPr>
          <w:rFonts w:ascii="Arial" w:hAnsi="Arial" w:cs="Arial"/>
        </w:rPr>
      </w:pPr>
    </w:p>
    <w:p w14:paraId="3BB040AD" w14:textId="66AEE7D5" w:rsidR="008E6B0F" w:rsidRPr="00873C58" w:rsidRDefault="008E6B0F" w:rsidP="003F4616">
      <w:pPr>
        <w:pStyle w:val="Heading2"/>
        <w:rPr>
          <w:rFonts w:ascii="Arial" w:hAnsi="Arial" w:cs="Arial"/>
          <w:bCs/>
          <w:sz w:val="22"/>
          <w:szCs w:val="22"/>
        </w:rPr>
      </w:pPr>
      <w:bookmarkStart w:id="4" w:name="_Toc123829723"/>
      <w:r w:rsidRPr="00873C58">
        <w:rPr>
          <w:rFonts w:ascii="Arial" w:hAnsi="Arial" w:cs="Arial"/>
          <w:bCs/>
          <w:sz w:val="22"/>
          <w:szCs w:val="22"/>
        </w:rPr>
        <w:lastRenderedPageBreak/>
        <w:t>Volkswagen – Resources &amp; Capabilities</w:t>
      </w:r>
      <w:bookmarkEnd w:id="4"/>
    </w:p>
    <w:p w14:paraId="5F00D6CE" w14:textId="77777777" w:rsidR="003F4616" w:rsidRPr="00873C58" w:rsidRDefault="003F4616" w:rsidP="003F4616">
      <w:pPr>
        <w:rPr>
          <w:rFonts w:ascii="Arial" w:hAnsi="Arial" w:cs="Arial"/>
        </w:rPr>
      </w:pPr>
    </w:p>
    <w:p w14:paraId="4AF49D60" w14:textId="018C1F76" w:rsidR="000A46EB" w:rsidRPr="00873C58" w:rsidRDefault="000A46EB" w:rsidP="00146AB8">
      <w:pPr>
        <w:spacing w:after="120" w:line="360" w:lineRule="auto"/>
        <w:rPr>
          <w:rFonts w:ascii="Arial" w:hAnsi="Arial" w:cs="Arial"/>
        </w:rPr>
      </w:pPr>
      <w:r w:rsidRPr="00873C58">
        <w:rPr>
          <w:rFonts w:ascii="Arial" w:hAnsi="Arial" w:cs="Arial"/>
        </w:rPr>
        <w:t>Each organi</w:t>
      </w:r>
      <w:r w:rsidR="00474A4C">
        <w:rPr>
          <w:rFonts w:ascii="Arial" w:hAnsi="Arial" w:cs="Arial"/>
        </w:rPr>
        <w:t>s</w:t>
      </w:r>
      <w:r w:rsidRPr="00873C58">
        <w:rPr>
          <w:rFonts w:ascii="Arial" w:hAnsi="Arial" w:cs="Arial"/>
        </w:rPr>
        <w:t>ation is unique, taking into account the resources and capabilities it possesses. They represent the core of competitive positioning in the industries in which they operate, determining the efficiency and effectiveness of the company. A correct capitali</w:t>
      </w:r>
      <w:r w:rsidR="00474A4C">
        <w:rPr>
          <w:rFonts w:ascii="Arial" w:hAnsi="Arial" w:cs="Arial"/>
        </w:rPr>
        <w:t>s</w:t>
      </w:r>
      <w:r w:rsidRPr="00873C58">
        <w:rPr>
          <w:rFonts w:ascii="Arial" w:hAnsi="Arial" w:cs="Arial"/>
        </w:rPr>
        <w:t>ation of them allows building and improving long-term or short-term achievements.</w:t>
      </w:r>
    </w:p>
    <w:p w14:paraId="25463A1A" w14:textId="306BD8AC" w:rsidR="000A46EB" w:rsidRPr="00873C58" w:rsidRDefault="000A46EB" w:rsidP="00146AB8">
      <w:pPr>
        <w:spacing w:after="120" w:line="360" w:lineRule="auto"/>
        <w:rPr>
          <w:rFonts w:ascii="Arial" w:hAnsi="Arial" w:cs="Arial"/>
        </w:rPr>
      </w:pPr>
      <w:r w:rsidRPr="00873C58">
        <w:rPr>
          <w:rFonts w:ascii="Arial" w:hAnsi="Arial" w:cs="Arial"/>
        </w:rPr>
        <w:t>A company's resources are cataloged as being a real core of its performance because they are essential to design and implement strategies. At the same time, resources represent essential factors that can provide value to the organi</w:t>
      </w:r>
      <w:r w:rsidR="00474A4C">
        <w:rPr>
          <w:rFonts w:ascii="Arial" w:hAnsi="Arial" w:cs="Arial"/>
        </w:rPr>
        <w:t>s</w:t>
      </w:r>
      <w:r w:rsidRPr="00873C58">
        <w:rPr>
          <w:rFonts w:ascii="Arial" w:hAnsi="Arial" w:cs="Arial"/>
        </w:rPr>
        <w:t xml:space="preserve">ation. Capabilities represent the company's ability to use resources efficiently to accomplish a task or activity. The link between resources and capabilities is to increase competitive advantages and to incorporate methods by which companies can achieve the highest performance standards </w:t>
      </w:r>
      <w:sdt>
        <w:sdtPr>
          <w:rPr>
            <w:rFonts w:ascii="Arial" w:hAnsi="Arial" w:cs="Arial"/>
          </w:rPr>
          <w:id w:val="-734384449"/>
          <w:citation/>
        </w:sdtPr>
        <w:sdtContent>
          <w:r w:rsidRPr="00873C58">
            <w:rPr>
              <w:rFonts w:ascii="Arial" w:hAnsi="Arial" w:cs="Arial"/>
            </w:rPr>
            <w:fldChar w:fldCharType="begin"/>
          </w:r>
          <w:r w:rsidRPr="00873C58">
            <w:rPr>
              <w:rFonts w:ascii="Arial" w:hAnsi="Arial" w:cs="Arial"/>
            </w:rPr>
            <w:instrText xml:space="preserve"> CITATION Rav05 \l 1033 </w:instrText>
          </w:r>
          <w:r w:rsidRPr="00873C58">
            <w:rPr>
              <w:rFonts w:ascii="Arial" w:hAnsi="Arial" w:cs="Arial"/>
            </w:rPr>
            <w:fldChar w:fldCharType="separate"/>
          </w:r>
          <w:r w:rsidRPr="00873C58">
            <w:rPr>
              <w:rFonts w:ascii="Arial" w:hAnsi="Arial" w:cs="Arial"/>
              <w:noProof/>
            </w:rPr>
            <w:t>(Ravichandran &amp; Lertwongsatien, 2005)</w:t>
          </w:r>
          <w:r w:rsidRPr="00873C58">
            <w:rPr>
              <w:rFonts w:ascii="Arial" w:hAnsi="Arial" w:cs="Arial"/>
            </w:rPr>
            <w:fldChar w:fldCharType="end"/>
          </w:r>
        </w:sdtContent>
      </w:sdt>
      <w:r w:rsidRPr="00873C58">
        <w:rPr>
          <w:rFonts w:ascii="Arial" w:hAnsi="Arial" w:cs="Arial"/>
        </w:rPr>
        <w:t>.</w:t>
      </w:r>
    </w:p>
    <w:p w14:paraId="223DAAFF" w14:textId="7C205B30" w:rsidR="000A46EB" w:rsidRPr="00873C58" w:rsidRDefault="000A46EB" w:rsidP="00146AB8">
      <w:pPr>
        <w:spacing w:after="120" w:line="360" w:lineRule="auto"/>
        <w:rPr>
          <w:rFonts w:ascii="Arial" w:hAnsi="Arial" w:cs="Arial"/>
        </w:rPr>
      </w:pPr>
      <w:r w:rsidRPr="00873C58">
        <w:rPr>
          <w:rFonts w:ascii="Arial" w:hAnsi="Arial" w:cs="Arial"/>
        </w:rPr>
        <w:t>There are therefore different definitions and classifications regarding the resources and capabilities of an organi</w:t>
      </w:r>
      <w:r w:rsidR="00474A4C">
        <w:rPr>
          <w:rFonts w:ascii="Arial" w:hAnsi="Arial" w:cs="Arial"/>
        </w:rPr>
        <w:t>s</w:t>
      </w:r>
      <w:r w:rsidRPr="00873C58">
        <w:rPr>
          <w:rFonts w:ascii="Arial" w:hAnsi="Arial" w:cs="Arial"/>
        </w:rPr>
        <w:t>ation. In this study, two different categories will be presented</w:t>
      </w:r>
      <w:r w:rsidR="003F4616" w:rsidRPr="00873C58">
        <w:rPr>
          <w:rFonts w:ascii="Arial" w:hAnsi="Arial" w:cs="Arial"/>
        </w:rPr>
        <w:t>.</w:t>
      </w:r>
    </w:p>
    <w:p w14:paraId="4D604781" w14:textId="77777777" w:rsidR="000A46EB" w:rsidRPr="00873C58" w:rsidRDefault="000A46EB" w:rsidP="00146AB8">
      <w:pPr>
        <w:spacing w:after="120" w:line="360" w:lineRule="auto"/>
        <w:rPr>
          <w:rFonts w:ascii="Arial" w:hAnsi="Arial" w:cs="Arial"/>
        </w:rPr>
      </w:pPr>
      <w:r w:rsidRPr="00873C58">
        <w:rPr>
          <w:rFonts w:ascii="Arial" w:hAnsi="Arial" w:cs="Arial"/>
        </w:rPr>
        <w:t xml:space="preserve">• </w:t>
      </w:r>
      <w:r w:rsidRPr="00873C58">
        <w:rPr>
          <w:rFonts w:ascii="Arial" w:hAnsi="Arial" w:cs="Arial"/>
          <w:i/>
          <w:iCs/>
          <w:u w:val="single"/>
        </w:rPr>
        <w:t>Threshold Resources and Capabilities</w:t>
      </w:r>
    </w:p>
    <w:p w14:paraId="01A400C0" w14:textId="2CA2B8FC" w:rsidR="000A46EB" w:rsidRPr="00873C58" w:rsidRDefault="000A46EB" w:rsidP="00146AB8">
      <w:pPr>
        <w:spacing w:after="120" w:line="360" w:lineRule="auto"/>
        <w:rPr>
          <w:rFonts w:ascii="Arial" w:hAnsi="Arial" w:cs="Arial"/>
        </w:rPr>
      </w:pPr>
      <w:r w:rsidRPr="00873C58">
        <w:rPr>
          <w:rFonts w:ascii="Arial" w:hAnsi="Arial" w:cs="Arial"/>
        </w:rPr>
        <w:t>This category includes those resources and capabilities that are necessary to satisfy the minimum requirements of a company. Without these, the organi</w:t>
      </w:r>
      <w:r w:rsidR="00474A4C">
        <w:rPr>
          <w:rFonts w:ascii="Arial" w:hAnsi="Arial" w:cs="Arial"/>
        </w:rPr>
        <w:t>s</w:t>
      </w:r>
      <w:r w:rsidRPr="00873C58">
        <w:rPr>
          <w:rFonts w:ascii="Arial" w:hAnsi="Arial" w:cs="Arial"/>
        </w:rPr>
        <w:t>ation could not survive in the long term. These are basic elements that do not offer a competitive advantage for superior performance. For the Volkswagen company, in this category of resources we can list: physical resources (equipment, installations, patents) and human resources (employees, customers, suppliers).</w:t>
      </w:r>
    </w:p>
    <w:p w14:paraId="0BBD73E9" w14:textId="77777777" w:rsidR="000A46EB" w:rsidRPr="00873C58" w:rsidRDefault="000A46EB" w:rsidP="00146AB8">
      <w:pPr>
        <w:spacing w:after="120" w:line="360" w:lineRule="auto"/>
        <w:rPr>
          <w:rFonts w:ascii="Arial" w:hAnsi="Arial" w:cs="Arial"/>
        </w:rPr>
      </w:pPr>
      <w:r w:rsidRPr="00873C58">
        <w:rPr>
          <w:rFonts w:ascii="Arial" w:hAnsi="Arial" w:cs="Arial"/>
        </w:rPr>
        <w:t xml:space="preserve">• </w:t>
      </w:r>
      <w:r w:rsidRPr="00873C58">
        <w:rPr>
          <w:rFonts w:ascii="Arial" w:hAnsi="Arial" w:cs="Arial"/>
          <w:i/>
          <w:iCs/>
          <w:u w:val="single"/>
        </w:rPr>
        <w:t>Distinctive Resources and Capabilities</w:t>
      </w:r>
    </w:p>
    <w:p w14:paraId="7E1460EC" w14:textId="3462B6B3" w:rsidR="000A46EB" w:rsidRDefault="000A46EB" w:rsidP="00146AB8">
      <w:pPr>
        <w:spacing w:after="120" w:line="360" w:lineRule="auto"/>
        <w:rPr>
          <w:rFonts w:ascii="Arial" w:hAnsi="Arial" w:cs="Arial"/>
        </w:rPr>
      </w:pPr>
      <w:r w:rsidRPr="00873C58">
        <w:rPr>
          <w:rFonts w:ascii="Arial" w:hAnsi="Arial" w:cs="Arial"/>
        </w:rPr>
        <w:t xml:space="preserve">This category is a source of competitive advantage due to their unique qualities. It can be said that not all competitors have these unique resources and they also constitute difficulties in obtaining them </w:t>
      </w:r>
      <w:sdt>
        <w:sdtPr>
          <w:rPr>
            <w:rFonts w:ascii="Arial" w:hAnsi="Arial" w:cs="Arial"/>
          </w:rPr>
          <w:id w:val="-1245029050"/>
          <w:citation/>
        </w:sdtPr>
        <w:sdtContent>
          <w:r w:rsidRPr="00873C58">
            <w:rPr>
              <w:rFonts w:ascii="Arial" w:hAnsi="Arial" w:cs="Arial"/>
            </w:rPr>
            <w:fldChar w:fldCharType="begin"/>
          </w:r>
          <w:r w:rsidRPr="00873C58">
            <w:rPr>
              <w:rFonts w:ascii="Arial" w:hAnsi="Arial" w:cs="Arial"/>
            </w:rPr>
            <w:instrText xml:space="preserve"> CITATION Fer17 \l 1033 </w:instrText>
          </w:r>
          <w:r w:rsidRPr="00873C58">
            <w:rPr>
              <w:rFonts w:ascii="Arial" w:hAnsi="Arial" w:cs="Arial"/>
            </w:rPr>
            <w:fldChar w:fldCharType="separate"/>
          </w:r>
          <w:r w:rsidRPr="00873C58">
            <w:rPr>
              <w:rFonts w:ascii="Arial" w:hAnsi="Arial" w:cs="Arial"/>
              <w:noProof/>
            </w:rPr>
            <w:t>(Ferreira &amp; Fernandes, 2017)</w:t>
          </w:r>
          <w:r w:rsidRPr="00873C58">
            <w:rPr>
              <w:rFonts w:ascii="Arial" w:hAnsi="Arial" w:cs="Arial"/>
            </w:rPr>
            <w:fldChar w:fldCharType="end"/>
          </w:r>
        </w:sdtContent>
      </w:sdt>
      <w:r w:rsidRPr="00873C58">
        <w:rPr>
          <w:rFonts w:ascii="Arial" w:hAnsi="Arial" w:cs="Arial"/>
        </w:rPr>
        <w:t>. The most important distinctive resources owned by the Volkswagen company are the following:</w:t>
      </w:r>
    </w:p>
    <w:p w14:paraId="4A07BAAE" w14:textId="25919442" w:rsidR="007B54CA" w:rsidRDefault="007B54CA" w:rsidP="00146AB8">
      <w:pPr>
        <w:spacing w:after="120" w:line="360" w:lineRule="auto"/>
        <w:rPr>
          <w:rFonts w:ascii="Arial" w:hAnsi="Arial" w:cs="Arial"/>
        </w:rPr>
      </w:pPr>
    </w:p>
    <w:p w14:paraId="5CF162CB" w14:textId="77777777" w:rsidR="007B54CA" w:rsidRPr="00873C58" w:rsidRDefault="007B54CA" w:rsidP="00146AB8">
      <w:pPr>
        <w:spacing w:after="120" w:line="360" w:lineRule="auto"/>
        <w:rPr>
          <w:rFonts w:ascii="Arial" w:hAnsi="Arial" w:cs="Arial"/>
        </w:rPr>
      </w:pPr>
    </w:p>
    <w:p w14:paraId="6ED73AAD" w14:textId="0EAAB6FC" w:rsidR="000A46EB" w:rsidRPr="00873C58" w:rsidRDefault="000A46EB" w:rsidP="009D4332">
      <w:pPr>
        <w:pStyle w:val="ListParagraph"/>
        <w:numPr>
          <w:ilvl w:val="0"/>
          <w:numId w:val="4"/>
        </w:numPr>
        <w:spacing w:after="120" w:line="360" w:lineRule="auto"/>
        <w:rPr>
          <w:rFonts w:ascii="Arial" w:hAnsi="Arial" w:cs="Arial"/>
        </w:rPr>
      </w:pPr>
      <w:r w:rsidRPr="00873C58">
        <w:rPr>
          <w:rFonts w:ascii="Arial" w:hAnsi="Arial" w:cs="Arial"/>
        </w:rPr>
        <w:lastRenderedPageBreak/>
        <w:t>Large product portfolio:</w:t>
      </w:r>
    </w:p>
    <w:p w14:paraId="64C7A93E" w14:textId="77777777" w:rsidR="009D4332" w:rsidRDefault="009D4332" w:rsidP="009D4332">
      <w:pPr>
        <w:spacing w:after="120" w:line="360" w:lineRule="auto"/>
        <w:rPr>
          <w:rFonts w:ascii="Arial" w:hAnsi="Arial" w:cs="Arial"/>
        </w:rPr>
      </w:pPr>
      <w:r w:rsidRPr="009D4332">
        <w:rPr>
          <w:rFonts w:ascii="Arial" w:hAnsi="Arial" w:cs="Arial"/>
        </w:rPr>
        <w:t>Volkswagen has a number of product lines aimed at various consumer markets. Furthermore, the company operates on a global scale, with consumer markets in over 100 countries. Based on this, we can confidently state that Volkswagen has created distinct customer markets with similar characteristics in various countries. As a result, Volkswagen has distinct customer bases in each country, which cannot be replicated due to the social ambiguity involved.</w:t>
      </w:r>
    </w:p>
    <w:p w14:paraId="7D916913" w14:textId="48297A55" w:rsidR="000A46EB" w:rsidRDefault="000A46EB" w:rsidP="009D4332">
      <w:pPr>
        <w:pStyle w:val="ListParagraph"/>
        <w:numPr>
          <w:ilvl w:val="0"/>
          <w:numId w:val="4"/>
        </w:numPr>
        <w:spacing w:after="120" w:line="360" w:lineRule="auto"/>
        <w:rPr>
          <w:rFonts w:ascii="Arial" w:hAnsi="Arial" w:cs="Arial"/>
        </w:rPr>
      </w:pPr>
      <w:r w:rsidRPr="009D4332">
        <w:rPr>
          <w:rFonts w:ascii="Arial" w:hAnsi="Arial" w:cs="Arial"/>
        </w:rPr>
        <w:t>Brand image:</w:t>
      </w:r>
    </w:p>
    <w:p w14:paraId="7A46F53A" w14:textId="1531DC52" w:rsidR="009D4332" w:rsidRPr="009D4332" w:rsidRDefault="009D4332" w:rsidP="009D4332">
      <w:pPr>
        <w:spacing w:after="120" w:line="360" w:lineRule="auto"/>
        <w:rPr>
          <w:rFonts w:ascii="Arial" w:hAnsi="Arial" w:cs="Arial"/>
        </w:rPr>
      </w:pPr>
      <w:r w:rsidRPr="009D4332">
        <w:rPr>
          <w:rFonts w:ascii="Arial" w:hAnsi="Arial" w:cs="Arial"/>
        </w:rPr>
        <w:t>Volkswagen is one of the world's most well-known automobile manufacturers. They build cars for both the lower and premium client markets, which gives them a significant advantage. This brand may be found all over the world, from Europe to North America, South America, and Asia Pacific. After the scandal in 2015, their brand's reputation suffered greatly, but the following years saw considerable rises in sales, with the credit mostly returning to the brand image.</w:t>
      </w:r>
    </w:p>
    <w:p w14:paraId="0FA866F1" w14:textId="3B7B0042" w:rsidR="000A46EB" w:rsidRPr="00873C58" w:rsidRDefault="000A46EB" w:rsidP="009D4332">
      <w:pPr>
        <w:pStyle w:val="ListParagraph"/>
        <w:numPr>
          <w:ilvl w:val="0"/>
          <w:numId w:val="4"/>
        </w:numPr>
        <w:spacing w:after="120" w:line="360" w:lineRule="auto"/>
        <w:rPr>
          <w:rFonts w:ascii="Arial" w:hAnsi="Arial" w:cs="Arial"/>
        </w:rPr>
      </w:pPr>
      <w:r w:rsidRPr="00873C58">
        <w:rPr>
          <w:rFonts w:ascii="Arial" w:hAnsi="Arial" w:cs="Arial"/>
        </w:rPr>
        <w:t>Supply Chain:</w:t>
      </w:r>
    </w:p>
    <w:p w14:paraId="4A81D2AA" w14:textId="72847842" w:rsidR="000A46EB" w:rsidRPr="00873C58" w:rsidRDefault="000A46EB" w:rsidP="00146AB8">
      <w:pPr>
        <w:spacing w:after="120" w:line="360" w:lineRule="auto"/>
        <w:rPr>
          <w:rFonts w:ascii="Arial" w:hAnsi="Arial" w:cs="Arial"/>
        </w:rPr>
      </w:pPr>
      <w:r w:rsidRPr="00873C58">
        <w:rPr>
          <w:rFonts w:ascii="Arial" w:hAnsi="Arial" w:cs="Arial"/>
        </w:rPr>
        <w:t>Effective supply chain management is also a very important aspect for any car manufacturer. Volkswagen has invested significant amounts in recent years to have greater efficiency, trying to moderni</w:t>
      </w:r>
      <w:r w:rsidR="00474A4C">
        <w:rPr>
          <w:rFonts w:ascii="Arial" w:hAnsi="Arial" w:cs="Arial"/>
        </w:rPr>
        <w:t>s</w:t>
      </w:r>
      <w:r w:rsidRPr="00873C58">
        <w:rPr>
          <w:rFonts w:ascii="Arial" w:hAnsi="Arial" w:cs="Arial"/>
        </w:rPr>
        <w:t xml:space="preserve">e as much as possible. </w:t>
      </w:r>
      <w:r w:rsidR="00474A4C" w:rsidRPr="00474A4C">
        <w:rPr>
          <w:rFonts w:ascii="Arial" w:hAnsi="Arial" w:cs="Arial"/>
        </w:rPr>
        <w:t>The brand also has a large supply network that strives to successfully execute innovation and globalisation by boosting supplier participation more actively and early on.</w:t>
      </w:r>
    </w:p>
    <w:p w14:paraId="717B968D" w14:textId="7B7F4F56" w:rsidR="000A46EB" w:rsidRPr="009D4332" w:rsidRDefault="000A46EB" w:rsidP="009D4332">
      <w:pPr>
        <w:pStyle w:val="ListParagraph"/>
        <w:numPr>
          <w:ilvl w:val="0"/>
          <w:numId w:val="4"/>
        </w:numPr>
        <w:spacing w:after="120" w:line="360" w:lineRule="auto"/>
        <w:rPr>
          <w:rFonts w:ascii="Arial" w:hAnsi="Arial" w:cs="Arial"/>
        </w:rPr>
      </w:pPr>
      <w:r w:rsidRPr="009D4332">
        <w:rPr>
          <w:rFonts w:ascii="Arial" w:hAnsi="Arial" w:cs="Arial"/>
        </w:rPr>
        <w:t>Financial:</w:t>
      </w:r>
    </w:p>
    <w:p w14:paraId="2D4B9469" w14:textId="13CEA561" w:rsidR="000A46EB" w:rsidRPr="00873C58" w:rsidRDefault="000A46EB" w:rsidP="00146AB8">
      <w:pPr>
        <w:spacing w:after="120" w:line="360" w:lineRule="auto"/>
        <w:rPr>
          <w:rFonts w:ascii="Arial" w:hAnsi="Arial" w:cs="Arial"/>
        </w:rPr>
      </w:pPr>
      <w:r w:rsidRPr="00873C58">
        <w:rPr>
          <w:rFonts w:ascii="Arial" w:hAnsi="Arial" w:cs="Arial"/>
        </w:rPr>
        <w:t>These resources refer to the fact that the organi</w:t>
      </w:r>
      <w:r w:rsidR="00474A4C">
        <w:rPr>
          <w:rFonts w:ascii="Arial" w:hAnsi="Arial" w:cs="Arial"/>
        </w:rPr>
        <w:t>s</w:t>
      </w:r>
      <w:r w:rsidRPr="00873C58">
        <w:rPr>
          <w:rFonts w:ascii="Arial" w:hAnsi="Arial" w:cs="Arial"/>
        </w:rPr>
        <w:t>ation has financial stability, having permanent access to funds for investments. In 2021, the company recorded sales revenues of over 250 billion euros, being the leader in the whole world</w:t>
      </w:r>
      <w:r w:rsidR="003F4616" w:rsidRPr="00873C58">
        <w:rPr>
          <w:rFonts w:ascii="Arial" w:hAnsi="Arial" w:cs="Arial"/>
        </w:rPr>
        <w:t xml:space="preserve"> </w:t>
      </w:r>
      <w:sdt>
        <w:sdtPr>
          <w:rPr>
            <w:rFonts w:ascii="Arial" w:hAnsi="Arial" w:cs="Arial"/>
          </w:rPr>
          <w:id w:val="295119914"/>
          <w:citation/>
        </w:sdtPr>
        <w:sdtContent>
          <w:r w:rsidR="003F4616" w:rsidRPr="00873C58">
            <w:rPr>
              <w:rFonts w:ascii="Arial" w:hAnsi="Arial" w:cs="Arial"/>
            </w:rPr>
            <w:fldChar w:fldCharType="begin"/>
          </w:r>
          <w:r w:rsidR="003F4616" w:rsidRPr="00873C58">
            <w:rPr>
              <w:rFonts w:ascii="Arial" w:hAnsi="Arial" w:cs="Arial"/>
            </w:rPr>
            <w:instrText xml:space="preserve"> CITATION Sta222 \l 1033 </w:instrText>
          </w:r>
          <w:r w:rsidR="003F4616" w:rsidRPr="00873C58">
            <w:rPr>
              <w:rFonts w:ascii="Arial" w:hAnsi="Arial" w:cs="Arial"/>
            </w:rPr>
            <w:fldChar w:fldCharType="separate"/>
          </w:r>
          <w:r w:rsidR="003F4616" w:rsidRPr="00873C58">
            <w:rPr>
              <w:rFonts w:ascii="Arial" w:hAnsi="Arial" w:cs="Arial"/>
              <w:noProof/>
            </w:rPr>
            <w:t>(Statista, 2022)</w:t>
          </w:r>
          <w:r w:rsidR="003F4616" w:rsidRPr="00873C58">
            <w:rPr>
              <w:rFonts w:ascii="Arial" w:hAnsi="Arial" w:cs="Arial"/>
            </w:rPr>
            <w:fldChar w:fldCharType="end"/>
          </w:r>
        </w:sdtContent>
      </w:sdt>
      <w:r w:rsidRPr="00873C58">
        <w:rPr>
          <w:rFonts w:ascii="Arial" w:hAnsi="Arial" w:cs="Arial"/>
        </w:rPr>
        <w:t>.</w:t>
      </w:r>
    </w:p>
    <w:p w14:paraId="1B90609D" w14:textId="599BDA17" w:rsidR="00EB4193" w:rsidRDefault="000A46EB" w:rsidP="00146AB8">
      <w:pPr>
        <w:spacing w:after="120" w:line="360" w:lineRule="auto"/>
        <w:rPr>
          <w:rFonts w:ascii="Arial" w:hAnsi="Arial" w:cs="Arial"/>
        </w:rPr>
      </w:pPr>
      <w:r w:rsidRPr="00873C58">
        <w:rPr>
          <w:rFonts w:ascii="Arial" w:hAnsi="Arial" w:cs="Arial"/>
        </w:rPr>
        <w:t>The VRIO framework is a tool used to analy</w:t>
      </w:r>
      <w:r w:rsidR="00474A4C">
        <w:rPr>
          <w:rFonts w:ascii="Arial" w:hAnsi="Arial" w:cs="Arial"/>
        </w:rPr>
        <w:t>s</w:t>
      </w:r>
      <w:r w:rsidRPr="00873C58">
        <w:rPr>
          <w:rFonts w:ascii="Arial" w:hAnsi="Arial" w:cs="Arial"/>
        </w:rPr>
        <w:t>e a company's resources and capabilities as well as to decide if they represent a source of competitive advantage. There are four key criteria by which they will be evaluated: Value, Rarity, Inimitability and Organi</w:t>
      </w:r>
      <w:r w:rsidR="00474A4C">
        <w:rPr>
          <w:rFonts w:ascii="Arial" w:hAnsi="Arial" w:cs="Arial"/>
        </w:rPr>
        <w:t>s</w:t>
      </w:r>
      <w:r w:rsidRPr="00873C58">
        <w:rPr>
          <w:rFonts w:ascii="Arial" w:hAnsi="Arial" w:cs="Arial"/>
        </w:rPr>
        <w:t xml:space="preserve">ational Support </w:t>
      </w:r>
      <w:sdt>
        <w:sdtPr>
          <w:rPr>
            <w:rFonts w:ascii="Arial" w:hAnsi="Arial" w:cs="Arial"/>
          </w:rPr>
          <w:id w:val="1924830979"/>
          <w:citation/>
        </w:sdtPr>
        <w:sdtContent>
          <w:r w:rsidR="00CE7C55" w:rsidRPr="00873C58">
            <w:rPr>
              <w:rFonts w:ascii="Arial" w:hAnsi="Arial" w:cs="Arial"/>
            </w:rPr>
            <w:fldChar w:fldCharType="begin"/>
          </w:r>
          <w:r w:rsidR="00CE7C55" w:rsidRPr="00873C58">
            <w:rPr>
              <w:rFonts w:ascii="Arial" w:hAnsi="Arial" w:cs="Arial"/>
            </w:rPr>
            <w:instrText xml:space="preserve"> CITATION Car12 \l 1033 </w:instrText>
          </w:r>
          <w:r w:rsidR="00CE7C55" w:rsidRPr="00873C58">
            <w:rPr>
              <w:rFonts w:ascii="Arial" w:hAnsi="Arial" w:cs="Arial"/>
            </w:rPr>
            <w:fldChar w:fldCharType="separate"/>
          </w:r>
          <w:r w:rsidR="00CE7C55" w:rsidRPr="00873C58">
            <w:rPr>
              <w:rFonts w:ascii="Arial" w:hAnsi="Arial" w:cs="Arial"/>
              <w:noProof/>
            </w:rPr>
            <w:t>(Cardeal &amp; Antonio, 2012)</w:t>
          </w:r>
          <w:r w:rsidR="00CE7C55" w:rsidRPr="00873C58">
            <w:rPr>
              <w:rFonts w:ascii="Arial" w:hAnsi="Arial" w:cs="Arial"/>
            </w:rPr>
            <w:fldChar w:fldCharType="end"/>
          </w:r>
        </w:sdtContent>
      </w:sdt>
      <w:r w:rsidRPr="00873C58">
        <w:rPr>
          <w:rFonts w:ascii="Arial" w:hAnsi="Arial" w:cs="Arial"/>
        </w:rPr>
        <w:t>.</w:t>
      </w:r>
    </w:p>
    <w:p w14:paraId="2F3E1690" w14:textId="7BF46C39" w:rsidR="007B54CA" w:rsidRDefault="007B54CA" w:rsidP="00146AB8">
      <w:pPr>
        <w:spacing w:after="120" w:line="360" w:lineRule="auto"/>
        <w:rPr>
          <w:rFonts w:ascii="Arial" w:hAnsi="Arial" w:cs="Arial"/>
        </w:rPr>
      </w:pPr>
    </w:p>
    <w:p w14:paraId="6AE8C5B5" w14:textId="77777777" w:rsidR="007B54CA" w:rsidRPr="00873C58" w:rsidRDefault="007B54CA" w:rsidP="00146AB8">
      <w:pPr>
        <w:spacing w:after="120" w:line="360" w:lineRule="auto"/>
        <w:rPr>
          <w:rFonts w:ascii="Arial" w:hAnsi="Arial" w:cs="Arial"/>
        </w:rPr>
      </w:pPr>
    </w:p>
    <w:tbl>
      <w:tblPr>
        <w:tblW w:w="9435" w:type="dxa"/>
        <w:tblInd w:w="123" w:type="dxa"/>
        <w:tblCellMar>
          <w:top w:w="15" w:type="dxa"/>
        </w:tblCellMar>
        <w:tblLook w:val="04A0" w:firstRow="1" w:lastRow="0" w:firstColumn="1" w:lastColumn="0" w:noHBand="0" w:noVBand="1"/>
      </w:tblPr>
      <w:tblGrid>
        <w:gridCol w:w="2479"/>
        <w:gridCol w:w="1232"/>
        <w:gridCol w:w="1232"/>
        <w:gridCol w:w="1439"/>
        <w:gridCol w:w="1757"/>
        <w:gridCol w:w="1476"/>
        <w:gridCol w:w="222"/>
      </w:tblGrid>
      <w:tr w:rsidR="00873C58" w:rsidRPr="00B84875" w14:paraId="2E136941" w14:textId="77777777" w:rsidTr="007B54CA">
        <w:trPr>
          <w:gridAfter w:val="1"/>
          <w:wAfter w:w="203" w:type="dxa"/>
          <w:trHeight w:val="719"/>
        </w:trPr>
        <w:tc>
          <w:tcPr>
            <w:tcW w:w="2479" w:type="dxa"/>
            <w:vMerge w:val="restart"/>
            <w:tcBorders>
              <w:top w:val="single" w:sz="12" w:space="0" w:color="auto"/>
              <w:left w:val="single" w:sz="12" w:space="0" w:color="auto"/>
              <w:bottom w:val="nil"/>
              <w:right w:val="nil"/>
            </w:tcBorders>
            <w:shd w:val="clear" w:color="auto" w:fill="auto"/>
            <w:noWrap/>
            <w:vAlign w:val="center"/>
            <w:hideMark/>
          </w:tcPr>
          <w:p w14:paraId="31B1D748"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lastRenderedPageBreak/>
              <w:t>Resources</w:t>
            </w:r>
          </w:p>
        </w:tc>
        <w:tc>
          <w:tcPr>
            <w:tcW w:w="1232" w:type="dxa"/>
            <w:vMerge w:val="restart"/>
            <w:tcBorders>
              <w:top w:val="single" w:sz="12" w:space="0" w:color="auto"/>
              <w:left w:val="single" w:sz="4" w:space="0" w:color="auto"/>
              <w:bottom w:val="single" w:sz="4" w:space="0" w:color="000000"/>
              <w:right w:val="dashed" w:sz="4" w:space="0" w:color="auto"/>
            </w:tcBorders>
            <w:shd w:val="clear" w:color="auto" w:fill="auto"/>
            <w:vAlign w:val="center"/>
            <w:hideMark/>
          </w:tcPr>
          <w:p w14:paraId="0E9CA06E"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Value</w:t>
            </w:r>
          </w:p>
        </w:tc>
        <w:tc>
          <w:tcPr>
            <w:tcW w:w="1232" w:type="dxa"/>
            <w:vMerge w:val="restart"/>
            <w:tcBorders>
              <w:top w:val="single" w:sz="12" w:space="0" w:color="auto"/>
              <w:left w:val="dashed" w:sz="4" w:space="0" w:color="auto"/>
              <w:bottom w:val="single" w:sz="4" w:space="0" w:color="000000"/>
              <w:right w:val="dashed" w:sz="4" w:space="0" w:color="auto"/>
            </w:tcBorders>
            <w:shd w:val="clear" w:color="auto" w:fill="auto"/>
            <w:vAlign w:val="center"/>
            <w:hideMark/>
          </w:tcPr>
          <w:p w14:paraId="29C34313"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Rarity</w:t>
            </w:r>
          </w:p>
        </w:tc>
        <w:tc>
          <w:tcPr>
            <w:tcW w:w="1321" w:type="dxa"/>
            <w:vMerge w:val="restart"/>
            <w:tcBorders>
              <w:top w:val="single" w:sz="12" w:space="0" w:color="auto"/>
              <w:left w:val="dashed" w:sz="4" w:space="0" w:color="auto"/>
              <w:bottom w:val="single" w:sz="4" w:space="0" w:color="000000"/>
              <w:right w:val="dashed" w:sz="4" w:space="0" w:color="auto"/>
            </w:tcBorders>
            <w:shd w:val="clear" w:color="auto" w:fill="auto"/>
            <w:vAlign w:val="center"/>
            <w:hideMark/>
          </w:tcPr>
          <w:p w14:paraId="42F102B3"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Inimitability</w:t>
            </w:r>
          </w:p>
        </w:tc>
        <w:tc>
          <w:tcPr>
            <w:tcW w:w="1613" w:type="dxa"/>
            <w:vMerge w:val="restart"/>
            <w:tcBorders>
              <w:top w:val="single" w:sz="12" w:space="0" w:color="auto"/>
              <w:left w:val="dashed" w:sz="4" w:space="0" w:color="auto"/>
              <w:bottom w:val="single" w:sz="4" w:space="0" w:color="000000"/>
              <w:right w:val="dashed" w:sz="4" w:space="0" w:color="auto"/>
            </w:tcBorders>
            <w:shd w:val="clear" w:color="auto" w:fill="auto"/>
            <w:vAlign w:val="center"/>
            <w:hideMark/>
          </w:tcPr>
          <w:p w14:paraId="33015BDA"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Organisational Support</w:t>
            </w:r>
          </w:p>
        </w:tc>
        <w:tc>
          <w:tcPr>
            <w:tcW w:w="1355" w:type="dxa"/>
            <w:vMerge w:val="restart"/>
            <w:tcBorders>
              <w:top w:val="single" w:sz="12" w:space="0" w:color="auto"/>
              <w:left w:val="dashed" w:sz="4" w:space="0" w:color="auto"/>
              <w:bottom w:val="single" w:sz="4" w:space="0" w:color="000000"/>
              <w:right w:val="single" w:sz="12" w:space="0" w:color="000000"/>
            </w:tcBorders>
            <w:shd w:val="clear" w:color="auto" w:fill="auto"/>
            <w:vAlign w:val="center"/>
            <w:hideMark/>
          </w:tcPr>
          <w:p w14:paraId="562D9755"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Competitive Advantage</w:t>
            </w:r>
          </w:p>
        </w:tc>
      </w:tr>
      <w:tr w:rsidR="00873C58" w:rsidRPr="00873C58" w14:paraId="4E7583E1" w14:textId="77777777" w:rsidTr="007B54CA">
        <w:trPr>
          <w:trHeight w:val="263"/>
        </w:trPr>
        <w:tc>
          <w:tcPr>
            <w:tcW w:w="2479" w:type="dxa"/>
            <w:vMerge/>
            <w:tcBorders>
              <w:top w:val="single" w:sz="12" w:space="0" w:color="auto"/>
              <w:left w:val="single" w:sz="12" w:space="0" w:color="auto"/>
              <w:bottom w:val="nil"/>
              <w:right w:val="nil"/>
            </w:tcBorders>
            <w:vAlign w:val="center"/>
            <w:hideMark/>
          </w:tcPr>
          <w:p w14:paraId="39B9A021" w14:textId="77777777" w:rsidR="00B84875" w:rsidRPr="00B84875" w:rsidRDefault="00B84875" w:rsidP="00146AB8">
            <w:pPr>
              <w:spacing w:after="120" w:line="360" w:lineRule="auto"/>
              <w:rPr>
                <w:rFonts w:ascii="Arial" w:eastAsia="Times New Roman" w:hAnsi="Arial" w:cs="Arial"/>
                <w:b/>
                <w:bCs/>
                <w:color w:val="000000"/>
              </w:rPr>
            </w:pPr>
          </w:p>
        </w:tc>
        <w:tc>
          <w:tcPr>
            <w:tcW w:w="1232" w:type="dxa"/>
            <w:vMerge/>
            <w:tcBorders>
              <w:top w:val="single" w:sz="12" w:space="0" w:color="auto"/>
              <w:left w:val="single" w:sz="4" w:space="0" w:color="auto"/>
              <w:bottom w:val="single" w:sz="4" w:space="0" w:color="000000"/>
              <w:right w:val="dashed" w:sz="4" w:space="0" w:color="auto"/>
            </w:tcBorders>
            <w:vAlign w:val="center"/>
            <w:hideMark/>
          </w:tcPr>
          <w:p w14:paraId="2140F0B3" w14:textId="77777777" w:rsidR="00B84875" w:rsidRPr="00B84875" w:rsidRDefault="00B84875" w:rsidP="00146AB8">
            <w:pPr>
              <w:spacing w:after="120" w:line="360" w:lineRule="auto"/>
              <w:rPr>
                <w:rFonts w:ascii="Arial" w:eastAsia="Times New Roman" w:hAnsi="Arial" w:cs="Arial"/>
                <w:b/>
                <w:bCs/>
                <w:color w:val="000000"/>
              </w:rPr>
            </w:pPr>
          </w:p>
        </w:tc>
        <w:tc>
          <w:tcPr>
            <w:tcW w:w="1232" w:type="dxa"/>
            <w:vMerge/>
            <w:tcBorders>
              <w:top w:val="single" w:sz="12" w:space="0" w:color="auto"/>
              <w:left w:val="dashed" w:sz="4" w:space="0" w:color="auto"/>
              <w:bottom w:val="single" w:sz="4" w:space="0" w:color="000000"/>
              <w:right w:val="dashed" w:sz="4" w:space="0" w:color="auto"/>
            </w:tcBorders>
            <w:vAlign w:val="center"/>
            <w:hideMark/>
          </w:tcPr>
          <w:p w14:paraId="535ECD48" w14:textId="77777777" w:rsidR="00B84875" w:rsidRPr="00B84875" w:rsidRDefault="00B84875" w:rsidP="00146AB8">
            <w:pPr>
              <w:spacing w:after="120" w:line="360" w:lineRule="auto"/>
              <w:rPr>
                <w:rFonts w:ascii="Arial" w:eastAsia="Times New Roman" w:hAnsi="Arial" w:cs="Arial"/>
                <w:b/>
                <w:bCs/>
                <w:color w:val="000000"/>
              </w:rPr>
            </w:pPr>
          </w:p>
        </w:tc>
        <w:tc>
          <w:tcPr>
            <w:tcW w:w="1321" w:type="dxa"/>
            <w:vMerge/>
            <w:tcBorders>
              <w:top w:val="single" w:sz="12" w:space="0" w:color="auto"/>
              <w:left w:val="dashed" w:sz="4" w:space="0" w:color="auto"/>
              <w:bottom w:val="single" w:sz="4" w:space="0" w:color="000000"/>
              <w:right w:val="dashed" w:sz="4" w:space="0" w:color="auto"/>
            </w:tcBorders>
            <w:vAlign w:val="center"/>
            <w:hideMark/>
          </w:tcPr>
          <w:p w14:paraId="76F61D38" w14:textId="77777777" w:rsidR="00B84875" w:rsidRPr="00B84875" w:rsidRDefault="00B84875" w:rsidP="00146AB8">
            <w:pPr>
              <w:spacing w:after="120" w:line="360" w:lineRule="auto"/>
              <w:rPr>
                <w:rFonts w:ascii="Arial" w:eastAsia="Times New Roman" w:hAnsi="Arial" w:cs="Arial"/>
                <w:b/>
                <w:bCs/>
                <w:color w:val="000000"/>
              </w:rPr>
            </w:pPr>
          </w:p>
        </w:tc>
        <w:tc>
          <w:tcPr>
            <w:tcW w:w="1613" w:type="dxa"/>
            <w:vMerge/>
            <w:tcBorders>
              <w:top w:val="single" w:sz="12" w:space="0" w:color="auto"/>
              <w:left w:val="dashed" w:sz="4" w:space="0" w:color="auto"/>
              <w:bottom w:val="single" w:sz="4" w:space="0" w:color="000000"/>
              <w:right w:val="dashed" w:sz="4" w:space="0" w:color="auto"/>
            </w:tcBorders>
            <w:vAlign w:val="center"/>
            <w:hideMark/>
          </w:tcPr>
          <w:p w14:paraId="5ACBD3EB" w14:textId="77777777" w:rsidR="00B84875" w:rsidRPr="00B84875" w:rsidRDefault="00B84875" w:rsidP="00146AB8">
            <w:pPr>
              <w:spacing w:after="120" w:line="360" w:lineRule="auto"/>
              <w:rPr>
                <w:rFonts w:ascii="Arial" w:eastAsia="Times New Roman" w:hAnsi="Arial" w:cs="Arial"/>
                <w:b/>
                <w:bCs/>
                <w:color w:val="000000"/>
              </w:rPr>
            </w:pPr>
          </w:p>
        </w:tc>
        <w:tc>
          <w:tcPr>
            <w:tcW w:w="1355" w:type="dxa"/>
            <w:vMerge/>
            <w:tcBorders>
              <w:top w:val="single" w:sz="12" w:space="0" w:color="auto"/>
              <w:left w:val="dashed" w:sz="4" w:space="0" w:color="auto"/>
              <w:bottom w:val="single" w:sz="4" w:space="0" w:color="000000"/>
              <w:right w:val="single" w:sz="12" w:space="0" w:color="000000"/>
            </w:tcBorders>
            <w:vAlign w:val="center"/>
            <w:hideMark/>
          </w:tcPr>
          <w:p w14:paraId="588DD1D6" w14:textId="77777777" w:rsidR="00B84875" w:rsidRPr="00B84875" w:rsidRDefault="00B84875" w:rsidP="00146AB8">
            <w:pPr>
              <w:spacing w:after="120" w:line="360" w:lineRule="auto"/>
              <w:rPr>
                <w:rFonts w:ascii="Arial" w:eastAsia="Times New Roman" w:hAnsi="Arial" w:cs="Arial"/>
                <w:b/>
                <w:bCs/>
                <w:color w:val="000000"/>
              </w:rPr>
            </w:pPr>
          </w:p>
        </w:tc>
        <w:tc>
          <w:tcPr>
            <w:tcW w:w="203" w:type="dxa"/>
            <w:tcBorders>
              <w:top w:val="nil"/>
              <w:left w:val="nil"/>
              <w:bottom w:val="nil"/>
              <w:right w:val="nil"/>
            </w:tcBorders>
            <w:shd w:val="clear" w:color="auto" w:fill="auto"/>
            <w:noWrap/>
            <w:vAlign w:val="bottom"/>
            <w:hideMark/>
          </w:tcPr>
          <w:p w14:paraId="53B7D50F" w14:textId="77777777" w:rsidR="00B84875" w:rsidRPr="00B84875" w:rsidRDefault="00B84875" w:rsidP="00146AB8">
            <w:pPr>
              <w:spacing w:after="120" w:line="360" w:lineRule="auto"/>
              <w:jc w:val="center"/>
              <w:rPr>
                <w:rFonts w:ascii="Arial" w:eastAsia="Times New Roman" w:hAnsi="Arial" w:cs="Arial"/>
                <w:b/>
                <w:bCs/>
                <w:color w:val="000000"/>
              </w:rPr>
            </w:pPr>
          </w:p>
        </w:tc>
      </w:tr>
      <w:tr w:rsidR="00873C58" w:rsidRPr="00873C58" w14:paraId="0D480317" w14:textId="77777777" w:rsidTr="007B54CA">
        <w:trPr>
          <w:trHeight w:val="263"/>
        </w:trPr>
        <w:tc>
          <w:tcPr>
            <w:tcW w:w="2479" w:type="dxa"/>
            <w:vMerge w:val="restart"/>
            <w:tcBorders>
              <w:top w:val="single" w:sz="4" w:space="0" w:color="auto"/>
              <w:left w:val="single" w:sz="12" w:space="0" w:color="auto"/>
              <w:bottom w:val="dashed" w:sz="4" w:space="0" w:color="auto"/>
              <w:right w:val="single" w:sz="4" w:space="0" w:color="000000"/>
            </w:tcBorders>
            <w:shd w:val="clear" w:color="auto" w:fill="auto"/>
            <w:noWrap/>
            <w:vAlign w:val="center"/>
            <w:hideMark/>
          </w:tcPr>
          <w:p w14:paraId="0D512A01"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Large Product Portofolio</w:t>
            </w:r>
          </w:p>
        </w:tc>
        <w:tc>
          <w:tcPr>
            <w:tcW w:w="1232" w:type="dxa"/>
            <w:vMerge w:val="restart"/>
            <w:tcBorders>
              <w:top w:val="single" w:sz="4" w:space="0" w:color="auto"/>
              <w:left w:val="single" w:sz="4" w:space="0" w:color="auto"/>
              <w:bottom w:val="dashed" w:sz="4" w:space="0" w:color="auto"/>
              <w:right w:val="dashed" w:sz="4" w:space="0" w:color="auto"/>
            </w:tcBorders>
            <w:shd w:val="clear" w:color="auto" w:fill="auto"/>
            <w:noWrap/>
            <w:vAlign w:val="center"/>
            <w:hideMark/>
          </w:tcPr>
          <w:p w14:paraId="7DC524FA"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232" w:type="dxa"/>
            <w:vMerge w:val="restart"/>
            <w:tcBorders>
              <w:top w:val="single" w:sz="4" w:space="0" w:color="auto"/>
              <w:left w:val="dashed" w:sz="4" w:space="0" w:color="auto"/>
              <w:bottom w:val="dashed" w:sz="4" w:space="0" w:color="auto"/>
              <w:right w:val="dashed" w:sz="4" w:space="0" w:color="auto"/>
            </w:tcBorders>
            <w:shd w:val="clear" w:color="auto" w:fill="auto"/>
            <w:noWrap/>
            <w:vAlign w:val="center"/>
            <w:hideMark/>
          </w:tcPr>
          <w:p w14:paraId="0F288901"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321" w:type="dxa"/>
            <w:vMerge w:val="restart"/>
            <w:tcBorders>
              <w:top w:val="single" w:sz="4" w:space="0" w:color="auto"/>
              <w:left w:val="dashed" w:sz="4" w:space="0" w:color="auto"/>
              <w:bottom w:val="dashed" w:sz="4" w:space="0" w:color="auto"/>
              <w:right w:val="dashed" w:sz="4" w:space="0" w:color="auto"/>
            </w:tcBorders>
            <w:shd w:val="clear" w:color="auto" w:fill="auto"/>
            <w:noWrap/>
            <w:vAlign w:val="center"/>
            <w:hideMark/>
          </w:tcPr>
          <w:p w14:paraId="211C9A58"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613" w:type="dxa"/>
            <w:vMerge w:val="restart"/>
            <w:tcBorders>
              <w:top w:val="single" w:sz="4" w:space="0" w:color="auto"/>
              <w:left w:val="dashed" w:sz="4" w:space="0" w:color="auto"/>
              <w:bottom w:val="dashed" w:sz="4" w:space="0" w:color="auto"/>
              <w:right w:val="dashed" w:sz="4" w:space="0" w:color="auto"/>
            </w:tcBorders>
            <w:shd w:val="clear" w:color="auto" w:fill="auto"/>
            <w:noWrap/>
            <w:vAlign w:val="center"/>
            <w:hideMark/>
          </w:tcPr>
          <w:p w14:paraId="6159F789"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355" w:type="dxa"/>
            <w:vMerge w:val="restart"/>
            <w:tcBorders>
              <w:top w:val="single" w:sz="4" w:space="0" w:color="auto"/>
              <w:left w:val="dashed" w:sz="4" w:space="0" w:color="auto"/>
              <w:bottom w:val="dashed" w:sz="4" w:space="0" w:color="auto"/>
              <w:right w:val="single" w:sz="12" w:space="0" w:color="000000"/>
            </w:tcBorders>
            <w:shd w:val="clear" w:color="auto" w:fill="auto"/>
            <w:noWrap/>
            <w:vAlign w:val="center"/>
            <w:hideMark/>
          </w:tcPr>
          <w:p w14:paraId="537A2D3E"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203" w:type="dxa"/>
            <w:vAlign w:val="center"/>
            <w:hideMark/>
          </w:tcPr>
          <w:p w14:paraId="112681A3" w14:textId="77777777" w:rsidR="00B84875" w:rsidRPr="00B84875" w:rsidRDefault="00B84875" w:rsidP="00146AB8">
            <w:pPr>
              <w:spacing w:after="120" w:line="360" w:lineRule="auto"/>
              <w:rPr>
                <w:rFonts w:ascii="Arial" w:eastAsia="Times New Roman" w:hAnsi="Arial" w:cs="Arial"/>
              </w:rPr>
            </w:pPr>
          </w:p>
        </w:tc>
      </w:tr>
      <w:tr w:rsidR="00873C58" w:rsidRPr="00873C58" w14:paraId="5E951E1D" w14:textId="77777777" w:rsidTr="007B54CA">
        <w:trPr>
          <w:trHeight w:val="263"/>
        </w:trPr>
        <w:tc>
          <w:tcPr>
            <w:tcW w:w="2479" w:type="dxa"/>
            <w:vMerge/>
            <w:tcBorders>
              <w:top w:val="single" w:sz="4" w:space="0" w:color="auto"/>
              <w:left w:val="single" w:sz="12" w:space="0" w:color="auto"/>
              <w:bottom w:val="dashed" w:sz="4" w:space="0" w:color="auto"/>
              <w:right w:val="single" w:sz="4" w:space="0" w:color="000000"/>
            </w:tcBorders>
            <w:vAlign w:val="center"/>
            <w:hideMark/>
          </w:tcPr>
          <w:p w14:paraId="1EAB37AA" w14:textId="77777777" w:rsidR="00B84875" w:rsidRPr="00B84875" w:rsidRDefault="00B84875" w:rsidP="00146AB8">
            <w:pPr>
              <w:spacing w:after="120" w:line="360" w:lineRule="auto"/>
              <w:rPr>
                <w:rFonts w:ascii="Arial" w:eastAsia="Times New Roman" w:hAnsi="Arial" w:cs="Arial"/>
                <w:b/>
                <w:bCs/>
                <w:color w:val="000000"/>
              </w:rPr>
            </w:pPr>
          </w:p>
        </w:tc>
        <w:tc>
          <w:tcPr>
            <w:tcW w:w="1232" w:type="dxa"/>
            <w:vMerge/>
            <w:tcBorders>
              <w:top w:val="single" w:sz="4" w:space="0" w:color="auto"/>
              <w:left w:val="single" w:sz="4" w:space="0" w:color="auto"/>
              <w:bottom w:val="dashed" w:sz="4" w:space="0" w:color="auto"/>
              <w:right w:val="dashed" w:sz="4" w:space="0" w:color="auto"/>
            </w:tcBorders>
            <w:vAlign w:val="center"/>
            <w:hideMark/>
          </w:tcPr>
          <w:p w14:paraId="298331FA" w14:textId="77777777" w:rsidR="00B84875" w:rsidRPr="00B84875" w:rsidRDefault="00B84875" w:rsidP="00146AB8">
            <w:pPr>
              <w:spacing w:after="120" w:line="360" w:lineRule="auto"/>
              <w:rPr>
                <w:rFonts w:ascii="Arial" w:eastAsia="Times New Roman" w:hAnsi="Arial" w:cs="Arial"/>
                <w:b/>
                <w:bCs/>
                <w:i/>
                <w:iCs/>
                <w:color w:val="000000"/>
              </w:rPr>
            </w:pPr>
          </w:p>
        </w:tc>
        <w:tc>
          <w:tcPr>
            <w:tcW w:w="1232" w:type="dxa"/>
            <w:vMerge/>
            <w:tcBorders>
              <w:top w:val="single" w:sz="4" w:space="0" w:color="auto"/>
              <w:left w:val="dashed" w:sz="4" w:space="0" w:color="auto"/>
              <w:bottom w:val="dashed" w:sz="4" w:space="0" w:color="auto"/>
              <w:right w:val="dashed" w:sz="4" w:space="0" w:color="auto"/>
            </w:tcBorders>
            <w:vAlign w:val="center"/>
            <w:hideMark/>
          </w:tcPr>
          <w:p w14:paraId="292106A8" w14:textId="77777777" w:rsidR="00B84875" w:rsidRPr="00B84875" w:rsidRDefault="00B84875" w:rsidP="00146AB8">
            <w:pPr>
              <w:spacing w:after="120" w:line="360" w:lineRule="auto"/>
              <w:rPr>
                <w:rFonts w:ascii="Arial" w:eastAsia="Times New Roman" w:hAnsi="Arial" w:cs="Arial"/>
                <w:b/>
                <w:bCs/>
                <w:i/>
                <w:iCs/>
                <w:color w:val="000000"/>
              </w:rPr>
            </w:pPr>
          </w:p>
        </w:tc>
        <w:tc>
          <w:tcPr>
            <w:tcW w:w="1321" w:type="dxa"/>
            <w:vMerge/>
            <w:tcBorders>
              <w:top w:val="single" w:sz="4" w:space="0" w:color="auto"/>
              <w:left w:val="dashed" w:sz="4" w:space="0" w:color="auto"/>
              <w:bottom w:val="dashed" w:sz="4" w:space="0" w:color="auto"/>
              <w:right w:val="dashed" w:sz="4" w:space="0" w:color="auto"/>
            </w:tcBorders>
            <w:vAlign w:val="center"/>
            <w:hideMark/>
          </w:tcPr>
          <w:p w14:paraId="730935C4" w14:textId="77777777" w:rsidR="00B84875" w:rsidRPr="00B84875" w:rsidRDefault="00B84875" w:rsidP="00146AB8">
            <w:pPr>
              <w:spacing w:after="120" w:line="360" w:lineRule="auto"/>
              <w:rPr>
                <w:rFonts w:ascii="Arial" w:eastAsia="Times New Roman" w:hAnsi="Arial" w:cs="Arial"/>
                <w:b/>
                <w:bCs/>
                <w:i/>
                <w:iCs/>
                <w:color w:val="000000"/>
              </w:rPr>
            </w:pPr>
          </w:p>
        </w:tc>
        <w:tc>
          <w:tcPr>
            <w:tcW w:w="1613" w:type="dxa"/>
            <w:vMerge/>
            <w:tcBorders>
              <w:top w:val="single" w:sz="4" w:space="0" w:color="auto"/>
              <w:left w:val="dashed" w:sz="4" w:space="0" w:color="auto"/>
              <w:bottom w:val="dashed" w:sz="4" w:space="0" w:color="auto"/>
              <w:right w:val="dashed" w:sz="4" w:space="0" w:color="auto"/>
            </w:tcBorders>
            <w:vAlign w:val="center"/>
            <w:hideMark/>
          </w:tcPr>
          <w:p w14:paraId="43609F22" w14:textId="77777777" w:rsidR="00B84875" w:rsidRPr="00B84875" w:rsidRDefault="00B84875" w:rsidP="00146AB8">
            <w:pPr>
              <w:spacing w:after="120" w:line="360" w:lineRule="auto"/>
              <w:rPr>
                <w:rFonts w:ascii="Arial" w:eastAsia="Times New Roman" w:hAnsi="Arial" w:cs="Arial"/>
                <w:b/>
                <w:bCs/>
                <w:i/>
                <w:iCs/>
                <w:color w:val="000000"/>
              </w:rPr>
            </w:pPr>
          </w:p>
        </w:tc>
        <w:tc>
          <w:tcPr>
            <w:tcW w:w="1355" w:type="dxa"/>
            <w:vMerge/>
            <w:tcBorders>
              <w:top w:val="single" w:sz="4" w:space="0" w:color="auto"/>
              <w:left w:val="dashed" w:sz="4" w:space="0" w:color="auto"/>
              <w:bottom w:val="dashed" w:sz="4" w:space="0" w:color="auto"/>
              <w:right w:val="single" w:sz="12" w:space="0" w:color="000000"/>
            </w:tcBorders>
            <w:vAlign w:val="center"/>
            <w:hideMark/>
          </w:tcPr>
          <w:p w14:paraId="6CC5A9CD" w14:textId="77777777" w:rsidR="00B84875" w:rsidRPr="00B84875" w:rsidRDefault="00B84875" w:rsidP="00146AB8">
            <w:pPr>
              <w:spacing w:after="120" w:line="360" w:lineRule="auto"/>
              <w:rPr>
                <w:rFonts w:ascii="Arial" w:eastAsia="Times New Roman" w:hAnsi="Arial" w:cs="Arial"/>
                <w:b/>
                <w:bCs/>
                <w:i/>
                <w:iCs/>
                <w:color w:val="000000"/>
              </w:rPr>
            </w:pPr>
          </w:p>
        </w:tc>
        <w:tc>
          <w:tcPr>
            <w:tcW w:w="203" w:type="dxa"/>
            <w:tcBorders>
              <w:top w:val="nil"/>
              <w:left w:val="nil"/>
              <w:bottom w:val="nil"/>
              <w:right w:val="nil"/>
            </w:tcBorders>
            <w:shd w:val="clear" w:color="auto" w:fill="auto"/>
            <w:noWrap/>
            <w:vAlign w:val="bottom"/>
            <w:hideMark/>
          </w:tcPr>
          <w:p w14:paraId="760FFE21" w14:textId="77777777" w:rsidR="00B84875" w:rsidRPr="00B84875" w:rsidRDefault="00B84875" w:rsidP="00146AB8">
            <w:pPr>
              <w:spacing w:after="120" w:line="360" w:lineRule="auto"/>
              <w:jc w:val="center"/>
              <w:rPr>
                <w:rFonts w:ascii="Arial" w:eastAsia="Times New Roman" w:hAnsi="Arial" w:cs="Arial"/>
                <w:b/>
                <w:bCs/>
                <w:i/>
                <w:iCs/>
                <w:color w:val="000000"/>
              </w:rPr>
            </w:pPr>
          </w:p>
        </w:tc>
      </w:tr>
      <w:tr w:rsidR="00873C58" w:rsidRPr="00873C58" w14:paraId="761CBE84" w14:textId="77777777" w:rsidTr="007B54CA">
        <w:trPr>
          <w:trHeight w:val="263"/>
        </w:trPr>
        <w:tc>
          <w:tcPr>
            <w:tcW w:w="2479" w:type="dxa"/>
            <w:vMerge w:val="restart"/>
            <w:tcBorders>
              <w:top w:val="dashed" w:sz="4" w:space="0" w:color="auto"/>
              <w:left w:val="single" w:sz="12" w:space="0" w:color="auto"/>
              <w:bottom w:val="dashed" w:sz="4" w:space="0" w:color="auto"/>
              <w:right w:val="single" w:sz="4" w:space="0" w:color="000000"/>
            </w:tcBorders>
            <w:shd w:val="clear" w:color="auto" w:fill="auto"/>
            <w:noWrap/>
            <w:vAlign w:val="center"/>
            <w:hideMark/>
          </w:tcPr>
          <w:p w14:paraId="19B12E8E"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Brand Image</w:t>
            </w:r>
          </w:p>
        </w:tc>
        <w:tc>
          <w:tcPr>
            <w:tcW w:w="1232" w:type="dxa"/>
            <w:vMerge w:val="restart"/>
            <w:tcBorders>
              <w:top w:val="dashed" w:sz="4" w:space="0" w:color="auto"/>
              <w:left w:val="single" w:sz="4" w:space="0" w:color="auto"/>
              <w:bottom w:val="dashed" w:sz="4" w:space="0" w:color="auto"/>
              <w:right w:val="dashed" w:sz="4" w:space="0" w:color="auto"/>
            </w:tcBorders>
            <w:shd w:val="clear" w:color="auto" w:fill="auto"/>
            <w:noWrap/>
            <w:vAlign w:val="center"/>
            <w:hideMark/>
          </w:tcPr>
          <w:p w14:paraId="3D53C644"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232" w:type="dxa"/>
            <w:vMerge w:val="restart"/>
            <w:tcBorders>
              <w:top w:val="dashed" w:sz="4" w:space="0" w:color="auto"/>
              <w:left w:val="dashed" w:sz="4" w:space="0" w:color="auto"/>
              <w:bottom w:val="dashed" w:sz="4" w:space="0" w:color="auto"/>
              <w:right w:val="dashed" w:sz="4" w:space="0" w:color="auto"/>
            </w:tcBorders>
            <w:shd w:val="clear" w:color="auto" w:fill="auto"/>
            <w:noWrap/>
            <w:vAlign w:val="center"/>
            <w:hideMark/>
          </w:tcPr>
          <w:p w14:paraId="51E9FFE2"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321" w:type="dxa"/>
            <w:vMerge w:val="restart"/>
            <w:tcBorders>
              <w:top w:val="dashed" w:sz="4" w:space="0" w:color="auto"/>
              <w:left w:val="dashed" w:sz="4" w:space="0" w:color="auto"/>
              <w:bottom w:val="dashed" w:sz="4" w:space="0" w:color="auto"/>
              <w:right w:val="dashed" w:sz="4" w:space="0" w:color="auto"/>
            </w:tcBorders>
            <w:shd w:val="clear" w:color="auto" w:fill="auto"/>
            <w:noWrap/>
            <w:vAlign w:val="center"/>
            <w:hideMark/>
          </w:tcPr>
          <w:p w14:paraId="190A717F"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No</w:t>
            </w:r>
          </w:p>
        </w:tc>
        <w:tc>
          <w:tcPr>
            <w:tcW w:w="1613" w:type="dxa"/>
            <w:vMerge w:val="restart"/>
            <w:tcBorders>
              <w:top w:val="dashed" w:sz="4" w:space="0" w:color="auto"/>
              <w:left w:val="dashed" w:sz="4" w:space="0" w:color="auto"/>
              <w:bottom w:val="dashed" w:sz="4" w:space="0" w:color="auto"/>
              <w:right w:val="dashed" w:sz="4" w:space="0" w:color="auto"/>
            </w:tcBorders>
            <w:shd w:val="clear" w:color="auto" w:fill="auto"/>
            <w:noWrap/>
            <w:vAlign w:val="center"/>
            <w:hideMark/>
          </w:tcPr>
          <w:p w14:paraId="40B0DA4C"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355" w:type="dxa"/>
            <w:vMerge w:val="restart"/>
            <w:tcBorders>
              <w:top w:val="dashed" w:sz="4" w:space="0" w:color="auto"/>
              <w:left w:val="dashed" w:sz="4" w:space="0" w:color="auto"/>
              <w:bottom w:val="dashed" w:sz="4" w:space="0" w:color="auto"/>
              <w:right w:val="single" w:sz="12" w:space="0" w:color="000000"/>
            </w:tcBorders>
            <w:shd w:val="clear" w:color="auto" w:fill="auto"/>
            <w:noWrap/>
            <w:vAlign w:val="center"/>
            <w:hideMark/>
          </w:tcPr>
          <w:p w14:paraId="5BB3622F"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203" w:type="dxa"/>
            <w:vAlign w:val="center"/>
            <w:hideMark/>
          </w:tcPr>
          <w:p w14:paraId="0BCA9758" w14:textId="77777777" w:rsidR="00B84875" w:rsidRPr="00B84875" w:rsidRDefault="00B84875" w:rsidP="00146AB8">
            <w:pPr>
              <w:spacing w:after="120" w:line="360" w:lineRule="auto"/>
              <w:rPr>
                <w:rFonts w:ascii="Arial" w:eastAsia="Times New Roman" w:hAnsi="Arial" w:cs="Arial"/>
              </w:rPr>
            </w:pPr>
          </w:p>
        </w:tc>
      </w:tr>
      <w:tr w:rsidR="00873C58" w:rsidRPr="00873C58" w14:paraId="112EBBBE" w14:textId="77777777" w:rsidTr="007B54CA">
        <w:trPr>
          <w:trHeight w:val="263"/>
        </w:trPr>
        <w:tc>
          <w:tcPr>
            <w:tcW w:w="2479" w:type="dxa"/>
            <w:vMerge/>
            <w:tcBorders>
              <w:top w:val="dashed" w:sz="4" w:space="0" w:color="auto"/>
              <w:left w:val="single" w:sz="12" w:space="0" w:color="auto"/>
              <w:bottom w:val="dashed" w:sz="4" w:space="0" w:color="auto"/>
              <w:right w:val="single" w:sz="4" w:space="0" w:color="000000"/>
            </w:tcBorders>
            <w:vAlign w:val="center"/>
            <w:hideMark/>
          </w:tcPr>
          <w:p w14:paraId="47C5CCF5" w14:textId="77777777" w:rsidR="00B84875" w:rsidRPr="00B84875" w:rsidRDefault="00B84875" w:rsidP="00146AB8">
            <w:pPr>
              <w:spacing w:after="120" w:line="360" w:lineRule="auto"/>
              <w:rPr>
                <w:rFonts w:ascii="Arial" w:eastAsia="Times New Roman" w:hAnsi="Arial" w:cs="Arial"/>
                <w:b/>
                <w:bCs/>
                <w:color w:val="000000"/>
              </w:rPr>
            </w:pPr>
          </w:p>
        </w:tc>
        <w:tc>
          <w:tcPr>
            <w:tcW w:w="1232" w:type="dxa"/>
            <w:vMerge/>
            <w:tcBorders>
              <w:top w:val="dashed" w:sz="4" w:space="0" w:color="auto"/>
              <w:left w:val="single" w:sz="4" w:space="0" w:color="auto"/>
              <w:bottom w:val="dashed" w:sz="4" w:space="0" w:color="auto"/>
              <w:right w:val="dashed" w:sz="4" w:space="0" w:color="auto"/>
            </w:tcBorders>
            <w:vAlign w:val="center"/>
            <w:hideMark/>
          </w:tcPr>
          <w:p w14:paraId="0A54A85A" w14:textId="77777777" w:rsidR="00B84875" w:rsidRPr="00B84875" w:rsidRDefault="00B84875" w:rsidP="00146AB8">
            <w:pPr>
              <w:spacing w:after="120" w:line="360" w:lineRule="auto"/>
              <w:rPr>
                <w:rFonts w:ascii="Arial" w:eastAsia="Times New Roman" w:hAnsi="Arial" w:cs="Arial"/>
                <w:b/>
                <w:bCs/>
                <w:i/>
                <w:iCs/>
                <w:color w:val="000000"/>
              </w:rPr>
            </w:pPr>
          </w:p>
        </w:tc>
        <w:tc>
          <w:tcPr>
            <w:tcW w:w="1232" w:type="dxa"/>
            <w:vMerge/>
            <w:tcBorders>
              <w:top w:val="dashed" w:sz="4" w:space="0" w:color="auto"/>
              <w:left w:val="dashed" w:sz="4" w:space="0" w:color="auto"/>
              <w:bottom w:val="dashed" w:sz="4" w:space="0" w:color="auto"/>
              <w:right w:val="dashed" w:sz="4" w:space="0" w:color="auto"/>
            </w:tcBorders>
            <w:vAlign w:val="center"/>
            <w:hideMark/>
          </w:tcPr>
          <w:p w14:paraId="6CCB33E6" w14:textId="77777777" w:rsidR="00B84875" w:rsidRPr="00B84875" w:rsidRDefault="00B84875" w:rsidP="00146AB8">
            <w:pPr>
              <w:spacing w:after="120" w:line="360" w:lineRule="auto"/>
              <w:rPr>
                <w:rFonts w:ascii="Arial" w:eastAsia="Times New Roman" w:hAnsi="Arial" w:cs="Arial"/>
                <w:b/>
                <w:bCs/>
                <w:i/>
                <w:iCs/>
                <w:color w:val="000000"/>
              </w:rPr>
            </w:pPr>
          </w:p>
        </w:tc>
        <w:tc>
          <w:tcPr>
            <w:tcW w:w="1321" w:type="dxa"/>
            <w:vMerge/>
            <w:tcBorders>
              <w:top w:val="dashed" w:sz="4" w:space="0" w:color="auto"/>
              <w:left w:val="dashed" w:sz="4" w:space="0" w:color="auto"/>
              <w:bottom w:val="dashed" w:sz="4" w:space="0" w:color="auto"/>
              <w:right w:val="dashed" w:sz="4" w:space="0" w:color="auto"/>
            </w:tcBorders>
            <w:vAlign w:val="center"/>
            <w:hideMark/>
          </w:tcPr>
          <w:p w14:paraId="4A92E907" w14:textId="77777777" w:rsidR="00B84875" w:rsidRPr="00B84875" w:rsidRDefault="00B84875" w:rsidP="00146AB8">
            <w:pPr>
              <w:spacing w:after="120" w:line="360" w:lineRule="auto"/>
              <w:rPr>
                <w:rFonts w:ascii="Arial" w:eastAsia="Times New Roman" w:hAnsi="Arial" w:cs="Arial"/>
                <w:b/>
                <w:bCs/>
                <w:i/>
                <w:iCs/>
                <w:color w:val="000000"/>
              </w:rPr>
            </w:pPr>
          </w:p>
        </w:tc>
        <w:tc>
          <w:tcPr>
            <w:tcW w:w="1613" w:type="dxa"/>
            <w:vMerge/>
            <w:tcBorders>
              <w:top w:val="dashed" w:sz="4" w:space="0" w:color="auto"/>
              <w:left w:val="dashed" w:sz="4" w:space="0" w:color="auto"/>
              <w:bottom w:val="dashed" w:sz="4" w:space="0" w:color="auto"/>
              <w:right w:val="dashed" w:sz="4" w:space="0" w:color="auto"/>
            </w:tcBorders>
            <w:vAlign w:val="center"/>
            <w:hideMark/>
          </w:tcPr>
          <w:p w14:paraId="01028FBB" w14:textId="77777777" w:rsidR="00B84875" w:rsidRPr="00B84875" w:rsidRDefault="00B84875" w:rsidP="00146AB8">
            <w:pPr>
              <w:spacing w:after="120" w:line="360" w:lineRule="auto"/>
              <w:rPr>
                <w:rFonts w:ascii="Arial" w:eastAsia="Times New Roman" w:hAnsi="Arial" w:cs="Arial"/>
                <w:b/>
                <w:bCs/>
                <w:i/>
                <w:iCs/>
                <w:color w:val="000000"/>
              </w:rPr>
            </w:pPr>
          </w:p>
        </w:tc>
        <w:tc>
          <w:tcPr>
            <w:tcW w:w="1355" w:type="dxa"/>
            <w:vMerge/>
            <w:tcBorders>
              <w:top w:val="dashed" w:sz="4" w:space="0" w:color="auto"/>
              <w:left w:val="dashed" w:sz="4" w:space="0" w:color="auto"/>
              <w:bottom w:val="dashed" w:sz="4" w:space="0" w:color="auto"/>
              <w:right w:val="single" w:sz="12" w:space="0" w:color="000000"/>
            </w:tcBorders>
            <w:vAlign w:val="center"/>
            <w:hideMark/>
          </w:tcPr>
          <w:p w14:paraId="5A50B8C5" w14:textId="77777777" w:rsidR="00B84875" w:rsidRPr="00B84875" w:rsidRDefault="00B84875" w:rsidP="00146AB8">
            <w:pPr>
              <w:spacing w:after="120" w:line="360" w:lineRule="auto"/>
              <w:rPr>
                <w:rFonts w:ascii="Arial" w:eastAsia="Times New Roman" w:hAnsi="Arial" w:cs="Arial"/>
                <w:b/>
                <w:bCs/>
                <w:i/>
                <w:iCs/>
                <w:color w:val="000000"/>
              </w:rPr>
            </w:pPr>
          </w:p>
        </w:tc>
        <w:tc>
          <w:tcPr>
            <w:tcW w:w="203" w:type="dxa"/>
            <w:tcBorders>
              <w:top w:val="nil"/>
              <w:left w:val="nil"/>
              <w:bottom w:val="nil"/>
              <w:right w:val="nil"/>
            </w:tcBorders>
            <w:shd w:val="clear" w:color="auto" w:fill="auto"/>
            <w:noWrap/>
            <w:vAlign w:val="bottom"/>
            <w:hideMark/>
          </w:tcPr>
          <w:p w14:paraId="65CD547A" w14:textId="77777777" w:rsidR="00B84875" w:rsidRPr="00B84875" w:rsidRDefault="00B84875" w:rsidP="00146AB8">
            <w:pPr>
              <w:spacing w:after="120" w:line="360" w:lineRule="auto"/>
              <w:jc w:val="center"/>
              <w:rPr>
                <w:rFonts w:ascii="Arial" w:eastAsia="Times New Roman" w:hAnsi="Arial" w:cs="Arial"/>
                <w:b/>
                <w:bCs/>
                <w:i/>
                <w:iCs/>
                <w:color w:val="000000"/>
              </w:rPr>
            </w:pPr>
          </w:p>
        </w:tc>
      </w:tr>
      <w:tr w:rsidR="00873C58" w:rsidRPr="00873C58" w14:paraId="3C5761FC" w14:textId="77777777" w:rsidTr="007B54CA">
        <w:trPr>
          <w:trHeight w:val="263"/>
        </w:trPr>
        <w:tc>
          <w:tcPr>
            <w:tcW w:w="2479" w:type="dxa"/>
            <w:vMerge w:val="restart"/>
            <w:tcBorders>
              <w:top w:val="dashed" w:sz="4" w:space="0" w:color="auto"/>
              <w:left w:val="single" w:sz="12" w:space="0" w:color="auto"/>
              <w:bottom w:val="dashed" w:sz="4" w:space="0" w:color="auto"/>
              <w:right w:val="single" w:sz="4" w:space="0" w:color="000000"/>
            </w:tcBorders>
            <w:shd w:val="clear" w:color="auto" w:fill="auto"/>
            <w:noWrap/>
            <w:vAlign w:val="center"/>
            <w:hideMark/>
          </w:tcPr>
          <w:p w14:paraId="48E51F52"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Supply Chain</w:t>
            </w:r>
          </w:p>
        </w:tc>
        <w:tc>
          <w:tcPr>
            <w:tcW w:w="1232" w:type="dxa"/>
            <w:vMerge w:val="restart"/>
            <w:tcBorders>
              <w:top w:val="dashed" w:sz="4" w:space="0" w:color="auto"/>
              <w:left w:val="single" w:sz="4" w:space="0" w:color="auto"/>
              <w:bottom w:val="dashed" w:sz="4" w:space="0" w:color="auto"/>
              <w:right w:val="dashed" w:sz="4" w:space="0" w:color="auto"/>
            </w:tcBorders>
            <w:shd w:val="clear" w:color="auto" w:fill="auto"/>
            <w:noWrap/>
            <w:vAlign w:val="center"/>
            <w:hideMark/>
          </w:tcPr>
          <w:p w14:paraId="18EF6894"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232" w:type="dxa"/>
            <w:vMerge w:val="restart"/>
            <w:tcBorders>
              <w:top w:val="dashed" w:sz="4" w:space="0" w:color="auto"/>
              <w:left w:val="dashed" w:sz="4" w:space="0" w:color="auto"/>
              <w:bottom w:val="dashed" w:sz="4" w:space="0" w:color="auto"/>
              <w:right w:val="dashed" w:sz="4" w:space="0" w:color="auto"/>
            </w:tcBorders>
            <w:shd w:val="clear" w:color="auto" w:fill="auto"/>
            <w:noWrap/>
            <w:vAlign w:val="center"/>
            <w:hideMark/>
          </w:tcPr>
          <w:p w14:paraId="338BBCCC"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321" w:type="dxa"/>
            <w:vMerge w:val="restart"/>
            <w:tcBorders>
              <w:top w:val="dashed" w:sz="4" w:space="0" w:color="auto"/>
              <w:left w:val="dashed" w:sz="4" w:space="0" w:color="auto"/>
              <w:bottom w:val="dashed" w:sz="4" w:space="0" w:color="auto"/>
              <w:right w:val="dashed" w:sz="4" w:space="0" w:color="auto"/>
            </w:tcBorders>
            <w:shd w:val="clear" w:color="auto" w:fill="auto"/>
            <w:noWrap/>
            <w:vAlign w:val="center"/>
            <w:hideMark/>
          </w:tcPr>
          <w:p w14:paraId="12D6BF72"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No</w:t>
            </w:r>
          </w:p>
        </w:tc>
        <w:tc>
          <w:tcPr>
            <w:tcW w:w="1613" w:type="dxa"/>
            <w:vMerge w:val="restart"/>
            <w:tcBorders>
              <w:top w:val="dashed" w:sz="4" w:space="0" w:color="auto"/>
              <w:left w:val="dashed" w:sz="4" w:space="0" w:color="auto"/>
              <w:bottom w:val="dashed" w:sz="4" w:space="0" w:color="auto"/>
              <w:right w:val="dashed" w:sz="4" w:space="0" w:color="auto"/>
            </w:tcBorders>
            <w:shd w:val="clear" w:color="auto" w:fill="auto"/>
            <w:noWrap/>
            <w:vAlign w:val="center"/>
            <w:hideMark/>
          </w:tcPr>
          <w:p w14:paraId="537B2A04"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355" w:type="dxa"/>
            <w:vMerge w:val="restart"/>
            <w:tcBorders>
              <w:top w:val="dashed" w:sz="4" w:space="0" w:color="auto"/>
              <w:left w:val="dashed" w:sz="4" w:space="0" w:color="auto"/>
              <w:bottom w:val="dashed" w:sz="4" w:space="0" w:color="auto"/>
              <w:right w:val="single" w:sz="12" w:space="0" w:color="000000"/>
            </w:tcBorders>
            <w:shd w:val="clear" w:color="auto" w:fill="auto"/>
            <w:noWrap/>
            <w:vAlign w:val="center"/>
            <w:hideMark/>
          </w:tcPr>
          <w:p w14:paraId="3707BEBC"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203" w:type="dxa"/>
            <w:vAlign w:val="center"/>
            <w:hideMark/>
          </w:tcPr>
          <w:p w14:paraId="3F2CFFA0" w14:textId="77777777" w:rsidR="00B84875" w:rsidRPr="00B84875" w:rsidRDefault="00B84875" w:rsidP="00146AB8">
            <w:pPr>
              <w:spacing w:after="120" w:line="360" w:lineRule="auto"/>
              <w:rPr>
                <w:rFonts w:ascii="Arial" w:eastAsia="Times New Roman" w:hAnsi="Arial" w:cs="Arial"/>
              </w:rPr>
            </w:pPr>
          </w:p>
        </w:tc>
      </w:tr>
      <w:tr w:rsidR="00873C58" w:rsidRPr="00873C58" w14:paraId="1516E948" w14:textId="77777777" w:rsidTr="007B54CA">
        <w:trPr>
          <w:trHeight w:val="263"/>
        </w:trPr>
        <w:tc>
          <w:tcPr>
            <w:tcW w:w="2479" w:type="dxa"/>
            <w:vMerge/>
            <w:tcBorders>
              <w:top w:val="dashed" w:sz="4" w:space="0" w:color="auto"/>
              <w:left w:val="single" w:sz="12" w:space="0" w:color="auto"/>
              <w:bottom w:val="dashed" w:sz="4" w:space="0" w:color="auto"/>
              <w:right w:val="single" w:sz="4" w:space="0" w:color="000000"/>
            </w:tcBorders>
            <w:vAlign w:val="center"/>
            <w:hideMark/>
          </w:tcPr>
          <w:p w14:paraId="7F56D79C" w14:textId="77777777" w:rsidR="00B84875" w:rsidRPr="00B84875" w:rsidRDefault="00B84875" w:rsidP="00146AB8">
            <w:pPr>
              <w:spacing w:after="120" w:line="360" w:lineRule="auto"/>
              <w:rPr>
                <w:rFonts w:ascii="Arial" w:eastAsia="Times New Roman" w:hAnsi="Arial" w:cs="Arial"/>
                <w:b/>
                <w:bCs/>
                <w:color w:val="000000"/>
              </w:rPr>
            </w:pPr>
          </w:p>
        </w:tc>
        <w:tc>
          <w:tcPr>
            <w:tcW w:w="1232" w:type="dxa"/>
            <w:vMerge/>
            <w:tcBorders>
              <w:top w:val="dashed" w:sz="4" w:space="0" w:color="auto"/>
              <w:left w:val="single" w:sz="4" w:space="0" w:color="auto"/>
              <w:bottom w:val="dashed" w:sz="4" w:space="0" w:color="auto"/>
              <w:right w:val="dashed" w:sz="4" w:space="0" w:color="auto"/>
            </w:tcBorders>
            <w:vAlign w:val="center"/>
            <w:hideMark/>
          </w:tcPr>
          <w:p w14:paraId="419A7E6C" w14:textId="77777777" w:rsidR="00B84875" w:rsidRPr="00B84875" w:rsidRDefault="00B84875" w:rsidP="00146AB8">
            <w:pPr>
              <w:spacing w:after="120" w:line="360" w:lineRule="auto"/>
              <w:rPr>
                <w:rFonts w:ascii="Arial" w:eastAsia="Times New Roman" w:hAnsi="Arial" w:cs="Arial"/>
                <w:b/>
                <w:bCs/>
                <w:i/>
                <w:iCs/>
                <w:color w:val="000000"/>
              </w:rPr>
            </w:pPr>
          </w:p>
        </w:tc>
        <w:tc>
          <w:tcPr>
            <w:tcW w:w="1232" w:type="dxa"/>
            <w:vMerge/>
            <w:tcBorders>
              <w:top w:val="dashed" w:sz="4" w:space="0" w:color="auto"/>
              <w:left w:val="dashed" w:sz="4" w:space="0" w:color="auto"/>
              <w:bottom w:val="dashed" w:sz="4" w:space="0" w:color="auto"/>
              <w:right w:val="dashed" w:sz="4" w:space="0" w:color="auto"/>
            </w:tcBorders>
            <w:vAlign w:val="center"/>
            <w:hideMark/>
          </w:tcPr>
          <w:p w14:paraId="5EF0CDB9" w14:textId="77777777" w:rsidR="00B84875" w:rsidRPr="00B84875" w:rsidRDefault="00B84875" w:rsidP="00146AB8">
            <w:pPr>
              <w:spacing w:after="120" w:line="360" w:lineRule="auto"/>
              <w:rPr>
                <w:rFonts w:ascii="Arial" w:eastAsia="Times New Roman" w:hAnsi="Arial" w:cs="Arial"/>
                <w:b/>
                <w:bCs/>
                <w:i/>
                <w:iCs/>
                <w:color w:val="000000"/>
              </w:rPr>
            </w:pPr>
          </w:p>
        </w:tc>
        <w:tc>
          <w:tcPr>
            <w:tcW w:w="1321" w:type="dxa"/>
            <w:vMerge/>
            <w:tcBorders>
              <w:top w:val="dashed" w:sz="4" w:space="0" w:color="auto"/>
              <w:left w:val="dashed" w:sz="4" w:space="0" w:color="auto"/>
              <w:bottom w:val="dashed" w:sz="4" w:space="0" w:color="auto"/>
              <w:right w:val="dashed" w:sz="4" w:space="0" w:color="auto"/>
            </w:tcBorders>
            <w:vAlign w:val="center"/>
            <w:hideMark/>
          </w:tcPr>
          <w:p w14:paraId="57111FE7" w14:textId="77777777" w:rsidR="00B84875" w:rsidRPr="00B84875" w:rsidRDefault="00B84875" w:rsidP="00146AB8">
            <w:pPr>
              <w:spacing w:after="120" w:line="360" w:lineRule="auto"/>
              <w:rPr>
                <w:rFonts w:ascii="Arial" w:eastAsia="Times New Roman" w:hAnsi="Arial" w:cs="Arial"/>
                <w:b/>
                <w:bCs/>
                <w:i/>
                <w:iCs/>
                <w:color w:val="000000"/>
              </w:rPr>
            </w:pPr>
          </w:p>
        </w:tc>
        <w:tc>
          <w:tcPr>
            <w:tcW w:w="1613" w:type="dxa"/>
            <w:vMerge/>
            <w:tcBorders>
              <w:top w:val="dashed" w:sz="4" w:space="0" w:color="auto"/>
              <w:left w:val="dashed" w:sz="4" w:space="0" w:color="auto"/>
              <w:bottom w:val="dashed" w:sz="4" w:space="0" w:color="auto"/>
              <w:right w:val="dashed" w:sz="4" w:space="0" w:color="auto"/>
            </w:tcBorders>
            <w:vAlign w:val="center"/>
            <w:hideMark/>
          </w:tcPr>
          <w:p w14:paraId="4701B7C2" w14:textId="77777777" w:rsidR="00B84875" w:rsidRPr="00B84875" w:rsidRDefault="00B84875" w:rsidP="00146AB8">
            <w:pPr>
              <w:spacing w:after="120" w:line="360" w:lineRule="auto"/>
              <w:rPr>
                <w:rFonts w:ascii="Arial" w:eastAsia="Times New Roman" w:hAnsi="Arial" w:cs="Arial"/>
                <w:b/>
                <w:bCs/>
                <w:i/>
                <w:iCs/>
                <w:color w:val="000000"/>
              </w:rPr>
            </w:pPr>
          </w:p>
        </w:tc>
        <w:tc>
          <w:tcPr>
            <w:tcW w:w="1355" w:type="dxa"/>
            <w:vMerge/>
            <w:tcBorders>
              <w:top w:val="dashed" w:sz="4" w:space="0" w:color="auto"/>
              <w:left w:val="dashed" w:sz="4" w:space="0" w:color="auto"/>
              <w:bottom w:val="dashed" w:sz="4" w:space="0" w:color="auto"/>
              <w:right w:val="single" w:sz="12" w:space="0" w:color="000000"/>
            </w:tcBorders>
            <w:vAlign w:val="center"/>
            <w:hideMark/>
          </w:tcPr>
          <w:p w14:paraId="27F37B53" w14:textId="77777777" w:rsidR="00B84875" w:rsidRPr="00B84875" w:rsidRDefault="00B84875" w:rsidP="00146AB8">
            <w:pPr>
              <w:spacing w:after="120" w:line="360" w:lineRule="auto"/>
              <w:rPr>
                <w:rFonts w:ascii="Arial" w:eastAsia="Times New Roman" w:hAnsi="Arial" w:cs="Arial"/>
                <w:b/>
                <w:bCs/>
                <w:i/>
                <w:iCs/>
                <w:color w:val="000000"/>
              </w:rPr>
            </w:pPr>
          </w:p>
        </w:tc>
        <w:tc>
          <w:tcPr>
            <w:tcW w:w="203" w:type="dxa"/>
            <w:tcBorders>
              <w:top w:val="nil"/>
              <w:left w:val="nil"/>
              <w:bottom w:val="nil"/>
              <w:right w:val="nil"/>
            </w:tcBorders>
            <w:shd w:val="clear" w:color="auto" w:fill="auto"/>
            <w:noWrap/>
            <w:vAlign w:val="bottom"/>
            <w:hideMark/>
          </w:tcPr>
          <w:p w14:paraId="42CEDD91" w14:textId="77777777" w:rsidR="00B84875" w:rsidRPr="00B84875" w:rsidRDefault="00B84875" w:rsidP="00146AB8">
            <w:pPr>
              <w:spacing w:after="120" w:line="360" w:lineRule="auto"/>
              <w:jc w:val="center"/>
              <w:rPr>
                <w:rFonts w:ascii="Arial" w:eastAsia="Times New Roman" w:hAnsi="Arial" w:cs="Arial"/>
                <w:b/>
                <w:bCs/>
                <w:i/>
                <w:iCs/>
                <w:color w:val="000000"/>
              </w:rPr>
            </w:pPr>
          </w:p>
        </w:tc>
      </w:tr>
      <w:tr w:rsidR="00873C58" w:rsidRPr="00873C58" w14:paraId="5A76CC97" w14:textId="77777777" w:rsidTr="007B54CA">
        <w:trPr>
          <w:trHeight w:val="263"/>
        </w:trPr>
        <w:tc>
          <w:tcPr>
            <w:tcW w:w="2479" w:type="dxa"/>
            <w:vMerge w:val="restart"/>
            <w:tcBorders>
              <w:top w:val="dashed" w:sz="4" w:space="0" w:color="auto"/>
              <w:left w:val="single" w:sz="12" w:space="0" w:color="auto"/>
              <w:bottom w:val="single" w:sz="12" w:space="0" w:color="000000"/>
              <w:right w:val="single" w:sz="4" w:space="0" w:color="000000"/>
            </w:tcBorders>
            <w:shd w:val="clear" w:color="auto" w:fill="auto"/>
            <w:noWrap/>
            <w:vAlign w:val="center"/>
            <w:hideMark/>
          </w:tcPr>
          <w:p w14:paraId="2B002E53" w14:textId="77777777" w:rsidR="00B84875" w:rsidRPr="00B84875" w:rsidRDefault="00B84875" w:rsidP="00146AB8">
            <w:pPr>
              <w:spacing w:after="120" w:line="360" w:lineRule="auto"/>
              <w:jc w:val="center"/>
              <w:rPr>
                <w:rFonts w:ascii="Arial" w:eastAsia="Times New Roman" w:hAnsi="Arial" w:cs="Arial"/>
                <w:b/>
                <w:bCs/>
                <w:color w:val="000000"/>
              </w:rPr>
            </w:pPr>
            <w:r w:rsidRPr="00B84875">
              <w:rPr>
                <w:rFonts w:ascii="Arial" w:eastAsia="Times New Roman" w:hAnsi="Arial" w:cs="Arial"/>
                <w:b/>
                <w:bCs/>
                <w:color w:val="000000"/>
              </w:rPr>
              <w:t>Financial</w:t>
            </w:r>
          </w:p>
        </w:tc>
        <w:tc>
          <w:tcPr>
            <w:tcW w:w="1232" w:type="dxa"/>
            <w:vMerge w:val="restart"/>
            <w:tcBorders>
              <w:top w:val="dashed" w:sz="4" w:space="0" w:color="auto"/>
              <w:left w:val="single" w:sz="4" w:space="0" w:color="auto"/>
              <w:bottom w:val="single" w:sz="12" w:space="0" w:color="000000"/>
              <w:right w:val="dashed" w:sz="4" w:space="0" w:color="auto"/>
            </w:tcBorders>
            <w:shd w:val="clear" w:color="auto" w:fill="auto"/>
            <w:noWrap/>
            <w:vAlign w:val="center"/>
            <w:hideMark/>
          </w:tcPr>
          <w:p w14:paraId="40FDDE59"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232" w:type="dxa"/>
            <w:vMerge w:val="restart"/>
            <w:tcBorders>
              <w:top w:val="dashed" w:sz="4" w:space="0" w:color="auto"/>
              <w:left w:val="dashed" w:sz="4" w:space="0" w:color="auto"/>
              <w:bottom w:val="single" w:sz="12" w:space="0" w:color="000000"/>
              <w:right w:val="dashed" w:sz="4" w:space="0" w:color="auto"/>
            </w:tcBorders>
            <w:shd w:val="clear" w:color="auto" w:fill="auto"/>
            <w:noWrap/>
            <w:vAlign w:val="center"/>
            <w:hideMark/>
          </w:tcPr>
          <w:p w14:paraId="6647DF03"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No</w:t>
            </w:r>
          </w:p>
        </w:tc>
        <w:tc>
          <w:tcPr>
            <w:tcW w:w="1321" w:type="dxa"/>
            <w:vMerge w:val="restart"/>
            <w:tcBorders>
              <w:top w:val="dashed" w:sz="4" w:space="0" w:color="auto"/>
              <w:left w:val="dashed" w:sz="4" w:space="0" w:color="auto"/>
              <w:bottom w:val="single" w:sz="12" w:space="0" w:color="000000"/>
              <w:right w:val="dashed" w:sz="4" w:space="0" w:color="auto"/>
            </w:tcBorders>
            <w:shd w:val="clear" w:color="auto" w:fill="auto"/>
            <w:noWrap/>
            <w:vAlign w:val="center"/>
            <w:hideMark/>
          </w:tcPr>
          <w:p w14:paraId="6E435865"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No</w:t>
            </w:r>
          </w:p>
        </w:tc>
        <w:tc>
          <w:tcPr>
            <w:tcW w:w="1613" w:type="dxa"/>
            <w:vMerge w:val="restart"/>
            <w:tcBorders>
              <w:top w:val="dashed" w:sz="4" w:space="0" w:color="auto"/>
              <w:left w:val="dashed" w:sz="4" w:space="0" w:color="auto"/>
              <w:bottom w:val="single" w:sz="12" w:space="0" w:color="000000"/>
              <w:right w:val="dashed" w:sz="4" w:space="0" w:color="auto"/>
            </w:tcBorders>
            <w:shd w:val="clear" w:color="auto" w:fill="auto"/>
            <w:noWrap/>
            <w:vAlign w:val="center"/>
            <w:hideMark/>
          </w:tcPr>
          <w:p w14:paraId="28A30085"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1355" w:type="dxa"/>
            <w:vMerge w:val="restart"/>
            <w:tcBorders>
              <w:top w:val="dashed" w:sz="4" w:space="0" w:color="auto"/>
              <w:left w:val="dashed" w:sz="4" w:space="0" w:color="auto"/>
              <w:bottom w:val="single" w:sz="12" w:space="0" w:color="000000"/>
              <w:right w:val="single" w:sz="12" w:space="0" w:color="000000"/>
            </w:tcBorders>
            <w:shd w:val="clear" w:color="auto" w:fill="auto"/>
            <w:noWrap/>
            <w:vAlign w:val="center"/>
            <w:hideMark/>
          </w:tcPr>
          <w:p w14:paraId="1057C277" w14:textId="77777777" w:rsidR="00B84875" w:rsidRPr="00B84875" w:rsidRDefault="00B84875" w:rsidP="00146AB8">
            <w:pPr>
              <w:spacing w:after="120" w:line="360" w:lineRule="auto"/>
              <w:jc w:val="center"/>
              <w:rPr>
                <w:rFonts w:ascii="Arial" w:eastAsia="Times New Roman" w:hAnsi="Arial" w:cs="Arial"/>
                <w:b/>
                <w:bCs/>
                <w:i/>
                <w:iCs/>
                <w:color w:val="000000"/>
              </w:rPr>
            </w:pPr>
            <w:r w:rsidRPr="00B84875">
              <w:rPr>
                <w:rFonts w:ascii="Arial" w:eastAsia="Times New Roman" w:hAnsi="Arial" w:cs="Arial"/>
                <w:b/>
                <w:bCs/>
                <w:i/>
                <w:iCs/>
                <w:color w:val="000000"/>
              </w:rPr>
              <w:t>Yes</w:t>
            </w:r>
          </w:p>
        </w:tc>
        <w:tc>
          <w:tcPr>
            <w:tcW w:w="203" w:type="dxa"/>
            <w:vAlign w:val="center"/>
            <w:hideMark/>
          </w:tcPr>
          <w:p w14:paraId="11CC0209" w14:textId="77777777" w:rsidR="00B84875" w:rsidRPr="00B84875" w:rsidRDefault="00B84875" w:rsidP="00146AB8">
            <w:pPr>
              <w:spacing w:after="120" w:line="360" w:lineRule="auto"/>
              <w:rPr>
                <w:rFonts w:ascii="Arial" w:eastAsia="Times New Roman" w:hAnsi="Arial" w:cs="Arial"/>
              </w:rPr>
            </w:pPr>
          </w:p>
        </w:tc>
      </w:tr>
      <w:tr w:rsidR="00873C58" w:rsidRPr="00873C58" w14:paraId="3026CEB9" w14:textId="77777777" w:rsidTr="007B54CA">
        <w:trPr>
          <w:trHeight w:val="274"/>
        </w:trPr>
        <w:tc>
          <w:tcPr>
            <w:tcW w:w="2479" w:type="dxa"/>
            <w:vMerge/>
            <w:tcBorders>
              <w:top w:val="dashed" w:sz="4" w:space="0" w:color="auto"/>
              <w:left w:val="single" w:sz="12" w:space="0" w:color="auto"/>
              <w:bottom w:val="single" w:sz="12" w:space="0" w:color="000000"/>
              <w:right w:val="single" w:sz="4" w:space="0" w:color="000000"/>
            </w:tcBorders>
            <w:vAlign w:val="center"/>
            <w:hideMark/>
          </w:tcPr>
          <w:p w14:paraId="1A9394F9" w14:textId="77777777" w:rsidR="00B84875" w:rsidRPr="00B84875" w:rsidRDefault="00B84875" w:rsidP="00146AB8">
            <w:pPr>
              <w:spacing w:after="120" w:line="360" w:lineRule="auto"/>
              <w:rPr>
                <w:rFonts w:ascii="Arial" w:eastAsia="Times New Roman" w:hAnsi="Arial" w:cs="Arial"/>
                <w:b/>
                <w:bCs/>
                <w:color w:val="000000"/>
              </w:rPr>
            </w:pPr>
          </w:p>
        </w:tc>
        <w:tc>
          <w:tcPr>
            <w:tcW w:w="1232" w:type="dxa"/>
            <w:vMerge/>
            <w:tcBorders>
              <w:top w:val="dashed" w:sz="4" w:space="0" w:color="auto"/>
              <w:left w:val="single" w:sz="4" w:space="0" w:color="auto"/>
              <w:bottom w:val="single" w:sz="12" w:space="0" w:color="000000"/>
              <w:right w:val="dashed" w:sz="4" w:space="0" w:color="auto"/>
            </w:tcBorders>
            <w:vAlign w:val="center"/>
            <w:hideMark/>
          </w:tcPr>
          <w:p w14:paraId="2AC6DF50" w14:textId="77777777" w:rsidR="00B84875" w:rsidRPr="00B84875" w:rsidRDefault="00B84875" w:rsidP="00146AB8">
            <w:pPr>
              <w:spacing w:after="120" w:line="360" w:lineRule="auto"/>
              <w:rPr>
                <w:rFonts w:ascii="Arial" w:eastAsia="Times New Roman" w:hAnsi="Arial" w:cs="Arial"/>
                <w:b/>
                <w:bCs/>
                <w:i/>
                <w:iCs/>
                <w:color w:val="000000"/>
              </w:rPr>
            </w:pPr>
          </w:p>
        </w:tc>
        <w:tc>
          <w:tcPr>
            <w:tcW w:w="1232" w:type="dxa"/>
            <w:vMerge/>
            <w:tcBorders>
              <w:top w:val="dashed" w:sz="4" w:space="0" w:color="auto"/>
              <w:left w:val="dashed" w:sz="4" w:space="0" w:color="auto"/>
              <w:bottom w:val="single" w:sz="12" w:space="0" w:color="000000"/>
              <w:right w:val="dashed" w:sz="4" w:space="0" w:color="auto"/>
            </w:tcBorders>
            <w:vAlign w:val="center"/>
            <w:hideMark/>
          </w:tcPr>
          <w:p w14:paraId="2A71C526" w14:textId="77777777" w:rsidR="00B84875" w:rsidRPr="00B84875" w:rsidRDefault="00B84875" w:rsidP="00146AB8">
            <w:pPr>
              <w:spacing w:after="120" w:line="360" w:lineRule="auto"/>
              <w:rPr>
                <w:rFonts w:ascii="Arial" w:eastAsia="Times New Roman" w:hAnsi="Arial" w:cs="Arial"/>
                <w:b/>
                <w:bCs/>
                <w:i/>
                <w:iCs/>
                <w:color w:val="000000"/>
              </w:rPr>
            </w:pPr>
          </w:p>
        </w:tc>
        <w:tc>
          <w:tcPr>
            <w:tcW w:w="1321" w:type="dxa"/>
            <w:vMerge/>
            <w:tcBorders>
              <w:top w:val="dashed" w:sz="4" w:space="0" w:color="auto"/>
              <w:left w:val="dashed" w:sz="4" w:space="0" w:color="auto"/>
              <w:bottom w:val="single" w:sz="12" w:space="0" w:color="000000"/>
              <w:right w:val="dashed" w:sz="4" w:space="0" w:color="auto"/>
            </w:tcBorders>
            <w:vAlign w:val="center"/>
            <w:hideMark/>
          </w:tcPr>
          <w:p w14:paraId="69A50869" w14:textId="77777777" w:rsidR="00B84875" w:rsidRPr="00B84875" w:rsidRDefault="00B84875" w:rsidP="00146AB8">
            <w:pPr>
              <w:spacing w:after="120" w:line="360" w:lineRule="auto"/>
              <w:rPr>
                <w:rFonts w:ascii="Arial" w:eastAsia="Times New Roman" w:hAnsi="Arial" w:cs="Arial"/>
                <w:b/>
                <w:bCs/>
                <w:i/>
                <w:iCs/>
                <w:color w:val="000000"/>
              </w:rPr>
            </w:pPr>
          </w:p>
        </w:tc>
        <w:tc>
          <w:tcPr>
            <w:tcW w:w="1613" w:type="dxa"/>
            <w:vMerge/>
            <w:tcBorders>
              <w:top w:val="dashed" w:sz="4" w:space="0" w:color="auto"/>
              <w:left w:val="dashed" w:sz="4" w:space="0" w:color="auto"/>
              <w:bottom w:val="single" w:sz="12" w:space="0" w:color="000000"/>
              <w:right w:val="dashed" w:sz="4" w:space="0" w:color="auto"/>
            </w:tcBorders>
            <w:vAlign w:val="center"/>
            <w:hideMark/>
          </w:tcPr>
          <w:p w14:paraId="7B409A87" w14:textId="77777777" w:rsidR="00B84875" w:rsidRPr="00B84875" w:rsidRDefault="00B84875" w:rsidP="00146AB8">
            <w:pPr>
              <w:spacing w:after="120" w:line="360" w:lineRule="auto"/>
              <w:rPr>
                <w:rFonts w:ascii="Arial" w:eastAsia="Times New Roman" w:hAnsi="Arial" w:cs="Arial"/>
                <w:b/>
                <w:bCs/>
                <w:i/>
                <w:iCs/>
                <w:color w:val="000000"/>
              </w:rPr>
            </w:pPr>
          </w:p>
        </w:tc>
        <w:tc>
          <w:tcPr>
            <w:tcW w:w="1355" w:type="dxa"/>
            <w:vMerge/>
            <w:tcBorders>
              <w:top w:val="dashed" w:sz="4" w:space="0" w:color="auto"/>
              <w:left w:val="dashed" w:sz="4" w:space="0" w:color="auto"/>
              <w:bottom w:val="single" w:sz="12" w:space="0" w:color="000000"/>
              <w:right w:val="single" w:sz="12" w:space="0" w:color="000000"/>
            </w:tcBorders>
            <w:vAlign w:val="center"/>
            <w:hideMark/>
          </w:tcPr>
          <w:p w14:paraId="78752CF1" w14:textId="77777777" w:rsidR="00B84875" w:rsidRPr="00B84875" w:rsidRDefault="00B84875" w:rsidP="00146AB8">
            <w:pPr>
              <w:spacing w:after="120" w:line="360" w:lineRule="auto"/>
              <w:rPr>
                <w:rFonts w:ascii="Arial" w:eastAsia="Times New Roman" w:hAnsi="Arial" w:cs="Arial"/>
                <w:b/>
                <w:bCs/>
                <w:i/>
                <w:iCs/>
                <w:color w:val="000000"/>
              </w:rPr>
            </w:pPr>
          </w:p>
        </w:tc>
        <w:tc>
          <w:tcPr>
            <w:tcW w:w="203" w:type="dxa"/>
            <w:tcBorders>
              <w:top w:val="nil"/>
              <w:left w:val="nil"/>
              <w:bottom w:val="nil"/>
              <w:right w:val="nil"/>
            </w:tcBorders>
            <w:shd w:val="clear" w:color="auto" w:fill="auto"/>
            <w:noWrap/>
            <w:vAlign w:val="bottom"/>
            <w:hideMark/>
          </w:tcPr>
          <w:p w14:paraId="424A1C27" w14:textId="77777777" w:rsidR="00B84875" w:rsidRPr="00B84875" w:rsidRDefault="00B84875" w:rsidP="00146AB8">
            <w:pPr>
              <w:spacing w:after="120" w:line="360" w:lineRule="auto"/>
              <w:jc w:val="center"/>
              <w:rPr>
                <w:rFonts w:ascii="Arial" w:eastAsia="Times New Roman" w:hAnsi="Arial" w:cs="Arial"/>
                <w:b/>
                <w:bCs/>
                <w:i/>
                <w:iCs/>
                <w:color w:val="000000"/>
              </w:rPr>
            </w:pPr>
          </w:p>
        </w:tc>
      </w:tr>
    </w:tbl>
    <w:p w14:paraId="3BEE4DD1" w14:textId="41B59FAA" w:rsidR="00EB4193" w:rsidRPr="00873C58" w:rsidRDefault="00CE7C55" w:rsidP="00146AB8">
      <w:pPr>
        <w:spacing w:after="120" w:line="360" w:lineRule="auto"/>
        <w:jc w:val="center"/>
        <w:rPr>
          <w:rFonts w:ascii="Arial" w:hAnsi="Arial" w:cs="Arial"/>
        </w:rPr>
      </w:pPr>
      <w:r w:rsidRPr="00873C58">
        <w:rPr>
          <w:rFonts w:ascii="Arial" w:hAnsi="Arial" w:cs="Arial"/>
        </w:rPr>
        <w:t xml:space="preserve">Table 1: VRIO framework </w:t>
      </w:r>
    </w:p>
    <w:p w14:paraId="42284054" w14:textId="2D48EDE0" w:rsidR="003F4616" w:rsidRPr="007B54CA" w:rsidRDefault="00CE7C55" w:rsidP="007B54CA">
      <w:pPr>
        <w:spacing w:after="120" w:line="360" w:lineRule="auto"/>
        <w:jc w:val="center"/>
        <w:rPr>
          <w:rFonts w:ascii="Arial" w:hAnsi="Arial" w:cs="Arial"/>
        </w:rPr>
      </w:pPr>
      <w:r w:rsidRPr="00873C58">
        <w:rPr>
          <w:rFonts w:ascii="Arial" w:hAnsi="Arial" w:cs="Arial"/>
        </w:rPr>
        <w:t>(Source: Author)</w:t>
      </w:r>
    </w:p>
    <w:p w14:paraId="209C1E36" w14:textId="77777777" w:rsidR="003F4616" w:rsidRPr="00873C58" w:rsidRDefault="003F4616" w:rsidP="00146AB8">
      <w:pPr>
        <w:spacing w:after="120" w:line="360" w:lineRule="auto"/>
        <w:rPr>
          <w:rFonts w:ascii="Arial" w:hAnsi="Arial" w:cs="Arial"/>
          <w:b/>
          <w:bCs/>
        </w:rPr>
      </w:pPr>
    </w:p>
    <w:p w14:paraId="731AD628" w14:textId="3E3D836A" w:rsidR="00B43B5B" w:rsidRPr="00873C58" w:rsidRDefault="00B43B5B" w:rsidP="003F4616">
      <w:pPr>
        <w:pStyle w:val="Heading2"/>
        <w:rPr>
          <w:rFonts w:ascii="Arial" w:hAnsi="Arial" w:cs="Arial"/>
          <w:bCs/>
          <w:sz w:val="22"/>
          <w:szCs w:val="22"/>
        </w:rPr>
      </w:pPr>
      <w:bookmarkStart w:id="5" w:name="_Toc123829724"/>
      <w:r w:rsidRPr="00873C58">
        <w:rPr>
          <w:rFonts w:ascii="Arial" w:hAnsi="Arial" w:cs="Arial"/>
          <w:bCs/>
          <w:sz w:val="22"/>
          <w:szCs w:val="22"/>
        </w:rPr>
        <w:t>Volkswagen – Sustainability</w:t>
      </w:r>
      <w:bookmarkEnd w:id="5"/>
    </w:p>
    <w:p w14:paraId="58E74688" w14:textId="77777777" w:rsidR="003F4616" w:rsidRPr="00873C58" w:rsidRDefault="003F4616" w:rsidP="003F4616">
      <w:pPr>
        <w:rPr>
          <w:rFonts w:ascii="Arial" w:hAnsi="Arial" w:cs="Arial"/>
        </w:rPr>
      </w:pPr>
    </w:p>
    <w:p w14:paraId="70E45E26" w14:textId="4417F4E6" w:rsidR="00CE7C55" w:rsidRPr="00873C58" w:rsidRDefault="00CE7C55" w:rsidP="00146AB8">
      <w:pPr>
        <w:spacing w:after="120" w:line="360" w:lineRule="auto"/>
        <w:rPr>
          <w:rFonts w:ascii="Arial" w:hAnsi="Arial" w:cs="Arial"/>
        </w:rPr>
      </w:pPr>
      <w:r w:rsidRPr="00873C58">
        <w:rPr>
          <w:rFonts w:ascii="Arial" w:hAnsi="Arial" w:cs="Arial"/>
        </w:rPr>
        <w:t>Taking into account the increasing concerns related to climate change or environmental degradation, sustainability is currently one of the essential problems of society. Also, in the automotive industry this is becoming more and more important, and topics such as electric motors or the reduction of CO</w:t>
      </w:r>
      <w:r w:rsidRPr="00873C58">
        <w:rPr>
          <w:rFonts w:ascii="Arial" w:hAnsi="Arial" w:cs="Arial"/>
          <w:vertAlign w:val="subscript"/>
        </w:rPr>
        <w:t>2</w:t>
      </w:r>
      <w:r w:rsidRPr="00873C58">
        <w:rPr>
          <w:rFonts w:ascii="Arial" w:hAnsi="Arial" w:cs="Arial"/>
        </w:rPr>
        <w:t xml:space="preserve"> emissions are key issues. Therefore, car manufacturers are under increasing pressure for reforms to intensify their efforts regarding sustainability</w:t>
      </w:r>
      <w:r w:rsidR="00146AB8" w:rsidRPr="00873C58">
        <w:rPr>
          <w:rFonts w:ascii="Arial" w:hAnsi="Arial" w:cs="Arial"/>
        </w:rPr>
        <w:t xml:space="preserve"> </w:t>
      </w:r>
      <w:sdt>
        <w:sdtPr>
          <w:rPr>
            <w:rFonts w:ascii="Arial" w:hAnsi="Arial" w:cs="Arial"/>
          </w:rPr>
          <w:id w:val="-536970446"/>
          <w:citation/>
        </w:sdtPr>
        <w:sdtContent>
          <w:r w:rsidR="00146AB8" w:rsidRPr="00873C58">
            <w:rPr>
              <w:rFonts w:ascii="Arial" w:hAnsi="Arial" w:cs="Arial"/>
            </w:rPr>
            <w:fldChar w:fldCharType="begin"/>
          </w:r>
          <w:r w:rsidR="00146AB8" w:rsidRPr="00873C58">
            <w:rPr>
              <w:rFonts w:ascii="Arial" w:hAnsi="Arial" w:cs="Arial"/>
            </w:rPr>
            <w:instrText xml:space="preserve"> CITATION Wel20 \l 1033 </w:instrText>
          </w:r>
          <w:r w:rsidR="00146AB8" w:rsidRPr="00873C58">
            <w:rPr>
              <w:rFonts w:ascii="Arial" w:hAnsi="Arial" w:cs="Arial"/>
            </w:rPr>
            <w:fldChar w:fldCharType="separate"/>
          </w:r>
          <w:r w:rsidR="00146AB8" w:rsidRPr="00873C58">
            <w:rPr>
              <w:rFonts w:ascii="Arial" w:hAnsi="Arial" w:cs="Arial"/>
              <w:noProof/>
            </w:rPr>
            <w:t>(Wellbrock, et al., 2020)</w:t>
          </w:r>
          <w:r w:rsidR="00146AB8" w:rsidRPr="00873C58">
            <w:rPr>
              <w:rFonts w:ascii="Arial" w:hAnsi="Arial" w:cs="Arial"/>
            </w:rPr>
            <w:fldChar w:fldCharType="end"/>
          </w:r>
        </w:sdtContent>
      </w:sdt>
      <w:r w:rsidRPr="00873C58">
        <w:rPr>
          <w:rFonts w:ascii="Arial" w:hAnsi="Arial" w:cs="Arial"/>
        </w:rPr>
        <w:t>.</w:t>
      </w:r>
    </w:p>
    <w:p w14:paraId="1592FAED" w14:textId="172BB6BF" w:rsidR="00CE7C55" w:rsidRPr="00873C58" w:rsidRDefault="00CE7C55" w:rsidP="00146AB8">
      <w:pPr>
        <w:spacing w:after="120" w:line="360" w:lineRule="auto"/>
        <w:rPr>
          <w:rFonts w:ascii="Arial" w:hAnsi="Arial" w:cs="Arial"/>
        </w:rPr>
      </w:pPr>
      <w:r w:rsidRPr="00873C58">
        <w:rPr>
          <w:rFonts w:ascii="Arial" w:hAnsi="Arial" w:cs="Arial"/>
        </w:rPr>
        <w:t>Regarding the Volkswagen company, it has established its own sustainability objectives, taking into account that the effects of the emissions scandal will affect its reputation for a long period of time. These goals involve developing an effective strategy to keep energy sources secure, cost-effective and sustainable for manufacturing plants improving in this way energy efficiency in production. Through this strategy, they aimed to reduce greenhouse gases by 40% in 2020.</w:t>
      </w:r>
    </w:p>
    <w:p w14:paraId="42B12645" w14:textId="535F019B" w:rsidR="00CE7C55" w:rsidRPr="00873C58" w:rsidRDefault="00CE7C55" w:rsidP="00146AB8">
      <w:pPr>
        <w:spacing w:after="120" w:line="360" w:lineRule="auto"/>
        <w:rPr>
          <w:rFonts w:ascii="Arial" w:hAnsi="Arial" w:cs="Arial"/>
        </w:rPr>
      </w:pPr>
      <w:r w:rsidRPr="00873C58">
        <w:rPr>
          <w:rFonts w:ascii="Arial" w:hAnsi="Arial" w:cs="Arial"/>
        </w:rPr>
        <w:t xml:space="preserve">Another reform of the Volkswagen group is to use raw materials, especially metals of the best quality. In this way, the use of materials and chemical products with a high degree of risk is avoided. At the same time, the German company seeks to discuss with various </w:t>
      </w:r>
      <w:r w:rsidRPr="00873C58">
        <w:rPr>
          <w:rFonts w:ascii="Arial" w:hAnsi="Arial" w:cs="Arial"/>
        </w:rPr>
        <w:lastRenderedPageBreak/>
        <w:t>non-governmental organisationss, this being useful in improving the economic and social climate and at the same time in environmental protection.</w:t>
      </w:r>
    </w:p>
    <w:p w14:paraId="21160C8B" w14:textId="794C389B" w:rsidR="00CE7C55" w:rsidRPr="00873C58" w:rsidRDefault="00CE7C55" w:rsidP="00146AB8">
      <w:pPr>
        <w:spacing w:after="120" w:line="360" w:lineRule="auto"/>
        <w:rPr>
          <w:rFonts w:ascii="Arial" w:hAnsi="Arial" w:cs="Arial"/>
        </w:rPr>
      </w:pPr>
      <w:r w:rsidRPr="00873C58">
        <w:rPr>
          <w:rFonts w:ascii="Arial" w:hAnsi="Arial" w:cs="Arial"/>
        </w:rPr>
        <w:t>Another mission of the Volkswagen company is to offer special attention when it comes to air quality, making substantial reductions in particle emissions. In this way, he tries to show the general public that he fully understood the mistake made in 2015, but that at the same time he is taking serious measures to fix it. All these factors denote that Volkswagen is really concerned about the environment and the way it operates its facilities</w:t>
      </w:r>
      <w:r w:rsidR="00146AB8" w:rsidRPr="00873C58">
        <w:rPr>
          <w:rFonts w:ascii="Arial" w:hAnsi="Arial" w:cs="Arial"/>
        </w:rPr>
        <w:t xml:space="preserve"> </w:t>
      </w:r>
      <w:sdt>
        <w:sdtPr>
          <w:rPr>
            <w:rFonts w:ascii="Arial" w:hAnsi="Arial" w:cs="Arial"/>
          </w:rPr>
          <w:id w:val="-1301687782"/>
          <w:citation/>
        </w:sdtPr>
        <w:sdtContent>
          <w:r w:rsidR="00146AB8" w:rsidRPr="00873C58">
            <w:rPr>
              <w:rFonts w:ascii="Arial" w:hAnsi="Arial" w:cs="Arial"/>
            </w:rPr>
            <w:fldChar w:fldCharType="begin"/>
          </w:r>
          <w:r w:rsidR="00146AB8" w:rsidRPr="00873C58">
            <w:rPr>
              <w:rFonts w:ascii="Arial" w:hAnsi="Arial" w:cs="Arial"/>
            </w:rPr>
            <w:instrText xml:space="preserve"> CITATION Sus22 \l 1033 </w:instrText>
          </w:r>
          <w:r w:rsidR="00146AB8" w:rsidRPr="00873C58">
            <w:rPr>
              <w:rFonts w:ascii="Arial" w:hAnsi="Arial" w:cs="Arial"/>
            </w:rPr>
            <w:fldChar w:fldCharType="separate"/>
          </w:r>
          <w:r w:rsidR="00146AB8" w:rsidRPr="00873C58">
            <w:rPr>
              <w:rFonts w:ascii="Arial" w:hAnsi="Arial" w:cs="Arial"/>
              <w:noProof/>
            </w:rPr>
            <w:t>(Sustainability Report, 2022)</w:t>
          </w:r>
          <w:r w:rsidR="00146AB8" w:rsidRPr="00873C58">
            <w:rPr>
              <w:rFonts w:ascii="Arial" w:hAnsi="Arial" w:cs="Arial"/>
            </w:rPr>
            <w:fldChar w:fldCharType="end"/>
          </w:r>
        </w:sdtContent>
      </w:sdt>
      <w:r w:rsidRPr="00873C58">
        <w:rPr>
          <w:rFonts w:ascii="Arial" w:hAnsi="Arial" w:cs="Arial"/>
        </w:rPr>
        <w:t>.</w:t>
      </w:r>
    </w:p>
    <w:p w14:paraId="2A724122" w14:textId="6EA33E4C" w:rsidR="00CE7C55" w:rsidRPr="00873C58" w:rsidRDefault="00CE7C55" w:rsidP="00146AB8">
      <w:pPr>
        <w:spacing w:after="120" w:line="360" w:lineRule="auto"/>
        <w:rPr>
          <w:rFonts w:ascii="Arial" w:hAnsi="Arial" w:cs="Arial"/>
        </w:rPr>
      </w:pPr>
      <w:r w:rsidRPr="00873C58">
        <w:rPr>
          <w:rFonts w:ascii="Arial" w:hAnsi="Arial" w:cs="Arial"/>
        </w:rPr>
        <w:t xml:space="preserve">Therefore, after the emissions scandal of 2015, the reputation of the Volkswagen brand was seriously damaged, at the same time the following period was an unstable one. However, it can be seen that their strategy was an extremely effective one because in 2021, Volkswagen occupied the </w:t>
      </w:r>
      <w:r w:rsidR="00873C58" w:rsidRPr="00873C58">
        <w:rPr>
          <w:rFonts w:ascii="Arial" w:hAnsi="Arial" w:cs="Arial"/>
        </w:rPr>
        <w:t>first</w:t>
      </w:r>
      <w:r w:rsidRPr="00873C58">
        <w:rPr>
          <w:rFonts w:ascii="Arial" w:hAnsi="Arial" w:cs="Arial"/>
        </w:rPr>
        <w:t xml:space="preserve"> place in the world in terms of sales revenues. Their strategy was initially based on trying to reduce the severity of the event and later on paying full attention to all the important factors related to sustainability. However, in my opinion, there are some recommendations that could help the organi</w:t>
      </w:r>
      <w:r w:rsidR="00474A4C">
        <w:rPr>
          <w:rFonts w:ascii="Arial" w:hAnsi="Arial" w:cs="Arial"/>
        </w:rPr>
        <w:t>s</w:t>
      </w:r>
      <w:r w:rsidRPr="00873C58">
        <w:rPr>
          <w:rFonts w:ascii="Arial" w:hAnsi="Arial" w:cs="Arial"/>
        </w:rPr>
        <w:t>ation to develop competitive advantages in the future</w:t>
      </w:r>
      <w:r w:rsidR="00873C58" w:rsidRPr="00873C58">
        <w:rPr>
          <w:rFonts w:ascii="Arial" w:hAnsi="Arial" w:cs="Arial"/>
        </w:rPr>
        <w:t xml:space="preserve"> </w:t>
      </w:r>
      <w:sdt>
        <w:sdtPr>
          <w:rPr>
            <w:rFonts w:ascii="Arial" w:hAnsi="Arial" w:cs="Arial"/>
          </w:rPr>
          <w:id w:val="886534694"/>
          <w:citation/>
        </w:sdtPr>
        <w:sdtContent>
          <w:r w:rsidR="00873C58" w:rsidRPr="00873C58">
            <w:rPr>
              <w:rFonts w:ascii="Arial" w:hAnsi="Arial" w:cs="Arial"/>
            </w:rPr>
            <w:fldChar w:fldCharType="begin"/>
          </w:r>
          <w:r w:rsidR="00873C58" w:rsidRPr="00873C58">
            <w:rPr>
              <w:rFonts w:ascii="Arial" w:hAnsi="Arial" w:cs="Arial"/>
            </w:rPr>
            <w:instrText xml:space="preserve"> CITATION Pra18 \l 1033 </w:instrText>
          </w:r>
          <w:r w:rsidR="00873C58" w:rsidRPr="00873C58">
            <w:rPr>
              <w:rFonts w:ascii="Arial" w:hAnsi="Arial" w:cs="Arial"/>
            </w:rPr>
            <w:fldChar w:fldCharType="separate"/>
          </w:r>
          <w:r w:rsidR="00873C58" w:rsidRPr="00873C58">
            <w:rPr>
              <w:rFonts w:ascii="Arial" w:hAnsi="Arial" w:cs="Arial"/>
              <w:noProof/>
            </w:rPr>
            <w:t>(Singh, 2018)</w:t>
          </w:r>
          <w:r w:rsidR="00873C58" w:rsidRPr="00873C58">
            <w:rPr>
              <w:rFonts w:ascii="Arial" w:hAnsi="Arial" w:cs="Arial"/>
            </w:rPr>
            <w:fldChar w:fldCharType="end"/>
          </w:r>
        </w:sdtContent>
      </w:sdt>
      <w:r w:rsidRPr="00873C58">
        <w:rPr>
          <w:rFonts w:ascii="Arial" w:hAnsi="Arial" w:cs="Arial"/>
        </w:rPr>
        <w:t>.</w:t>
      </w:r>
    </w:p>
    <w:p w14:paraId="7C397B08" w14:textId="77777777" w:rsidR="00CE7C55" w:rsidRPr="00873C58" w:rsidRDefault="00CE7C55" w:rsidP="00146AB8">
      <w:pPr>
        <w:spacing w:after="120" w:line="360" w:lineRule="auto"/>
        <w:rPr>
          <w:rFonts w:ascii="Arial" w:hAnsi="Arial" w:cs="Arial"/>
        </w:rPr>
      </w:pPr>
      <w:r w:rsidRPr="00873C58">
        <w:rPr>
          <w:rFonts w:ascii="Arial" w:hAnsi="Arial" w:cs="Arial"/>
        </w:rPr>
        <w:t>1. Considering the current situation of the automobile industry, it is very important that Volkswagen continues to promote innovation. Their investments in the creation of electric vehicles represent an essential aspect of the period in which we live. The main advantage would be, on the one hand, the reduction of the amount of emissions released into nature, but on the other hand, a renewed commitment without maintaining sustainability.</w:t>
      </w:r>
    </w:p>
    <w:p w14:paraId="4A8BCD27" w14:textId="336FC78E" w:rsidR="00CE7C55" w:rsidRPr="00873C58" w:rsidRDefault="00CE7C55" w:rsidP="00146AB8">
      <w:pPr>
        <w:spacing w:after="120" w:line="360" w:lineRule="auto"/>
        <w:rPr>
          <w:rFonts w:ascii="Arial" w:hAnsi="Arial" w:cs="Arial"/>
        </w:rPr>
      </w:pPr>
      <w:r w:rsidRPr="00873C58">
        <w:rPr>
          <w:rFonts w:ascii="Arial" w:hAnsi="Arial" w:cs="Arial"/>
        </w:rPr>
        <w:t>2. Volkswagen management had to implement and use a strict monitoring framework so that the performance of all departments could be maintained and monitored properly. The proper monitoring and management framework helps the managers of the organi</w:t>
      </w:r>
      <w:r w:rsidR="00474A4C">
        <w:rPr>
          <w:rFonts w:ascii="Arial" w:hAnsi="Arial" w:cs="Arial"/>
        </w:rPr>
        <w:t>s</w:t>
      </w:r>
      <w:r w:rsidRPr="00873C58">
        <w:rPr>
          <w:rFonts w:ascii="Arial" w:hAnsi="Arial" w:cs="Arial"/>
        </w:rPr>
        <w:t>ation to improve the business result and further enables them to meet the market expectations, it also helps the company to avoid any kind of mistake due to bad product management.</w:t>
      </w:r>
    </w:p>
    <w:p w14:paraId="47570D6F" w14:textId="3B89C51F" w:rsidR="003F4616" w:rsidRPr="00873C58" w:rsidRDefault="003F4616" w:rsidP="00146AB8">
      <w:pPr>
        <w:spacing w:after="120" w:line="360" w:lineRule="auto"/>
        <w:rPr>
          <w:rFonts w:ascii="Arial" w:hAnsi="Arial" w:cs="Arial"/>
        </w:rPr>
      </w:pPr>
    </w:p>
    <w:p w14:paraId="2F5BF773" w14:textId="7630D1AA" w:rsidR="003F4616" w:rsidRPr="00873C58" w:rsidRDefault="003F4616" w:rsidP="00146AB8">
      <w:pPr>
        <w:spacing w:after="120" w:line="360" w:lineRule="auto"/>
        <w:rPr>
          <w:rFonts w:ascii="Arial" w:hAnsi="Arial" w:cs="Arial"/>
        </w:rPr>
      </w:pPr>
    </w:p>
    <w:p w14:paraId="1496A01B" w14:textId="77777777" w:rsidR="007B54CA" w:rsidRPr="00873C58" w:rsidRDefault="007B54CA" w:rsidP="00146AB8">
      <w:pPr>
        <w:spacing w:after="120" w:line="360" w:lineRule="auto"/>
        <w:rPr>
          <w:rFonts w:ascii="Arial" w:hAnsi="Arial" w:cs="Arial"/>
        </w:rPr>
      </w:pPr>
    </w:p>
    <w:p w14:paraId="6116E85F" w14:textId="1DED76A7" w:rsidR="00252263" w:rsidRPr="00873C58" w:rsidRDefault="00252263" w:rsidP="003F4616">
      <w:pPr>
        <w:pStyle w:val="Heading1"/>
        <w:rPr>
          <w:rFonts w:ascii="Arial" w:hAnsi="Arial" w:cs="Arial"/>
          <w:bCs/>
          <w:sz w:val="22"/>
          <w:szCs w:val="22"/>
        </w:rPr>
      </w:pPr>
      <w:bookmarkStart w:id="6" w:name="_Toc123829725"/>
      <w:r w:rsidRPr="00873C58">
        <w:rPr>
          <w:rFonts w:ascii="Arial" w:hAnsi="Arial" w:cs="Arial"/>
          <w:bCs/>
          <w:sz w:val="22"/>
          <w:szCs w:val="22"/>
        </w:rPr>
        <w:lastRenderedPageBreak/>
        <w:t>Conclusion</w:t>
      </w:r>
      <w:bookmarkEnd w:id="6"/>
    </w:p>
    <w:p w14:paraId="39EDB9CA" w14:textId="77777777" w:rsidR="003F4616" w:rsidRPr="00873C58" w:rsidRDefault="003F4616" w:rsidP="003F4616">
      <w:pPr>
        <w:rPr>
          <w:rFonts w:ascii="Arial" w:hAnsi="Arial" w:cs="Arial"/>
        </w:rPr>
      </w:pPr>
    </w:p>
    <w:p w14:paraId="3B54EE37" w14:textId="69B57C28" w:rsidR="00146AB8" w:rsidRPr="00873C58" w:rsidRDefault="00146AB8" w:rsidP="00146AB8">
      <w:pPr>
        <w:tabs>
          <w:tab w:val="left" w:pos="1596"/>
        </w:tabs>
        <w:spacing w:after="120" w:line="360" w:lineRule="auto"/>
        <w:rPr>
          <w:rFonts w:ascii="Arial" w:hAnsi="Arial" w:cs="Arial"/>
        </w:rPr>
      </w:pPr>
      <w:r w:rsidRPr="00873C58">
        <w:rPr>
          <w:rFonts w:ascii="Arial" w:hAnsi="Arial" w:cs="Arial"/>
        </w:rPr>
        <w:t>This scandal provides a clear picture of the ethical management that represents an essential component of a business. At the same time, in the case of the Volkswagen company, a change in the management of the organi</w:t>
      </w:r>
      <w:r w:rsidR="00474A4C">
        <w:rPr>
          <w:rFonts w:ascii="Arial" w:hAnsi="Arial" w:cs="Arial"/>
        </w:rPr>
        <w:t>s</w:t>
      </w:r>
      <w:r w:rsidRPr="00873C58">
        <w:rPr>
          <w:rFonts w:ascii="Arial" w:hAnsi="Arial" w:cs="Arial"/>
        </w:rPr>
        <w:t>ation produced the creation of a business strategy based on development and sustainability that had countless positive effects in the future. Starting from the creation of innovative products and up to the creation of a much more attractive environment for clients and investors, all this helped the company to become more competitive.</w:t>
      </w:r>
    </w:p>
    <w:p w14:paraId="6E397A5C" w14:textId="6FFD3B0B" w:rsidR="00252263" w:rsidRPr="00873C58" w:rsidRDefault="00146AB8" w:rsidP="00146AB8">
      <w:pPr>
        <w:tabs>
          <w:tab w:val="left" w:pos="1596"/>
        </w:tabs>
        <w:spacing w:after="120" w:line="360" w:lineRule="auto"/>
        <w:rPr>
          <w:rFonts w:ascii="Arial" w:hAnsi="Arial" w:cs="Arial"/>
        </w:rPr>
      </w:pPr>
      <w:r w:rsidRPr="00873C58">
        <w:rPr>
          <w:rFonts w:ascii="Arial" w:hAnsi="Arial" w:cs="Arial"/>
        </w:rPr>
        <w:t>Their most important resources such as brand, money or large product portfolio were used in an advantageous way, thus creating a long-term competitive advantage. Thus, if the company has valuable, rare or enmity resources, they will constitute a lasting advantage by implementing effective strategies in creating values that cannot be easily copied by competitors.</w:t>
      </w:r>
    </w:p>
    <w:p w14:paraId="60CF0BD5" w14:textId="0205C785" w:rsidR="003F4616" w:rsidRDefault="003F4616" w:rsidP="00146AB8">
      <w:pPr>
        <w:tabs>
          <w:tab w:val="left" w:pos="1596"/>
        </w:tabs>
        <w:spacing w:after="120" w:line="360" w:lineRule="auto"/>
        <w:rPr>
          <w:rFonts w:ascii="Times New Roman" w:hAnsi="Times New Roman" w:cs="Times New Roman"/>
          <w:sz w:val="24"/>
          <w:szCs w:val="24"/>
        </w:rPr>
      </w:pPr>
    </w:p>
    <w:p w14:paraId="32C3E454" w14:textId="201B2809" w:rsidR="003F4616" w:rsidRDefault="003F4616" w:rsidP="00146AB8">
      <w:pPr>
        <w:tabs>
          <w:tab w:val="left" w:pos="1596"/>
        </w:tabs>
        <w:spacing w:after="120" w:line="360" w:lineRule="auto"/>
        <w:rPr>
          <w:rFonts w:ascii="Times New Roman" w:hAnsi="Times New Roman" w:cs="Times New Roman"/>
          <w:sz w:val="24"/>
          <w:szCs w:val="24"/>
        </w:rPr>
      </w:pPr>
    </w:p>
    <w:p w14:paraId="4CDBB09E" w14:textId="231384F4" w:rsidR="003F4616" w:rsidRDefault="003F4616" w:rsidP="00146AB8">
      <w:pPr>
        <w:tabs>
          <w:tab w:val="left" w:pos="1596"/>
        </w:tabs>
        <w:spacing w:after="120" w:line="360" w:lineRule="auto"/>
        <w:rPr>
          <w:rFonts w:ascii="Times New Roman" w:hAnsi="Times New Roman" w:cs="Times New Roman"/>
          <w:sz w:val="24"/>
          <w:szCs w:val="24"/>
        </w:rPr>
      </w:pPr>
    </w:p>
    <w:p w14:paraId="3EE0392A" w14:textId="3AFDE6C3" w:rsidR="003F4616" w:rsidRDefault="003F4616" w:rsidP="00146AB8">
      <w:pPr>
        <w:tabs>
          <w:tab w:val="left" w:pos="1596"/>
        </w:tabs>
        <w:spacing w:after="120" w:line="360" w:lineRule="auto"/>
        <w:rPr>
          <w:rFonts w:ascii="Times New Roman" w:hAnsi="Times New Roman" w:cs="Times New Roman"/>
          <w:sz w:val="24"/>
          <w:szCs w:val="24"/>
        </w:rPr>
      </w:pPr>
    </w:p>
    <w:p w14:paraId="398A8CE6" w14:textId="134C2707" w:rsidR="003F4616" w:rsidRDefault="003F4616" w:rsidP="00146AB8">
      <w:pPr>
        <w:tabs>
          <w:tab w:val="left" w:pos="1596"/>
        </w:tabs>
        <w:spacing w:after="120" w:line="360" w:lineRule="auto"/>
        <w:rPr>
          <w:rFonts w:ascii="Times New Roman" w:hAnsi="Times New Roman" w:cs="Times New Roman"/>
          <w:sz w:val="24"/>
          <w:szCs w:val="24"/>
        </w:rPr>
      </w:pPr>
    </w:p>
    <w:p w14:paraId="6B81F85B" w14:textId="74219977" w:rsidR="003F4616" w:rsidRDefault="003F4616" w:rsidP="00146AB8">
      <w:pPr>
        <w:tabs>
          <w:tab w:val="left" w:pos="1596"/>
        </w:tabs>
        <w:spacing w:after="120" w:line="360" w:lineRule="auto"/>
        <w:rPr>
          <w:rFonts w:ascii="Times New Roman" w:hAnsi="Times New Roman" w:cs="Times New Roman"/>
          <w:sz w:val="24"/>
          <w:szCs w:val="24"/>
        </w:rPr>
      </w:pPr>
    </w:p>
    <w:p w14:paraId="48096556" w14:textId="2B817EDE" w:rsidR="003F4616" w:rsidRDefault="003F4616" w:rsidP="00146AB8">
      <w:pPr>
        <w:tabs>
          <w:tab w:val="left" w:pos="1596"/>
        </w:tabs>
        <w:spacing w:after="120" w:line="360" w:lineRule="auto"/>
        <w:rPr>
          <w:rFonts w:ascii="Times New Roman" w:hAnsi="Times New Roman" w:cs="Times New Roman"/>
          <w:sz w:val="24"/>
          <w:szCs w:val="24"/>
        </w:rPr>
      </w:pPr>
    </w:p>
    <w:p w14:paraId="21ECD055" w14:textId="150123E0" w:rsidR="003F4616" w:rsidRDefault="003F4616" w:rsidP="00146AB8">
      <w:pPr>
        <w:tabs>
          <w:tab w:val="left" w:pos="1596"/>
        </w:tabs>
        <w:spacing w:after="120" w:line="360" w:lineRule="auto"/>
        <w:rPr>
          <w:rFonts w:ascii="Times New Roman" w:hAnsi="Times New Roman" w:cs="Times New Roman"/>
          <w:sz w:val="24"/>
          <w:szCs w:val="24"/>
        </w:rPr>
      </w:pPr>
    </w:p>
    <w:p w14:paraId="67C9F76E" w14:textId="4A26137F" w:rsidR="003F4616" w:rsidRDefault="003F4616" w:rsidP="00146AB8">
      <w:pPr>
        <w:tabs>
          <w:tab w:val="left" w:pos="1596"/>
        </w:tabs>
        <w:spacing w:after="120" w:line="360" w:lineRule="auto"/>
        <w:rPr>
          <w:rFonts w:ascii="Times New Roman" w:hAnsi="Times New Roman" w:cs="Times New Roman"/>
          <w:sz w:val="24"/>
          <w:szCs w:val="24"/>
        </w:rPr>
      </w:pPr>
    </w:p>
    <w:p w14:paraId="31C6D57D" w14:textId="33F8FAE5" w:rsidR="003F4616" w:rsidRDefault="003F4616" w:rsidP="00146AB8">
      <w:pPr>
        <w:tabs>
          <w:tab w:val="left" w:pos="1596"/>
        </w:tabs>
        <w:spacing w:after="120" w:line="360" w:lineRule="auto"/>
        <w:rPr>
          <w:rFonts w:ascii="Times New Roman" w:hAnsi="Times New Roman" w:cs="Times New Roman"/>
          <w:sz w:val="24"/>
          <w:szCs w:val="24"/>
        </w:rPr>
      </w:pPr>
    </w:p>
    <w:p w14:paraId="71BDFEE7" w14:textId="20E8CA59" w:rsidR="003F4616" w:rsidRDefault="003F4616" w:rsidP="00146AB8">
      <w:pPr>
        <w:tabs>
          <w:tab w:val="left" w:pos="1596"/>
        </w:tabs>
        <w:spacing w:after="120" w:line="360" w:lineRule="auto"/>
        <w:rPr>
          <w:rFonts w:ascii="Times New Roman" w:hAnsi="Times New Roman" w:cs="Times New Roman"/>
          <w:sz w:val="24"/>
          <w:szCs w:val="24"/>
        </w:rPr>
      </w:pPr>
    </w:p>
    <w:p w14:paraId="1DA77780" w14:textId="3CA021B2" w:rsidR="003F4616" w:rsidRDefault="003F4616" w:rsidP="00146AB8">
      <w:pPr>
        <w:tabs>
          <w:tab w:val="left" w:pos="1596"/>
        </w:tabs>
        <w:spacing w:after="120" w:line="360" w:lineRule="auto"/>
        <w:rPr>
          <w:rFonts w:ascii="Times New Roman" w:hAnsi="Times New Roman" w:cs="Times New Roman"/>
          <w:sz w:val="24"/>
          <w:szCs w:val="24"/>
        </w:rPr>
      </w:pPr>
    </w:p>
    <w:p w14:paraId="66398C58" w14:textId="48C9EE46" w:rsidR="003F4616" w:rsidRDefault="003F4616" w:rsidP="00146AB8">
      <w:pPr>
        <w:tabs>
          <w:tab w:val="left" w:pos="1596"/>
        </w:tabs>
        <w:spacing w:after="120" w:line="360" w:lineRule="auto"/>
        <w:rPr>
          <w:rFonts w:ascii="Times New Roman" w:hAnsi="Times New Roman" w:cs="Times New Roman"/>
          <w:sz w:val="24"/>
          <w:szCs w:val="24"/>
        </w:rPr>
      </w:pPr>
    </w:p>
    <w:p w14:paraId="05C6D943" w14:textId="38898D0C" w:rsidR="003F4616" w:rsidRDefault="003F4616" w:rsidP="00146AB8">
      <w:pPr>
        <w:tabs>
          <w:tab w:val="left" w:pos="1596"/>
        </w:tabs>
        <w:spacing w:after="120" w:line="360" w:lineRule="auto"/>
        <w:rPr>
          <w:rFonts w:ascii="Times New Roman" w:hAnsi="Times New Roman" w:cs="Times New Roman"/>
          <w:sz w:val="24"/>
          <w:szCs w:val="24"/>
        </w:rPr>
      </w:pPr>
    </w:p>
    <w:bookmarkStart w:id="7" w:name="_Toc123829726" w:displacedByCustomXml="next"/>
    <w:sdt>
      <w:sdtPr>
        <w:rPr>
          <w:rFonts w:asciiTheme="minorHAnsi" w:eastAsiaTheme="minorHAnsi" w:hAnsiTheme="minorHAnsi" w:cstheme="minorBidi"/>
          <w:b w:val="0"/>
          <w:sz w:val="22"/>
          <w:szCs w:val="22"/>
        </w:rPr>
        <w:id w:val="1581334854"/>
        <w:docPartObj>
          <w:docPartGallery w:val="Bibliographies"/>
          <w:docPartUnique/>
        </w:docPartObj>
      </w:sdtPr>
      <w:sdtEndPr>
        <w:rPr>
          <w:rFonts w:ascii="Arial" w:hAnsi="Arial" w:cs="Arial"/>
        </w:rPr>
      </w:sdtEndPr>
      <w:sdtContent>
        <w:p w14:paraId="24D1948E" w14:textId="1739183C" w:rsidR="003F4616" w:rsidRPr="00873C58" w:rsidRDefault="003F4616">
          <w:pPr>
            <w:pStyle w:val="Heading1"/>
            <w:rPr>
              <w:rFonts w:ascii="Arial" w:hAnsi="Arial" w:cs="Arial"/>
              <w:sz w:val="22"/>
              <w:szCs w:val="22"/>
            </w:rPr>
          </w:pPr>
          <w:r w:rsidRPr="00873C58">
            <w:rPr>
              <w:rFonts w:ascii="Arial" w:hAnsi="Arial" w:cs="Arial"/>
              <w:sz w:val="22"/>
              <w:szCs w:val="22"/>
            </w:rPr>
            <w:t>References</w:t>
          </w:r>
          <w:bookmarkEnd w:id="7"/>
        </w:p>
        <w:p w14:paraId="04637351" w14:textId="77777777" w:rsidR="003F4616" w:rsidRPr="00873C58" w:rsidRDefault="003F4616" w:rsidP="003F4616">
          <w:pPr>
            <w:rPr>
              <w:rFonts w:ascii="Arial" w:hAnsi="Arial" w:cs="Arial"/>
            </w:rPr>
          </w:pPr>
        </w:p>
        <w:sdt>
          <w:sdtPr>
            <w:rPr>
              <w:rFonts w:ascii="Arial" w:hAnsi="Arial" w:cs="Arial"/>
            </w:rPr>
            <w:id w:val="-573587230"/>
            <w:bibliography/>
          </w:sdtPr>
          <w:sdtContent>
            <w:p w14:paraId="25C3B2BE"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rPr>
                <w:fldChar w:fldCharType="begin"/>
              </w:r>
              <w:r w:rsidRPr="00873C58">
                <w:rPr>
                  <w:rFonts w:ascii="Arial" w:hAnsi="Arial" w:cs="Arial"/>
                </w:rPr>
                <w:instrText xml:space="preserve"> BIBLIOGRAPHY </w:instrText>
              </w:r>
              <w:r w:rsidRPr="00873C58">
                <w:rPr>
                  <w:rFonts w:ascii="Arial" w:hAnsi="Arial" w:cs="Arial"/>
                </w:rPr>
                <w:fldChar w:fldCharType="separate"/>
              </w:r>
              <w:r w:rsidRPr="00873C58">
                <w:rPr>
                  <w:rFonts w:ascii="Arial" w:hAnsi="Arial" w:cs="Arial"/>
                  <w:noProof/>
                </w:rPr>
                <w:t xml:space="preserve">ACEA, 2022. </w:t>
              </w:r>
              <w:r w:rsidRPr="00873C58">
                <w:rPr>
                  <w:rFonts w:ascii="Arial" w:hAnsi="Arial" w:cs="Arial"/>
                  <w:i/>
                  <w:iCs/>
                  <w:noProof/>
                </w:rPr>
                <w:t xml:space="preserve">World motor vehicle production. </w:t>
              </w:r>
              <w:r w:rsidRPr="00873C58">
                <w:rPr>
                  <w:rFonts w:ascii="Arial" w:hAnsi="Arial" w:cs="Arial"/>
                  <w:noProof/>
                </w:rPr>
                <w:t xml:space="preserve">[Online] </w:t>
              </w:r>
              <w:r w:rsidRPr="00873C58">
                <w:rPr>
                  <w:rFonts w:ascii="Arial" w:hAnsi="Arial" w:cs="Arial"/>
                  <w:noProof/>
                </w:rPr>
                <w:br/>
                <w:t xml:space="preserve">Available at: </w:t>
              </w:r>
              <w:r w:rsidRPr="00873C58">
                <w:rPr>
                  <w:rFonts w:ascii="Arial" w:hAnsi="Arial" w:cs="Arial"/>
                  <w:noProof/>
                  <w:u w:val="single"/>
                </w:rPr>
                <w:t>https://www.acea.auto/figure/world-motor-vehicle-production/#:~:text=In%202021%2C%2079.1%20million%20motor,of%201.3%25%20compared%20to%202020.</w:t>
              </w:r>
              <w:r w:rsidRPr="00873C58">
                <w:rPr>
                  <w:rFonts w:ascii="Arial" w:hAnsi="Arial" w:cs="Arial"/>
                  <w:noProof/>
                </w:rPr>
                <w:br/>
                <w:t>[Accessed 21 December 2022].</w:t>
              </w:r>
            </w:p>
            <w:p w14:paraId="5FACF212"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Almoatazbillah, H., 2019. Evaluating the Marketing Communication Strategy of Volkswagen in Post-Crisis Period: Application of Image Repair Theory. </w:t>
              </w:r>
              <w:r w:rsidRPr="00873C58">
                <w:rPr>
                  <w:rFonts w:ascii="Arial" w:hAnsi="Arial" w:cs="Arial"/>
                  <w:i/>
                  <w:iCs/>
                  <w:noProof/>
                </w:rPr>
                <w:t xml:space="preserve">International Journal of Marketing Studies, </w:t>
              </w:r>
              <w:r w:rsidRPr="00873C58">
                <w:rPr>
                  <w:rFonts w:ascii="Arial" w:hAnsi="Arial" w:cs="Arial"/>
                  <w:noProof/>
                </w:rPr>
                <w:t>11(2), pp. 87-101.</w:t>
              </w:r>
            </w:p>
            <w:p w14:paraId="08CF8E95"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Annual Report, 2021. </w:t>
              </w:r>
              <w:r w:rsidRPr="00873C58">
                <w:rPr>
                  <w:rFonts w:ascii="Arial" w:hAnsi="Arial" w:cs="Arial"/>
                  <w:i/>
                  <w:iCs/>
                  <w:noProof/>
                </w:rPr>
                <w:t xml:space="preserve">Goals and Key Performance Indicators of the Group’s strategy. </w:t>
              </w:r>
              <w:r w:rsidRPr="00873C58">
                <w:rPr>
                  <w:rFonts w:ascii="Arial" w:hAnsi="Arial" w:cs="Arial"/>
                  <w:noProof/>
                </w:rPr>
                <w:t xml:space="preserve">[Online] </w:t>
              </w:r>
              <w:r w:rsidRPr="00873C58">
                <w:rPr>
                  <w:rFonts w:ascii="Arial" w:hAnsi="Arial" w:cs="Arial"/>
                  <w:noProof/>
                </w:rPr>
                <w:br/>
                <w:t xml:space="preserve">Available at: </w:t>
              </w:r>
              <w:r w:rsidRPr="00873C58">
                <w:rPr>
                  <w:rFonts w:ascii="Arial" w:hAnsi="Arial" w:cs="Arial"/>
                  <w:noProof/>
                  <w:u w:val="single"/>
                </w:rPr>
                <w:t>https://annualreport2021.volkswagenag.com/group-management-report/goals-and-strategies/goals-and-key-performance-indicators.html</w:t>
              </w:r>
              <w:r w:rsidRPr="00873C58">
                <w:rPr>
                  <w:rFonts w:ascii="Arial" w:hAnsi="Arial" w:cs="Arial"/>
                  <w:noProof/>
                </w:rPr>
                <w:br/>
                <w:t>[Accessed 23 December 2022].</w:t>
              </w:r>
            </w:p>
            <w:p w14:paraId="1D9DAF24"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BBC, 2022. </w:t>
              </w:r>
              <w:r w:rsidRPr="00873C58">
                <w:rPr>
                  <w:rFonts w:ascii="Arial" w:hAnsi="Arial" w:cs="Arial"/>
                  <w:i/>
                  <w:iCs/>
                  <w:noProof/>
                </w:rPr>
                <w:t xml:space="preserve">Volkswagen to pay out £193m in 'dieselgate' settlement. </w:t>
              </w:r>
              <w:r w:rsidRPr="00873C58">
                <w:rPr>
                  <w:rFonts w:ascii="Arial" w:hAnsi="Arial" w:cs="Arial"/>
                  <w:noProof/>
                </w:rPr>
                <w:t xml:space="preserve">[Online] </w:t>
              </w:r>
              <w:r w:rsidRPr="00873C58">
                <w:rPr>
                  <w:rFonts w:ascii="Arial" w:hAnsi="Arial" w:cs="Arial"/>
                  <w:noProof/>
                </w:rPr>
                <w:br/>
                <w:t xml:space="preserve">Available at: </w:t>
              </w:r>
              <w:r w:rsidRPr="00873C58">
                <w:rPr>
                  <w:rFonts w:ascii="Arial" w:hAnsi="Arial" w:cs="Arial"/>
                  <w:noProof/>
                  <w:u w:val="single"/>
                </w:rPr>
                <w:t>https://www.bbc.co.uk/news/business-61581251</w:t>
              </w:r>
              <w:r w:rsidRPr="00873C58">
                <w:rPr>
                  <w:rFonts w:ascii="Arial" w:hAnsi="Arial" w:cs="Arial"/>
                  <w:noProof/>
                </w:rPr>
                <w:br/>
                <w:t>[Accessed 22 December 2022].</w:t>
              </w:r>
            </w:p>
            <w:p w14:paraId="4554B6B8"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Cardeal, N. &amp; Antonio, N., 2012. Valuable, rare, inimitable resources and organization (VRIO) resources or valuable, rare, inimitable resources (VRI) capabilities: What leads to competitive advantage?. </w:t>
              </w:r>
              <w:r w:rsidRPr="00873C58">
                <w:rPr>
                  <w:rFonts w:ascii="Arial" w:hAnsi="Arial" w:cs="Arial"/>
                  <w:i/>
                  <w:iCs/>
                  <w:noProof/>
                </w:rPr>
                <w:t xml:space="preserve">African Journal of Business Management, </w:t>
              </w:r>
              <w:r w:rsidRPr="00873C58">
                <w:rPr>
                  <w:rFonts w:ascii="Arial" w:hAnsi="Arial" w:cs="Arial"/>
                  <w:noProof/>
                </w:rPr>
                <w:t>37(6), pp. 10159-10170.</w:t>
              </w:r>
            </w:p>
            <w:p w14:paraId="5DF284FD"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Ferreira, J. &amp; Fernandes, C., 2017. Resources and capabilities’ effects on firm performance: what are they?. </w:t>
              </w:r>
              <w:r w:rsidRPr="00873C58">
                <w:rPr>
                  <w:rFonts w:ascii="Arial" w:hAnsi="Arial" w:cs="Arial"/>
                  <w:i/>
                  <w:iCs/>
                  <w:noProof/>
                </w:rPr>
                <w:t xml:space="preserve">Journal of Knowledge Management;, </w:t>
              </w:r>
              <w:r w:rsidRPr="00873C58">
                <w:rPr>
                  <w:rFonts w:ascii="Arial" w:hAnsi="Arial" w:cs="Arial"/>
                  <w:noProof/>
                </w:rPr>
                <w:t>21(5), pp. 1202-1217.</w:t>
              </w:r>
            </w:p>
            <w:p w14:paraId="3BE4B713"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Fleisher, C., 2018. </w:t>
              </w:r>
              <w:r w:rsidRPr="00873C58">
                <w:rPr>
                  <w:rFonts w:ascii="Arial" w:hAnsi="Arial" w:cs="Arial"/>
                  <w:i/>
                  <w:iCs/>
                  <w:noProof/>
                </w:rPr>
                <w:t xml:space="preserve">Business Strategy, </w:t>
              </w:r>
              <w:r w:rsidRPr="00873C58">
                <w:rPr>
                  <w:rFonts w:ascii="Arial" w:hAnsi="Arial" w:cs="Arial"/>
                  <w:noProof/>
                </w:rPr>
                <w:t>Wisconsin: The International Encyclopedia of Strategic Communication.</w:t>
              </w:r>
            </w:p>
            <w:p w14:paraId="50503396"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Jain, S. &amp; Garg, R., 2015. Business Competitiveness: Strategies for Automobile Industry. </w:t>
              </w:r>
              <w:r w:rsidRPr="00873C58">
                <w:rPr>
                  <w:rFonts w:ascii="Arial" w:hAnsi="Arial" w:cs="Arial"/>
                  <w:i/>
                  <w:iCs/>
                  <w:noProof/>
                </w:rPr>
                <w:t xml:space="preserve">Conference on Global Competition &amp; Competitiveness of Indian Corporate , </w:t>
              </w:r>
              <w:r w:rsidRPr="00873C58">
                <w:rPr>
                  <w:rFonts w:ascii="Arial" w:hAnsi="Arial" w:cs="Arial"/>
                  <w:noProof/>
                </w:rPr>
                <w:t>pp. 299-303.</w:t>
              </w:r>
            </w:p>
            <w:p w14:paraId="2FD7D99C"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Ravichandran, T. &amp; Lertwongsatien, C., 2005. Effect of Informational Systems Resources and Capabilities on Firm Performance: A Resource-Based Perspective. </w:t>
              </w:r>
              <w:r w:rsidRPr="00873C58">
                <w:rPr>
                  <w:rFonts w:ascii="Arial" w:hAnsi="Arial" w:cs="Arial"/>
                  <w:i/>
                  <w:iCs/>
                  <w:noProof/>
                </w:rPr>
                <w:t xml:space="preserve">Journal of Management Information Systems , </w:t>
              </w:r>
              <w:r w:rsidRPr="00873C58">
                <w:rPr>
                  <w:rFonts w:ascii="Arial" w:hAnsi="Arial" w:cs="Arial"/>
                  <w:noProof/>
                </w:rPr>
                <w:t>21(4), pp. 237-276.</w:t>
              </w:r>
            </w:p>
            <w:p w14:paraId="06C40087"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Reto, A. C. A., 2018. </w:t>
              </w:r>
              <w:r w:rsidRPr="00873C58">
                <w:rPr>
                  <w:rFonts w:ascii="Arial" w:hAnsi="Arial" w:cs="Arial"/>
                  <w:i/>
                  <w:iCs/>
                  <w:noProof/>
                </w:rPr>
                <w:t xml:space="preserve">Developing a Strategy for Business Unit of Tool &amp; Die in Volkswagen Autoeuropa, </w:t>
              </w:r>
              <w:r w:rsidRPr="00873C58">
                <w:rPr>
                  <w:rFonts w:ascii="Arial" w:hAnsi="Arial" w:cs="Arial"/>
                  <w:noProof/>
                </w:rPr>
                <w:t>Lisbon: NOVA – School of Business and Economics.</w:t>
              </w:r>
            </w:p>
            <w:p w14:paraId="28550021"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lastRenderedPageBreak/>
                <w:t xml:space="preserve">REUTERS, 2022. </w:t>
              </w:r>
              <w:r w:rsidRPr="00873C58">
                <w:rPr>
                  <w:rFonts w:ascii="Arial" w:hAnsi="Arial" w:cs="Arial"/>
                  <w:i/>
                  <w:iCs/>
                  <w:noProof/>
                </w:rPr>
                <w:t xml:space="preserve">Volkswagen to build 800,000 fully-electric cars this year. </w:t>
              </w:r>
              <w:r w:rsidRPr="00873C58">
                <w:rPr>
                  <w:rFonts w:ascii="Arial" w:hAnsi="Arial" w:cs="Arial"/>
                  <w:noProof/>
                </w:rPr>
                <w:t xml:space="preserve">[Online] </w:t>
              </w:r>
              <w:r w:rsidRPr="00873C58">
                <w:rPr>
                  <w:rFonts w:ascii="Arial" w:hAnsi="Arial" w:cs="Arial"/>
                  <w:noProof/>
                </w:rPr>
                <w:br/>
                <w:t xml:space="preserve">Available at: </w:t>
              </w:r>
              <w:r w:rsidRPr="00873C58">
                <w:rPr>
                  <w:rFonts w:ascii="Arial" w:hAnsi="Arial" w:cs="Arial"/>
                  <w:noProof/>
                  <w:u w:val="single"/>
                </w:rPr>
                <w:t>https://www.reuters.com/business/autos-transportation/volkswagen-build-800000-fully-electric-cars-this-year-2022-05-12/</w:t>
              </w:r>
              <w:r w:rsidRPr="00873C58">
                <w:rPr>
                  <w:rFonts w:ascii="Arial" w:hAnsi="Arial" w:cs="Arial"/>
                  <w:noProof/>
                </w:rPr>
                <w:br/>
                <w:t>[Accessed 21 December 2022].</w:t>
              </w:r>
            </w:p>
            <w:p w14:paraId="5FF2B798"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Statista, 2022. </w:t>
              </w:r>
              <w:r w:rsidRPr="00873C58">
                <w:rPr>
                  <w:rFonts w:ascii="Arial" w:hAnsi="Arial" w:cs="Arial"/>
                  <w:i/>
                  <w:iCs/>
                  <w:noProof/>
                </w:rPr>
                <w:t xml:space="preserve">Volkswagen Group electric vehicle worldwide sales between 2013 and 2021. </w:t>
              </w:r>
              <w:r w:rsidRPr="00873C58">
                <w:rPr>
                  <w:rFonts w:ascii="Arial" w:hAnsi="Arial" w:cs="Arial"/>
                  <w:noProof/>
                </w:rPr>
                <w:t xml:space="preserve">[Online] </w:t>
              </w:r>
              <w:r w:rsidRPr="00873C58">
                <w:rPr>
                  <w:rFonts w:ascii="Arial" w:hAnsi="Arial" w:cs="Arial"/>
                  <w:noProof/>
                </w:rPr>
                <w:br/>
                <w:t xml:space="preserve">Available at: </w:t>
              </w:r>
              <w:r w:rsidRPr="00873C58">
                <w:rPr>
                  <w:rFonts w:ascii="Arial" w:hAnsi="Arial" w:cs="Arial"/>
                  <w:noProof/>
                  <w:u w:val="single"/>
                </w:rPr>
                <w:t>https://www.statista.com/statistics/1262594/volkswagen-group-global-electric-vehicle-sales/</w:t>
              </w:r>
              <w:r w:rsidRPr="00873C58">
                <w:rPr>
                  <w:rFonts w:ascii="Arial" w:hAnsi="Arial" w:cs="Arial"/>
                  <w:noProof/>
                </w:rPr>
                <w:br/>
                <w:t>[Accessed 21 December 2022].</w:t>
              </w:r>
            </w:p>
            <w:p w14:paraId="7D7A389A"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Sustainability Report, 2022. </w:t>
              </w:r>
              <w:r w:rsidRPr="00873C58">
                <w:rPr>
                  <w:rFonts w:ascii="Arial" w:hAnsi="Arial" w:cs="Arial"/>
                  <w:i/>
                  <w:iCs/>
                  <w:noProof/>
                </w:rPr>
                <w:t xml:space="preserve">Sustainability Report 2021. </w:t>
              </w:r>
              <w:r w:rsidRPr="00873C58">
                <w:rPr>
                  <w:rFonts w:ascii="Arial" w:hAnsi="Arial" w:cs="Arial"/>
                  <w:noProof/>
                </w:rPr>
                <w:t xml:space="preserve">[Online] </w:t>
              </w:r>
              <w:r w:rsidRPr="00873C58">
                <w:rPr>
                  <w:rFonts w:ascii="Arial" w:hAnsi="Arial" w:cs="Arial"/>
                  <w:noProof/>
                </w:rPr>
                <w:br/>
                <w:t xml:space="preserve">Available at: </w:t>
              </w:r>
              <w:r w:rsidRPr="00873C58">
                <w:rPr>
                  <w:rFonts w:ascii="Arial" w:hAnsi="Arial" w:cs="Arial"/>
                  <w:noProof/>
                  <w:u w:val="single"/>
                </w:rPr>
                <w:t>https://www.volkswagenag.com/presence/nachhaltigkeit/documents/sustainability-report/2021/Nonfinancial_Report_2021_e.pdf</w:t>
              </w:r>
              <w:r w:rsidRPr="00873C58">
                <w:rPr>
                  <w:rFonts w:ascii="Arial" w:hAnsi="Arial" w:cs="Arial"/>
                  <w:noProof/>
                </w:rPr>
                <w:br/>
                <w:t>[Accessed 24 December 2022].</w:t>
              </w:r>
            </w:p>
            <w:p w14:paraId="54DA6BD9"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Welch, J., 2019. The Volkswagen recovery: leaving scandal in the dust. </w:t>
              </w:r>
              <w:r w:rsidRPr="00873C58">
                <w:rPr>
                  <w:rFonts w:ascii="Arial" w:hAnsi="Arial" w:cs="Arial"/>
                  <w:i/>
                  <w:iCs/>
                  <w:noProof/>
                </w:rPr>
                <w:t xml:space="preserve">Journal of Business Strategy, </w:t>
              </w:r>
              <w:r w:rsidRPr="00873C58">
                <w:rPr>
                  <w:rFonts w:ascii="Arial" w:hAnsi="Arial" w:cs="Arial"/>
                  <w:noProof/>
                </w:rPr>
                <w:t>pp. 1-11.</w:t>
              </w:r>
            </w:p>
            <w:p w14:paraId="5A684011" w14:textId="77777777" w:rsidR="003F4616" w:rsidRPr="00873C58" w:rsidRDefault="003F4616" w:rsidP="003F4616">
              <w:pPr>
                <w:pStyle w:val="Bibliography"/>
                <w:spacing w:after="120" w:line="276" w:lineRule="auto"/>
                <w:rPr>
                  <w:rFonts w:ascii="Arial" w:hAnsi="Arial" w:cs="Arial"/>
                  <w:noProof/>
                </w:rPr>
              </w:pPr>
              <w:r w:rsidRPr="00873C58">
                <w:rPr>
                  <w:rFonts w:ascii="Arial" w:hAnsi="Arial" w:cs="Arial"/>
                  <w:noProof/>
                </w:rPr>
                <w:t xml:space="preserve">Wellbrock, W., Ludin, D., Rohrle, L. &amp; Gerstlberger, W., 2020. Sustainability in the automotive industry, importance of and impact on automobile interior - insights from an empirical survey. </w:t>
              </w:r>
              <w:r w:rsidRPr="00873C58">
                <w:rPr>
                  <w:rFonts w:ascii="Arial" w:hAnsi="Arial" w:cs="Arial"/>
                  <w:i/>
                  <w:iCs/>
                  <w:noProof/>
                </w:rPr>
                <w:t xml:space="preserve">International Journal of Corporate Social Responsability, </w:t>
              </w:r>
              <w:r w:rsidRPr="00873C58">
                <w:rPr>
                  <w:rFonts w:ascii="Arial" w:hAnsi="Arial" w:cs="Arial"/>
                  <w:noProof/>
                </w:rPr>
                <w:t>5(10), pp. 1-11.</w:t>
              </w:r>
            </w:p>
            <w:p w14:paraId="173CC44F" w14:textId="58B2D686" w:rsidR="003F4616" w:rsidRPr="00873C58" w:rsidRDefault="003F4616" w:rsidP="003F4616">
              <w:pPr>
                <w:spacing w:after="120" w:line="276" w:lineRule="auto"/>
                <w:rPr>
                  <w:rFonts w:ascii="Arial" w:hAnsi="Arial" w:cs="Arial"/>
                </w:rPr>
              </w:pPr>
              <w:r w:rsidRPr="00873C58">
                <w:rPr>
                  <w:rFonts w:ascii="Arial" w:hAnsi="Arial" w:cs="Arial"/>
                  <w:b/>
                  <w:bCs/>
                  <w:noProof/>
                </w:rPr>
                <w:fldChar w:fldCharType="end"/>
              </w:r>
            </w:p>
          </w:sdtContent>
        </w:sdt>
      </w:sdtContent>
    </w:sdt>
    <w:p w14:paraId="0FF4D78F" w14:textId="77777777" w:rsidR="003F4616" w:rsidRPr="00146AB8" w:rsidRDefault="003F4616" w:rsidP="00146AB8">
      <w:pPr>
        <w:tabs>
          <w:tab w:val="left" w:pos="1596"/>
        </w:tabs>
        <w:spacing w:after="120" w:line="360" w:lineRule="auto"/>
        <w:rPr>
          <w:rFonts w:ascii="Times New Roman" w:hAnsi="Times New Roman" w:cs="Times New Roman"/>
          <w:sz w:val="24"/>
          <w:szCs w:val="24"/>
        </w:rPr>
      </w:pPr>
    </w:p>
    <w:sectPr w:rsidR="003F4616" w:rsidRPr="00146AB8" w:rsidSect="007B54CA">
      <w:footerReference w:type="default" r:id="rId8"/>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CA451" w14:textId="77777777" w:rsidR="00D80C9D" w:rsidRDefault="00D80C9D" w:rsidP="00873C58">
      <w:pPr>
        <w:spacing w:after="0" w:line="240" w:lineRule="auto"/>
      </w:pPr>
      <w:r>
        <w:separator/>
      </w:r>
    </w:p>
  </w:endnote>
  <w:endnote w:type="continuationSeparator" w:id="0">
    <w:p w14:paraId="236B1E5D" w14:textId="77777777" w:rsidR="00D80C9D" w:rsidRDefault="00D80C9D" w:rsidP="00873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BA357" w14:textId="77777777" w:rsidR="00873C58" w:rsidRPr="00873C58" w:rsidRDefault="00873C58">
    <w:pPr>
      <w:pStyle w:val="Footer"/>
      <w:tabs>
        <w:tab w:val="clear" w:pos="4680"/>
        <w:tab w:val="clear" w:pos="9360"/>
      </w:tabs>
      <w:jc w:val="center"/>
      <w:rPr>
        <w:rFonts w:ascii="Arial" w:hAnsi="Arial" w:cs="Arial"/>
        <w:b/>
        <w:bCs/>
        <w:caps/>
        <w:noProof/>
        <w:color w:val="000000" w:themeColor="text1"/>
      </w:rPr>
    </w:pPr>
    <w:r w:rsidRPr="00873C58">
      <w:rPr>
        <w:rFonts w:ascii="Arial" w:hAnsi="Arial" w:cs="Arial"/>
        <w:b/>
        <w:bCs/>
        <w:caps/>
        <w:color w:val="000000" w:themeColor="text1"/>
      </w:rPr>
      <w:fldChar w:fldCharType="begin"/>
    </w:r>
    <w:r w:rsidRPr="00873C58">
      <w:rPr>
        <w:rFonts w:ascii="Arial" w:hAnsi="Arial" w:cs="Arial"/>
        <w:b/>
        <w:bCs/>
        <w:caps/>
        <w:color w:val="000000" w:themeColor="text1"/>
      </w:rPr>
      <w:instrText xml:space="preserve"> PAGE   \* MERGEFORMAT </w:instrText>
    </w:r>
    <w:r w:rsidRPr="00873C58">
      <w:rPr>
        <w:rFonts w:ascii="Arial" w:hAnsi="Arial" w:cs="Arial"/>
        <w:b/>
        <w:bCs/>
        <w:caps/>
        <w:color w:val="000000" w:themeColor="text1"/>
      </w:rPr>
      <w:fldChar w:fldCharType="separate"/>
    </w:r>
    <w:r w:rsidRPr="00873C58">
      <w:rPr>
        <w:rFonts w:ascii="Arial" w:hAnsi="Arial" w:cs="Arial"/>
        <w:b/>
        <w:bCs/>
        <w:caps/>
        <w:noProof/>
        <w:color w:val="000000" w:themeColor="text1"/>
      </w:rPr>
      <w:t>2</w:t>
    </w:r>
    <w:r w:rsidRPr="00873C58">
      <w:rPr>
        <w:rFonts w:ascii="Arial" w:hAnsi="Arial" w:cs="Arial"/>
        <w:b/>
        <w:bCs/>
        <w:caps/>
        <w:noProof/>
        <w:color w:val="000000" w:themeColor="text1"/>
      </w:rPr>
      <w:fldChar w:fldCharType="end"/>
    </w:r>
  </w:p>
  <w:p w14:paraId="14962575" w14:textId="77777777" w:rsidR="00873C58" w:rsidRDefault="00873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8E7CC" w14:textId="77777777" w:rsidR="00D80C9D" w:rsidRDefault="00D80C9D" w:rsidP="00873C58">
      <w:pPr>
        <w:spacing w:after="0" w:line="240" w:lineRule="auto"/>
      </w:pPr>
      <w:r>
        <w:separator/>
      </w:r>
    </w:p>
  </w:footnote>
  <w:footnote w:type="continuationSeparator" w:id="0">
    <w:p w14:paraId="6F88641B" w14:textId="77777777" w:rsidR="00D80C9D" w:rsidRDefault="00D80C9D" w:rsidP="00873C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40FFE"/>
    <w:multiLevelType w:val="hybridMultilevel"/>
    <w:tmpl w:val="49BE89FA"/>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AD3D1D"/>
    <w:multiLevelType w:val="hybridMultilevel"/>
    <w:tmpl w:val="7328399A"/>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5BBC09D8"/>
    <w:multiLevelType w:val="hybridMultilevel"/>
    <w:tmpl w:val="7D6ACAA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2A64FE1"/>
    <w:multiLevelType w:val="hybridMultilevel"/>
    <w:tmpl w:val="C2466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9998999">
    <w:abstractNumId w:val="3"/>
  </w:num>
  <w:num w:numId="2" w16cid:durableId="2025134258">
    <w:abstractNumId w:val="0"/>
  </w:num>
  <w:num w:numId="3" w16cid:durableId="627325337">
    <w:abstractNumId w:val="2"/>
  </w:num>
  <w:num w:numId="4" w16cid:durableId="1365384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C329E"/>
    <w:rsid w:val="00044105"/>
    <w:rsid w:val="00091C5B"/>
    <w:rsid w:val="000A46EB"/>
    <w:rsid w:val="00123639"/>
    <w:rsid w:val="00146AB8"/>
    <w:rsid w:val="001D6B55"/>
    <w:rsid w:val="0020783A"/>
    <w:rsid w:val="00252263"/>
    <w:rsid w:val="002A074F"/>
    <w:rsid w:val="002A0AA5"/>
    <w:rsid w:val="002F075B"/>
    <w:rsid w:val="002F60AC"/>
    <w:rsid w:val="00326FC8"/>
    <w:rsid w:val="00332CA9"/>
    <w:rsid w:val="003C7ACB"/>
    <w:rsid w:val="003E54CD"/>
    <w:rsid w:val="003F4616"/>
    <w:rsid w:val="00474A4C"/>
    <w:rsid w:val="004C71AA"/>
    <w:rsid w:val="0057448D"/>
    <w:rsid w:val="005C6425"/>
    <w:rsid w:val="005D45C1"/>
    <w:rsid w:val="005E16A2"/>
    <w:rsid w:val="00601FFD"/>
    <w:rsid w:val="00610845"/>
    <w:rsid w:val="00641AE4"/>
    <w:rsid w:val="00647A68"/>
    <w:rsid w:val="00692C15"/>
    <w:rsid w:val="006A5379"/>
    <w:rsid w:val="006C329E"/>
    <w:rsid w:val="00710B0A"/>
    <w:rsid w:val="0073145F"/>
    <w:rsid w:val="00736051"/>
    <w:rsid w:val="007B54CA"/>
    <w:rsid w:val="007E1E1A"/>
    <w:rsid w:val="007E5842"/>
    <w:rsid w:val="00873C58"/>
    <w:rsid w:val="008E6B0F"/>
    <w:rsid w:val="009635BE"/>
    <w:rsid w:val="009D4332"/>
    <w:rsid w:val="00A971C9"/>
    <w:rsid w:val="00AD606D"/>
    <w:rsid w:val="00B43B5B"/>
    <w:rsid w:val="00B84875"/>
    <w:rsid w:val="00C156F9"/>
    <w:rsid w:val="00C84247"/>
    <w:rsid w:val="00CE7C55"/>
    <w:rsid w:val="00D80C9D"/>
    <w:rsid w:val="00DA4820"/>
    <w:rsid w:val="00DC3EBF"/>
    <w:rsid w:val="00E56A63"/>
    <w:rsid w:val="00E752CE"/>
    <w:rsid w:val="00EB4193"/>
    <w:rsid w:val="00EF2968"/>
    <w:rsid w:val="00F91F7E"/>
    <w:rsid w:val="00F95F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72B6A"/>
  <w15:chartTrackingRefBased/>
  <w15:docId w15:val="{5423DAF1-12F5-4F64-8863-E43DAC27F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616"/>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3F4616"/>
    <w:pPr>
      <w:keepNext/>
      <w:keepLines/>
      <w:spacing w:before="40" w:after="0"/>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7ACB"/>
    <w:rPr>
      <w:color w:val="0000FF" w:themeColor="hyperlink"/>
      <w:u w:val="single"/>
    </w:rPr>
  </w:style>
  <w:style w:type="character" w:styleId="UnresolvedMention">
    <w:name w:val="Unresolved Mention"/>
    <w:basedOn w:val="DefaultParagraphFont"/>
    <w:uiPriority w:val="99"/>
    <w:semiHidden/>
    <w:unhideWhenUsed/>
    <w:rsid w:val="003C7ACB"/>
    <w:rPr>
      <w:color w:val="605E5C"/>
      <w:shd w:val="clear" w:color="auto" w:fill="E1DFDD"/>
    </w:rPr>
  </w:style>
  <w:style w:type="paragraph" w:styleId="ListParagraph">
    <w:name w:val="List Paragraph"/>
    <w:basedOn w:val="Normal"/>
    <w:uiPriority w:val="34"/>
    <w:qFormat/>
    <w:rsid w:val="00AD606D"/>
    <w:pPr>
      <w:ind w:left="720"/>
      <w:contextualSpacing/>
    </w:pPr>
  </w:style>
  <w:style w:type="paragraph" w:customStyle="1" w:styleId="Default">
    <w:name w:val="Default"/>
    <w:rsid w:val="006A5379"/>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3F461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F4616"/>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3F4616"/>
    <w:pPr>
      <w:spacing w:line="259" w:lineRule="auto"/>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3F4616"/>
    <w:pPr>
      <w:spacing w:after="100"/>
    </w:pPr>
  </w:style>
  <w:style w:type="paragraph" w:styleId="TOC2">
    <w:name w:val="toc 2"/>
    <w:basedOn w:val="Normal"/>
    <w:next w:val="Normal"/>
    <w:autoRedefine/>
    <w:uiPriority w:val="39"/>
    <w:unhideWhenUsed/>
    <w:rsid w:val="003F4616"/>
    <w:pPr>
      <w:spacing w:after="100"/>
      <w:ind w:left="220"/>
    </w:pPr>
  </w:style>
  <w:style w:type="paragraph" w:styleId="Bibliography">
    <w:name w:val="Bibliography"/>
    <w:basedOn w:val="Normal"/>
    <w:next w:val="Normal"/>
    <w:uiPriority w:val="37"/>
    <w:unhideWhenUsed/>
    <w:rsid w:val="003F4616"/>
  </w:style>
  <w:style w:type="paragraph" w:styleId="Header">
    <w:name w:val="header"/>
    <w:basedOn w:val="Normal"/>
    <w:link w:val="HeaderChar"/>
    <w:uiPriority w:val="99"/>
    <w:unhideWhenUsed/>
    <w:rsid w:val="00873C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3C58"/>
  </w:style>
  <w:style w:type="paragraph" w:styleId="Footer">
    <w:name w:val="footer"/>
    <w:basedOn w:val="Normal"/>
    <w:link w:val="FooterChar"/>
    <w:uiPriority w:val="99"/>
    <w:unhideWhenUsed/>
    <w:rsid w:val="00873C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3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035519">
      <w:bodyDiv w:val="1"/>
      <w:marLeft w:val="0"/>
      <w:marRight w:val="0"/>
      <w:marTop w:val="0"/>
      <w:marBottom w:val="0"/>
      <w:divBdr>
        <w:top w:val="none" w:sz="0" w:space="0" w:color="auto"/>
        <w:left w:val="none" w:sz="0" w:space="0" w:color="auto"/>
        <w:bottom w:val="none" w:sz="0" w:space="0" w:color="auto"/>
        <w:right w:val="none" w:sz="0" w:space="0" w:color="auto"/>
      </w:divBdr>
    </w:div>
    <w:div w:id="139662642">
      <w:bodyDiv w:val="1"/>
      <w:marLeft w:val="0"/>
      <w:marRight w:val="0"/>
      <w:marTop w:val="0"/>
      <w:marBottom w:val="0"/>
      <w:divBdr>
        <w:top w:val="none" w:sz="0" w:space="0" w:color="auto"/>
        <w:left w:val="none" w:sz="0" w:space="0" w:color="auto"/>
        <w:bottom w:val="none" w:sz="0" w:space="0" w:color="auto"/>
        <w:right w:val="none" w:sz="0" w:space="0" w:color="auto"/>
      </w:divBdr>
    </w:div>
    <w:div w:id="279800781">
      <w:bodyDiv w:val="1"/>
      <w:marLeft w:val="0"/>
      <w:marRight w:val="0"/>
      <w:marTop w:val="0"/>
      <w:marBottom w:val="0"/>
      <w:divBdr>
        <w:top w:val="none" w:sz="0" w:space="0" w:color="auto"/>
        <w:left w:val="none" w:sz="0" w:space="0" w:color="auto"/>
        <w:bottom w:val="none" w:sz="0" w:space="0" w:color="auto"/>
        <w:right w:val="none" w:sz="0" w:space="0" w:color="auto"/>
      </w:divBdr>
    </w:div>
    <w:div w:id="351301396">
      <w:bodyDiv w:val="1"/>
      <w:marLeft w:val="0"/>
      <w:marRight w:val="0"/>
      <w:marTop w:val="0"/>
      <w:marBottom w:val="0"/>
      <w:divBdr>
        <w:top w:val="none" w:sz="0" w:space="0" w:color="auto"/>
        <w:left w:val="none" w:sz="0" w:space="0" w:color="auto"/>
        <w:bottom w:val="none" w:sz="0" w:space="0" w:color="auto"/>
        <w:right w:val="none" w:sz="0" w:space="0" w:color="auto"/>
      </w:divBdr>
    </w:div>
    <w:div w:id="445852040">
      <w:bodyDiv w:val="1"/>
      <w:marLeft w:val="0"/>
      <w:marRight w:val="0"/>
      <w:marTop w:val="0"/>
      <w:marBottom w:val="0"/>
      <w:divBdr>
        <w:top w:val="none" w:sz="0" w:space="0" w:color="auto"/>
        <w:left w:val="none" w:sz="0" w:space="0" w:color="auto"/>
        <w:bottom w:val="none" w:sz="0" w:space="0" w:color="auto"/>
        <w:right w:val="none" w:sz="0" w:space="0" w:color="auto"/>
      </w:divBdr>
    </w:div>
    <w:div w:id="638918905">
      <w:bodyDiv w:val="1"/>
      <w:marLeft w:val="0"/>
      <w:marRight w:val="0"/>
      <w:marTop w:val="0"/>
      <w:marBottom w:val="0"/>
      <w:divBdr>
        <w:top w:val="none" w:sz="0" w:space="0" w:color="auto"/>
        <w:left w:val="none" w:sz="0" w:space="0" w:color="auto"/>
        <w:bottom w:val="none" w:sz="0" w:space="0" w:color="auto"/>
        <w:right w:val="none" w:sz="0" w:space="0" w:color="auto"/>
      </w:divBdr>
    </w:div>
    <w:div w:id="649597651">
      <w:bodyDiv w:val="1"/>
      <w:marLeft w:val="0"/>
      <w:marRight w:val="0"/>
      <w:marTop w:val="0"/>
      <w:marBottom w:val="0"/>
      <w:divBdr>
        <w:top w:val="none" w:sz="0" w:space="0" w:color="auto"/>
        <w:left w:val="none" w:sz="0" w:space="0" w:color="auto"/>
        <w:bottom w:val="none" w:sz="0" w:space="0" w:color="auto"/>
        <w:right w:val="none" w:sz="0" w:space="0" w:color="auto"/>
      </w:divBdr>
    </w:div>
    <w:div w:id="669604525">
      <w:bodyDiv w:val="1"/>
      <w:marLeft w:val="0"/>
      <w:marRight w:val="0"/>
      <w:marTop w:val="0"/>
      <w:marBottom w:val="0"/>
      <w:divBdr>
        <w:top w:val="none" w:sz="0" w:space="0" w:color="auto"/>
        <w:left w:val="none" w:sz="0" w:space="0" w:color="auto"/>
        <w:bottom w:val="none" w:sz="0" w:space="0" w:color="auto"/>
        <w:right w:val="none" w:sz="0" w:space="0" w:color="auto"/>
      </w:divBdr>
    </w:div>
    <w:div w:id="730276688">
      <w:bodyDiv w:val="1"/>
      <w:marLeft w:val="0"/>
      <w:marRight w:val="0"/>
      <w:marTop w:val="0"/>
      <w:marBottom w:val="0"/>
      <w:divBdr>
        <w:top w:val="none" w:sz="0" w:space="0" w:color="auto"/>
        <w:left w:val="none" w:sz="0" w:space="0" w:color="auto"/>
        <w:bottom w:val="none" w:sz="0" w:space="0" w:color="auto"/>
        <w:right w:val="none" w:sz="0" w:space="0" w:color="auto"/>
      </w:divBdr>
    </w:div>
    <w:div w:id="866259630">
      <w:bodyDiv w:val="1"/>
      <w:marLeft w:val="0"/>
      <w:marRight w:val="0"/>
      <w:marTop w:val="0"/>
      <w:marBottom w:val="0"/>
      <w:divBdr>
        <w:top w:val="none" w:sz="0" w:space="0" w:color="auto"/>
        <w:left w:val="none" w:sz="0" w:space="0" w:color="auto"/>
        <w:bottom w:val="none" w:sz="0" w:space="0" w:color="auto"/>
        <w:right w:val="none" w:sz="0" w:space="0" w:color="auto"/>
      </w:divBdr>
    </w:div>
    <w:div w:id="902058888">
      <w:bodyDiv w:val="1"/>
      <w:marLeft w:val="0"/>
      <w:marRight w:val="0"/>
      <w:marTop w:val="0"/>
      <w:marBottom w:val="0"/>
      <w:divBdr>
        <w:top w:val="none" w:sz="0" w:space="0" w:color="auto"/>
        <w:left w:val="none" w:sz="0" w:space="0" w:color="auto"/>
        <w:bottom w:val="none" w:sz="0" w:space="0" w:color="auto"/>
        <w:right w:val="none" w:sz="0" w:space="0" w:color="auto"/>
      </w:divBdr>
    </w:div>
    <w:div w:id="994644264">
      <w:bodyDiv w:val="1"/>
      <w:marLeft w:val="0"/>
      <w:marRight w:val="0"/>
      <w:marTop w:val="0"/>
      <w:marBottom w:val="0"/>
      <w:divBdr>
        <w:top w:val="none" w:sz="0" w:space="0" w:color="auto"/>
        <w:left w:val="none" w:sz="0" w:space="0" w:color="auto"/>
        <w:bottom w:val="none" w:sz="0" w:space="0" w:color="auto"/>
        <w:right w:val="none" w:sz="0" w:space="0" w:color="auto"/>
      </w:divBdr>
    </w:div>
    <w:div w:id="1172910384">
      <w:bodyDiv w:val="1"/>
      <w:marLeft w:val="0"/>
      <w:marRight w:val="0"/>
      <w:marTop w:val="0"/>
      <w:marBottom w:val="0"/>
      <w:divBdr>
        <w:top w:val="none" w:sz="0" w:space="0" w:color="auto"/>
        <w:left w:val="none" w:sz="0" w:space="0" w:color="auto"/>
        <w:bottom w:val="none" w:sz="0" w:space="0" w:color="auto"/>
        <w:right w:val="none" w:sz="0" w:space="0" w:color="auto"/>
      </w:divBdr>
    </w:div>
    <w:div w:id="1179004781">
      <w:bodyDiv w:val="1"/>
      <w:marLeft w:val="0"/>
      <w:marRight w:val="0"/>
      <w:marTop w:val="0"/>
      <w:marBottom w:val="0"/>
      <w:divBdr>
        <w:top w:val="none" w:sz="0" w:space="0" w:color="auto"/>
        <w:left w:val="none" w:sz="0" w:space="0" w:color="auto"/>
        <w:bottom w:val="none" w:sz="0" w:space="0" w:color="auto"/>
        <w:right w:val="none" w:sz="0" w:space="0" w:color="auto"/>
      </w:divBdr>
    </w:div>
    <w:div w:id="1194541053">
      <w:bodyDiv w:val="1"/>
      <w:marLeft w:val="0"/>
      <w:marRight w:val="0"/>
      <w:marTop w:val="0"/>
      <w:marBottom w:val="0"/>
      <w:divBdr>
        <w:top w:val="none" w:sz="0" w:space="0" w:color="auto"/>
        <w:left w:val="none" w:sz="0" w:space="0" w:color="auto"/>
        <w:bottom w:val="none" w:sz="0" w:space="0" w:color="auto"/>
        <w:right w:val="none" w:sz="0" w:space="0" w:color="auto"/>
      </w:divBdr>
    </w:div>
    <w:div w:id="1294018359">
      <w:bodyDiv w:val="1"/>
      <w:marLeft w:val="0"/>
      <w:marRight w:val="0"/>
      <w:marTop w:val="0"/>
      <w:marBottom w:val="0"/>
      <w:divBdr>
        <w:top w:val="none" w:sz="0" w:space="0" w:color="auto"/>
        <w:left w:val="none" w:sz="0" w:space="0" w:color="auto"/>
        <w:bottom w:val="none" w:sz="0" w:space="0" w:color="auto"/>
        <w:right w:val="none" w:sz="0" w:space="0" w:color="auto"/>
      </w:divBdr>
    </w:div>
    <w:div w:id="1306659504">
      <w:bodyDiv w:val="1"/>
      <w:marLeft w:val="0"/>
      <w:marRight w:val="0"/>
      <w:marTop w:val="0"/>
      <w:marBottom w:val="0"/>
      <w:divBdr>
        <w:top w:val="none" w:sz="0" w:space="0" w:color="auto"/>
        <w:left w:val="none" w:sz="0" w:space="0" w:color="auto"/>
        <w:bottom w:val="none" w:sz="0" w:space="0" w:color="auto"/>
        <w:right w:val="none" w:sz="0" w:space="0" w:color="auto"/>
      </w:divBdr>
    </w:div>
    <w:div w:id="1609194387">
      <w:bodyDiv w:val="1"/>
      <w:marLeft w:val="0"/>
      <w:marRight w:val="0"/>
      <w:marTop w:val="0"/>
      <w:marBottom w:val="0"/>
      <w:divBdr>
        <w:top w:val="none" w:sz="0" w:space="0" w:color="auto"/>
        <w:left w:val="none" w:sz="0" w:space="0" w:color="auto"/>
        <w:bottom w:val="none" w:sz="0" w:space="0" w:color="auto"/>
        <w:right w:val="none" w:sz="0" w:space="0" w:color="auto"/>
      </w:divBdr>
    </w:div>
    <w:div w:id="1733845763">
      <w:bodyDiv w:val="1"/>
      <w:marLeft w:val="0"/>
      <w:marRight w:val="0"/>
      <w:marTop w:val="0"/>
      <w:marBottom w:val="0"/>
      <w:divBdr>
        <w:top w:val="none" w:sz="0" w:space="0" w:color="auto"/>
        <w:left w:val="none" w:sz="0" w:space="0" w:color="auto"/>
        <w:bottom w:val="none" w:sz="0" w:space="0" w:color="auto"/>
        <w:right w:val="none" w:sz="0" w:space="0" w:color="auto"/>
      </w:divBdr>
    </w:div>
    <w:div w:id="1892303880">
      <w:bodyDiv w:val="1"/>
      <w:marLeft w:val="0"/>
      <w:marRight w:val="0"/>
      <w:marTop w:val="0"/>
      <w:marBottom w:val="0"/>
      <w:divBdr>
        <w:top w:val="none" w:sz="0" w:space="0" w:color="auto"/>
        <w:left w:val="none" w:sz="0" w:space="0" w:color="auto"/>
        <w:bottom w:val="none" w:sz="0" w:space="0" w:color="auto"/>
        <w:right w:val="none" w:sz="0" w:space="0" w:color="auto"/>
      </w:divBdr>
    </w:div>
    <w:div w:id="1910770848">
      <w:bodyDiv w:val="1"/>
      <w:marLeft w:val="0"/>
      <w:marRight w:val="0"/>
      <w:marTop w:val="0"/>
      <w:marBottom w:val="0"/>
      <w:divBdr>
        <w:top w:val="none" w:sz="0" w:space="0" w:color="auto"/>
        <w:left w:val="none" w:sz="0" w:space="0" w:color="auto"/>
        <w:bottom w:val="none" w:sz="0" w:space="0" w:color="auto"/>
        <w:right w:val="none" w:sz="0" w:space="0" w:color="auto"/>
      </w:divBdr>
    </w:div>
    <w:div w:id="2126650732">
      <w:bodyDiv w:val="1"/>
      <w:marLeft w:val="0"/>
      <w:marRight w:val="0"/>
      <w:marTop w:val="0"/>
      <w:marBottom w:val="0"/>
      <w:divBdr>
        <w:top w:val="none" w:sz="0" w:space="0" w:color="auto"/>
        <w:left w:val="none" w:sz="0" w:space="0" w:color="auto"/>
        <w:bottom w:val="none" w:sz="0" w:space="0" w:color="auto"/>
        <w:right w:val="none" w:sz="0" w:space="0" w:color="auto"/>
      </w:divBdr>
    </w:div>
    <w:div w:id="2140760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ACE22</b:Tag>
    <b:SourceType>InternetSite</b:SourceType>
    <b:Guid>{2CAED017-D25E-4078-B006-E6E16793E186}</b:Guid>
    <b:Title>World motor vehicle production</b:Title>
    <b:Year>2022</b:Year>
    <b:Author>
      <b:Author>
        <b:NameList>
          <b:Person>
            <b:Last>ACEA</b:Last>
          </b:Person>
        </b:NameList>
      </b:Author>
    </b:Author>
    <b:YearAccessed>2022</b:YearAccessed>
    <b:MonthAccessed>December</b:MonthAccessed>
    <b:DayAccessed>21</b:DayAccessed>
    <b:URL>https://www.acea.auto/figure/world-motor-vehicle-production/#:~:text=In%202021%2C%2079.1%20million%20motor,of%201.3%25%20compared%20to%202020.</b:URL>
    <b:RefOrder>1</b:RefOrder>
  </b:Source>
  <b:Source>
    <b:Tag>Jai15</b:Tag>
    <b:SourceType>JournalArticle</b:SourceType>
    <b:Guid>{EAB3C5D9-D63A-4C37-A2F5-6E931004CAEF}</b:Guid>
    <b:Title>Business Competitiveness: Strategies for Automobile Industry</b:Title>
    <b:Year>2015</b:Year>
    <b:JournalName>Conference on Global Competition &amp; Competitiveness of Indian Corporate </b:JournalName>
    <b:Pages>299-303</b:Pages>
    <b:Author>
      <b:Author>
        <b:NameList>
          <b:Person>
            <b:Last>Jain</b:Last>
            <b:First>S</b:First>
          </b:Person>
          <b:Person>
            <b:Last>Garg</b:Last>
            <b:First>R</b:First>
          </b:Person>
        </b:NameList>
      </b:Author>
    </b:Author>
    <b:RefOrder>2</b:RefOrder>
  </b:Source>
  <b:Source>
    <b:Tag>Ana18</b:Tag>
    <b:SourceType>Report</b:SourceType>
    <b:Guid>{4BDE3462-C943-4C95-9920-FE53E9F1872B}</b:Guid>
    <b:Title>Developing a Strategy for Business Unit of Tool &amp; Die in Volkswagen Autoeuropa</b:Title>
    <b:Year>2018</b:Year>
    <b:Publisher>NOVA – School of Business and Economics</b:Publisher>
    <b:City>Lisbon</b:City>
    <b:Author>
      <b:Author>
        <b:NameList>
          <b:Person>
            <b:Last>Reto</b:Last>
            <b:First>Ana</b:First>
            <b:Middle>Catarina Amiguinho</b:Middle>
          </b:Person>
        </b:NameList>
      </b:Author>
    </b:Author>
    <b:RefOrder>3</b:RefOrder>
  </b:Source>
  <b:Source>
    <b:Tag>Ann22</b:Tag>
    <b:SourceType>InternetSite</b:SourceType>
    <b:Guid>{94672D25-3A34-4263-BFE6-68A5F092A395}</b:Guid>
    <b:Title>Goals and Key Performance Indicators of the Group’s strategy</b:Title>
    <b:Year>2021</b:Year>
    <b:Author>
      <b:Author>
        <b:NameList>
          <b:Person>
            <b:Last>Annual Report</b:Last>
          </b:Person>
        </b:NameList>
      </b:Author>
    </b:Author>
    <b:YearAccessed>2022</b:YearAccessed>
    <b:MonthAccessed>December</b:MonthAccessed>
    <b:DayAccessed>23</b:DayAccessed>
    <b:URL>https://annualreport2021.volkswagenag.com/group-management-report/goals-and-strategies/goals-and-key-performance-indicators.html</b:URL>
    <b:RefOrder>4</b:RefOrder>
  </b:Source>
  <b:Source>
    <b:Tag>BBC221</b:Tag>
    <b:SourceType>InternetSite</b:SourceType>
    <b:Guid>{D4D231FD-8717-4408-9C7B-F85F4031B7E0}</b:Guid>
    <b:Author>
      <b:Author>
        <b:NameList>
          <b:Person>
            <b:Last>BBC</b:Last>
          </b:Person>
        </b:NameList>
      </b:Author>
    </b:Author>
    <b:Title>Volkswagen to pay out £193m in 'dieselgate' settlement</b:Title>
    <b:Year>2022</b:Year>
    <b:YearAccessed>2022</b:YearAccessed>
    <b:MonthAccessed>December</b:MonthAccessed>
    <b:DayAccessed>22</b:DayAccessed>
    <b:URL>https://www.bbc.co.uk/news/business-61581251</b:URL>
    <b:RefOrder>5</b:RefOrder>
  </b:Source>
  <b:Source>
    <b:Tag>Cra18</b:Tag>
    <b:SourceType>Report</b:SourceType>
    <b:Guid>{3911FFA8-C329-48DE-B831-CA4486601BBC}</b:Guid>
    <b:Title>Business Strategy</b:Title>
    <b:Year>2018</b:Year>
    <b:Author>
      <b:Author>
        <b:NameList>
          <b:Person>
            <b:Last>Fleisher</b:Last>
            <b:First>Craig</b:First>
          </b:Person>
        </b:NameList>
      </b:Author>
    </b:Author>
    <b:Publisher>The International Encyclopedia of Strategic Communication</b:Publisher>
    <b:City>Wisconsin</b:City>
    <b:RefOrder>6</b:RefOrder>
  </b:Source>
  <b:Source>
    <b:Tag>Jam19</b:Tag>
    <b:SourceType>JournalArticle</b:SourceType>
    <b:Guid>{44E0EEF7-8F9D-48D7-90B0-7159A12099F4}</b:Guid>
    <b:Title>The Volkswagen recovery: leaving scandal in the dust</b:Title>
    <b:Year>2019</b:Year>
    <b:Author>
      <b:Author>
        <b:NameList>
          <b:Person>
            <b:Last>Welch</b:Last>
            <b:First>James</b:First>
          </b:Person>
        </b:NameList>
      </b:Author>
    </b:Author>
    <b:JournalName>Journal of Business Strategy</b:JournalName>
    <b:Pages>1-11</b:Pages>
    <b:RefOrder>8</b:RefOrder>
  </b:Source>
  <b:Source>
    <b:Tag>Alm19</b:Tag>
    <b:SourceType>JournalArticle</b:SourceType>
    <b:Guid>{3FCAF65A-7316-44DF-B04A-78C54734C40A}</b:Guid>
    <b:Author>
      <b:Author>
        <b:NameList>
          <b:Person>
            <b:Last>Almoatazbillah</b:Last>
            <b:First>Hassan</b:First>
          </b:Person>
        </b:NameList>
      </b:Author>
    </b:Author>
    <b:Title>Evaluating the Marketing Communication Strategy of Volkswagen in Post-Crisis Period: Application of Image Repair Theory</b:Title>
    <b:JournalName>International Journal of Marketing Studies</b:JournalName>
    <b:Year>2019</b:Year>
    <b:Pages>87-101</b:Pages>
    <b:Volume>11</b:Volume>
    <b:Issue>2</b:Issue>
    <b:RefOrder>7</b:RefOrder>
  </b:Source>
  <b:Source>
    <b:Tag>Sta221</b:Tag>
    <b:SourceType>InternetSite</b:SourceType>
    <b:Guid>{A7ABC330-0586-48E2-93A3-D186A3854472}</b:Guid>
    <b:Title>Volkswagen Group electric vehicle worldwide sales between 2013 and 2021</b:Title>
    <b:Year>2022</b:Year>
    <b:Author>
      <b:Author>
        <b:NameList>
          <b:Person>
            <b:Last>Statista</b:Last>
          </b:Person>
        </b:NameList>
      </b:Author>
    </b:Author>
    <b:YearAccessed>2022</b:YearAccessed>
    <b:MonthAccessed>December</b:MonthAccessed>
    <b:DayAccessed>21</b:DayAccessed>
    <b:URL>https://www.statista.com/statistics/1262594/volkswagen-group-global-electric-vehicle-sales/</b:URL>
    <b:RefOrder>9</b:RefOrder>
  </b:Source>
  <b:Source>
    <b:Tag>REU22</b:Tag>
    <b:SourceType>InternetSite</b:SourceType>
    <b:Guid>{4C4902BA-D730-4F3B-B8C7-D93BD28B3EC0}</b:Guid>
    <b:Author>
      <b:Author>
        <b:NameList>
          <b:Person>
            <b:Last>REUTERS</b:Last>
          </b:Person>
        </b:NameList>
      </b:Author>
    </b:Author>
    <b:Title>Volkswagen to build 800,000 fully-electric cars this year</b:Title>
    <b:Year>2022</b:Year>
    <b:YearAccessed>2022</b:YearAccessed>
    <b:MonthAccessed>December </b:MonthAccessed>
    <b:DayAccessed>21</b:DayAccessed>
    <b:URL>https://www.reuters.com/business/autos-transportation/volkswagen-build-800000-fully-electric-cars-this-year-2022-05-12/</b:URL>
    <b:RefOrder>10</b:RefOrder>
  </b:Source>
  <b:Source>
    <b:Tag>Rav05</b:Tag>
    <b:SourceType>JournalArticle</b:SourceType>
    <b:Guid>{69B0B3A0-E4C9-46A9-98B3-4C9E71DE7629}</b:Guid>
    <b:Title>Effect of Informational Systems Resources and Capabilities on Firm Performance: A Resource-Based Perspective</b:Title>
    <b:Year>2005</b:Year>
    <b:JournalName>Journal of Management Information Systems </b:JournalName>
    <b:Pages>237-276</b:Pages>
    <b:Volume>21</b:Volume>
    <b:Issue>4</b:Issue>
    <b:Author>
      <b:Author>
        <b:NameList>
          <b:Person>
            <b:Last>Ravichandran</b:Last>
            <b:First>T.</b:First>
          </b:Person>
          <b:Person>
            <b:Last>Lertwongsatien</b:Last>
            <b:First>C.</b:First>
          </b:Person>
        </b:NameList>
      </b:Author>
    </b:Author>
    <b:RefOrder>11</b:RefOrder>
  </b:Source>
  <b:Source>
    <b:Tag>Fer17</b:Tag>
    <b:SourceType>JournalArticle</b:SourceType>
    <b:Guid>{DCE85F95-5ED3-4CC5-853E-052DD986DA80}</b:Guid>
    <b:Author>
      <b:Author>
        <b:NameList>
          <b:Person>
            <b:Last>Ferreira</b:Last>
            <b:First>João</b:First>
          </b:Person>
          <b:Person>
            <b:Last>Fernandes</b:Last>
            <b:First>Cristina</b:First>
          </b:Person>
        </b:NameList>
      </b:Author>
    </b:Author>
    <b:Title>Resources and capabilities’ effects on firm performance: what are they?</b:Title>
    <b:JournalName> Journal of Knowledge Management;</b:JournalName>
    <b:Year>2017</b:Year>
    <b:Pages>1202-1217</b:Pages>
    <b:Volume>21</b:Volume>
    <b:Issue>5</b:Issue>
    <b:RefOrder>12</b:RefOrder>
  </b:Source>
  <b:Source>
    <b:Tag>Car12</b:Tag>
    <b:SourceType>JournalArticle</b:SourceType>
    <b:Guid>{AE61D42B-BA7B-4A15-86B1-906F80FE08A2}</b:Guid>
    <b:Title>Valuable, rare, inimitable resources and organization (VRIO) resources or valuable, rare, inimitable resources (VRI) capabilities: What leads to competitive advantage?</b:Title>
    <b:JournalName>African Journal of Business Management</b:JournalName>
    <b:Year>2012</b:Year>
    <b:Pages>10159-10170</b:Pages>
    <b:Volume>37</b:Volume>
    <b:Issue>6</b:Issue>
    <b:Author>
      <b:Author>
        <b:NameList>
          <b:Person>
            <b:Last>Cardeal</b:Last>
            <b:First>Nuno </b:First>
          </b:Person>
          <b:Person>
            <b:Last>Antonio</b:Last>
            <b:First>Nelson</b:First>
          </b:Person>
        </b:NameList>
      </b:Author>
    </b:Author>
    <b:RefOrder>14</b:RefOrder>
  </b:Source>
  <b:Source>
    <b:Tag>Wel20</b:Tag>
    <b:SourceType>JournalArticle</b:SourceType>
    <b:Guid>{D3667753-DE33-4664-845A-D4690C5C21BF}</b:Guid>
    <b:Title>Sustainability in the automotive industry, importance of and impact on automobile interior - insights from an empirical survey</b:Title>
    <b:JournalName>International Journal of Corporate Social Responsability</b:JournalName>
    <b:Year>2020</b:Year>
    <b:Pages>1-11</b:Pages>
    <b:Volume>5</b:Volume>
    <b:Issue>10</b:Issue>
    <b:Author>
      <b:Author>
        <b:NameList>
          <b:Person>
            <b:Last>Wellbrock</b:Last>
            <b:First>Wanja</b:First>
          </b:Person>
          <b:Person>
            <b:Last>Ludin</b:Last>
            <b:First>Daniela</b:First>
          </b:Person>
          <b:Person>
            <b:Last>Rohrle</b:Last>
            <b:First>Linda</b:First>
          </b:Person>
          <b:Person>
            <b:Last>Gerstlberger</b:Last>
            <b:First>Wolfgang</b:First>
          </b:Person>
        </b:NameList>
      </b:Author>
    </b:Author>
    <b:RefOrder>15</b:RefOrder>
  </b:Source>
  <b:Source>
    <b:Tag>Sus22</b:Tag>
    <b:SourceType>InternetSite</b:SourceType>
    <b:Guid>{E97B1412-F88A-493C-8823-22656324A61F}</b:Guid>
    <b:Title>Sustainability Report 2021</b:Title>
    <b:Year>2022</b:Year>
    <b:Author>
      <b:Author>
        <b:NameList>
          <b:Person>
            <b:Last>Sustainability Report</b:Last>
          </b:Person>
        </b:NameList>
      </b:Author>
    </b:Author>
    <b:YearAccessed>2022</b:YearAccessed>
    <b:MonthAccessed>December</b:MonthAccessed>
    <b:DayAccessed>24</b:DayAccessed>
    <b:URL>https://www.volkswagenag.com/presence/nachhaltigkeit/documents/sustainability-report/2021/Nonfinancial_Report_2021_e.pdf</b:URL>
    <b:RefOrder>16</b:RefOrder>
  </b:Source>
  <b:Source>
    <b:Tag>Sta222</b:Tag>
    <b:SourceType>InternetSite</b:SourceType>
    <b:Guid>{A2C24943-A682-4A00-94E3-421B9CC924B0}</b:Guid>
    <b:Author>
      <b:Author>
        <b:NameList>
          <b:Person>
            <b:Last>Statista</b:Last>
          </b:Person>
        </b:NameList>
      </b:Author>
    </b:Author>
    <b:Title>Volkswagen AG's sales revenue from FY 2006 to FY 2021(in billion euros)</b:Title>
    <b:Year>2022</b:Year>
    <b:YearAccessed>2022</b:YearAccessed>
    <b:MonthAccessed>December</b:MonthAccessed>
    <b:DayAccessed>22</b:DayAccessed>
    <b:URL>https://www.statista.com/statistics/264349/sales-revenue-of-volkswagen-ag-since-2006/</b:URL>
    <b:RefOrder>13</b:RefOrder>
  </b:Source>
  <b:Source>
    <b:Tag>Pra18</b:Tag>
    <b:SourceType>JournalArticle</b:SourceType>
    <b:Guid>{04E55DFB-43C2-4E50-8968-0D0DEAEDE01B}</b:Guid>
    <b:Title>VOLKSWAGEN EMISSIONS SCANDAL - A CASE STUDY REPORT</b:Title>
    <b:Year>2018</b:Year>
    <b:Author>
      <b:Author>
        <b:NameList>
          <b:Person>
            <b:Last>Singh</b:Last>
            <b:First>Prashant</b:First>
          </b:Person>
        </b:NameList>
      </b:Author>
    </b:Author>
    <b:JournalName>International Journal of Human Resource Management and Resource</b:JournalName>
    <b:Pages>11-18</b:Pages>
    <b:Volume>8</b:Volume>
    <b:Issue>5</b:Issue>
    <b:RefOrder>17</b:RefOrder>
  </b:Source>
</b:Sources>
</file>

<file path=customXml/itemProps1.xml><?xml version="1.0" encoding="utf-8"?>
<ds:datastoreItem xmlns:ds="http://schemas.openxmlformats.org/officeDocument/2006/customXml" ds:itemID="{253E36CD-BA3F-4DB2-962A-43BCD72B9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3083</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Ghiburcea</dc:creator>
  <cp:keywords/>
  <dc:description/>
  <cp:lastModifiedBy>Cristian Ghiburcea</cp:lastModifiedBy>
  <cp:revision>4</cp:revision>
  <dcterms:created xsi:type="dcterms:W3CDTF">2023-01-05T16:52:00Z</dcterms:created>
  <dcterms:modified xsi:type="dcterms:W3CDTF">2023-01-05T18:19:00Z</dcterms:modified>
</cp:coreProperties>
</file>