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001DF" w14:textId="7987218C" w:rsidR="00671597" w:rsidRPr="002F6D68" w:rsidRDefault="00671597" w:rsidP="00F34F38">
      <w:pPr>
        <w:jc w:val="center"/>
        <w:rPr>
          <w:b/>
          <w:bCs/>
          <w:sz w:val="28"/>
          <w:szCs w:val="28"/>
        </w:rPr>
      </w:pPr>
      <w:r w:rsidRPr="002F6D68">
        <w:rPr>
          <w:b/>
          <w:bCs/>
          <w:sz w:val="28"/>
          <w:szCs w:val="28"/>
        </w:rPr>
        <w:t>Report on Depression</w:t>
      </w:r>
    </w:p>
    <w:p w14:paraId="6F517A06" w14:textId="501EE315" w:rsidR="00671597" w:rsidRPr="002F6D68" w:rsidRDefault="00671597" w:rsidP="00F34F38">
      <w:pPr>
        <w:jc w:val="center"/>
        <w:rPr>
          <w:b/>
          <w:bCs/>
          <w:sz w:val="28"/>
          <w:szCs w:val="28"/>
        </w:rPr>
      </w:pPr>
      <w:r w:rsidRPr="002F6D68">
        <w:rPr>
          <w:b/>
          <w:bCs/>
          <w:sz w:val="28"/>
          <w:szCs w:val="28"/>
        </w:rPr>
        <w:t>Module Information</w:t>
      </w:r>
    </w:p>
    <w:p w14:paraId="05C6E099" w14:textId="4BFA73C5" w:rsidR="00671597" w:rsidRPr="002F6D68" w:rsidRDefault="00671597" w:rsidP="00F34F38">
      <w:pPr>
        <w:jc w:val="center"/>
        <w:rPr>
          <w:b/>
          <w:bCs/>
          <w:sz w:val="28"/>
          <w:szCs w:val="28"/>
        </w:rPr>
      </w:pPr>
      <w:r w:rsidRPr="002F6D68">
        <w:rPr>
          <w:b/>
          <w:bCs/>
          <w:sz w:val="28"/>
          <w:szCs w:val="28"/>
        </w:rPr>
        <w:t>Module Title: Introduction to Public Health</w:t>
      </w:r>
    </w:p>
    <w:p w14:paraId="1FAD4CB9" w14:textId="62382FEB" w:rsidR="005E3291" w:rsidRPr="002F6D68" w:rsidRDefault="005E3291" w:rsidP="00F34F38">
      <w:pPr>
        <w:jc w:val="center"/>
        <w:rPr>
          <w:b/>
          <w:bCs/>
          <w:sz w:val="28"/>
          <w:szCs w:val="28"/>
        </w:rPr>
      </w:pPr>
      <w:r w:rsidRPr="002F6D68">
        <w:rPr>
          <w:b/>
          <w:bCs/>
          <w:sz w:val="28"/>
          <w:szCs w:val="28"/>
        </w:rPr>
        <w:t>Module Code: LCH</w:t>
      </w:r>
      <w:r w:rsidR="00000CEC" w:rsidRPr="002F6D68">
        <w:rPr>
          <w:b/>
          <w:bCs/>
          <w:sz w:val="28"/>
          <w:szCs w:val="28"/>
        </w:rPr>
        <w:t>S4008</w:t>
      </w:r>
    </w:p>
    <w:p w14:paraId="7E45A25B" w14:textId="77777777" w:rsidR="00671597" w:rsidRPr="002F6D68" w:rsidRDefault="00671597" w:rsidP="00F34F38">
      <w:pPr>
        <w:jc w:val="center"/>
        <w:rPr>
          <w:b/>
          <w:bCs/>
          <w:sz w:val="28"/>
          <w:szCs w:val="28"/>
        </w:rPr>
      </w:pPr>
    </w:p>
    <w:p w14:paraId="4BEE69C7" w14:textId="77777777" w:rsidR="00000CEC" w:rsidRPr="002F6D68" w:rsidRDefault="00000CEC" w:rsidP="00F34F38">
      <w:pPr>
        <w:pBdr>
          <w:bottom w:val="single" w:sz="12" w:space="1" w:color="auto"/>
        </w:pBdr>
        <w:jc w:val="center"/>
        <w:rPr>
          <w:b/>
          <w:bCs/>
          <w:sz w:val="28"/>
          <w:szCs w:val="28"/>
        </w:rPr>
      </w:pPr>
    </w:p>
    <w:p w14:paraId="18E78654" w14:textId="20934508" w:rsidR="00000CEC" w:rsidRPr="002F6D68" w:rsidRDefault="00000CEC" w:rsidP="00F34F38">
      <w:pPr>
        <w:jc w:val="center"/>
        <w:rPr>
          <w:b/>
          <w:bCs/>
          <w:sz w:val="28"/>
          <w:szCs w:val="28"/>
        </w:rPr>
      </w:pPr>
      <w:r w:rsidRPr="002F6D68">
        <w:rPr>
          <w:b/>
          <w:bCs/>
          <w:sz w:val="28"/>
          <w:szCs w:val="28"/>
        </w:rPr>
        <w:t>Assignment Title: Component 2 – Report on a Health Issue</w:t>
      </w:r>
    </w:p>
    <w:p w14:paraId="1180D96C" w14:textId="4CCC04A5" w:rsidR="00373C4F" w:rsidRPr="002F6D68" w:rsidRDefault="00000CEC" w:rsidP="00F34F38">
      <w:pPr>
        <w:jc w:val="center"/>
        <w:rPr>
          <w:b/>
          <w:bCs/>
          <w:sz w:val="28"/>
          <w:szCs w:val="28"/>
        </w:rPr>
      </w:pPr>
      <w:r w:rsidRPr="002F6D68">
        <w:rPr>
          <w:b/>
          <w:bCs/>
          <w:sz w:val="28"/>
          <w:szCs w:val="28"/>
        </w:rPr>
        <w:t>Chosen Health Issue: De</w:t>
      </w:r>
      <w:r w:rsidR="00373C4F" w:rsidRPr="002F6D68">
        <w:rPr>
          <w:b/>
          <w:bCs/>
          <w:sz w:val="28"/>
          <w:szCs w:val="28"/>
        </w:rPr>
        <w:t>pression</w:t>
      </w:r>
    </w:p>
    <w:p w14:paraId="03A8C9D4" w14:textId="5483D2E5" w:rsidR="00373C4F" w:rsidRPr="002F6D68" w:rsidRDefault="00373C4F" w:rsidP="00F34F38">
      <w:pPr>
        <w:jc w:val="center"/>
        <w:rPr>
          <w:sz w:val="28"/>
          <w:szCs w:val="28"/>
          <w:u w:val="thick"/>
        </w:rPr>
      </w:pPr>
      <w:r w:rsidRPr="002F6D68">
        <w:rPr>
          <w:sz w:val="28"/>
          <w:szCs w:val="28"/>
          <w:u w:val="thick"/>
        </w:rPr>
        <w:t>_____________________________________________________________</w:t>
      </w:r>
    </w:p>
    <w:p w14:paraId="701EABE3" w14:textId="49DB0562" w:rsidR="00373C4F" w:rsidRPr="002F6D68" w:rsidRDefault="00373C4F" w:rsidP="00F34F38">
      <w:pPr>
        <w:pBdr>
          <w:bottom w:val="single" w:sz="12" w:space="1" w:color="auto"/>
        </w:pBdr>
        <w:jc w:val="center"/>
        <w:rPr>
          <w:b/>
          <w:bCs/>
          <w:sz w:val="28"/>
          <w:szCs w:val="28"/>
        </w:rPr>
      </w:pPr>
      <w:r w:rsidRPr="002F6D68">
        <w:rPr>
          <w:b/>
          <w:bCs/>
          <w:sz w:val="28"/>
          <w:szCs w:val="28"/>
        </w:rPr>
        <w:t>Student ID Number: 2526565</w:t>
      </w:r>
    </w:p>
    <w:p w14:paraId="75F5DD55" w14:textId="77777777" w:rsidR="005B2BE9" w:rsidRPr="002F6D68" w:rsidRDefault="005B2BE9" w:rsidP="00F34F38">
      <w:pPr>
        <w:pBdr>
          <w:bottom w:val="single" w:sz="12" w:space="1" w:color="auto"/>
        </w:pBdr>
        <w:jc w:val="center"/>
        <w:rPr>
          <w:b/>
          <w:bCs/>
          <w:sz w:val="28"/>
          <w:szCs w:val="28"/>
        </w:rPr>
      </w:pPr>
    </w:p>
    <w:p w14:paraId="6F01E8F0" w14:textId="726A5977" w:rsidR="00373C4F" w:rsidRPr="002F6D68" w:rsidRDefault="00463DC2" w:rsidP="00F34F38">
      <w:pPr>
        <w:jc w:val="center"/>
        <w:rPr>
          <w:b/>
          <w:bCs/>
          <w:sz w:val="28"/>
          <w:szCs w:val="28"/>
        </w:rPr>
      </w:pPr>
      <w:r w:rsidRPr="002F6D68">
        <w:rPr>
          <w:b/>
          <w:bCs/>
          <w:sz w:val="28"/>
          <w:szCs w:val="28"/>
        </w:rPr>
        <w:t>Module Leader: Dr Patronella Ganza</w:t>
      </w:r>
    </w:p>
    <w:p w14:paraId="25097420" w14:textId="5D5B9736" w:rsidR="005B2BE9" w:rsidRPr="002F6D68" w:rsidRDefault="005B2BE9" w:rsidP="00F34F38">
      <w:pPr>
        <w:jc w:val="center"/>
        <w:rPr>
          <w:sz w:val="28"/>
          <w:szCs w:val="28"/>
        </w:rPr>
      </w:pPr>
      <w:r w:rsidRPr="002F6D68">
        <w:rPr>
          <w:sz w:val="28"/>
          <w:szCs w:val="28"/>
          <w:u w:val="thick"/>
        </w:rPr>
        <w:t>_____________________________________________________________</w:t>
      </w:r>
    </w:p>
    <w:p w14:paraId="46D6F18D" w14:textId="74F71467" w:rsidR="005B2BE9" w:rsidRPr="002F6D68" w:rsidRDefault="005B2BE9" w:rsidP="00F34F38">
      <w:pPr>
        <w:jc w:val="center"/>
        <w:rPr>
          <w:b/>
          <w:bCs/>
          <w:sz w:val="28"/>
          <w:szCs w:val="28"/>
        </w:rPr>
      </w:pPr>
      <w:r w:rsidRPr="002F6D68">
        <w:rPr>
          <w:b/>
          <w:bCs/>
          <w:sz w:val="28"/>
          <w:szCs w:val="28"/>
        </w:rPr>
        <w:t>Word Count: 1500</w:t>
      </w:r>
    </w:p>
    <w:p w14:paraId="6A8352C4" w14:textId="45D69C18" w:rsidR="005B2BE9" w:rsidRPr="002F6D68" w:rsidRDefault="005B2BE9" w:rsidP="00F34F38">
      <w:pPr>
        <w:jc w:val="center"/>
        <w:rPr>
          <w:b/>
          <w:bCs/>
          <w:sz w:val="28"/>
          <w:szCs w:val="28"/>
        </w:rPr>
      </w:pPr>
      <w:r w:rsidRPr="002F6D68">
        <w:rPr>
          <w:b/>
          <w:bCs/>
          <w:sz w:val="28"/>
          <w:szCs w:val="28"/>
        </w:rPr>
        <w:t>Submission Date: 18 August 2026</w:t>
      </w:r>
    </w:p>
    <w:p w14:paraId="6B675005" w14:textId="165663CC" w:rsidR="005B2BE9" w:rsidRPr="002F6D68" w:rsidRDefault="005B2BE9" w:rsidP="00F34F38">
      <w:pPr>
        <w:jc w:val="center"/>
        <w:rPr>
          <w:b/>
          <w:bCs/>
          <w:sz w:val="28"/>
          <w:szCs w:val="28"/>
          <w:u w:val="thick"/>
        </w:rPr>
      </w:pPr>
      <w:r w:rsidRPr="002F6D68">
        <w:rPr>
          <w:b/>
          <w:bCs/>
          <w:sz w:val="28"/>
          <w:szCs w:val="28"/>
          <w:u w:val="thick"/>
        </w:rPr>
        <w:t>_____________________________________________________________</w:t>
      </w:r>
    </w:p>
    <w:p w14:paraId="6CE81430" w14:textId="32DA27A3" w:rsidR="005B2BE9" w:rsidRPr="002F6D68" w:rsidRDefault="005B2BE9" w:rsidP="00F34F38">
      <w:pPr>
        <w:jc w:val="center"/>
        <w:rPr>
          <w:sz w:val="28"/>
          <w:szCs w:val="28"/>
        </w:rPr>
      </w:pPr>
    </w:p>
    <w:p w14:paraId="6014A469" w14:textId="77777777" w:rsidR="005B2BE9" w:rsidRPr="002F6D68" w:rsidRDefault="005B2BE9" w:rsidP="00F34F38">
      <w:pPr>
        <w:jc w:val="center"/>
        <w:rPr>
          <w:b/>
          <w:bCs/>
          <w:sz w:val="28"/>
          <w:szCs w:val="28"/>
        </w:rPr>
      </w:pPr>
    </w:p>
    <w:p w14:paraId="6D16F7C5" w14:textId="77777777" w:rsidR="007315CC" w:rsidRPr="002F6D68" w:rsidRDefault="007315CC" w:rsidP="005B2BE9">
      <w:pPr>
        <w:jc w:val="center"/>
        <w:rPr>
          <w:b/>
          <w:bCs/>
          <w:sz w:val="28"/>
          <w:szCs w:val="28"/>
        </w:rPr>
      </w:pPr>
    </w:p>
    <w:p w14:paraId="2CE8E0E3" w14:textId="77777777" w:rsidR="007315CC" w:rsidRDefault="007315CC" w:rsidP="005B2BE9">
      <w:pPr>
        <w:jc w:val="center"/>
        <w:rPr>
          <w:b/>
          <w:bCs/>
          <w:sz w:val="32"/>
          <w:szCs w:val="32"/>
        </w:rPr>
      </w:pPr>
    </w:p>
    <w:p w14:paraId="3B3AA256" w14:textId="77777777" w:rsidR="007315CC" w:rsidRDefault="007315CC" w:rsidP="005B2BE9">
      <w:pPr>
        <w:jc w:val="center"/>
        <w:rPr>
          <w:b/>
          <w:bCs/>
          <w:sz w:val="32"/>
          <w:szCs w:val="32"/>
        </w:rPr>
      </w:pPr>
    </w:p>
    <w:p w14:paraId="6ADEF78B" w14:textId="77777777" w:rsidR="007315CC" w:rsidRDefault="007315CC" w:rsidP="005B2BE9">
      <w:pPr>
        <w:jc w:val="center"/>
        <w:rPr>
          <w:b/>
          <w:bCs/>
          <w:sz w:val="32"/>
          <w:szCs w:val="32"/>
        </w:rPr>
      </w:pPr>
    </w:p>
    <w:p w14:paraId="19E78EE6" w14:textId="77777777" w:rsidR="00477C4A" w:rsidRDefault="00477C4A" w:rsidP="00B71A0F">
      <w:pPr>
        <w:rPr>
          <w:b/>
          <w:bCs/>
          <w:sz w:val="28"/>
          <w:szCs w:val="28"/>
        </w:rPr>
      </w:pPr>
    </w:p>
    <w:p w14:paraId="3928F80A" w14:textId="77777777" w:rsidR="005B60F8" w:rsidRDefault="005B60F8" w:rsidP="00B71A0F">
      <w:pPr>
        <w:rPr>
          <w:b/>
          <w:bCs/>
          <w:sz w:val="28"/>
          <w:szCs w:val="28"/>
        </w:rPr>
      </w:pPr>
    </w:p>
    <w:p w14:paraId="35168B70" w14:textId="77777777" w:rsidR="005B60F8" w:rsidRDefault="005B60F8" w:rsidP="00B71A0F">
      <w:pPr>
        <w:rPr>
          <w:b/>
          <w:bCs/>
          <w:sz w:val="28"/>
          <w:szCs w:val="28"/>
        </w:rPr>
      </w:pPr>
    </w:p>
    <w:p w14:paraId="49E75CB0" w14:textId="31AEAE56" w:rsidR="007315CC" w:rsidRPr="00835C76" w:rsidRDefault="00C94460" w:rsidP="004958FF">
      <w:pPr>
        <w:rPr>
          <w:b/>
          <w:bCs/>
          <w:sz w:val="28"/>
          <w:szCs w:val="28"/>
          <w:u w:val="single"/>
        </w:rPr>
      </w:pPr>
      <w:r w:rsidRPr="00835C76">
        <w:rPr>
          <w:b/>
          <w:bCs/>
          <w:sz w:val="28"/>
          <w:szCs w:val="28"/>
        </w:rPr>
        <w:lastRenderedPageBreak/>
        <w:t>Con</w:t>
      </w:r>
      <w:r w:rsidR="00451C5F" w:rsidRPr="00835C76">
        <w:rPr>
          <w:b/>
          <w:bCs/>
          <w:sz w:val="28"/>
          <w:szCs w:val="28"/>
        </w:rPr>
        <w:t>tents</w:t>
      </w:r>
      <w:r w:rsidR="00500921" w:rsidRPr="00835C76">
        <w:rPr>
          <w:b/>
          <w:bCs/>
          <w:sz w:val="28"/>
          <w:szCs w:val="28"/>
        </w:rPr>
        <w:t>__________________________________________________</w:t>
      </w:r>
    </w:p>
    <w:p w14:paraId="6295231A" w14:textId="76E70A91" w:rsidR="00451C5F" w:rsidRPr="00005ED4" w:rsidRDefault="00DF1821" w:rsidP="004958FF">
      <w:pPr>
        <w:rPr>
          <w:b/>
          <w:bCs/>
          <w:u w:val="single"/>
        </w:rPr>
      </w:pPr>
      <w:r w:rsidRPr="00317A00">
        <w:rPr>
          <w:b/>
          <w:bCs/>
        </w:rPr>
        <w:t>Introduc</w:t>
      </w:r>
      <w:r w:rsidR="00E86F64" w:rsidRPr="00317A00">
        <w:rPr>
          <w:b/>
          <w:bCs/>
        </w:rPr>
        <w:t>tion</w:t>
      </w:r>
      <w:r w:rsidR="006A0FBA" w:rsidRPr="00317A00">
        <w:rPr>
          <w:b/>
          <w:bCs/>
        </w:rPr>
        <w:t>_______________________________________________</w:t>
      </w:r>
      <w:r w:rsidR="00BB6880" w:rsidRPr="00317A00">
        <w:rPr>
          <w:b/>
          <w:bCs/>
        </w:rPr>
        <w:t>______</w:t>
      </w:r>
      <w:r w:rsidR="004958FF">
        <w:rPr>
          <w:b/>
          <w:bCs/>
        </w:rPr>
        <w:t>1.1</w:t>
      </w:r>
    </w:p>
    <w:p w14:paraId="2B9B9DA3" w14:textId="324D0763" w:rsidR="00824358" w:rsidRPr="00317A00" w:rsidRDefault="00824358" w:rsidP="004958FF">
      <w:pPr>
        <w:rPr>
          <w:b/>
          <w:bCs/>
        </w:rPr>
      </w:pPr>
      <w:r w:rsidRPr="00317A00">
        <w:rPr>
          <w:b/>
          <w:bCs/>
        </w:rPr>
        <w:t>Approaches to</w:t>
      </w:r>
      <w:r w:rsidR="00F553A5" w:rsidRPr="00317A00">
        <w:rPr>
          <w:b/>
          <w:bCs/>
        </w:rPr>
        <w:t xml:space="preserve"> Measuring</w:t>
      </w:r>
      <w:r w:rsidR="001663E9" w:rsidRPr="00317A00">
        <w:rPr>
          <w:b/>
          <w:bCs/>
        </w:rPr>
        <w:t xml:space="preserve"> and Monitoring</w:t>
      </w:r>
      <w:r w:rsidR="00B443BE" w:rsidRPr="00317A00">
        <w:rPr>
          <w:b/>
          <w:bCs/>
        </w:rPr>
        <w:t xml:space="preserve"> Depression</w:t>
      </w:r>
      <w:r w:rsidR="006A0FBA" w:rsidRPr="00317A00">
        <w:rPr>
          <w:b/>
          <w:bCs/>
        </w:rPr>
        <w:t>_________</w:t>
      </w:r>
      <w:r w:rsidR="0080614F" w:rsidRPr="00317A00">
        <w:rPr>
          <w:b/>
          <w:bCs/>
        </w:rPr>
        <w:t>_____</w:t>
      </w:r>
      <w:r w:rsidR="00795BC2">
        <w:rPr>
          <w:b/>
          <w:bCs/>
        </w:rPr>
        <w:t>2.1</w:t>
      </w:r>
    </w:p>
    <w:p w14:paraId="6653FA41" w14:textId="459147C9" w:rsidR="00B443BE" w:rsidRPr="00317A00" w:rsidRDefault="006C6C76" w:rsidP="004958FF">
      <w:pPr>
        <w:rPr>
          <w:b/>
          <w:bCs/>
        </w:rPr>
      </w:pPr>
      <w:r w:rsidRPr="00317A00">
        <w:rPr>
          <w:b/>
          <w:bCs/>
        </w:rPr>
        <w:t>Stra</w:t>
      </w:r>
      <w:r w:rsidR="00FF090F" w:rsidRPr="00317A00">
        <w:rPr>
          <w:b/>
          <w:bCs/>
        </w:rPr>
        <w:t>tegies for Control</w:t>
      </w:r>
      <w:r w:rsidR="00034FD4" w:rsidRPr="00317A00">
        <w:rPr>
          <w:b/>
          <w:bCs/>
        </w:rPr>
        <w:t xml:space="preserve"> of Depression</w:t>
      </w:r>
      <w:r w:rsidR="008C1448" w:rsidRPr="00317A00">
        <w:rPr>
          <w:b/>
          <w:bCs/>
        </w:rPr>
        <w:t>__________________________</w:t>
      </w:r>
      <w:r w:rsidR="0080614F" w:rsidRPr="00317A00">
        <w:rPr>
          <w:b/>
          <w:bCs/>
        </w:rPr>
        <w:t>_____</w:t>
      </w:r>
      <w:r w:rsidR="00795BC2">
        <w:rPr>
          <w:b/>
          <w:bCs/>
        </w:rPr>
        <w:t>2.2</w:t>
      </w:r>
    </w:p>
    <w:p w14:paraId="3DA6F6DF" w14:textId="7F5D6DDC" w:rsidR="00034FD4" w:rsidRPr="00317A00" w:rsidRDefault="00643090" w:rsidP="004958FF">
      <w:pPr>
        <w:rPr>
          <w:b/>
          <w:bCs/>
        </w:rPr>
      </w:pPr>
      <w:r w:rsidRPr="00317A00">
        <w:rPr>
          <w:b/>
          <w:bCs/>
        </w:rPr>
        <w:t>Conseq</w:t>
      </w:r>
      <w:r w:rsidR="004E393F" w:rsidRPr="00317A00">
        <w:rPr>
          <w:b/>
          <w:bCs/>
        </w:rPr>
        <w:t>uences of Depress</w:t>
      </w:r>
      <w:r w:rsidR="003C2220" w:rsidRPr="00317A00">
        <w:rPr>
          <w:b/>
          <w:bCs/>
        </w:rPr>
        <w:t>ion for In</w:t>
      </w:r>
      <w:r w:rsidR="00B30AF0" w:rsidRPr="00317A00">
        <w:rPr>
          <w:b/>
          <w:bCs/>
        </w:rPr>
        <w:t>dividual</w:t>
      </w:r>
      <w:r w:rsidR="00363C97" w:rsidRPr="00317A00">
        <w:rPr>
          <w:b/>
          <w:bCs/>
        </w:rPr>
        <w:t>s</w:t>
      </w:r>
      <w:r w:rsidR="00F472FE" w:rsidRPr="00317A00">
        <w:rPr>
          <w:b/>
          <w:bCs/>
        </w:rPr>
        <w:t xml:space="preserve"> an</w:t>
      </w:r>
      <w:r w:rsidR="009B3FFB" w:rsidRPr="00317A00">
        <w:rPr>
          <w:b/>
          <w:bCs/>
        </w:rPr>
        <w:t xml:space="preserve">d </w:t>
      </w:r>
      <w:r w:rsidR="00363C97" w:rsidRPr="00317A00">
        <w:rPr>
          <w:b/>
          <w:bCs/>
        </w:rPr>
        <w:t>Communit</w:t>
      </w:r>
      <w:r w:rsidR="003D54D2" w:rsidRPr="00317A00">
        <w:rPr>
          <w:b/>
          <w:bCs/>
        </w:rPr>
        <w:t>ies</w:t>
      </w:r>
      <w:r w:rsidR="00835C76" w:rsidRPr="00317A00">
        <w:rPr>
          <w:b/>
          <w:bCs/>
        </w:rPr>
        <w:t>_____</w:t>
      </w:r>
      <w:r w:rsidR="00795BC2">
        <w:rPr>
          <w:b/>
          <w:bCs/>
        </w:rPr>
        <w:t>2.3</w:t>
      </w:r>
    </w:p>
    <w:p w14:paraId="5D5599F1" w14:textId="48BE3C95" w:rsidR="004729A7" w:rsidRPr="00317A00" w:rsidRDefault="004729A7" w:rsidP="004958FF">
      <w:pPr>
        <w:rPr>
          <w:b/>
          <w:bCs/>
        </w:rPr>
      </w:pPr>
      <w:r w:rsidRPr="00317A00">
        <w:rPr>
          <w:b/>
          <w:bCs/>
        </w:rPr>
        <w:t>H</w:t>
      </w:r>
      <w:r w:rsidR="00146C01" w:rsidRPr="00317A00">
        <w:rPr>
          <w:b/>
          <w:bCs/>
        </w:rPr>
        <w:t>ealth and Social Care</w:t>
      </w:r>
      <w:r w:rsidR="008F54B4" w:rsidRPr="00317A00">
        <w:rPr>
          <w:b/>
          <w:bCs/>
        </w:rPr>
        <w:t xml:space="preserve"> Support Services in the</w:t>
      </w:r>
      <w:r w:rsidR="004F0C81" w:rsidRPr="00317A00">
        <w:rPr>
          <w:b/>
          <w:bCs/>
        </w:rPr>
        <w:t xml:space="preserve"> Community</w:t>
      </w:r>
      <w:r w:rsidR="00185FE7" w:rsidRPr="00317A00">
        <w:rPr>
          <w:b/>
          <w:bCs/>
        </w:rPr>
        <w:t>_________</w:t>
      </w:r>
      <w:r w:rsidR="00B71A7C">
        <w:rPr>
          <w:b/>
          <w:bCs/>
        </w:rPr>
        <w:t>2.4</w:t>
      </w:r>
    </w:p>
    <w:p w14:paraId="42966037" w14:textId="2D2869CD" w:rsidR="004F0C81" w:rsidRPr="00317A00" w:rsidRDefault="004F0C81" w:rsidP="004958FF">
      <w:pPr>
        <w:rPr>
          <w:b/>
          <w:bCs/>
        </w:rPr>
      </w:pPr>
      <w:r w:rsidRPr="00317A00">
        <w:rPr>
          <w:b/>
          <w:bCs/>
        </w:rPr>
        <w:t>C</w:t>
      </w:r>
      <w:r w:rsidR="00922DA5" w:rsidRPr="00317A00">
        <w:rPr>
          <w:b/>
          <w:bCs/>
        </w:rPr>
        <w:t>onclusion</w:t>
      </w:r>
      <w:r w:rsidR="00185FE7" w:rsidRPr="00317A00">
        <w:rPr>
          <w:b/>
          <w:bCs/>
        </w:rPr>
        <w:t>__________________________________________________________</w:t>
      </w:r>
      <w:r w:rsidR="00A775CB">
        <w:rPr>
          <w:b/>
          <w:bCs/>
        </w:rPr>
        <w:t>3</w:t>
      </w:r>
    </w:p>
    <w:p w14:paraId="43C0CA86" w14:textId="5759886F" w:rsidR="00160141" w:rsidRPr="00ED1258" w:rsidRDefault="00922DA5" w:rsidP="004958FF">
      <w:pPr>
        <w:rPr>
          <w:b/>
          <w:bCs/>
          <w:sz w:val="28"/>
          <w:szCs w:val="28"/>
        </w:rPr>
      </w:pPr>
      <w:r w:rsidRPr="00317A00">
        <w:rPr>
          <w:b/>
          <w:bCs/>
        </w:rPr>
        <w:t>Re</w:t>
      </w:r>
      <w:r w:rsidR="001F5C02" w:rsidRPr="00317A00">
        <w:rPr>
          <w:b/>
          <w:bCs/>
        </w:rPr>
        <w:t>ferences</w:t>
      </w:r>
      <w:r w:rsidR="0019484F" w:rsidRPr="00317A00">
        <w:rPr>
          <w:b/>
          <w:bCs/>
        </w:rPr>
        <w:t>__________________________________________________________</w:t>
      </w:r>
      <w:r w:rsidR="00160141" w:rsidRPr="00160141">
        <w:rPr>
          <w:rFonts w:ascii="Arial" w:eastAsia="Times New Roman" w:hAnsi="Arial" w:cs="Arial"/>
          <w:vanish/>
          <w:kern w:val="0"/>
          <w:sz w:val="16"/>
          <w:szCs w:val="16"/>
          <w:lang w:eastAsia="en-GB"/>
          <w14:ligatures w14:val="none"/>
        </w:rPr>
        <w:t>Top of Form</w:t>
      </w:r>
    </w:p>
    <w:p w14:paraId="12EE0B05"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3F0F790A"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468AAF31"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4595D33F"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6B3D3A0B"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496AE8CA"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0907F91A" w14:textId="77777777" w:rsidR="00401AE0" w:rsidRDefault="00401AE0" w:rsidP="005A41A8">
      <w:pPr>
        <w:shd w:val="clear" w:color="auto" w:fill="FFFFFF"/>
        <w:spacing w:after="0" w:line="240" w:lineRule="auto"/>
        <w:rPr>
          <w:rFonts w:ascii="Arial" w:eastAsia="Times New Roman" w:hAnsi="Arial" w:cs="Arial"/>
          <w:vanish/>
          <w:kern w:val="0"/>
          <w:sz w:val="16"/>
          <w:szCs w:val="16"/>
          <w:lang w:eastAsia="en-GB"/>
          <w14:ligatures w14:val="none"/>
        </w:rPr>
      </w:pPr>
    </w:p>
    <w:p w14:paraId="262CDBF0" w14:textId="77777777" w:rsidR="00401AE0" w:rsidRDefault="005A41A8"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r w:rsidRPr="005A41A8">
        <w:rPr>
          <w:rFonts w:ascii="Segoe UI" w:eastAsia="Times New Roman" w:hAnsi="Segoe UI" w:cs="Segoe UI"/>
          <w:color w:val="000000"/>
          <w:kern w:val="0"/>
          <w:sz w:val="20"/>
          <w:szCs w:val="20"/>
          <w:lang w:eastAsia="en-GB"/>
          <w14:ligatures w14:val="none"/>
        </w:rPr>
        <w:t>.</w:t>
      </w:r>
    </w:p>
    <w:p w14:paraId="322A9298" w14:textId="77777777" w:rsidR="00401AE0" w:rsidRDefault="00401AE0"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D34B19D" w14:textId="77777777" w:rsidR="00401AE0" w:rsidRDefault="00401AE0"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265A2687" w14:textId="77777777" w:rsidR="00401AE0" w:rsidRDefault="00401AE0"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62B078E7" w14:textId="77777777" w:rsidR="00401AE0" w:rsidRDefault="00401AE0"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2EF2E52E"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6ACCFFF1"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3ACB7AC2"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8D7B621"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E4840CE"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5447828C"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0E91C1E"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2EF2EB04"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74EF887"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6517DFAC"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6508129"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25B9953"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49E3F0DF"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3801A0ED"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32D535F1"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CDAC8B8"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59F4E14B"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53D51C8C"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08D17A3A"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39F07785"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23763A25"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0D762FDD"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2D66A696"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E3700EB"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55FD4B39"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93D152E"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6E9A73B6"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A788082"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FC57326"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1B5A7D1A"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725EA96E" w14:textId="77777777" w:rsidR="006D4071" w:rsidRDefault="006D4071" w:rsidP="005A41A8">
      <w:pPr>
        <w:shd w:val="clear" w:color="auto" w:fill="FFFFFF"/>
        <w:spacing w:after="0" w:line="240" w:lineRule="auto"/>
        <w:rPr>
          <w:rFonts w:ascii="Segoe UI" w:eastAsia="Times New Roman" w:hAnsi="Segoe UI" w:cs="Segoe UI"/>
          <w:color w:val="000000"/>
          <w:kern w:val="0"/>
          <w:sz w:val="20"/>
          <w:szCs w:val="20"/>
          <w:lang w:eastAsia="en-GB"/>
          <w14:ligatures w14:val="none"/>
        </w:rPr>
      </w:pPr>
    </w:p>
    <w:p w14:paraId="599D227B" w14:textId="771F9229" w:rsidR="005A41A8" w:rsidRPr="005A41A8" w:rsidRDefault="005A41A8"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2F6D68">
        <w:rPr>
          <w:rFonts w:ascii="Segoe UI" w:eastAsia="Times New Roman" w:hAnsi="Segoe UI" w:cs="Segoe UI"/>
          <w:color w:val="000000"/>
          <w:kern w:val="0"/>
          <w:sz w:val="32"/>
          <w:szCs w:val="32"/>
          <w:lang w:eastAsia="en-GB"/>
          <w14:ligatures w14:val="none"/>
        </w:rPr>
        <w:lastRenderedPageBreak/>
        <w:t>Introduction</w:t>
      </w:r>
    </w:p>
    <w:p w14:paraId="7C40B0D5" w14:textId="77777777" w:rsidR="005A41A8" w:rsidRDefault="005A41A8"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5A41A8">
        <w:rPr>
          <w:rFonts w:ascii="Segoe UI" w:eastAsia="Times New Roman" w:hAnsi="Segoe UI" w:cs="Segoe UI"/>
          <w:color w:val="000000"/>
          <w:kern w:val="0"/>
          <w:sz w:val="20"/>
          <w:szCs w:val="20"/>
          <w:lang w:eastAsia="en-GB"/>
          <w14:ligatures w14:val="none"/>
        </w:rPr>
        <w:t xml:space="preserve">In general, depression is a common mental health condition and is defined as a persistently low mood or decreased interest and pleasure in activities, which is different from the normal short-term changes in mood (WHO, 2025). Symptoms of depression occur </w:t>
      </w:r>
      <w:proofErr w:type="gramStart"/>
      <w:r w:rsidRPr="005A41A8">
        <w:rPr>
          <w:rFonts w:ascii="Segoe UI" w:eastAsia="Times New Roman" w:hAnsi="Segoe UI" w:cs="Segoe UI"/>
          <w:color w:val="000000"/>
          <w:kern w:val="0"/>
          <w:sz w:val="20"/>
          <w:szCs w:val="20"/>
          <w:lang w:eastAsia="en-GB"/>
          <w14:ligatures w14:val="none"/>
        </w:rPr>
        <w:t>more or less every</w:t>
      </w:r>
      <w:proofErr w:type="gramEnd"/>
      <w:r w:rsidRPr="005A41A8">
        <w:rPr>
          <w:rFonts w:ascii="Segoe UI" w:eastAsia="Times New Roman" w:hAnsi="Segoe UI" w:cs="Segoe UI"/>
          <w:color w:val="000000"/>
          <w:kern w:val="0"/>
          <w:sz w:val="20"/>
          <w:szCs w:val="20"/>
          <w:lang w:eastAsia="en-GB"/>
          <w14:ligatures w14:val="none"/>
        </w:rPr>
        <w:t xml:space="preserve"> day for at least two weeks and are usually present for most of the day. Symptoms include sadness, hopelessness, lack of concentration, lack of self-worth, fatigue, sleep disturbance, changes in appetite and thoughts of death or suicide (WHO, 2025). The magnitude of depression makes it a public health problem. About 332 million people suffer from depression worldwide, or about 4.0% of the population, and 5.7% of adults (WHO, 2025). A significant burden on population health is found in Great Britain, with 18% of adults aged 16 years and over experiencing moderate to severe symptoms of depression in April 2025, rising to 26% amongst 16–29-year-olds (ONS, 2025).</w:t>
      </w:r>
    </w:p>
    <w:p w14:paraId="08410E75" w14:textId="77777777" w:rsidR="006350FD" w:rsidRPr="005A41A8" w:rsidRDefault="006350FD"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p>
    <w:p w14:paraId="58CCC7A6" w14:textId="77777777" w:rsidR="005A41A8" w:rsidRPr="002F6D68" w:rsidRDefault="005A41A8"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A41A8">
        <w:rPr>
          <w:rFonts w:ascii="Segoe UI" w:eastAsia="Times New Roman" w:hAnsi="Segoe UI" w:cs="Segoe UI"/>
          <w:color w:val="000000"/>
          <w:kern w:val="0"/>
          <w:sz w:val="20"/>
          <w:szCs w:val="20"/>
          <w:lang w:eastAsia="en-GB"/>
          <w14:ligatures w14:val="none"/>
        </w:rPr>
        <w:t xml:space="preserve">2. </w:t>
      </w:r>
      <w:r w:rsidRPr="002F6D68">
        <w:rPr>
          <w:rFonts w:ascii="Segoe UI" w:eastAsia="Times New Roman" w:hAnsi="Segoe UI" w:cs="Segoe UI"/>
          <w:color w:val="000000"/>
          <w:kern w:val="0"/>
          <w:sz w:val="28"/>
          <w:szCs w:val="28"/>
          <w:lang w:eastAsia="en-GB"/>
          <w14:ligatures w14:val="none"/>
        </w:rPr>
        <w:t>Public Health Management and Impact of Depression</w:t>
      </w:r>
    </w:p>
    <w:p w14:paraId="028CA5ED" w14:textId="2FCC1530" w:rsidR="00A8248A" w:rsidRPr="002F6D68" w:rsidRDefault="00E5444B"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2F6D68">
        <w:rPr>
          <w:rFonts w:ascii="Segoe UI" w:eastAsia="Times New Roman" w:hAnsi="Segoe UI" w:cs="Segoe UI"/>
          <w:color w:val="000000"/>
          <w:kern w:val="0"/>
          <w:sz w:val="28"/>
          <w:szCs w:val="28"/>
          <w:lang w:eastAsia="en-GB"/>
          <w14:ligatures w14:val="none"/>
        </w:rPr>
        <w:t>2</w:t>
      </w:r>
      <w:r w:rsidR="00A8248A" w:rsidRPr="002F6D68">
        <w:rPr>
          <w:rFonts w:ascii="Segoe UI" w:eastAsia="Times New Roman" w:hAnsi="Segoe UI" w:cs="Segoe UI"/>
          <w:color w:val="000000"/>
          <w:kern w:val="0"/>
          <w:sz w:val="28"/>
          <w:szCs w:val="28"/>
          <w:lang w:eastAsia="en-GB"/>
          <w14:ligatures w14:val="none"/>
        </w:rPr>
        <w:t>.1 Approaches Used to Measure and Monitor Depression</w:t>
      </w:r>
    </w:p>
    <w:p w14:paraId="68C6195C" w14:textId="77777777" w:rsidR="00A8248A" w:rsidRPr="00A8248A" w:rsidRDefault="00A8248A"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A8248A">
        <w:rPr>
          <w:rFonts w:ascii="Segoe UI" w:eastAsia="Times New Roman" w:hAnsi="Segoe UI" w:cs="Segoe UI"/>
          <w:color w:val="000000"/>
          <w:kern w:val="0"/>
          <w:sz w:val="20"/>
          <w:szCs w:val="20"/>
          <w:lang w:eastAsia="en-GB"/>
          <w14:ligatures w14:val="none"/>
        </w:rPr>
        <w:t xml:space="preserve">Depression can be measured and monitored at both individual and population levels. Healthcare professionals can also use standardised questionnaires, as well as clinical assessment, at the individual level. A commonly used one is the Patient Health Questionnaire-9 (PHQ-9), which measures 9 symptoms of depression and the resulting score reflects the severity of the symptoms. A repeated questionnaire may be useful for professionals to track changes </w:t>
      </w:r>
      <w:proofErr w:type="gramStart"/>
      <w:r w:rsidRPr="00A8248A">
        <w:rPr>
          <w:rFonts w:ascii="Segoe UI" w:eastAsia="Times New Roman" w:hAnsi="Segoe UI" w:cs="Segoe UI"/>
          <w:color w:val="000000"/>
          <w:kern w:val="0"/>
          <w:sz w:val="20"/>
          <w:szCs w:val="20"/>
          <w:lang w:eastAsia="en-GB"/>
          <w14:ligatures w14:val="none"/>
        </w:rPr>
        <w:t>in the course of</w:t>
      </w:r>
      <w:proofErr w:type="gramEnd"/>
      <w:r w:rsidRPr="00A8248A">
        <w:rPr>
          <w:rFonts w:ascii="Segoe UI" w:eastAsia="Times New Roman" w:hAnsi="Segoe UI" w:cs="Segoe UI"/>
          <w:color w:val="000000"/>
          <w:kern w:val="0"/>
          <w:sz w:val="20"/>
          <w:szCs w:val="20"/>
          <w:lang w:eastAsia="en-GB"/>
          <w14:ligatures w14:val="none"/>
        </w:rPr>
        <w:t xml:space="preserve"> treatment. NICE (2022) suggests </w:t>
      </w:r>
      <w:proofErr w:type="gramStart"/>
      <w:r w:rsidRPr="00A8248A">
        <w:rPr>
          <w:rFonts w:ascii="Segoe UI" w:eastAsia="Times New Roman" w:hAnsi="Segoe UI" w:cs="Segoe UI"/>
          <w:color w:val="000000"/>
          <w:kern w:val="0"/>
          <w:sz w:val="20"/>
          <w:szCs w:val="20"/>
          <w:lang w:eastAsia="en-GB"/>
          <w14:ligatures w14:val="none"/>
        </w:rPr>
        <w:t>taking into account</w:t>
      </w:r>
      <w:proofErr w:type="gramEnd"/>
      <w:r w:rsidRPr="00A8248A">
        <w:rPr>
          <w:rFonts w:ascii="Segoe UI" w:eastAsia="Times New Roman" w:hAnsi="Segoe UI" w:cs="Segoe UI"/>
          <w:color w:val="000000"/>
          <w:kern w:val="0"/>
          <w:sz w:val="20"/>
          <w:szCs w:val="20"/>
          <w:lang w:eastAsia="en-GB"/>
          <w14:ligatures w14:val="none"/>
        </w:rPr>
        <w:t xml:space="preserve"> the nature of the symptoms, as well as previous mental health issues, physical health, relationships, living circumstances and social situation. Thus, the use of questionnaire scores should not be a substitute for detailed clinical evaluation.</w:t>
      </w:r>
    </w:p>
    <w:p w14:paraId="12C7DB55" w14:textId="77777777" w:rsidR="00A8248A" w:rsidRPr="00A8248A" w:rsidRDefault="00A8248A"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A8248A">
        <w:rPr>
          <w:rFonts w:ascii="Segoe UI" w:eastAsia="Times New Roman" w:hAnsi="Segoe UI" w:cs="Segoe UI"/>
          <w:color w:val="000000"/>
          <w:kern w:val="0"/>
          <w:sz w:val="20"/>
          <w:szCs w:val="20"/>
          <w:lang w:eastAsia="en-GB"/>
          <w14:ligatures w14:val="none"/>
        </w:rPr>
        <w:t xml:space="preserve">Assessment through clinical methods can provide a more comprehensive analysis, </w:t>
      </w:r>
      <w:proofErr w:type="gramStart"/>
      <w:r w:rsidRPr="00A8248A">
        <w:rPr>
          <w:rFonts w:ascii="Segoe UI" w:eastAsia="Times New Roman" w:hAnsi="Segoe UI" w:cs="Segoe UI"/>
          <w:color w:val="000000"/>
          <w:kern w:val="0"/>
          <w:sz w:val="20"/>
          <w:szCs w:val="20"/>
          <w:lang w:eastAsia="en-GB"/>
          <w14:ligatures w14:val="none"/>
        </w:rPr>
        <w:t>taking into account</w:t>
      </w:r>
      <w:proofErr w:type="gramEnd"/>
      <w:r w:rsidRPr="00A8248A">
        <w:rPr>
          <w:rFonts w:ascii="Segoe UI" w:eastAsia="Times New Roman" w:hAnsi="Segoe UI" w:cs="Segoe UI"/>
          <w:color w:val="000000"/>
          <w:kern w:val="0"/>
          <w:sz w:val="20"/>
          <w:szCs w:val="20"/>
          <w:lang w:eastAsia="en-GB"/>
          <w14:ligatures w14:val="none"/>
        </w:rPr>
        <w:t xml:space="preserve"> the person's symptoms, their duration and their impact on the person's daily functioning. Possible risks such as self-harm or suicide should also be assessed, as appropriate (NICE, 2022). This can help to give information that a numerical questionnaire might not </w:t>
      </w:r>
      <w:proofErr w:type="gramStart"/>
      <w:r w:rsidRPr="00A8248A">
        <w:rPr>
          <w:rFonts w:ascii="Segoe UI" w:eastAsia="Times New Roman" w:hAnsi="Segoe UI" w:cs="Segoe UI"/>
          <w:color w:val="000000"/>
          <w:kern w:val="0"/>
          <w:sz w:val="20"/>
          <w:szCs w:val="20"/>
          <w:lang w:eastAsia="en-GB"/>
          <w14:ligatures w14:val="none"/>
        </w:rPr>
        <w:t>obtain, but</w:t>
      </w:r>
      <w:proofErr w:type="gramEnd"/>
      <w:r w:rsidRPr="00A8248A">
        <w:rPr>
          <w:rFonts w:ascii="Segoe UI" w:eastAsia="Times New Roman" w:hAnsi="Segoe UI" w:cs="Segoe UI"/>
          <w:color w:val="000000"/>
          <w:kern w:val="0"/>
          <w:sz w:val="20"/>
          <w:szCs w:val="20"/>
          <w:lang w:eastAsia="en-GB"/>
          <w14:ligatures w14:val="none"/>
        </w:rPr>
        <w:t xml:space="preserve"> may differ from practitioner to practitioner. Sometimes this can be done by using a combination of standardised instruments and professional judgement to better determine individual needs.</w:t>
      </w:r>
    </w:p>
    <w:p w14:paraId="18360E7E" w14:textId="77777777" w:rsidR="00A8248A" w:rsidRDefault="00A8248A"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A8248A">
        <w:rPr>
          <w:rFonts w:ascii="Segoe UI" w:eastAsia="Times New Roman" w:hAnsi="Segoe UI" w:cs="Segoe UI"/>
          <w:color w:val="000000"/>
          <w:kern w:val="0"/>
          <w:sz w:val="20"/>
          <w:szCs w:val="20"/>
          <w:lang w:eastAsia="en-GB"/>
          <w14:ligatures w14:val="none"/>
        </w:rPr>
        <w:t>To monitor depression patterns and changes at population level, epidemiological surveys and routine health-service data are important. The ONS (2025), for example, uses the PHQ-8 within population surveys to measure depressive symptoms. This surveillance may provide a basis for determining disparities in populations and guide the planning of public health services. NHS Talking Therapies also routinely takes patient-reported outcome measures to track reliable improvement and recovery during treatment (James et al., 2024). However, this should not be read as rates of clinically diagnosed depression in the context of population surveys that measure depressive symptoms. The overall conclusion is that questionnaires, clinical assessments, population survey data and routine service data are complementary and that a combination of all these data types is of value to monitor depression.</w:t>
      </w:r>
    </w:p>
    <w:p w14:paraId="5728C771" w14:textId="77777777" w:rsidR="002C5F86" w:rsidRDefault="002C5F86"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p>
    <w:p w14:paraId="63B40298" w14:textId="77777777" w:rsidR="002C5F86" w:rsidRPr="00A8248A" w:rsidRDefault="002C5F86"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p>
    <w:p w14:paraId="603A7001" w14:textId="77777777" w:rsidR="00B80A6E" w:rsidRPr="00530265" w:rsidRDefault="00B80A6E"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30265">
        <w:rPr>
          <w:rFonts w:ascii="Segoe UI" w:eastAsia="Times New Roman" w:hAnsi="Segoe UI" w:cs="Segoe UI"/>
          <w:color w:val="000000"/>
          <w:kern w:val="0"/>
          <w:sz w:val="28"/>
          <w:szCs w:val="28"/>
          <w:lang w:eastAsia="en-GB"/>
          <w14:ligatures w14:val="none"/>
        </w:rPr>
        <w:t>2.2 Approaches to Controlling Depression</w:t>
      </w:r>
    </w:p>
    <w:p w14:paraId="3CE7B73F" w14:textId="77777777" w:rsidR="00B80A6E" w:rsidRPr="00B80A6E" w:rsidRDefault="00B80A6E"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B80A6E">
        <w:rPr>
          <w:rFonts w:ascii="Segoe UI" w:eastAsia="Times New Roman" w:hAnsi="Segoe UI" w:cs="Segoe UI"/>
          <w:color w:val="000000"/>
          <w:kern w:val="0"/>
          <w:sz w:val="20"/>
          <w:szCs w:val="20"/>
          <w:lang w:eastAsia="en-GB"/>
          <w14:ligatures w14:val="none"/>
        </w:rPr>
        <w:t xml:space="preserve">Depression can be controlled through prevention, early intervention, appropriate treatment and ongoing monitoring. The strategy employed should be in accordance with the severity of symptoms, individual preference, and personal factors. NICE (2022) suggests that for less severe depression, the following options may be considered: guided self-help, structured physical activity and psychological interventions. Cognitive behavioural therapy (CBT) is frequently employed </w:t>
      </w:r>
      <w:proofErr w:type="gramStart"/>
      <w:r w:rsidRPr="00B80A6E">
        <w:rPr>
          <w:rFonts w:ascii="Segoe UI" w:eastAsia="Times New Roman" w:hAnsi="Segoe UI" w:cs="Segoe UI"/>
          <w:color w:val="000000"/>
          <w:kern w:val="0"/>
          <w:sz w:val="20"/>
          <w:szCs w:val="20"/>
          <w:lang w:eastAsia="en-GB"/>
          <w14:ligatures w14:val="none"/>
        </w:rPr>
        <w:t>in an effort to</w:t>
      </w:r>
      <w:proofErr w:type="gramEnd"/>
      <w:r w:rsidRPr="00B80A6E">
        <w:rPr>
          <w:rFonts w:ascii="Segoe UI" w:eastAsia="Times New Roman" w:hAnsi="Segoe UI" w:cs="Segoe UI"/>
          <w:color w:val="000000"/>
          <w:kern w:val="0"/>
          <w:sz w:val="20"/>
          <w:szCs w:val="20"/>
          <w:lang w:eastAsia="en-GB"/>
          <w14:ligatures w14:val="none"/>
        </w:rPr>
        <w:t xml:space="preserve"> identify and change negative thought and behaviour patterns. NHS Talking Therapies can also offer access to evidence-based psychological services; these may include self-referral, enabling access to help in the community.</w:t>
      </w:r>
    </w:p>
    <w:p w14:paraId="206DC068" w14:textId="77777777" w:rsidR="00B80A6E" w:rsidRPr="00B80A6E" w:rsidRDefault="00B80A6E"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B80A6E">
        <w:rPr>
          <w:rFonts w:ascii="Segoe UI" w:eastAsia="Times New Roman" w:hAnsi="Segoe UI" w:cs="Segoe UI"/>
          <w:color w:val="000000"/>
          <w:kern w:val="0"/>
          <w:sz w:val="20"/>
          <w:szCs w:val="20"/>
          <w:lang w:eastAsia="en-GB"/>
          <w14:ligatures w14:val="none"/>
        </w:rPr>
        <w:t xml:space="preserve">In more severe depression, psychological therapy and/or antidepressant medication or a combination of the two may be needed. NICE (2022) emphasises the importance of shared decision-making when </w:t>
      </w:r>
      <w:r w:rsidRPr="00B80A6E">
        <w:rPr>
          <w:rFonts w:ascii="Segoe UI" w:eastAsia="Times New Roman" w:hAnsi="Segoe UI" w:cs="Segoe UI"/>
          <w:color w:val="000000"/>
          <w:kern w:val="0"/>
          <w:sz w:val="20"/>
          <w:szCs w:val="20"/>
          <w:lang w:eastAsia="en-GB"/>
          <w14:ligatures w14:val="none"/>
        </w:rPr>
        <w:lastRenderedPageBreak/>
        <w:t>choosing treatment, taking account of clinical needs and individual preferences. Some people may not feel the effects of antidepressants, or they may experience side effects. It is therefore important that healthcare providers closely monitor the symptoms, treatment responses, adherence, and side effects. This demonstrates that prescribing medication alone is insufficient without appropriate follow-up and monitoring.</w:t>
      </w:r>
    </w:p>
    <w:p w14:paraId="2D7B2B6D" w14:textId="77777777" w:rsidR="00B80A6E" w:rsidRPr="00B80A6E" w:rsidRDefault="00B80A6E"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B80A6E">
        <w:rPr>
          <w:rFonts w:ascii="Segoe UI" w:eastAsia="Times New Roman" w:hAnsi="Segoe UI" w:cs="Segoe UI"/>
          <w:color w:val="000000"/>
          <w:kern w:val="0"/>
          <w:sz w:val="20"/>
          <w:szCs w:val="20"/>
          <w:lang w:eastAsia="en-GB"/>
          <w14:ligatures w14:val="none"/>
        </w:rPr>
        <w:t>Prevention and relapse management are also key in coping with depression. Professionals can assist people to identify signs, practice coping mechanisms and adhere to effective treatments (NICE, 2022). Regular exercise and social contact can be effective lifestyle interventions that can be used in addition to clinical interventions. When depression is severe and/or the risk of self-harm or suicide is high, prompt referral to a specialist mental health service is essential. Effective control is a person-centred approach to prevention, psychological and medical care, risk management and ongoing monitoring rather than a single measure.</w:t>
      </w:r>
    </w:p>
    <w:p w14:paraId="753BA7BF" w14:textId="3FC0F1DE" w:rsidR="00160141" w:rsidRPr="006112E8" w:rsidRDefault="00160141" w:rsidP="006D4071">
      <w:pPr>
        <w:spacing w:before="100" w:beforeAutospacing="1" w:after="100" w:afterAutospacing="1" w:line="240" w:lineRule="auto"/>
        <w:jc w:val="both"/>
        <w:outlineLvl w:val="0"/>
        <w:rPr>
          <w:rFonts w:ascii="Times New Roman" w:eastAsia="Times New Roman" w:hAnsi="Times New Roman" w:cs="Times New Roman"/>
          <w:b/>
          <w:bCs/>
          <w:kern w:val="36"/>
          <w:lang w:eastAsia="en-GB"/>
          <w14:ligatures w14:val="none"/>
        </w:rPr>
      </w:pPr>
    </w:p>
    <w:p w14:paraId="4409E2A0" w14:textId="77777777" w:rsidR="00B12C25" w:rsidRPr="006112E8" w:rsidRDefault="00B12C25" w:rsidP="006D4071">
      <w:pPr>
        <w:jc w:val="both"/>
      </w:pPr>
    </w:p>
    <w:p w14:paraId="46456352" w14:textId="77777777" w:rsidR="006E27F3" w:rsidRPr="00530265" w:rsidRDefault="006E27F3"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30265">
        <w:rPr>
          <w:rFonts w:ascii="Segoe UI" w:eastAsia="Times New Roman" w:hAnsi="Segoe UI" w:cs="Segoe UI"/>
          <w:color w:val="000000"/>
          <w:kern w:val="0"/>
          <w:sz w:val="28"/>
          <w:szCs w:val="28"/>
          <w:lang w:eastAsia="en-GB"/>
          <w14:ligatures w14:val="none"/>
        </w:rPr>
        <w:t>2.3 Consequences of Depression on People in the Community</w:t>
      </w:r>
    </w:p>
    <w:p w14:paraId="6F002710" w14:textId="77777777" w:rsidR="006E27F3" w:rsidRPr="006E27F3" w:rsidRDefault="006E27F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6E27F3">
        <w:rPr>
          <w:rFonts w:ascii="Segoe UI" w:eastAsia="Times New Roman" w:hAnsi="Segoe UI" w:cs="Segoe UI"/>
          <w:color w:val="000000"/>
          <w:kern w:val="0"/>
          <w:sz w:val="20"/>
          <w:szCs w:val="20"/>
          <w:lang w:eastAsia="en-GB"/>
          <w14:ligatures w14:val="none"/>
        </w:rPr>
        <w:t>Depression can have significant consequences for individuals, families and the wider community because its effects extend beyond emotional well-being. Symptoms, including low mood, tiredness, poor concentration and reduced motivation, may have an impact on an individual's ability to engage in daily life, go to school or work. Depression can also impact sleep, appetite and physical health as well as thoughts of self-harm or suicide (WHO, 2025). The impact of these can affect a person's independence and quality of life and require professional support.</w:t>
      </w:r>
    </w:p>
    <w:p w14:paraId="73E78EB0" w14:textId="77777777" w:rsidR="006E27F3" w:rsidRPr="006E27F3" w:rsidRDefault="006E27F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6E27F3">
        <w:rPr>
          <w:rFonts w:ascii="Segoe UI" w:eastAsia="Times New Roman" w:hAnsi="Segoe UI" w:cs="Segoe UI"/>
          <w:color w:val="000000"/>
          <w:kern w:val="0"/>
          <w:sz w:val="20"/>
          <w:szCs w:val="20"/>
          <w:lang w:eastAsia="en-GB"/>
          <w14:ligatures w14:val="none"/>
        </w:rPr>
        <w:t xml:space="preserve">Social impacts also </w:t>
      </w:r>
      <w:proofErr w:type="gramStart"/>
      <w:r w:rsidRPr="006E27F3">
        <w:rPr>
          <w:rFonts w:ascii="Segoe UI" w:eastAsia="Times New Roman" w:hAnsi="Segoe UI" w:cs="Segoe UI"/>
          <w:color w:val="000000"/>
          <w:kern w:val="0"/>
          <w:sz w:val="20"/>
          <w:szCs w:val="20"/>
          <w:lang w:eastAsia="en-GB"/>
          <w14:ligatures w14:val="none"/>
        </w:rPr>
        <w:t>have to</w:t>
      </w:r>
      <w:proofErr w:type="gramEnd"/>
      <w:r w:rsidRPr="006E27F3">
        <w:rPr>
          <w:rFonts w:ascii="Segoe UI" w:eastAsia="Times New Roman" w:hAnsi="Segoe UI" w:cs="Segoe UI"/>
          <w:color w:val="000000"/>
          <w:kern w:val="0"/>
          <w:sz w:val="20"/>
          <w:szCs w:val="20"/>
          <w:lang w:eastAsia="en-GB"/>
          <w14:ligatures w14:val="none"/>
        </w:rPr>
        <w:t xml:space="preserve"> be taken into consideration. A tendency to isolate from family, friends and community activities due to lack of interest, confidence and/or communication with others may be a clue to depression in a person. This can contribute to social isolation and add to the emotional burden of relatives or carers. Depression may also impact employment by causing people to miss work, have trouble concentrating and become less productive. Beyond the impact on individuals, the loss of working days due to depression and anxiety, particularly when considered together, has economic repercussions on a global scale, with an estimated loss of 12 billion working days worldwide annually (WHO, 2024).</w:t>
      </w:r>
    </w:p>
    <w:p w14:paraId="1559FC23" w14:textId="3DC1B13D" w:rsidR="006E27F3" w:rsidRPr="006E27F3" w:rsidRDefault="006E27F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6E27F3">
        <w:rPr>
          <w:rFonts w:ascii="Segoe UI" w:eastAsia="Times New Roman" w:hAnsi="Segoe UI" w:cs="Segoe UI"/>
          <w:color w:val="000000"/>
          <w:kern w:val="0"/>
          <w:sz w:val="20"/>
          <w:szCs w:val="20"/>
          <w:lang w:eastAsia="en-GB"/>
          <w14:ligatures w14:val="none"/>
        </w:rPr>
        <w:t xml:space="preserve">Depression also may lead to a rise in the need for health and social care services. GP appointments, psychological therapies, medication reviews, specialist mental health care and social support may be needed. Stigma and challenges to accessing suitable services can, however, deter or delay help-seeking (WHO, 2025). Consequently, untreated or poorly managed depression can lead to interconnected psychological, social and economic problems. This shows the need for early diagnosis and available community resources to help prevent a broader impact resulting from </w:t>
      </w:r>
      <w:r w:rsidR="000C447A" w:rsidRPr="006E27F3">
        <w:rPr>
          <w:rFonts w:ascii="Segoe UI" w:eastAsia="Times New Roman" w:hAnsi="Segoe UI" w:cs="Segoe UI"/>
          <w:color w:val="000000"/>
          <w:kern w:val="0"/>
          <w:sz w:val="20"/>
          <w:szCs w:val="20"/>
          <w:lang w:eastAsia="en-GB"/>
          <w14:ligatures w14:val="none"/>
        </w:rPr>
        <w:t>depression</w:t>
      </w:r>
    </w:p>
    <w:p w14:paraId="24B611D8" w14:textId="77777777" w:rsidR="003708B2" w:rsidRPr="006112E8" w:rsidRDefault="003708B2" w:rsidP="006D4071">
      <w:pPr>
        <w:jc w:val="both"/>
      </w:pPr>
    </w:p>
    <w:p w14:paraId="72316FF1" w14:textId="77777777" w:rsidR="00777F42" w:rsidRPr="00530265" w:rsidRDefault="00777F42"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30265">
        <w:rPr>
          <w:rFonts w:ascii="Segoe UI" w:eastAsia="Times New Roman" w:hAnsi="Segoe UI" w:cs="Segoe UI"/>
          <w:color w:val="000000"/>
          <w:kern w:val="0"/>
          <w:sz w:val="28"/>
          <w:szCs w:val="28"/>
          <w:lang w:eastAsia="en-GB"/>
          <w14:ligatures w14:val="none"/>
        </w:rPr>
        <w:t>2.4 Health and Social Care Support Services Required in the Community</w:t>
      </w:r>
    </w:p>
    <w:p w14:paraId="6DA07758" w14:textId="77777777" w:rsidR="00777F42" w:rsidRPr="00777F42" w:rsidRDefault="00777F42"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777F42">
        <w:rPr>
          <w:rFonts w:ascii="Segoe UI" w:eastAsia="Times New Roman" w:hAnsi="Segoe UI" w:cs="Segoe UI"/>
          <w:color w:val="000000"/>
          <w:kern w:val="0"/>
          <w:sz w:val="20"/>
          <w:szCs w:val="20"/>
          <w:lang w:eastAsia="en-GB"/>
          <w14:ligatures w14:val="none"/>
        </w:rPr>
        <w:t>Health and social care services may need to be different for people with depression depending on the severity of the depression, risk and individual circumstances. Support is frequently provided by primary care, whereby the GP evaluates symptoms, looks at physical and mental health and provides necessary medication and/or a referral to psychological or specialist services as appropriate. NHS Talking Therapies offers evidence-based therapies such as cognitive behavioural therapy (CBT) and guided self-help, and adults can access the service in many places through self-referral (NHS England, 2023). This can be helpful in facilitating community early access to treatment.</w:t>
      </w:r>
    </w:p>
    <w:p w14:paraId="400F627B" w14:textId="77777777" w:rsidR="00777F42" w:rsidRPr="00777F42" w:rsidRDefault="00777F42"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777F42">
        <w:rPr>
          <w:rFonts w:ascii="Segoe UI" w:eastAsia="Times New Roman" w:hAnsi="Segoe UI" w:cs="Segoe UI"/>
          <w:color w:val="000000"/>
          <w:kern w:val="0"/>
          <w:sz w:val="20"/>
          <w:szCs w:val="20"/>
          <w:lang w:eastAsia="en-GB"/>
          <w14:ligatures w14:val="none"/>
        </w:rPr>
        <w:t xml:space="preserve">For people with more serious or complex depression, specialist community mental health services might be needed. It is possible to assemble multidisciplinary teams that include psychiatrists, psychologists, mental health nurses and occupational therapists, so that different needs may be addressed together. </w:t>
      </w:r>
      <w:r w:rsidRPr="00777F42">
        <w:rPr>
          <w:rFonts w:ascii="Segoe UI" w:eastAsia="Times New Roman" w:hAnsi="Segoe UI" w:cs="Segoe UI"/>
          <w:color w:val="000000"/>
          <w:kern w:val="0"/>
          <w:sz w:val="20"/>
          <w:szCs w:val="20"/>
          <w:lang w:eastAsia="en-GB"/>
          <w14:ligatures w14:val="none"/>
        </w:rPr>
        <w:lastRenderedPageBreak/>
        <w:t xml:space="preserve">The NICE (2022) guidance states that clinicians should </w:t>
      </w:r>
      <w:proofErr w:type="gramStart"/>
      <w:r w:rsidRPr="00777F42">
        <w:rPr>
          <w:rFonts w:ascii="Segoe UI" w:eastAsia="Times New Roman" w:hAnsi="Segoe UI" w:cs="Segoe UI"/>
          <w:color w:val="000000"/>
          <w:kern w:val="0"/>
          <w:sz w:val="20"/>
          <w:szCs w:val="20"/>
          <w:lang w:eastAsia="en-GB"/>
          <w14:ligatures w14:val="none"/>
        </w:rPr>
        <w:t>take into account</w:t>
      </w:r>
      <w:proofErr w:type="gramEnd"/>
      <w:r w:rsidRPr="00777F42">
        <w:rPr>
          <w:rFonts w:ascii="Segoe UI" w:eastAsia="Times New Roman" w:hAnsi="Segoe UI" w:cs="Segoe UI"/>
          <w:color w:val="000000"/>
          <w:kern w:val="0"/>
          <w:sz w:val="20"/>
          <w:szCs w:val="20"/>
          <w:lang w:eastAsia="en-GB"/>
          <w14:ligatures w14:val="none"/>
        </w:rPr>
        <w:t xml:space="preserve"> clinical needs, preferences and personal circumstances when making treatment decisions. When there is a high risk of self-harm or suicide, staff should do appropriate risk assessment and arrange for urgent specialist support when needed.</w:t>
      </w:r>
    </w:p>
    <w:p w14:paraId="2941D7BC" w14:textId="77777777" w:rsidR="00777F42" w:rsidRPr="00777F42" w:rsidRDefault="00777F42"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777F42">
        <w:rPr>
          <w:rFonts w:ascii="Segoe UI" w:eastAsia="Times New Roman" w:hAnsi="Segoe UI" w:cs="Segoe UI"/>
          <w:color w:val="000000"/>
          <w:kern w:val="0"/>
          <w:sz w:val="20"/>
          <w:szCs w:val="20"/>
          <w:lang w:eastAsia="en-GB"/>
          <w14:ligatures w14:val="none"/>
        </w:rPr>
        <w:t xml:space="preserve">Social care is also relevant as depression can impact on employment, relationships, housing, finances and managing daily life. Social workers and other community professionals can help individuals access practical assistance, social activities, employment support and relevant community services. Information and support are also required for family members and carers </w:t>
      </w:r>
      <w:proofErr w:type="gramStart"/>
      <w:r w:rsidRPr="00777F42">
        <w:rPr>
          <w:rFonts w:ascii="Segoe UI" w:eastAsia="Times New Roman" w:hAnsi="Segoe UI" w:cs="Segoe UI"/>
          <w:color w:val="000000"/>
          <w:kern w:val="0"/>
          <w:sz w:val="20"/>
          <w:szCs w:val="20"/>
          <w:lang w:eastAsia="en-GB"/>
          <w14:ligatures w14:val="none"/>
        </w:rPr>
        <w:t>in order to</w:t>
      </w:r>
      <w:proofErr w:type="gramEnd"/>
      <w:r w:rsidRPr="00777F42">
        <w:rPr>
          <w:rFonts w:ascii="Segoe UI" w:eastAsia="Times New Roman" w:hAnsi="Segoe UI" w:cs="Segoe UI"/>
          <w:color w:val="000000"/>
          <w:kern w:val="0"/>
          <w:sz w:val="20"/>
          <w:szCs w:val="20"/>
          <w:lang w:eastAsia="en-GB"/>
          <w14:ligatures w14:val="none"/>
        </w:rPr>
        <w:t xml:space="preserve"> address the condition in an appropriate manner. However, effective support can be provided; communication between services is important, as it can be hard for people to access consistent support if care is split up. Thus, a person-centred and multidisciplinary approach is crucial as it will involve both clinical symptoms of depression and broader social issues that may affect recovery and well-being.</w:t>
      </w:r>
    </w:p>
    <w:p w14:paraId="18D5AD3C" w14:textId="77777777" w:rsidR="003708B2" w:rsidRPr="006112E8" w:rsidRDefault="003708B2" w:rsidP="006D4071">
      <w:pPr>
        <w:jc w:val="both"/>
      </w:pPr>
    </w:p>
    <w:p w14:paraId="191507B1" w14:textId="77777777" w:rsidR="00EC6E81" w:rsidRPr="00530265" w:rsidRDefault="00EC6E8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30265">
        <w:rPr>
          <w:rFonts w:ascii="Segoe UI" w:eastAsia="Times New Roman" w:hAnsi="Segoe UI" w:cs="Segoe UI"/>
          <w:color w:val="000000"/>
          <w:kern w:val="0"/>
          <w:sz w:val="28"/>
          <w:szCs w:val="28"/>
          <w:lang w:eastAsia="en-GB"/>
          <w14:ligatures w14:val="none"/>
        </w:rPr>
        <w:t>3. Conclusion</w:t>
      </w:r>
    </w:p>
    <w:p w14:paraId="56D4DF73" w14:textId="77777777" w:rsidR="00EC6E81" w:rsidRPr="00EC6E81" w:rsidRDefault="00EC6E81"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EC6E81">
        <w:rPr>
          <w:rFonts w:ascii="Segoe UI" w:eastAsia="Times New Roman" w:hAnsi="Segoe UI" w:cs="Segoe UI"/>
          <w:color w:val="000000"/>
          <w:kern w:val="0"/>
          <w:sz w:val="20"/>
          <w:szCs w:val="20"/>
          <w:lang w:eastAsia="en-GB"/>
          <w14:ligatures w14:val="none"/>
        </w:rPr>
        <w:t xml:space="preserve">Depression is a major public health problem which can impact on an individual's psychological, physical and social functioning and impact on family, employment and community services. The first step in good management is to understand and track the problem accurately by using a range of methods including standardised questionnaires, clinical examination, population surveys and service routine data. However, there is no single approach that gives a complete picture of depression; hence, the combined assessment is particularly important. There is a need for a person-centred approach to control encompassing prevention, early intervention, psychological therapies, medication, risk management and ongoing monitoring (NICE, 2022). Furthermore, the long-term impacts of depression show that not all needs are being met through clinical treatment. Therefore, it is important to coordinate support from primary care, mental health services and social care. Overall, a community with services available and professional collaboration that can treat depression </w:t>
      </w:r>
      <w:proofErr w:type="gramStart"/>
      <w:r w:rsidRPr="00EC6E81">
        <w:rPr>
          <w:rFonts w:ascii="Segoe UI" w:eastAsia="Times New Roman" w:hAnsi="Segoe UI" w:cs="Segoe UI"/>
          <w:color w:val="000000"/>
          <w:kern w:val="0"/>
          <w:sz w:val="20"/>
          <w:szCs w:val="20"/>
          <w:lang w:eastAsia="en-GB"/>
          <w14:ligatures w14:val="none"/>
        </w:rPr>
        <w:t>symptoms</w:t>
      </w:r>
      <w:proofErr w:type="gramEnd"/>
      <w:r w:rsidRPr="00EC6E81">
        <w:rPr>
          <w:rFonts w:ascii="Segoe UI" w:eastAsia="Times New Roman" w:hAnsi="Segoe UI" w:cs="Segoe UI"/>
          <w:color w:val="000000"/>
          <w:kern w:val="0"/>
          <w:sz w:val="20"/>
          <w:szCs w:val="20"/>
          <w:lang w:eastAsia="en-GB"/>
          <w14:ligatures w14:val="none"/>
        </w:rPr>
        <w:t xml:space="preserve"> and the overall social context of the person's life will help reduce the negative effects of depression on a person's life.</w:t>
      </w:r>
    </w:p>
    <w:p w14:paraId="7E1E2CB3" w14:textId="77777777" w:rsidR="003708B2" w:rsidRDefault="003708B2" w:rsidP="006D4071">
      <w:pPr>
        <w:jc w:val="both"/>
        <w:rPr>
          <w:sz w:val="28"/>
          <w:szCs w:val="28"/>
        </w:rPr>
      </w:pPr>
    </w:p>
    <w:p w14:paraId="1885B9D2"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0D97C96F"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034DCD47"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62D130EC"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7E621753"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07EEBFB5"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60A3E39D"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1A6DB81A"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7009DC4D"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774514E4"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091B1FB1"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1B30ABE3"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46E56BEE"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0DF1D857"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6B2E8B2E"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1C88EF7C" w14:textId="77777777" w:rsidR="006D4071" w:rsidRDefault="006D4071"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p>
    <w:p w14:paraId="6A009FB5" w14:textId="4C5823EA" w:rsidR="00411BB3" w:rsidRPr="00530265" w:rsidRDefault="00411BB3" w:rsidP="006D4071">
      <w:pPr>
        <w:shd w:val="clear" w:color="auto" w:fill="FFFFFF"/>
        <w:spacing w:after="0" w:line="240" w:lineRule="auto"/>
        <w:jc w:val="both"/>
        <w:rPr>
          <w:rFonts w:ascii="Segoe UI" w:eastAsia="Times New Roman" w:hAnsi="Segoe UI" w:cs="Segoe UI"/>
          <w:color w:val="000000"/>
          <w:kern w:val="0"/>
          <w:sz w:val="28"/>
          <w:szCs w:val="28"/>
          <w:lang w:eastAsia="en-GB"/>
          <w14:ligatures w14:val="none"/>
        </w:rPr>
      </w:pPr>
      <w:r w:rsidRPr="00530265">
        <w:rPr>
          <w:rFonts w:ascii="Segoe UI" w:eastAsia="Times New Roman" w:hAnsi="Segoe UI" w:cs="Segoe UI"/>
          <w:color w:val="000000"/>
          <w:kern w:val="0"/>
          <w:sz w:val="28"/>
          <w:szCs w:val="28"/>
          <w:lang w:eastAsia="en-GB"/>
          <w14:ligatures w14:val="none"/>
        </w:rPr>
        <w:lastRenderedPageBreak/>
        <w:t>Reference</w:t>
      </w:r>
    </w:p>
    <w:p w14:paraId="34FBCF1A"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James, K., Saxon, D. and Barkham, M. (2024) “Transforming the Effectiveness and Equity of a Psychological Therapy Service: A Case Study in the English NHS Talking Therapies Program,” Administration and Policy in Mental Health and Mental Health Services Research, 51(6), pp. 970–987. Available at: https://doi.org/10.1007/s10488-024-01403-0.</w:t>
      </w:r>
    </w:p>
    <w:p w14:paraId="3B44E4F3"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NHS England, (2023) NHS England » NHS Talking Therapies for anxiety and depression, England.nhs.uk. Available at: </w:t>
      </w:r>
      <w:hyperlink r:id="rId7" w:tgtFrame="_blank" w:history="1">
        <w:r w:rsidRPr="00411BB3">
          <w:rPr>
            <w:rFonts w:ascii="Segoe UI" w:eastAsia="Times New Roman" w:hAnsi="Segoe UI" w:cs="Segoe UI"/>
            <w:color w:val="196AD4"/>
            <w:kern w:val="0"/>
            <w:sz w:val="20"/>
            <w:szCs w:val="20"/>
            <w:u w:val="single"/>
            <w:lang w:eastAsia="en-GB"/>
            <w14:ligatures w14:val="none"/>
          </w:rPr>
          <w:t>https://www.england.nhs.uk/mental-health/adults/nhs-talking-therapies/</w:t>
        </w:r>
      </w:hyperlink>
    </w:p>
    <w:p w14:paraId="5D100336"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NICE (2022</w:t>
      </w:r>
      <w:proofErr w:type="gramStart"/>
      <w:r w:rsidRPr="00411BB3">
        <w:rPr>
          <w:rFonts w:ascii="Segoe UI" w:eastAsia="Times New Roman" w:hAnsi="Segoe UI" w:cs="Segoe UI"/>
          <w:color w:val="000000"/>
          <w:kern w:val="0"/>
          <w:sz w:val="20"/>
          <w:szCs w:val="20"/>
          <w:lang w:eastAsia="en-GB"/>
          <w14:ligatures w14:val="none"/>
        </w:rPr>
        <w:t>)  Recommendations</w:t>
      </w:r>
      <w:proofErr w:type="gramEnd"/>
      <w:r w:rsidRPr="00411BB3">
        <w:rPr>
          <w:rFonts w:ascii="Segoe UI" w:eastAsia="Times New Roman" w:hAnsi="Segoe UI" w:cs="Segoe UI"/>
          <w:color w:val="000000"/>
          <w:kern w:val="0"/>
          <w:sz w:val="20"/>
          <w:szCs w:val="20"/>
          <w:lang w:eastAsia="en-GB"/>
          <w14:ligatures w14:val="none"/>
        </w:rPr>
        <w:t xml:space="preserve"> | Depression in adults: treatment and management | Guidance | Nice.org.uk. NICE. Available at: </w:t>
      </w:r>
      <w:hyperlink r:id="rId8" w:tgtFrame="_blank" w:history="1">
        <w:r w:rsidRPr="00411BB3">
          <w:rPr>
            <w:rFonts w:ascii="Segoe UI" w:eastAsia="Times New Roman" w:hAnsi="Segoe UI" w:cs="Segoe UI"/>
            <w:color w:val="196AD4"/>
            <w:kern w:val="0"/>
            <w:sz w:val="20"/>
            <w:szCs w:val="20"/>
            <w:u w:val="single"/>
            <w:lang w:eastAsia="en-GB"/>
            <w14:ligatures w14:val="none"/>
          </w:rPr>
          <w:t>https://www.nice.org.uk/guidance/ng222/chapter/recommendations</w:t>
        </w:r>
      </w:hyperlink>
    </w:p>
    <w:p w14:paraId="4A580CA7"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Office for National Statistics, (ONS) (2025) Public Policy and Social Insights team (2025) Public opinions and social trends, Great Britain, Ons.gov.uk. Available at: </w:t>
      </w:r>
      <w:hyperlink r:id="rId9" w:tgtFrame="_blank" w:history="1">
        <w:r w:rsidRPr="00411BB3">
          <w:rPr>
            <w:rFonts w:ascii="Segoe UI" w:eastAsia="Times New Roman" w:hAnsi="Segoe UI" w:cs="Segoe UI"/>
            <w:color w:val="196AD4"/>
            <w:kern w:val="0"/>
            <w:sz w:val="20"/>
            <w:szCs w:val="20"/>
            <w:u w:val="single"/>
            <w:lang w:eastAsia="en-GB"/>
            <w14:ligatures w14:val="none"/>
          </w:rPr>
          <w:t>https://www.ons.gov.uk/peoplepopulationandcommunity/wellbeing/bulletins/publicopinionsandsocialtrendsgreatbritain/april2025</w:t>
        </w:r>
      </w:hyperlink>
    </w:p>
    <w:p w14:paraId="2EEA3AEF"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World Health Organization: WHO (2024) Mental health at work, Who.int. World Health Organization: WHO. Available at: </w:t>
      </w:r>
      <w:hyperlink r:id="rId10" w:tgtFrame="_blank" w:history="1">
        <w:r w:rsidRPr="00411BB3">
          <w:rPr>
            <w:rFonts w:ascii="Segoe UI" w:eastAsia="Times New Roman" w:hAnsi="Segoe UI" w:cs="Segoe UI"/>
            <w:color w:val="196AD4"/>
            <w:kern w:val="0"/>
            <w:sz w:val="20"/>
            <w:szCs w:val="20"/>
            <w:u w:val="single"/>
            <w:lang w:eastAsia="en-GB"/>
            <w14:ligatures w14:val="none"/>
          </w:rPr>
          <w:t>https://www.who.int/news-room/fact-sheets/detail/mental-health-at-work</w:t>
        </w:r>
      </w:hyperlink>
    </w:p>
    <w:p w14:paraId="6AE3BB9D" w14:textId="77777777" w:rsidR="00411BB3" w:rsidRPr="00411BB3" w:rsidRDefault="00411BB3" w:rsidP="006D4071">
      <w:pPr>
        <w:shd w:val="clear" w:color="auto" w:fill="FFFFFF"/>
        <w:spacing w:after="0" w:line="240" w:lineRule="auto"/>
        <w:jc w:val="both"/>
        <w:rPr>
          <w:rFonts w:ascii="Segoe UI" w:eastAsia="Times New Roman" w:hAnsi="Segoe UI" w:cs="Segoe UI"/>
          <w:color w:val="000000"/>
          <w:kern w:val="0"/>
          <w:sz w:val="20"/>
          <w:szCs w:val="20"/>
          <w:lang w:eastAsia="en-GB"/>
          <w14:ligatures w14:val="none"/>
        </w:rPr>
      </w:pPr>
      <w:r w:rsidRPr="00411BB3">
        <w:rPr>
          <w:rFonts w:ascii="Segoe UI" w:eastAsia="Times New Roman" w:hAnsi="Segoe UI" w:cs="Segoe UI"/>
          <w:color w:val="000000"/>
          <w:kern w:val="0"/>
          <w:sz w:val="20"/>
          <w:szCs w:val="20"/>
          <w:lang w:eastAsia="en-GB"/>
          <w14:ligatures w14:val="none"/>
        </w:rPr>
        <w:t>• World Health Organization: WHO (2025) Depressive disorder (depression), Who.int. World Health Organization: WHO. Available at: </w:t>
      </w:r>
      <w:hyperlink r:id="rId11" w:tgtFrame="_blank" w:history="1">
        <w:r w:rsidRPr="00411BB3">
          <w:rPr>
            <w:rFonts w:ascii="Segoe UI" w:eastAsia="Times New Roman" w:hAnsi="Segoe UI" w:cs="Segoe UI"/>
            <w:color w:val="196AD4"/>
            <w:kern w:val="0"/>
            <w:sz w:val="20"/>
            <w:szCs w:val="20"/>
            <w:u w:val="single"/>
            <w:lang w:eastAsia="en-GB"/>
            <w14:ligatures w14:val="none"/>
          </w:rPr>
          <w:t>https://www.who.int/news-room/fact-sheets/detail/depression</w:t>
        </w:r>
      </w:hyperlink>
    </w:p>
    <w:p w14:paraId="03FA45F1" w14:textId="77777777" w:rsidR="003708B2" w:rsidRDefault="003708B2" w:rsidP="006D4071">
      <w:pPr>
        <w:jc w:val="both"/>
        <w:rPr>
          <w:sz w:val="28"/>
          <w:szCs w:val="28"/>
        </w:rPr>
      </w:pPr>
    </w:p>
    <w:p w14:paraId="187DAC86" w14:textId="77777777" w:rsidR="003708B2" w:rsidRDefault="003708B2" w:rsidP="006D4071">
      <w:pPr>
        <w:jc w:val="both"/>
        <w:rPr>
          <w:sz w:val="28"/>
          <w:szCs w:val="28"/>
        </w:rPr>
      </w:pPr>
    </w:p>
    <w:p w14:paraId="297BEDE7" w14:textId="77777777" w:rsidR="003708B2" w:rsidRDefault="003708B2" w:rsidP="006D4071">
      <w:pPr>
        <w:jc w:val="both"/>
        <w:rPr>
          <w:sz w:val="28"/>
          <w:szCs w:val="28"/>
        </w:rPr>
      </w:pPr>
    </w:p>
    <w:p w14:paraId="6A9A512C" w14:textId="77777777" w:rsidR="003708B2" w:rsidRDefault="003708B2" w:rsidP="006D4071">
      <w:pPr>
        <w:jc w:val="both"/>
        <w:rPr>
          <w:sz w:val="28"/>
          <w:szCs w:val="28"/>
        </w:rPr>
      </w:pPr>
    </w:p>
    <w:p w14:paraId="66F2D40D" w14:textId="77777777" w:rsidR="003708B2" w:rsidRDefault="003708B2" w:rsidP="006D4071">
      <w:pPr>
        <w:jc w:val="both"/>
        <w:rPr>
          <w:sz w:val="28"/>
          <w:szCs w:val="28"/>
        </w:rPr>
      </w:pPr>
    </w:p>
    <w:p w14:paraId="6BF67374" w14:textId="77777777" w:rsidR="003708B2" w:rsidRDefault="003708B2" w:rsidP="006D4071">
      <w:pPr>
        <w:jc w:val="both"/>
        <w:rPr>
          <w:sz w:val="28"/>
          <w:szCs w:val="28"/>
        </w:rPr>
      </w:pPr>
    </w:p>
    <w:p w14:paraId="781A748C" w14:textId="77777777" w:rsidR="003708B2" w:rsidRDefault="003708B2" w:rsidP="006D4071">
      <w:pPr>
        <w:jc w:val="both"/>
        <w:rPr>
          <w:sz w:val="28"/>
          <w:szCs w:val="28"/>
        </w:rPr>
      </w:pPr>
    </w:p>
    <w:p w14:paraId="62C7927C" w14:textId="77777777" w:rsidR="003708B2" w:rsidRDefault="003708B2" w:rsidP="006D4071">
      <w:pPr>
        <w:jc w:val="both"/>
        <w:rPr>
          <w:sz w:val="28"/>
          <w:szCs w:val="28"/>
        </w:rPr>
      </w:pPr>
    </w:p>
    <w:p w14:paraId="76C4E777" w14:textId="77777777" w:rsidR="003708B2" w:rsidRPr="00C776F1" w:rsidRDefault="003708B2" w:rsidP="006D4071">
      <w:pPr>
        <w:jc w:val="both"/>
        <w:rPr>
          <w:sz w:val="28"/>
          <w:szCs w:val="28"/>
        </w:rPr>
      </w:pPr>
    </w:p>
    <w:sectPr w:rsidR="003708B2" w:rsidRPr="00C77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2C57E" w14:textId="77777777" w:rsidR="002543F5" w:rsidRDefault="002543F5" w:rsidP="00005ED4">
      <w:pPr>
        <w:spacing w:after="0" w:line="240" w:lineRule="auto"/>
      </w:pPr>
      <w:r>
        <w:separator/>
      </w:r>
    </w:p>
  </w:endnote>
  <w:endnote w:type="continuationSeparator" w:id="0">
    <w:p w14:paraId="7A7F3928" w14:textId="77777777" w:rsidR="002543F5" w:rsidRDefault="002543F5" w:rsidP="00005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3E4A9" w14:textId="77777777" w:rsidR="002543F5" w:rsidRDefault="002543F5" w:rsidP="00005ED4">
      <w:pPr>
        <w:spacing w:after="0" w:line="240" w:lineRule="auto"/>
      </w:pPr>
      <w:r>
        <w:separator/>
      </w:r>
    </w:p>
  </w:footnote>
  <w:footnote w:type="continuationSeparator" w:id="0">
    <w:p w14:paraId="4030C5D1" w14:textId="77777777" w:rsidR="002543F5" w:rsidRDefault="002543F5" w:rsidP="00005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33450B"/>
    <w:multiLevelType w:val="multilevel"/>
    <w:tmpl w:val="15B4F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5936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597"/>
    <w:rsid w:val="00000CEC"/>
    <w:rsid w:val="00005ED4"/>
    <w:rsid w:val="00010944"/>
    <w:rsid w:val="00034FD4"/>
    <w:rsid w:val="00040EA7"/>
    <w:rsid w:val="00071E2F"/>
    <w:rsid w:val="000A328D"/>
    <w:rsid w:val="000C447A"/>
    <w:rsid w:val="000D20E9"/>
    <w:rsid w:val="000E7FC8"/>
    <w:rsid w:val="001076F1"/>
    <w:rsid w:val="00146C01"/>
    <w:rsid w:val="00160141"/>
    <w:rsid w:val="001663E9"/>
    <w:rsid w:val="001676C9"/>
    <w:rsid w:val="00172DAF"/>
    <w:rsid w:val="001857D1"/>
    <w:rsid w:val="00185FE7"/>
    <w:rsid w:val="001940AA"/>
    <w:rsid w:val="0019484F"/>
    <w:rsid w:val="001A21FA"/>
    <w:rsid w:val="001B1C2D"/>
    <w:rsid w:val="001D2B14"/>
    <w:rsid w:val="001D4CE0"/>
    <w:rsid w:val="001D513F"/>
    <w:rsid w:val="001E6DEF"/>
    <w:rsid w:val="001E7407"/>
    <w:rsid w:val="001F05DC"/>
    <w:rsid w:val="001F0DA4"/>
    <w:rsid w:val="001F12A8"/>
    <w:rsid w:val="001F4FF2"/>
    <w:rsid w:val="001F5C02"/>
    <w:rsid w:val="00202D9C"/>
    <w:rsid w:val="002355FE"/>
    <w:rsid w:val="002543F5"/>
    <w:rsid w:val="00284053"/>
    <w:rsid w:val="002B5AF1"/>
    <w:rsid w:val="002C5F86"/>
    <w:rsid w:val="002C7B37"/>
    <w:rsid w:val="002D7845"/>
    <w:rsid w:val="002F6D68"/>
    <w:rsid w:val="00317A00"/>
    <w:rsid w:val="00322FC3"/>
    <w:rsid w:val="00323A4D"/>
    <w:rsid w:val="003434EC"/>
    <w:rsid w:val="00363C97"/>
    <w:rsid w:val="003708B2"/>
    <w:rsid w:val="00372340"/>
    <w:rsid w:val="00373C4F"/>
    <w:rsid w:val="00393ECE"/>
    <w:rsid w:val="003B282B"/>
    <w:rsid w:val="003C2220"/>
    <w:rsid w:val="003D54D2"/>
    <w:rsid w:val="003D7E23"/>
    <w:rsid w:val="003E4B4E"/>
    <w:rsid w:val="003F0E81"/>
    <w:rsid w:val="00401AE0"/>
    <w:rsid w:val="00411BB3"/>
    <w:rsid w:val="004353F4"/>
    <w:rsid w:val="004406C4"/>
    <w:rsid w:val="00451C5F"/>
    <w:rsid w:val="00463DC2"/>
    <w:rsid w:val="004714E6"/>
    <w:rsid w:val="004729A7"/>
    <w:rsid w:val="00477C4A"/>
    <w:rsid w:val="004958FF"/>
    <w:rsid w:val="004E393F"/>
    <w:rsid w:val="004E7A5C"/>
    <w:rsid w:val="004F0C81"/>
    <w:rsid w:val="00500921"/>
    <w:rsid w:val="005074AE"/>
    <w:rsid w:val="00507F33"/>
    <w:rsid w:val="00530265"/>
    <w:rsid w:val="00561500"/>
    <w:rsid w:val="005A41A8"/>
    <w:rsid w:val="005B2BE9"/>
    <w:rsid w:val="005B60F8"/>
    <w:rsid w:val="005C7CEB"/>
    <w:rsid w:val="005E3291"/>
    <w:rsid w:val="006112E8"/>
    <w:rsid w:val="006119E2"/>
    <w:rsid w:val="006350FD"/>
    <w:rsid w:val="00643090"/>
    <w:rsid w:val="00671597"/>
    <w:rsid w:val="00675535"/>
    <w:rsid w:val="006766DA"/>
    <w:rsid w:val="006A0FBA"/>
    <w:rsid w:val="006A3A3E"/>
    <w:rsid w:val="006C6C76"/>
    <w:rsid w:val="006D4071"/>
    <w:rsid w:val="006E17CB"/>
    <w:rsid w:val="006E27F3"/>
    <w:rsid w:val="0071784C"/>
    <w:rsid w:val="00721C9A"/>
    <w:rsid w:val="007315CC"/>
    <w:rsid w:val="00777F42"/>
    <w:rsid w:val="00795BC2"/>
    <w:rsid w:val="007B3540"/>
    <w:rsid w:val="007D4AE4"/>
    <w:rsid w:val="007D50F2"/>
    <w:rsid w:val="008052B2"/>
    <w:rsid w:val="008055FC"/>
    <w:rsid w:val="0080614F"/>
    <w:rsid w:val="008222EA"/>
    <w:rsid w:val="00824358"/>
    <w:rsid w:val="00835C76"/>
    <w:rsid w:val="008542A7"/>
    <w:rsid w:val="008C1448"/>
    <w:rsid w:val="008F153B"/>
    <w:rsid w:val="008F54B4"/>
    <w:rsid w:val="008F7AD9"/>
    <w:rsid w:val="009048FA"/>
    <w:rsid w:val="00922DA5"/>
    <w:rsid w:val="00937798"/>
    <w:rsid w:val="00992CBF"/>
    <w:rsid w:val="009B3FFB"/>
    <w:rsid w:val="00A27513"/>
    <w:rsid w:val="00A331F5"/>
    <w:rsid w:val="00A603D2"/>
    <w:rsid w:val="00A775CB"/>
    <w:rsid w:val="00A8248A"/>
    <w:rsid w:val="00A84267"/>
    <w:rsid w:val="00A943A6"/>
    <w:rsid w:val="00AA541B"/>
    <w:rsid w:val="00AF455A"/>
    <w:rsid w:val="00B12C25"/>
    <w:rsid w:val="00B30AF0"/>
    <w:rsid w:val="00B443BE"/>
    <w:rsid w:val="00B6750D"/>
    <w:rsid w:val="00B71A0F"/>
    <w:rsid w:val="00B71A7C"/>
    <w:rsid w:val="00B80A6E"/>
    <w:rsid w:val="00B83C50"/>
    <w:rsid w:val="00B94956"/>
    <w:rsid w:val="00BB6880"/>
    <w:rsid w:val="00BC77DC"/>
    <w:rsid w:val="00BF1C80"/>
    <w:rsid w:val="00C2619C"/>
    <w:rsid w:val="00C367B1"/>
    <w:rsid w:val="00C776F1"/>
    <w:rsid w:val="00C94460"/>
    <w:rsid w:val="00CA02AA"/>
    <w:rsid w:val="00CD2C2E"/>
    <w:rsid w:val="00CE3ED0"/>
    <w:rsid w:val="00D34514"/>
    <w:rsid w:val="00D43719"/>
    <w:rsid w:val="00D62776"/>
    <w:rsid w:val="00D727EF"/>
    <w:rsid w:val="00D81CFA"/>
    <w:rsid w:val="00DC227F"/>
    <w:rsid w:val="00DC7CE4"/>
    <w:rsid w:val="00DF1821"/>
    <w:rsid w:val="00E00A2E"/>
    <w:rsid w:val="00E0396D"/>
    <w:rsid w:val="00E4146D"/>
    <w:rsid w:val="00E5444B"/>
    <w:rsid w:val="00E73A52"/>
    <w:rsid w:val="00E86F64"/>
    <w:rsid w:val="00E9693C"/>
    <w:rsid w:val="00EA30C2"/>
    <w:rsid w:val="00EA40E3"/>
    <w:rsid w:val="00EA638F"/>
    <w:rsid w:val="00EC6E81"/>
    <w:rsid w:val="00ED1258"/>
    <w:rsid w:val="00EE160A"/>
    <w:rsid w:val="00F34F38"/>
    <w:rsid w:val="00F41FBE"/>
    <w:rsid w:val="00F472FE"/>
    <w:rsid w:val="00F54753"/>
    <w:rsid w:val="00F553A5"/>
    <w:rsid w:val="00F95BE9"/>
    <w:rsid w:val="00FA0AB1"/>
    <w:rsid w:val="00FA6582"/>
    <w:rsid w:val="00FB44D7"/>
    <w:rsid w:val="00FF0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A3F1B"/>
  <w15:chartTrackingRefBased/>
  <w15:docId w15:val="{C3DE43BF-37A0-4A81-A0D0-F93F3983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5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5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5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5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5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5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5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5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5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5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5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5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5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5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5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5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5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597"/>
    <w:rPr>
      <w:rFonts w:eastAsiaTheme="majorEastAsia" w:cstheme="majorBidi"/>
      <w:color w:val="272727" w:themeColor="text1" w:themeTint="D8"/>
    </w:rPr>
  </w:style>
  <w:style w:type="paragraph" w:styleId="Title">
    <w:name w:val="Title"/>
    <w:basedOn w:val="Normal"/>
    <w:next w:val="Normal"/>
    <w:link w:val="TitleChar"/>
    <w:uiPriority w:val="10"/>
    <w:qFormat/>
    <w:rsid w:val="006715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5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5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5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597"/>
    <w:pPr>
      <w:spacing w:before="160"/>
      <w:jc w:val="center"/>
    </w:pPr>
    <w:rPr>
      <w:i/>
      <w:iCs/>
      <w:color w:val="404040" w:themeColor="text1" w:themeTint="BF"/>
    </w:rPr>
  </w:style>
  <w:style w:type="character" w:customStyle="1" w:styleId="QuoteChar">
    <w:name w:val="Quote Char"/>
    <w:basedOn w:val="DefaultParagraphFont"/>
    <w:link w:val="Quote"/>
    <w:uiPriority w:val="29"/>
    <w:rsid w:val="00671597"/>
    <w:rPr>
      <w:i/>
      <w:iCs/>
      <w:color w:val="404040" w:themeColor="text1" w:themeTint="BF"/>
    </w:rPr>
  </w:style>
  <w:style w:type="paragraph" w:styleId="ListParagraph">
    <w:name w:val="List Paragraph"/>
    <w:basedOn w:val="Normal"/>
    <w:uiPriority w:val="34"/>
    <w:qFormat/>
    <w:rsid w:val="00671597"/>
    <w:pPr>
      <w:ind w:left="720"/>
      <w:contextualSpacing/>
    </w:pPr>
  </w:style>
  <w:style w:type="character" w:styleId="IntenseEmphasis">
    <w:name w:val="Intense Emphasis"/>
    <w:basedOn w:val="DefaultParagraphFont"/>
    <w:uiPriority w:val="21"/>
    <w:qFormat/>
    <w:rsid w:val="00671597"/>
    <w:rPr>
      <w:i/>
      <w:iCs/>
      <w:color w:val="0F4761" w:themeColor="accent1" w:themeShade="BF"/>
    </w:rPr>
  </w:style>
  <w:style w:type="paragraph" w:styleId="IntenseQuote">
    <w:name w:val="Intense Quote"/>
    <w:basedOn w:val="Normal"/>
    <w:next w:val="Normal"/>
    <w:link w:val="IntenseQuoteChar"/>
    <w:uiPriority w:val="30"/>
    <w:qFormat/>
    <w:rsid w:val="006715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597"/>
    <w:rPr>
      <w:i/>
      <w:iCs/>
      <w:color w:val="0F4761" w:themeColor="accent1" w:themeShade="BF"/>
    </w:rPr>
  </w:style>
  <w:style w:type="character" w:styleId="IntenseReference">
    <w:name w:val="Intense Reference"/>
    <w:basedOn w:val="DefaultParagraphFont"/>
    <w:uiPriority w:val="32"/>
    <w:qFormat/>
    <w:rsid w:val="00671597"/>
    <w:rPr>
      <w:b/>
      <w:bCs/>
      <w:smallCaps/>
      <w:color w:val="0F4761" w:themeColor="accent1" w:themeShade="BF"/>
      <w:spacing w:val="5"/>
    </w:rPr>
  </w:style>
  <w:style w:type="character" w:styleId="Strong">
    <w:name w:val="Strong"/>
    <w:basedOn w:val="DefaultParagraphFont"/>
    <w:uiPriority w:val="22"/>
    <w:qFormat/>
    <w:rsid w:val="00FB44D7"/>
    <w:rPr>
      <w:b/>
      <w:bCs/>
    </w:rPr>
  </w:style>
  <w:style w:type="paragraph" w:customStyle="1" w:styleId="isselectedend">
    <w:name w:val="isselectedend"/>
    <w:basedOn w:val="Normal"/>
    <w:rsid w:val="00071E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71E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60141"/>
    <w:rPr>
      <w:i/>
      <w:iCs/>
    </w:rPr>
  </w:style>
  <w:style w:type="paragraph" w:styleId="z-TopofForm">
    <w:name w:val="HTML Top of Form"/>
    <w:basedOn w:val="Normal"/>
    <w:next w:val="Normal"/>
    <w:link w:val="z-TopofFormChar"/>
    <w:hidden/>
    <w:uiPriority w:val="99"/>
    <w:semiHidden/>
    <w:unhideWhenUsed/>
    <w:rsid w:val="00160141"/>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60141"/>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601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160141"/>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160141"/>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semiHidden/>
    <w:unhideWhenUsed/>
    <w:rsid w:val="00411BB3"/>
    <w:rPr>
      <w:color w:val="0000FF"/>
      <w:u w:val="single"/>
    </w:rPr>
  </w:style>
  <w:style w:type="paragraph" w:styleId="Header">
    <w:name w:val="header"/>
    <w:basedOn w:val="Normal"/>
    <w:link w:val="HeaderChar"/>
    <w:uiPriority w:val="99"/>
    <w:unhideWhenUsed/>
    <w:rsid w:val="00005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ED4"/>
  </w:style>
  <w:style w:type="paragraph" w:styleId="Footer">
    <w:name w:val="footer"/>
    <w:basedOn w:val="Normal"/>
    <w:link w:val="FooterChar"/>
    <w:uiPriority w:val="99"/>
    <w:unhideWhenUsed/>
    <w:rsid w:val="00005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22/chapter/recommend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gland.nhs.uk/mental-health/adults/nhs-talking-therap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depression" TargetMode="External"/><Relationship Id="rId5" Type="http://schemas.openxmlformats.org/officeDocument/2006/relationships/footnotes" Target="footnotes.xml"/><Relationship Id="rId10" Type="http://schemas.openxmlformats.org/officeDocument/2006/relationships/hyperlink" Target="https://www.who.int/news-room/fact-sheets/detail/mental-health-at-work" TargetMode="External"/><Relationship Id="rId4" Type="http://schemas.openxmlformats.org/officeDocument/2006/relationships/webSettings" Target="webSettings.xml"/><Relationship Id="rId9" Type="http://schemas.openxmlformats.org/officeDocument/2006/relationships/hyperlink" Target="https://www.ons.gov.uk/peoplepopulationandcommunity/wellbeing/bulletins/publicopinionsandsocialtrendsgreatbritain/april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Haruna Olalekan Falola</dc:creator>
  <cp:keywords/>
  <dc:description/>
  <cp:lastModifiedBy>Haruna Olalekan Falola</cp:lastModifiedBy>
  <cp:revision>2</cp:revision>
  <dcterms:created xsi:type="dcterms:W3CDTF">2026-08-15T09:05:00Z</dcterms:created>
  <dcterms:modified xsi:type="dcterms:W3CDTF">2026-08-15T09:05:00Z</dcterms:modified>
</cp:coreProperties>
</file>