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9F1C2" w14:textId="77777777" w:rsidR="00025523" w:rsidRPr="009B536C" w:rsidRDefault="007145BF" w:rsidP="007145BF">
      <w:pPr>
        <w:jc w:val="center"/>
        <w:rPr>
          <w:rFonts w:ascii="Arial" w:hAnsi="Arial" w:cs="Arial"/>
          <w:b/>
          <w:bCs/>
          <w:sz w:val="36"/>
          <w:szCs w:val="36"/>
          <w:u w:val="single"/>
        </w:rPr>
      </w:pPr>
      <w:r w:rsidRPr="009B536C">
        <w:rPr>
          <w:rFonts w:ascii="Arial" w:hAnsi="Arial" w:cs="Arial"/>
          <w:b/>
          <w:bCs/>
          <w:sz w:val="36"/>
          <w:szCs w:val="36"/>
          <w:u w:val="single"/>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860793" w14:paraId="1D1B9CD1" w14:textId="77777777" w:rsidTr="00860793">
        <w:tc>
          <w:tcPr>
            <w:tcW w:w="2689" w:type="dxa"/>
          </w:tcPr>
          <w:p w14:paraId="07FC74F9" w14:textId="77777777" w:rsidR="00860793" w:rsidRDefault="00860793" w:rsidP="00860793">
            <w:pPr>
              <w:pStyle w:val="Heading2"/>
              <w:jc w:val="center"/>
              <w:outlineLvl w:val="1"/>
            </w:pPr>
            <w:r>
              <w:t xml:space="preserve">Professional Experience </w:t>
            </w:r>
            <w:r w:rsidRPr="00CD1E5D">
              <w:t>Template</w:t>
            </w:r>
            <w:r>
              <w:t xml:space="preserve"> 1</w:t>
            </w:r>
          </w:p>
        </w:tc>
        <w:tc>
          <w:tcPr>
            <w:tcW w:w="6327" w:type="dxa"/>
          </w:tcPr>
          <w:p w14:paraId="7B203198" w14:textId="684258E6" w:rsidR="00860793" w:rsidRDefault="00525036" w:rsidP="00860793">
            <w:r>
              <w:t>QTS pedagogy – Refining Teaching – Assessment (use of AFL strategies in a sequence of lessons, focussing on writing a newspaper article.)</w:t>
            </w:r>
          </w:p>
        </w:tc>
      </w:tr>
      <w:tr w:rsidR="00860793" w14:paraId="38590250" w14:textId="77777777" w:rsidTr="00860793">
        <w:tc>
          <w:tcPr>
            <w:tcW w:w="2689" w:type="dxa"/>
          </w:tcPr>
          <w:p w14:paraId="475BB67F" w14:textId="77777777" w:rsidR="00860793" w:rsidRDefault="00860793" w:rsidP="00860793">
            <w:pPr>
              <w:pStyle w:val="Heading2"/>
              <w:jc w:val="center"/>
              <w:outlineLvl w:val="1"/>
            </w:pPr>
            <w:r>
              <w:t>Pedagogy Standard</w:t>
            </w:r>
          </w:p>
        </w:tc>
        <w:tc>
          <w:tcPr>
            <w:tcW w:w="6327" w:type="dxa"/>
          </w:tcPr>
          <w:p w14:paraId="2475054C" w14:textId="77777777" w:rsidR="00860793" w:rsidRPr="00860793" w:rsidRDefault="00860793" w:rsidP="00860793">
            <w:pPr>
              <w:rPr>
                <w:sz w:val="28"/>
                <w:szCs w:val="28"/>
              </w:rPr>
            </w:pPr>
            <w:r w:rsidRPr="00860793">
              <w:rPr>
                <w:rFonts w:cstheme="minorHAnsi"/>
                <w:color w:val="2E74B5" w:themeColor="accent1" w:themeShade="BF"/>
                <w:sz w:val="28"/>
                <w:szCs w:val="28"/>
              </w:rPr>
              <w:t>Assessment for learning</w:t>
            </w:r>
          </w:p>
        </w:tc>
      </w:tr>
      <w:tr w:rsidR="00860793" w14:paraId="13F115CF" w14:textId="77777777" w:rsidTr="00860793">
        <w:tc>
          <w:tcPr>
            <w:tcW w:w="2689" w:type="dxa"/>
          </w:tcPr>
          <w:p w14:paraId="49BA7866" w14:textId="77777777" w:rsidR="00860793" w:rsidRDefault="00860793" w:rsidP="00860793">
            <w:pPr>
              <w:pStyle w:val="Heading3"/>
              <w:jc w:val="center"/>
              <w:outlineLvl w:val="2"/>
            </w:pPr>
            <w:r>
              <w:t>What did you do and why?</w:t>
            </w:r>
          </w:p>
          <w:p w14:paraId="11A9C9E2" w14:textId="77777777" w:rsidR="00860793" w:rsidRDefault="00860793" w:rsidP="00860793">
            <w:pPr>
              <w:jc w:val="center"/>
            </w:pPr>
          </w:p>
        </w:tc>
        <w:tc>
          <w:tcPr>
            <w:tcW w:w="6327" w:type="dxa"/>
          </w:tcPr>
          <w:p w14:paraId="71AD203F" w14:textId="77777777" w:rsidR="00C31645" w:rsidRDefault="00C31645" w:rsidP="00C31645">
            <w:r>
              <w:t xml:space="preserve">In this professional experience, I did a sequence of lessons that looked at writing a newspaper article. Firstly, we looked at the format and layout of a newspaper article. </w:t>
            </w:r>
          </w:p>
          <w:p w14:paraId="396E86F6" w14:textId="77777777" w:rsidR="00C31645" w:rsidRDefault="00C31645" w:rsidP="00C31645"/>
          <w:p w14:paraId="073D1CDA" w14:textId="2B0826C8" w:rsidR="00C31645" w:rsidRDefault="00C31645" w:rsidP="00C31645">
            <w:r>
              <w:t xml:space="preserve">Secondly, we looked at how to plan a newspaper article, about 'the cave rescue'. During the planning lesson, I showed examples of newspaper articles and provided the pupils with </w:t>
            </w:r>
            <w:r w:rsidR="00341A38">
              <w:t>a</w:t>
            </w:r>
            <w:r>
              <w:t xml:space="preserve"> planning sheet that they used to research the topic and plan what they would write in </w:t>
            </w:r>
            <w:r w:rsidR="00341A38">
              <w:t xml:space="preserve">their </w:t>
            </w:r>
            <w:r>
              <w:t xml:space="preserve">newspaper article. At the end of this lesson, I provided the pupils with an 'exit ticket'. On this exit ticket the pupils needed to answer two questions 'what did you learn from the lesson today' and 'is there anything you need me to go over again?'. The pupils were required to fill out these tickets before going to dinner break. The responses allowed me to go over any issues before they began to write the newspaper article. </w:t>
            </w:r>
          </w:p>
          <w:p w14:paraId="6989FFA4" w14:textId="77777777" w:rsidR="00C31645" w:rsidRDefault="00C31645" w:rsidP="00C31645"/>
          <w:p w14:paraId="0B0E8A88" w14:textId="77777777" w:rsidR="00C31645" w:rsidRDefault="00C31645" w:rsidP="00C31645">
            <w:r>
              <w:t xml:space="preserve">Thirdly, in pairs or threes, the pupils did a roleplay task pretending to be an interviewer and then an interviewee involved in the story. They did this to use as quotes in their newspaper article. Following this lesson, under the questions they had written in their book, the pupils were required to write down 'two stars and wish', reflecting on their part in the interviews. This allowed the pupils to reflect on how they believed they did in the task and to think about how they could have done better. </w:t>
            </w:r>
          </w:p>
          <w:p w14:paraId="3E6919EE" w14:textId="77777777" w:rsidR="00C31645" w:rsidRDefault="00C31645" w:rsidP="00C31645"/>
          <w:p w14:paraId="6DA59495" w14:textId="72C485D1" w:rsidR="00C31645" w:rsidRDefault="00C31645" w:rsidP="00C31645">
            <w:r>
              <w:t>Finally, the pupils completed the first draft of a newspaper article in their language books. Once they had finished their first draft, they were given a peer and self-assessment table to stick in their books under the completed task. The pupils had to read through their work and under the self-assessment column, needed to tick the language techniques from the success criteria that they had included in their work. Then they would swap with another person, who would read over their work and tick the language techniques they believed they had used under the 'peer assessment' column. This allowed the pupils to reflect on their piece of work to see if they had included all the language techniques and what they needed to improve or add in their final draft of the newspaper article.</w:t>
            </w:r>
          </w:p>
          <w:p w14:paraId="39B29B00" w14:textId="77777777" w:rsidR="00860793" w:rsidRDefault="00860793" w:rsidP="00860793"/>
        </w:tc>
      </w:tr>
      <w:tr w:rsidR="00860793" w14:paraId="0A6F7781" w14:textId="77777777" w:rsidTr="00860793">
        <w:tc>
          <w:tcPr>
            <w:tcW w:w="2689" w:type="dxa"/>
          </w:tcPr>
          <w:p w14:paraId="22DE72A1" w14:textId="77777777" w:rsidR="00860793" w:rsidRDefault="00860793" w:rsidP="00860793">
            <w:pPr>
              <w:pStyle w:val="Heading3"/>
              <w:jc w:val="center"/>
              <w:outlineLvl w:val="2"/>
            </w:pPr>
            <w:r>
              <w:lastRenderedPageBreak/>
              <w:t>What have you learned?</w:t>
            </w:r>
          </w:p>
          <w:p w14:paraId="4AE04874" w14:textId="77777777" w:rsidR="00860793" w:rsidRDefault="00860793" w:rsidP="00860793">
            <w:pPr>
              <w:jc w:val="center"/>
            </w:pPr>
          </w:p>
        </w:tc>
        <w:tc>
          <w:tcPr>
            <w:tcW w:w="6327" w:type="dxa"/>
          </w:tcPr>
          <w:p w14:paraId="4F158598" w14:textId="77777777" w:rsidR="00B91ED1" w:rsidRPr="000E17B5" w:rsidRDefault="00B91ED1" w:rsidP="00B91ED1">
            <w:pPr>
              <w:pStyle w:val="NormalWeb"/>
              <w:rPr>
                <w:rFonts w:asciiTheme="minorHAnsi" w:hAnsiTheme="minorHAnsi" w:cstheme="minorHAnsi"/>
              </w:rPr>
            </w:pPr>
            <w:r w:rsidRPr="000E17B5">
              <w:rPr>
                <w:rFonts w:asciiTheme="minorHAnsi" w:hAnsiTheme="minorHAnsi" w:cstheme="minorHAnsi"/>
              </w:rPr>
              <w:t>The use of AFL strategies in the form of peer and self-reflections is important as it allows the pupil to assess and evaluate their learning and the tasks they produce. As shown in the previous example the pupils were able to think about what they took away and learnt in the lesson and if there were any gaps or miss understanding in their learning. We were then able to address these issues before adding more depth and knowledge. </w:t>
            </w:r>
          </w:p>
          <w:p w14:paraId="07B30565" w14:textId="77777777" w:rsidR="00B91ED1" w:rsidRPr="000E17B5" w:rsidRDefault="00B91ED1" w:rsidP="00B91ED1">
            <w:pPr>
              <w:pStyle w:val="NormalWeb"/>
              <w:rPr>
                <w:rFonts w:asciiTheme="minorHAnsi" w:hAnsiTheme="minorHAnsi" w:cstheme="minorHAnsi"/>
              </w:rPr>
            </w:pPr>
          </w:p>
          <w:p w14:paraId="79E299C0" w14:textId="41A42C77" w:rsidR="00B91ED1" w:rsidRPr="000E17B5" w:rsidRDefault="00B91ED1" w:rsidP="00B91ED1">
            <w:pPr>
              <w:pStyle w:val="NormalWeb"/>
              <w:rPr>
                <w:rFonts w:asciiTheme="minorHAnsi" w:hAnsiTheme="minorHAnsi" w:cstheme="minorHAnsi"/>
              </w:rPr>
            </w:pPr>
            <w:r w:rsidRPr="000E17B5">
              <w:rPr>
                <w:rFonts w:asciiTheme="minorHAnsi" w:hAnsiTheme="minorHAnsi" w:cstheme="minorHAnsi"/>
              </w:rPr>
              <w:t>The use of the assessment allowed me to assess my teaching, to identify any teaching methods which were not as clear to the pupils and adjust these for future lessons. This experience allowed me to develop my skills of the standards, in particular the use of innovation, as it allowed me to tr</w:t>
            </w:r>
            <w:r w:rsidR="00C4052E">
              <w:rPr>
                <w:rFonts w:asciiTheme="minorHAnsi" w:hAnsiTheme="minorHAnsi" w:cstheme="minorHAnsi"/>
              </w:rPr>
              <w:t>ial</w:t>
            </w:r>
            <w:r w:rsidRPr="000E17B5">
              <w:rPr>
                <w:rFonts w:asciiTheme="minorHAnsi" w:hAnsiTheme="minorHAnsi" w:cstheme="minorHAnsi"/>
              </w:rPr>
              <w:t xml:space="preserve"> different methods of teaching and reflections in the classroom, to see what works and what does not, to improve what the pupils retain from my lessons.</w:t>
            </w:r>
          </w:p>
          <w:p w14:paraId="05316572" w14:textId="77777777" w:rsidR="00B91ED1" w:rsidRPr="000E17B5" w:rsidRDefault="00B91ED1" w:rsidP="00B91ED1">
            <w:pPr>
              <w:pStyle w:val="NormalWeb"/>
              <w:rPr>
                <w:rFonts w:asciiTheme="minorHAnsi" w:hAnsiTheme="minorHAnsi" w:cstheme="minorHAnsi"/>
              </w:rPr>
            </w:pPr>
          </w:p>
          <w:p w14:paraId="530D8248" w14:textId="0F62167F" w:rsidR="00B91ED1" w:rsidRPr="000E17B5" w:rsidRDefault="00B91ED1" w:rsidP="00B91ED1">
            <w:pPr>
              <w:pStyle w:val="NormalWeb"/>
              <w:rPr>
                <w:rFonts w:asciiTheme="minorHAnsi" w:hAnsiTheme="minorHAnsi" w:cstheme="minorHAnsi"/>
              </w:rPr>
            </w:pPr>
            <w:r w:rsidRPr="000E17B5">
              <w:rPr>
                <w:rFonts w:asciiTheme="minorHAnsi" w:hAnsiTheme="minorHAnsi" w:cstheme="minorHAnsi"/>
              </w:rPr>
              <w:t xml:space="preserve">In this instance, I believe it did meet the intended outcomes, as it made the pupils think about the previous lessons to refresh their memory also, to identify any </w:t>
            </w:r>
            <w:r w:rsidR="00341A38">
              <w:rPr>
                <w:rFonts w:asciiTheme="minorHAnsi" w:hAnsiTheme="minorHAnsi" w:cstheme="minorHAnsi"/>
              </w:rPr>
              <w:t>knowledge gap</w:t>
            </w:r>
            <w:r w:rsidRPr="000E17B5">
              <w:rPr>
                <w:rFonts w:asciiTheme="minorHAnsi" w:hAnsiTheme="minorHAnsi" w:cstheme="minorHAnsi"/>
              </w:rPr>
              <w:t>. I was happy with the way the peer and self-reflection encouraged the pupils to read over their work to proofread and identify specific language techniques that they had used. It also allowed them to read their peers work, to see how they differed and ideas to what they could use in their work to improve the quality of their work.</w:t>
            </w:r>
          </w:p>
          <w:p w14:paraId="484BE304" w14:textId="77777777" w:rsidR="00B91ED1" w:rsidRPr="000E17B5" w:rsidRDefault="00B91ED1" w:rsidP="00B91ED1">
            <w:pPr>
              <w:pStyle w:val="NormalWeb"/>
              <w:rPr>
                <w:rFonts w:asciiTheme="minorHAnsi" w:hAnsiTheme="minorHAnsi" w:cstheme="minorHAnsi"/>
              </w:rPr>
            </w:pPr>
          </w:p>
          <w:p w14:paraId="2250E8A5" w14:textId="28C38803" w:rsidR="00B91ED1" w:rsidRPr="000E17B5" w:rsidRDefault="00B91ED1" w:rsidP="00B91ED1">
            <w:pPr>
              <w:pStyle w:val="NormalWeb"/>
              <w:rPr>
                <w:rFonts w:asciiTheme="minorHAnsi" w:hAnsiTheme="minorHAnsi" w:cstheme="minorHAnsi"/>
              </w:rPr>
            </w:pPr>
            <w:r w:rsidRPr="000E17B5">
              <w:rPr>
                <w:rFonts w:asciiTheme="minorHAnsi" w:hAnsiTheme="minorHAnsi" w:cstheme="minorHAnsi"/>
              </w:rPr>
              <w:t xml:space="preserve">In future practice, I would differ the way I implement these strategies. I believe in some </w:t>
            </w:r>
            <w:r w:rsidR="000F3178" w:rsidRPr="000E17B5">
              <w:rPr>
                <w:rFonts w:asciiTheme="minorHAnsi" w:hAnsiTheme="minorHAnsi" w:cstheme="minorHAnsi"/>
              </w:rPr>
              <w:t>instances;</w:t>
            </w:r>
            <w:r w:rsidRPr="000E17B5">
              <w:rPr>
                <w:rFonts w:asciiTheme="minorHAnsi" w:hAnsiTheme="minorHAnsi" w:cstheme="minorHAnsi"/>
              </w:rPr>
              <w:t xml:space="preserve"> the pupils may have praised the work of their friend in more of a positive light due to their friendships and fear of upsetting them. Colleagues and learners should be aware of the bias which could occur in this method and the time of day in which they conduct these forms of assessments.</w:t>
            </w:r>
          </w:p>
          <w:p w14:paraId="19486C4D" w14:textId="77777777" w:rsidR="00860793" w:rsidRPr="000E17B5" w:rsidRDefault="00860793" w:rsidP="00860793">
            <w:pPr>
              <w:rPr>
                <w:rFonts w:cstheme="minorHAnsi"/>
              </w:rPr>
            </w:pPr>
          </w:p>
        </w:tc>
      </w:tr>
      <w:tr w:rsidR="00860793" w14:paraId="02C0BAF1" w14:textId="77777777" w:rsidTr="00860793">
        <w:tc>
          <w:tcPr>
            <w:tcW w:w="2689" w:type="dxa"/>
          </w:tcPr>
          <w:p w14:paraId="714845CF" w14:textId="77777777" w:rsidR="00860793" w:rsidRPr="007C32AA" w:rsidRDefault="00860793" w:rsidP="00860793">
            <w:pPr>
              <w:pStyle w:val="Heading3"/>
              <w:jc w:val="center"/>
              <w:outlineLvl w:val="2"/>
            </w:pPr>
            <w:r>
              <w:t>What next?</w:t>
            </w:r>
          </w:p>
          <w:p w14:paraId="7CAB0E02" w14:textId="77777777" w:rsidR="00860793" w:rsidRDefault="00860793" w:rsidP="00860793">
            <w:pPr>
              <w:jc w:val="center"/>
            </w:pPr>
          </w:p>
        </w:tc>
        <w:tc>
          <w:tcPr>
            <w:tcW w:w="6327" w:type="dxa"/>
          </w:tcPr>
          <w:p w14:paraId="2D4B5688" w14:textId="682C6DDF" w:rsidR="000E17B5" w:rsidRPr="000E17B5" w:rsidRDefault="000E17B5" w:rsidP="000E17B5">
            <w:pPr>
              <w:pStyle w:val="NormalWeb"/>
              <w:rPr>
                <w:rFonts w:asciiTheme="minorHAnsi" w:hAnsiTheme="minorHAnsi" w:cstheme="minorHAnsi"/>
              </w:rPr>
            </w:pPr>
            <w:r w:rsidRPr="000E17B5">
              <w:rPr>
                <w:rFonts w:asciiTheme="minorHAnsi" w:hAnsiTheme="minorHAnsi" w:cstheme="minorHAnsi"/>
              </w:rPr>
              <w:t xml:space="preserve">From this experience, I would change the method when using it again in a different classroom. I would ensure that I choose who will peer and </w:t>
            </w:r>
            <w:r w:rsidR="009D75C1" w:rsidRPr="000E17B5">
              <w:rPr>
                <w:rFonts w:asciiTheme="minorHAnsi" w:hAnsiTheme="minorHAnsi" w:cstheme="minorHAnsi"/>
              </w:rPr>
              <w:t>self-assess</w:t>
            </w:r>
            <w:r w:rsidRPr="000E17B5">
              <w:rPr>
                <w:rFonts w:asciiTheme="minorHAnsi" w:hAnsiTheme="minorHAnsi" w:cstheme="minorHAnsi"/>
              </w:rPr>
              <w:t xml:space="preserve"> work, ensuring they are of similar academic ability and to attempt to pair pupils who are </w:t>
            </w:r>
            <w:r w:rsidRPr="000E17B5">
              <w:rPr>
                <w:rFonts w:asciiTheme="minorHAnsi" w:hAnsiTheme="minorHAnsi" w:cstheme="minorHAnsi"/>
              </w:rPr>
              <w:lastRenderedPageBreak/>
              <w:t xml:space="preserve">not close friends to attempt to limit any bias when evaluating another </w:t>
            </w:r>
            <w:r w:rsidR="00C4052E" w:rsidRPr="000E17B5">
              <w:rPr>
                <w:rFonts w:asciiTheme="minorHAnsi" w:hAnsiTheme="minorHAnsi" w:cstheme="minorHAnsi"/>
              </w:rPr>
              <w:t>pupil’s</w:t>
            </w:r>
            <w:r w:rsidRPr="000E17B5">
              <w:rPr>
                <w:rFonts w:asciiTheme="minorHAnsi" w:hAnsiTheme="minorHAnsi" w:cstheme="minorHAnsi"/>
              </w:rPr>
              <w:t xml:space="preserve"> work. </w:t>
            </w:r>
          </w:p>
          <w:p w14:paraId="3E436670" w14:textId="77777777" w:rsidR="000E17B5" w:rsidRPr="000E17B5" w:rsidRDefault="000E17B5" w:rsidP="000E17B5">
            <w:pPr>
              <w:pStyle w:val="NormalWeb"/>
              <w:rPr>
                <w:rFonts w:asciiTheme="minorHAnsi" w:hAnsiTheme="minorHAnsi" w:cstheme="minorHAnsi"/>
              </w:rPr>
            </w:pPr>
          </w:p>
          <w:p w14:paraId="3ABDB805" w14:textId="77777777" w:rsidR="000E17B5" w:rsidRPr="000E17B5" w:rsidRDefault="000E17B5" w:rsidP="000E17B5">
            <w:pPr>
              <w:pStyle w:val="NormalWeb"/>
              <w:rPr>
                <w:rFonts w:asciiTheme="minorHAnsi" w:hAnsiTheme="minorHAnsi" w:cstheme="minorHAnsi"/>
              </w:rPr>
            </w:pPr>
            <w:r w:rsidRPr="000E17B5">
              <w:rPr>
                <w:rFonts w:asciiTheme="minorHAnsi" w:hAnsiTheme="minorHAnsi" w:cstheme="minorHAnsi"/>
              </w:rPr>
              <w:t>I would use this method again, especially in a sequence of learning as I believed it to be beneficial in checking knowledge as we went along before the final task. I believe it worked well as it showed the pupils there is no shame in not understanding a particular theme or topic and how if they identify any issues we can over the topic again to ensure they understand.</w:t>
            </w:r>
          </w:p>
          <w:p w14:paraId="49454DA6" w14:textId="77777777" w:rsidR="00860793" w:rsidRPr="000E17B5" w:rsidRDefault="00860793" w:rsidP="00860793">
            <w:pPr>
              <w:rPr>
                <w:rFonts w:cstheme="minorHAnsi"/>
              </w:rPr>
            </w:pPr>
          </w:p>
        </w:tc>
      </w:tr>
    </w:tbl>
    <w:p w14:paraId="36D056AA" w14:textId="77777777" w:rsidR="007145BF" w:rsidRPr="007145BF" w:rsidRDefault="007145BF" w:rsidP="007145BF">
      <w:pPr>
        <w:jc w:val="center"/>
        <w:rPr>
          <w:sz w:val="32"/>
          <w:szCs w:val="32"/>
        </w:rPr>
      </w:pPr>
    </w:p>
    <w:tbl>
      <w:tblPr>
        <w:tblStyle w:val="TableGrid"/>
        <w:tblW w:w="0" w:type="auto"/>
        <w:tblLook w:val="04A0" w:firstRow="1" w:lastRow="0" w:firstColumn="1" w:lastColumn="0" w:noHBand="0" w:noVBand="1"/>
      </w:tblPr>
      <w:tblGrid>
        <w:gridCol w:w="2689"/>
        <w:gridCol w:w="6327"/>
      </w:tblGrid>
      <w:tr w:rsidR="007145BF" w14:paraId="0BA469A8" w14:textId="77777777" w:rsidTr="007145BF">
        <w:tc>
          <w:tcPr>
            <w:tcW w:w="2689" w:type="dxa"/>
          </w:tcPr>
          <w:p w14:paraId="71998A8E" w14:textId="77777777" w:rsidR="007145BF" w:rsidRDefault="007145BF" w:rsidP="000B52F4">
            <w:pPr>
              <w:pStyle w:val="Heading2"/>
              <w:jc w:val="center"/>
              <w:outlineLvl w:val="1"/>
            </w:pPr>
            <w:r>
              <w:lastRenderedPageBreak/>
              <w:t xml:space="preserve">Professional Experience </w:t>
            </w:r>
            <w:r w:rsidRPr="00CD1E5D">
              <w:t>Template</w:t>
            </w:r>
            <w:r w:rsidR="00860793">
              <w:t xml:space="preserve"> 2</w:t>
            </w:r>
          </w:p>
        </w:tc>
        <w:tc>
          <w:tcPr>
            <w:tcW w:w="6327" w:type="dxa"/>
          </w:tcPr>
          <w:p w14:paraId="2A654F6A" w14:textId="4EE325B8" w:rsidR="007145BF" w:rsidRDefault="000C4DC1">
            <w:r>
              <w:t>QTS- Pedagogy – Advancing learning – Blended learning experiences.</w:t>
            </w:r>
          </w:p>
        </w:tc>
      </w:tr>
      <w:tr w:rsidR="007145BF" w14:paraId="42401551" w14:textId="77777777" w:rsidTr="007145BF">
        <w:tc>
          <w:tcPr>
            <w:tcW w:w="2689" w:type="dxa"/>
          </w:tcPr>
          <w:p w14:paraId="3D7604D5" w14:textId="77777777" w:rsidR="007145BF" w:rsidRDefault="007145BF" w:rsidP="000B52F4">
            <w:pPr>
              <w:pStyle w:val="Heading2"/>
              <w:jc w:val="center"/>
              <w:outlineLvl w:val="1"/>
            </w:pPr>
            <w:r>
              <w:t>Pe</w:t>
            </w:r>
            <w:r w:rsidR="000B52F4">
              <w:t>dagogy Standard</w:t>
            </w:r>
          </w:p>
        </w:tc>
        <w:tc>
          <w:tcPr>
            <w:tcW w:w="6327" w:type="dxa"/>
          </w:tcPr>
          <w:p w14:paraId="73A43F0F" w14:textId="77777777" w:rsidR="006115AD" w:rsidRPr="00D57F44" w:rsidRDefault="006115AD" w:rsidP="006115AD">
            <w:pPr>
              <w:rPr>
                <w:rFonts w:asciiTheme="majorHAnsi" w:hAnsiTheme="majorHAnsi" w:cstheme="majorHAnsi"/>
                <w:b/>
                <w:color w:val="2E74B5" w:themeColor="accent1" w:themeShade="BF"/>
                <w:sz w:val="28"/>
                <w:szCs w:val="28"/>
              </w:rPr>
            </w:pPr>
            <w:r w:rsidRPr="00D57F44">
              <w:rPr>
                <w:rFonts w:asciiTheme="majorHAnsi" w:hAnsiTheme="majorHAnsi" w:cstheme="majorHAnsi"/>
                <w:b/>
                <w:color w:val="2E74B5" w:themeColor="accent1" w:themeShade="BF"/>
                <w:sz w:val="28"/>
                <w:szCs w:val="28"/>
              </w:rPr>
              <w:t>Blended learning experiences</w:t>
            </w:r>
          </w:p>
          <w:p w14:paraId="7F1420ED" w14:textId="77777777" w:rsidR="007145BF" w:rsidRPr="00BD56CC" w:rsidRDefault="007145BF">
            <w:pPr>
              <w:rPr>
                <w:rFonts w:asciiTheme="majorHAnsi" w:hAnsiTheme="majorHAnsi" w:cstheme="majorHAnsi"/>
                <w:color w:val="2E74B5" w:themeColor="accent1" w:themeShade="BF"/>
                <w:sz w:val="28"/>
                <w:szCs w:val="28"/>
              </w:rPr>
            </w:pPr>
          </w:p>
        </w:tc>
      </w:tr>
      <w:tr w:rsidR="007145BF" w14:paraId="4310FAF7" w14:textId="77777777" w:rsidTr="007145BF">
        <w:tc>
          <w:tcPr>
            <w:tcW w:w="2689" w:type="dxa"/>
          </w:tcPr>
          <w:p w14:paraId="2F7E8996" w14:textId="77777777" w:rsidR="007145BF" w:rsidRDefault="007145BF" w:rsidP="000B52F4">
            <w:pPr>
              <w:pStyle w:val="Heading3"/>
              <w:jc w:val="center"/>
              <w:outlineLvl w:val="2"/>
            </w:pPr>
            <w:r>
              <w:t>What did you do and why?</w:t>
            </w:r>
          </w:p>
          <w:p w14:paraId="24710C12" w14:textId="77777777" w:rsidR="007145BF" w:rsidRDefault="007145BF" w:rsidP="000B52F4">
            <w:pPr>
              <w:jc w:val="center"/>
            </w:pPr>
          </w:p>
        </w:tc>
        <w:tc>
          <w:tcPr>
            <w:tcW w:w="6327" w:type="dxa"/>
          </w:tcPr>
          <w:p w14:paraId="1A3231FF" w14:textId="77777777" w:rsidR="009D75C1" w:rsidRPr="009D75C1" w:rsidRDefault="009D75C1" w:rsidP="009D75C1">
            <w:pPr>
              <w:pStyle w:val="NormalWeb"/>
              <w:rPr>
                <w:rFonts w:asciiTheme="minorHAnsi" w:hAnsiTheme="minorHAnsi" w:cstheme="minorHAnsi"/>
              </w:rPr>
            </w:pPr>
            <w:r w:rsidRPr="009D75C1">
              <w:rPr>
                <w:rFonts w:asciiTheme="minorHAnsi" w:hAnsiTheme="minorHAnsi" w:cstheme="minorHAnsi"/>
              </w:rPr>
              <w:t>This professional experience was part of a sequence of lessons surrounding newspaper writing. </w:t>
            </w:r>
          </w:p>
          <w:p w14:paraId="12B4CFFE" w14:textId="77777777" w:rsidR="009D75C1" w:rsidRPr="009D75C1" w:rsidRDefault="009D75C1" w:rsidP="009D75C1">
            <w:pPr>
              <w:pStyle w:val="NormalWeb"/>
              <w:rPr>
                <w:rFonts w:asciiTheme="minorHAnsi" w:hAnsiTheme="minorHAnsi" w:cstheme="minorHAnsi"/>
              </w:rPr>
            </w:pPr>
          </w:p>
          <w:p w14:paraId="3D9BFA45" w14:textId="2A754762" w:rsidR="009D75C1" w:rsidRPr="009D75C1" w:rsidRDefault="009D75C1" w:rsidP="009D75C1">
            <w:pPr>
              <w:pStyle w:val="NormalWeb"/>
              <w:rPr>
                <w:rFonts w:asciiTheme="minorHAnsi" w:hAnsiTheme="minorHAnsi" w:cstheme="minorHAnsi"/>
              </w:rPr>
            </w:pPr>
            <w:r w:rsidRPr="009D75C1">
              <w:rPr>
                <w:rFonts w:asciiTheme="minorHAnsi" w:hAnsiTheme="minorHAnsi" w:cstheme="minorHAnsi"/>
              </w:rPr>
              <w:t xml:space="preserve">Firstly, the pupils researched the topic they would write about, I choose for the pupils to write about 'the cave rescue' which was an event that happened in the local area surrounding the school. The pupils </w:t>
            </w:r>
            <w:r w:rsidR="00341A38">
              <w:rPr>
                <w:rFonts w:asciiTheme="minorHAnsi" w:hAnsiTheme="minorHAnsi" w:cstheme="minorHAnsi"/>
              </w:rPr>
              <w:t>researched</w:t>
            </w:r>
            <w:r w:rsidRPr="009D75C1">
              <w:rPr>
                <w:rFonts w:asciiTheme="minorHAnsi" w:hAnsiTheme="minorHAnsi" w:cstheme="minorHAnsi"/>
              </w:rPr>
              <w:t xml:space="preserve"> </w:t>
            </w:r>
            <w:r w:rsidR="00C4052E">
              <w:rPr>
                <w:rFonts w:asciiTheme="minorHAnsi" w:hAnsiTheme="minorHAnsi" w:cstheme="minorHAnsi"/>
              </w:rPr>
              <w:t xml:space="preserve">in </w:t>
            </w:r>
            <w:r w:rsidRPr="009D75C1">
              <w:rPr>
                <w:rFonts w:asciiTheme="minorHAnsi" w:hAnsiTheme="minorHAnsi" w:cstheme="minorHAnsi"/>
              </w:rPr>
              <w:t>pairs and created a plan in their books for the newspaper article following the research. </w:t>
            </w:r>
          </w:p>
          <w:p w14:paraId="23DD0F58" w14:textId="77777777" w:rsidR="009D75C1" w:rsidRPr="009D75C1" w:rsidRDefault="009D75C1" w:rsidP="009D75C1">
            <w:pPr>
              <w:pStyle w:val="NormalWeb"/>
              <w:rPr>
                <w:rFonts w:asciiTheme="minorHAnsi" w:hAnsiTheme="minorHAnsi" w:cstheme="minorHAnsi"/>
              </w:rPr>
            </w:pPr>
          </w:p>
          <w:p w14:paraId="72A27A7B" w14:textId="7F131E58" w:rsidR="009D75C1" w:rsidRPr="009D75C1" w:rsidRDefault="009D75C1" w:rsidP="009D75C1">
            <w:pPr>
              <w:pStyle w:val="NormalWeb"/>
              <w:rPr>
                <w:rFonts w:asciiTheme="minorHAnsi" w:hAnsiTheme="minorHAnsi" w:cstheme="minorHAnsi"/>
              </w:rPr>
            </w:pPr>
            <w:r w:rsidRPr="009D75C1">
              <w:rPr>
                <w:rFonts w:asciiTheme="minorHAnsi" w:hAnsiTheme="minorHAnsi" w:cstheme="minorHAnsi"/>
              </w:rPr>
              <w:t>Secondly, the pupils worked in pairs to roleplay interviews pretending to be the interviewer and then the interviewee in the viewpoint of someone present at the event. Each pupil was required to write five questions each to ask their pair and would then use the answer from one of these questions as a quote in the final draft of their newspaper article. </w:t>
            </w:r>
          </w:p>
          <w:p w14:paraId="5E41C6E1" w14:textId="77777777" w:rsidR="009D75C1" w:rsidRPr="009D75C1" w:rsidRDefault="009D75C1" w:rsidP="009D75C1">
            <w:pPr>
              <w:pStyle w:val="NormalWeb"/>
              <w:rPr>
                <w:rFonts w:asciiTheme="minorHAnsi" w:hAnsiTheme="minorHAnsi" w:cstheme="minorHAnsi"/>
              </w:rPr>
            </w:pPr>
          </w:p>
          <w:p w14:paraId="1C778BDE" w14:textId="77777777" w:rsidR="009D75C1" w:rsidRPr="009D75C1" w:rsidRDefault="009D75C1" w:rsidP="009D75C1">
            <w:pPr>
              <w:pStyle w:val="NormalWeb"/>
              <w:rPr>
                <w:rFonts w:asciiTheme="minorHAnsi" w:hAnsiTheme="minorHAnsi" w:cstheme="minorHAnsi"/>
              </w:rPr>
            </w:pPr>
            <w:r w:rsidRPr="009D75C1">
              <w:rPr>
                <w:rFonts w:asciiTheme="minorHAnsi" w:hAnsiTheme="minorHAnsi" w:cstheme="minorHAnsi"/>
              </w:rPr>
              <w:t>In this experience, I focused on the QTS standard of blended learning in the form of research online, roleplaying and filming the role-play interviews on flip grid.</w:t>
            </w:r>
          </w:p>
          <w:p w14:paraId="1FE8DA72" w14:textId="77777777" w:rsidR="007145BF" w:rsidRPr="009D75C1" w:rsidRDefault="007145BF">
            <w:pPr>
              <w:rPr>
                <w:rFonts w:cstheme="minorHAnsi"/>
              </w:rPr>
            </w:pPr>
          </w:p>
        </w:tc>
      </w:tr>
      <w:tr w:rsidR="007145BF" w14:paraId="6B4975F2" w14:textId="77777777" w:rsidTr="007145BF">
        <w:tc>
          <w:tcPr>
            <w:tcW w:w="2689" w:type="dxa"/>
          </w:tcPr>
          <w:p w14:paraId="7D78AE5E" w14:textId="77777777" w:rsidR="007145BF" w:rsidRDefault="007145BF" w:rsidP="000B52F4">
            <w:pPr>
              <w:pStyle w:val="Heading3"/>
              <w:jc w:val="center"/>
              <w:outlineLvl w:val="2"/>
            </w:pPr>
            <w:r>
              <w:lastRenderedPageBreak/>
              <w:t>What have you learned?</w:t>
            </w:r>
          </w:p>
          <w:p w14:paraId="19C647C8" w14:textId="77777777" w:rsidR="007145BF" w:rsidRDefault="007145BF" w:rsidP="000B52F4">
            <w:pPr>
              <w:jc w:val="center"/>
            </w:pPr>
          </w:p>
        </w:tc>
        <w:tc>
          <w:tcPr>
            <w:tcW w:w="6327" w:type="dxa"/>
          </w:tcPr>
          <w:p w14:paraId="44A988B1" w14:textId="79D2CB1C" w:rsidR="00FF3585" w:rsidRPr="00FF3585" w:rsidRDefault="00FF3585" w:rsidP="00FF3585">
            <w:pPr>
              <w:pStyle w:val="NormalWeb"/>
              <w:rPr>
                <w:rFonts w:asciiTheme="minorHAnsi" w:hAnsiTheme="minorHAnsi" w:cstheme="minorHAnsi"/>
              </w:rPr>
            </w:pPr>
            <w:r w:rsidRPr="00FF3585">
              <w:rPr>
                <w:rFonts w:asciiTheme="minorHAnsi" w:hAnsiTheme="minorHAnsi" w:cstheme="minorHAnsi"/>
              </w:rPr>
              <w:t>Overall, I believe that blended learning is important as it makes lessons different and engages the learners. In this experience, the pupils were enthusiastic and engaged in the task as it was something different to what they usually do. Hence, I was very happy with the pupils' contribution, final drafts of the interviews, research and newspaper articles. </w:t>
            </w:r>
          </w:p>
          <w:p w14:paraId="36EDC3F2" w14:textId="77777777" w:rsidR="00FF3585" w:rsidRPr="00FF3585" w:rsidRDefault="00FF3585" w:rsidP="00FF3585">
            <w:pPr>
              <w:pStyle w:val="NormalWeb"/>
              <w:rPr>
                <w:rFonts w:asciiTheme="minorHAnsi" w:hAnsiTheme="minorHAnsi" w:cstheme="minorHAnsi"/>
              </w:rPr>
            </w:pPr>
          </w:p>
          <w:p w14:paraId="5A82E5FE" w14:textId="70403E1C" w:rsidR="00FF3585" w:rsidRPr="00FF3585" w:rsidRDefault="00FF3585" w:rsidP="00FF3585">
            <w:pPr>
              <w:pStyle w:val="NormalWeb"/>
              <w:rPr>
                <w:rFonts w:asciiTheme="minorHAnsi" w:hAnsiTheme="minorHAnsi" w:cstheme="minorHAnsi"/>
              </w:rPr>
            </w:pPr>
            <w:r w:rsidRPr="00FF3585">
              <w:rPr>
                <w:rFonts w:asciiTheme="minorHAnsi" w:hAnsiTheme="minorHAnsi" w:cstheme="minorHAnsi"/>
              </w:rPr>
              <w:t>This experience helped the pupils retain key facts from the event and sparked conversations within the classroom about the information they had found from doing the research and from the pupils' involvement in the interview task. I would use tasks like this again as I could see how much the pupils enjoyed this task and how much more effort they put in. </w:t>
            </w:r>
          </w:p>
          <w:p w14:paraId="6ABE1B43" w14:textId="77777777" w:rsidR="00FF3585" w:rsidRPr="00FF3585" w:rsidRDefault="00FF3585" w:rsidP="00FF3585">
            <w:pPr>
              <w:pStyle w:val="NormalWeb"/>
              <w:rPr>
                <w:rFonts w:asciiTheme="minorHAnsi" w:hAnsiTheme="minorHAnsi" w:cstheme="minorHAnsi"/>
              </w:rPr>
            </w:pPr>
          </w:p>
          <w:p w14:paraId="1A28B8F3" w14:textId="77777777" w:rsidR="00FF3585" w:rsidRPr="00FF3585" w:rsidRDefault="00FF3585" w:rsidP="00FF3585">
            <w:pPr>
              <w:pStyle w:val="NormalWeb"/>
              <w:rPr>
                <w:rFonts w:asciiTheme="minorHAnsi" w:hAnsiTheme="minorHAnsi" w:cstheme="minorHAnsi"/>
              </w:rPr>
            </w:pPr>
            <w:r w:rsidRPr="00FF3585">
              <w:rPr>
                <w:rFonts w:asciiTheme="minorHAnsi" w:hAnsiTheme="minorHAnsi" w:cstheme="minorHAnsi"/>
              </w:rPr>
              <w:t>Even though, blended learning experiences are vital for the engagement of pupils, as in this instance they can be time-consuming and could potentially take time away from other lessons.  </w:t>
            </w:r>
          </w:p>
          <w:p w14:paraId="66BC9267" w14:textId="77777777" w:rsidR="007145BF" w:rsidRDefault="007145BF"/>
        </w:tc>
      </w:tr>
      <w:tr w:rsidR="007145BF" w14:paraId="5C1FA330" w14:textId="77777777" w:rsidTr="007145BF">
        <w:tc>
          <w:tcPr>
            <w:tcW w:w="2689" w:type="dxa"/>
          </w:tcPr>
          <w:p w14:paraId="7C3EC0C4" w14:textId="77777777" w:rsidR="007145BF" w:rsidRPr="007C32AA" w:rsidRDefault="007145BF" w:rsidP="000B52F4">
            <w:pPr>
              <w:pStyle w:val="Heading3"/>
              <w:jc w:val="center"/>
              <w:outlineLvl w:val="2"/>
            </w:pPr>
            <w:r>
              <w:t>What next?</w:t>
            </w:r>
          </w:p>
          <w:p w14:paraId="0E762926" w14:textId="77777777" w:rsidR="007145BF" w:rsidRDefault="007145BF" w:rsidP="000B52F4">
            <w:pPr>
              <w:jc w:val="center"/>
            </w:pPr>
          </w:p>
        </w:tc>
        <w:tc>
          <w:tcPr>
            <w:tcW w:w="6327" w:type="dxa"/>
          </w:tcPr>
          <w:p w14:paraId="57D2BB0A" w14:textId="214DD642" w:rsidR="00F7492A" w:rsidRDefault="00F7492A" w:rsidP="00F7492A">
            <w:r>
              <w:t>From this experience I believe that I need to focus more on time management, ensuring there is enough time for all pupils to complete the task and that there are extra tasks in place for those who work quicker. Also, the use of laptops and computers in lessons may be better if half of the class are online and the other half are not, as it would then be easier for the teacher to monitor the pupils' activity online and to assess their engagement with the task. </w:t>
            </w:r>
          </w:p>
          <w:p w14:paraId="661559B7" w14:textId="77777777" w:rsidR="007145BF" w:rsidRDefault="007145BF"/>
        </w:tc>
      </w:tr>
    </w:tbl>
    <w:p w14:paraId="44C43CE2" w14:textId="77777777" w:rsidR="007145BF" w:rsidRDefault="007145BF"/>
    <w:p w14:paraId="376078C7"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725C6918" w14:textId="77777777" w:rsidTr="00815CFA">
        <w:tc>
          <w:tcPr>
            <w:tcW w:w="2689" w:type="dxa"/>
          </w:tcPr>
          <w:p w14:paraId="0B06397F" w14:textId="77777777" w:rsidR="00BC0E87" w:rsidRDefault="00BC0E87" w:rsidP="000B52F4">
            <w:pPr>
              <w:pStyle w:val="Heading2"/>
              <w:jc w:val="center"/>
              <w:outlineLvl w:val="1"/>
            </w:pPr>
            <w:r>
              <w:lastRenderedPageBreak/>
              <w:t xml:space="preserve">Professional Experience </w:t>
            </w:r>
            <w:r w:rsidRPr="00CD1E5D">
              <w:t>Template</w:t>
            </w:r>
            <w:r w:rsidR="00860793">
              <w:t xml:space="preserve"> 3</w:t>
            </w:r>
          </w:p>
        </w:tc>
        <w:tc>
          <w:tcPr>
            <w:tcW w:w="6327" w:type="dxa"/>
          </w:tcPr>
          <w:p w14:paraId="08D87064" w14:textId="4986505A" w:rsidR="00BC0E87" w:rsidRDefault="00131BF2" w:rsidP="00815CFA">
            <w:r>
              <w:t>Pedagogy – Advancing learning – Real life authentic content. (Debate and written letter on ‘why children should not have to wear school uniform)</w:t>
            </w:r>
          </w:p>
        </w:tc>
      </w:tr>
      <w:tr w:rsidR="00BC0E87" w14:paraId="6B7F8D69" w14:textId="77777777" w:rsidTr="00815CFA">
        <w:tc>
          <w:tcPr>
            <w:tcW w:w="2689" w:type="dxa"/>
          </w:tcPr>
          <w:p w14:paraId="5E38A378" w14:textId="77777777" w:rsidR="00BC0E87" w:rsidRDefault="00BC0E87" w:rsidP="000B52F4">
            <w:pPr>
              <w:pStyle w:val="Heading2"/>
              <w:jc w:val="center"/>
              <w:outlineLvl w:val="1"/>
            </w:pPr>
            <w:r>
              <w:t>Pe</w:t>
            </w:r>
            <w:r w:rsidR="000B52F4">
              <w:t>dagogy Standard</w:t>
            </w:r>
          </w:p>
        </w:tc>
        <w:tc>
          <w:tcPr>
            <w:tcW w:w="6327" w:type="dxa"/>
          </w:tcPr>
          <w:p w14:paraId="3DE42635" w14:textId="77777777" w:rsidR="006115AD" w:rsidRPr="00D57F44" w:rsidRDefault="006115AD" w:rsidP="006115AD">
            <w:pPr>
              <w:rPr>
                <w:rFonts w:asciiTheme="majorHAnsi" w:hAnsiTheme="majorHAnsi" w:cstheme="majorHAnsi"/>
                <w:b/>
                <w:color w:val="2E74B5" w:themeColor="accent1" w:themeShade="BF"/>
                <w:sz w:val="28"/>
                <w:szCs w:val="28"/>
              </w:rPr>
            </w:pPr>
            <w:r w:rsidRPr="00D57F44">
              <w:rPr>
                <w:rFonts w:asciiTheme="majorHAnsi" w:hAnsiTheme="majorHAnsi" w:cstheme="majorHAnsi"/>
                <w:b/>
                <w:color w:val="2E74B5" w:themeColor="accent1" w:themeShade="BF"/>
                <w:sz w:val="28"/>
                <w:szCs w:val="28"/>
              </w:rPr>
              <w:t>Real life authentic contexts</w:t>
            </w:r>
          </w:p>
          <w:p w14:paraId="749AA381" w14:textId="77777777" w:rsidR="00BC0E87" w:rsidRDefault="00BC0E87" w:rsidP="00815CFA"/>
        </w:tc>
      </w:tr>
      <w:tr w:rsidR="00BC0E87" w14:paraId="40525E50" w14:textId="77777777" w:rsidTr="00815CFA">
        <w:tc>
          <w:tcPr>
            <w:tcW w:w="2689" w:type="dxa"/>
          </w:tcPr>
          <w:p w14:paraId="1760F799" w14:textId="77777777" w:rsidR="00BC0E87" w:rsidRDefault="00BC0E87" w:rsidP="000B52F4">
            <w:pPr>
              <w:pStyle w:val="Heading3"/>
              <w:jc w:val="center"/>
              <w:outlineLvl w:val="2"/>
            </w:pPr>
            <w:r>
              <w:t>What did you do and why?</w:t>
            </w:r>
          </w:p>
          <w:p w14:paraId="7E076532" w14:textId="77777777" w:rsidR="00BC0E87" w:rsidRDefault="00BC0E87" w:rsidP="000B52F4">
            <w:pPr>
              <w:jc w:val="center"/>
            </w:pPr>
          </w:p>
        </w:tc>
        <w:tc>
          <w:tcPr>
            <w:tcW w:w="6327" w:type="dxa"/>
          </w:tcPr>
          <w:p w14:paraId="600B952E" w14:textId="77777777" w:rsidR="00131BF2" w:rsidRPr="00131BF2" w:rsidRDefault="00131BF2" w:rsidP="00131BF2">
            <w:pPr>
              <w:pStyle w:val="NormalWeb"/>
              <w:rPr>
                <w:rFonts w:asciiTheme="minorHAnsi" w:hAnsiTheme="minorHAnsi" w:cstheme="minorHAnsi"/>
              </w:rPr>
            </w:pPr>
            <w:r w:rsidRPr="00131BF2">
              <w:rPr>
                <w:rFonts w:asciiTheme="minorHAnsi" w:hAnsiTheme="minorHAnsi" w:cstheme="minorHAnsi"/>
              </w:rPr>
              <w:t>This professional experience was done through a sequence of lessons focusing on 'children should not have to wear school uniform'.</w:t>
            </w:r>
          </w:p>
          <w:p w14:paraId="3766E159" w14:textId="77777777" w:rsidR="00131BF2" w:rsidRPr="00131BF2" w:rsidRDefault="00131BF2" w:rsidP="00131BF2">
            <w:pPr>
              <w:pStyle w:val="NormalWeb"/>
              <w:rPr>
                <w:rFonts w:asciiTheme="minorHAnsi" w:hAnsiTheme="minorHAnsi" w:cstheme="minorHAnsi"/>
              </w:rPr>
            </w:pPr>
          </w:p>
          <w:p w14:paraId="00DFF2CB" w14:textId="47AF098A" w:rsidR="00131BF2" w:rsidRPr="00131BF2" w:rsidRDefault="00131BF2" w:rsidP="00131BF2">
            <w:pPr>
              <w:pStyle w:val="NormalWeb"/>
              <w:rPr>
                <w:rFonts w:asciiTheme="minorHAnsi" w:hAnsiTheme="minorHAnsi" w:cstheme="minorHAnsi"/>
              </w:rPr>
            </w:pPr>
            <w:r w:rsidRPr="00131BF2">
              <w:rPr>
                <w:rFonts w:asciiTheme="minorHAnsi" w:hAnsiTheme="minorHAnsi" w:cstheme="minorHAnsi"/>
              </w:rPr>
              <w:t xml:space="preserve">Firstly, we looked at debate skills and the pupils had to think of reasons for and against on their own and then in pairs and write them in a table in their books. The pupils were required to think of both sides of the argument. During the plenary of the lesson, we had a </w:t>
            </w:r>
            <w:r w:rsidR="00C4052E" w:rsidRPr="00131BF2">
              <w:rPr>
                <w:rFonts w:asciiTheme="minorHAnsi" w:hAnsiTheme="minorHAnsi" w:cstheme="minorHAnsi"/>
              </w:rPr>
              <w:t>mini</w:t>
            </w:r>
            <w:r w:rsidR="00C4052E">
              <w:rPr>
                <w:rFonts w:asciiTheme="minorHAnsi" w:hAnsiTheme="minorHAnsi" w:cstheme="minorHAnsi"/>
              </w:rPr>
              <w:t xml:space="preserve"> debate</w:t>
            </w:r>
            <w:r w:rsidRPr="00131BF2">
              <w:rPr>
                <w:rFonts w:asciiTheme="minorHAnsi" w:hAnsiTheme="minorHAnsi" w:cstheme="minorHAnsi"/>
              </w:rPr>
              <w:t xml:space="preserve"> on the topic, where children would raise their hands to express their opinion and to challenge the opinions of others. Secondly, we used the information </w:t>
            </w:r>
            <w:r w:rsidR="00C4052E">
              <w:rPr>
                <w:rFonts w:asciiTheme="minorHAnsi" w:hAnsiTheme="minorHAnsi" w:cstheme="minorHAnsi"/>
              </w:rPr>
              <w:t>discussed</w:t>
            </w:r>
            <w:r w:rsidRPr="00131BF2">
              <w:rPr>
                <w:rFonts w:asciiTheme="minorHAnsi" w:hAnsiTheme="minorHAnsi" w:cstheme="minorHAnsi"/>
              </w:rPr>
              <w:t xml:space="preserve"> in the debate to write a letter to the welsh parliament explaining their reasons, why children should not have to wear school uniforms. </w:t>
            </w:r>
          </w:p>
          <w:p w14:paraId="2A7218F5" w14:textId="77777777" w:rsidR="00131BF2" w:rsidRPr="00131BF2" w:rsidRDefault="00131BF2" w:rsidP="00131BF2">
            <w:pPr>
              <w:pStyle w:val="NormalWeb"/>
              <w:rPr>
                <w:rFonts w:asciiTheme="minorHAnsi" w:hAnsiTheme="minorHAnsi" w:cstheme="minorHAnsi"/>
              </w:rPr>
            </w:pPr>
          </w:p>
          <w:p w14:paraId="76344638" w14:textId="702BF4DA" w:rsidR="00131BF2" w:rsidRPr="00131BF2" w:rsidRDefault="00131BF2" w:rsidP="00131BF2">
            <w:pPr>
              <w:pStyle w:val="NormalWeb"/>
              <w:rPr>
                <w:rFonts w:asciiTheme="minorHAnsi" w:hAnsiTheme="minorHAnsi" w:cstheme="minorHAnsi"/>
              </w:rPr>
            </w:pPr>
            <w:r w:rsidRPr="00131BF2">
              <w:rPr>
                <w:rFonts w:asciiTheme="minorHAnsi" w:hAnsiTheme="minorHAnsi" w:cstheme="minorHAnsi"/>
              </w:rPr>
              <w:t>This sequence of lessons allowed the children to consider real-life authentic content as it allowed them to think about issues in their society and the value of items. The pupil's addresse</w:t>
            </w:r>
            <w:r w:rsidR="00C4052E">
              <w:rPr>
                <w:rFonts w:asciiTheme="minorHAnsi" w:hAnsiTheme="minorHAnsi" w:cstheme="minorHAnsi"/>
              </w:rPr>
              <w:t xml:space="preserve">d </w:t>
            </w:r>
            <w:r w:rsidRPr="00131BF2">
              <w:rPr>
                <w:rFonts w:asciiTheme="minorHAnsi" w:hAnsiTheme="minorHAnsi" w:cstheme="minorHAnsi"/>
              </w:rPr>
              <w:t xml:space="preserve">issues such </w:t>
            </w:r>
            <w:r w:rsidR="00C4052E" w:rsidRPr="00131BF2">
              <w:rPr>
                <w:rFonts w:asciiTheme="minorHAnsi" w:hAnsiTheme="minorHAnsi" w:cstheme="minorHAnsi"/>
              </w:rPr>
              <w:t>as</w:t>
            </w:r>
            <w:r w:rsidR="00C4052E">
              <w:rPr>
                <w:rFonts w:asciiTheme="minorHAnsi" w:hAnsiTheme="minorHAnsi" w:cstheme="minorHAnsi"/>
              </w:rPr>
              <w:t>:</w:t>
            </w:r>
            <w:r w:rsidRPr="00131BF2">
              <w:rPr>
                <w:rFonts w:asciiTheme="minorHAnsi" w:hAnsiTheme="minorHAnsi" w:cstheme="minorHAnsi"/>
              </w:rPr>
              <w:t xml:space="preserve"> the price of uniform</w:t>
            </w:r>
            <w:r w:rsidR="00341A38">
              <w:rPr>
                <w:rFonts w:asciiTheme="minorHAnsi" w:hAnsiTheme="minorHAnsi" w:cstheme="minorHAnsi"/>
              </w:rPr>
              <w:t>s</w:t>
            </w:r>
            <w:r w:rsidRPr="00131BF2">
              <w:rPr>
                <w:rFonts w:asciiTheme="minorHAnsi" w:hAnsiTheme="minorHAnsi" w:cstheme="minorHAnsi"/>
              </w:rPr>
              <w:t xml:space="preserve">, where to purchase </w:t>
            </w:r>
            <w:r w:rsidR="00341A38">
              <w:rPr>
                <w:rFonts w:asciiTheme="minorHAnsi" w:hAnsiTheme="minorHAnsi" w:cstheme="minorHAnsi"/>
              </w:rPr>
              <w:t xml:space="preserve">school </w:t>
            </w:r>
            <w:r w:rsidRPr="00131BF2">
              <w:rPr>
                <w:rFonts w:asciiTheme="minorHAnsi" w:hAnsiTheme="minorHAnsi" w:cstheme="minorHAnsi"/>
              </w:rPr>
              <w:t>uniform</w:t>
            </w:r>
            <w:r w:rsidR="00341A38">
              <w:rPr>
                <w:rFonts w:asciiTheme="minorHAnsi" w:hAnsiTheme="minorHAnsi" w:cstheme="minorHAnsi"/>
              </w:rPr>
              <w:t>s</w:t>
            </w:r>
            <w:r w:rsidRPr="00131BF2">
              <w:rPr>
                <w:rFonts w:asciiTheme="minorHAnsi" w:hAnsiTheme="minorHAnsi" w:cstheme="minorHAnsi"/>
              </w:rPr>
              <w:t xml:space="preserve">, </w:t>
            </w:r>
            <w:r w:rsidR="00C4052E">
              <w:rPr>
                <w:rFonts w:asciiTheme="minorHAnsi" w:hAnsiTheme="minorHAnsi" w:cstheme="minorHAnsi"/>
              </w:rPr>
              <w:t xml:space="preserve">think about </w:t>
            </w:r>
            <w:r w:rsidRPr="00131BF2">
              <w:rPr>
                <w:rFonts w:asciiTheme="minorHAnsi" w:hAnsiTheme="minorHAnsi" w:cstheme="minorHAnsi"/>
              </w:rPr>
              <w:t xml:space="preserve">those who cannot afford </w:t>
            </w:r>
            <w:r w:rsidR="00341A38">
              <w:rPr>
                <w:rFonts w:asciiTheme="minorHAnsi" w:hAnsiTheme="minorHAnsi" w:cstheme="minorHAnsi"/>
              </w:rPr>
              <w:t xml:space="preserve">the </w:t>
            </w:r>
            <w:r w:rsidRPr="00131BF2">
              <w:rPr>
                <w:rFonts w:asciiTheme="minorHAnsi" w:hAnsiTheme="minorHAnsi" w:cstheme="minorHAnsi"/>
              </w:rPr>
              <w:t>uniform and the reasoning behind wearing school uniform</w:t>
            </w:r>
            <w:r w:rsidR="00341A38">
              <w:rPr>
                <w:rFonts w:asciiTheme="minorHAnsi" w:hAnsiTheme="minorHAnsi" w:cstheme="minorHAnsi"/>
              </w:rPr>
              <w:t>s</w:t>
            </w:r>
            <w:r w:rsidRPr="00131BF2">
              <w:rPr>
                <w:rFonts w:asciiTheme="minorHAnsi" w:hAnsiTheme="minorHAnsi" w:cstheme="minorHAnsi"/>
              </w:rPr>
              <w:t>. Also, these lessons allowed the children to learn and understand the role of government and how Wales is governed by its own parliament. Allowing them to learn and understand how the country is run and key figures involved in these decisions</w:t>
            </w:r>
          </w:p>
          <w:p w14:paraId="7CC22D57" w14:textId="77777777" w:rsidR="00BC0E87" w:rsidRDefault="00BC0E87" w:rsidP="00815CFA"/>
        </w:tc>
      </w:tr>
      <w:tr w:rsidR="00BC0E87" w14:paraId="685218C1" w14:textId="77777777" w:rsidTr="00815CFA">
        <w:tc>
          <w:tcPr>
            <w:tcW w:w="2689" w:type="dxa"/>
          </w:tcPr>
          <w:p w14:paraId="32F8F8B5" w14:textId="77777777" w:rsidR="00BC0E87" w:rsidRDefault="00BC0E87" w:rsidP="000B52F4">
            <w:pPr>
              <w:pStyle w:val="Heading3"/>
              <w:jc w:val="center"/>
              <w:outlineLvl w:val="2"/>
            </w:pPr>
            <w:r>
              <w:lastRenderedPageBreak/>
              <w:t>What have you learned?</w:t>
            </w:r>
          </w:p>
          <w:p w14:paraId="146A02D6" w14:textId="77777777" w:rsidR="00BC0E87" w:rsidRDefault="00BC0E87" w:rsidP="000B52F4">
            <w:pPr>
              <w:jc w:val="center"/>
            </w:pPr>
          </w:p>
        </w:tc>
        <w:tc>
          <w:tcPr>
            <w:tcW w:w="6327" w:type="dxa"/>
          </w:tcPr>
          <w:p w14:paraId="06C5E2E2" w14:textId="77777777" w:rsidR="007949C1" w:rsidRPr="007949C1" w:rsidRDefault="007949C1" w:rsidP="007949C1">
            <w:pPr>
              <w:pStyle w:val="NormalWeb"/>
              <w:rPr>
                <w:rFonts w:asciiTheme="minorHAnsi" w:hAnsiTheme="minorHAnsi" w:cstheme="minorHAnsi"/>
              </w:rPr>
            </w:pPr>
            <w:r w:rsidRPr="007949C1">
              <w:rPr>
                <w:rFonts w:asciiTheme="minorHAnsi" w:hAnsiTheme="minorHAnsi" w:cstheme="minorHAnsi"/>
              </w:rPr>
              <w:t>I believe that this experience is important as it allowed the pupils to think from the viewpoint of someone else and the viewpoint which is different to their own. It allowed the pupils to be empathetic and to use examples from real-life content to think about the issues people may face. This task will help pupils with their critical thinking, which would assist them in different areas of the curriculum. </w:t>
            </w:r>
          </w:p>
          <w:p w14:paraId="709DB59D" w14:textId="77777777" w:rsidR="007949C1" w:rsidRPr="007949C1" w:rsidRDefault="007949C1" w:rsidP="007949C1">
            <w:pPr>
              <w:pStyle w:val="NormalWeb"/>
              <w:rPr>
                <w:rFonts w:asciiTheme="minorHAnsi" w:hAnsiTheme="minorHAnsi" w:cstheme="minorHAnsi"/>
              </w:rPr>
            </w:pPr>
          </w:p>
          <w:p w14:paraId="6D4D4D1B" w14:textId="492A7DCB" w:rsidR="007949C1" w:rsidRPr="007949C1" w:rsidRDefault="007949C1" w:rsidP="007949C1">
            <w:pPr>
              <w:pStyle w:val="NormalWeb"/>
              <w:rPr>
                <w:rFonts w:asciiTheme="minorHAnsi" w:hAnsiTheme="minorHAnsi" w:cstheme="minorHAnsi"/>
              </w:rPr>
            </w:pPr>
            <w:r w:rsidRPr="007949C1">
              <w:rPr>
                <w:rFonts w:asciiTheme="minorHAnsi" w:hAnsiTheme="minorHAnsi" w:cstheme="minorHAnsi"/>
              </w:rPr>
              <w:t>This experience allowed me to develop my leadership skills in delivering and monitoring the debate. It also emphasised the importance of the use of real-life authentic content in lessons as it allows the pupils to relate to a particular topic, as it is relevant to them and something they see in day-to-day life.</w:t>
            </w:r>
          </w:p>
          <w:p w14:paraId="41FB7F5E" w14:textId="77777777" w:rsidR="00BC0E87" w:rsidRDefault="00BC0E87" w:rsidP="00815CFA"/>
        </w:tc>
      </w:tr>
      <w:tr w:rsidR="00BC0E87" w14:paraId="657A61A9" w14:textId="77777777" w:rsidTr="00815CFA">
        <w:tc>
          <w:tcPr>
            <w:tcW w:w="2689" w:type="dxa"/>
          </w:tcPr>
          <w:p w14:paraId="308C9BA0" w14:textId="77777777" w:rsidR="00BC0E87" w:rsidRPr="007C32AA" w:rsidRDefault="00BC0E87" w:rsidP="000B52F4">
            <w:pPr>
              <w:pStyle w:val="Heading3"/>
              <w:jc w:val="center"/>
              <w:outlineLvl w:val="2"/>
            </w:pPr>
            <w:r>
              <w:t>What next?</w:t>
            </w:r>
          </w:p>
          <w:p w14:paraId="1D3B181A" w14:textId="77777777" w:rsidR="00BC0E87" w:rsidRDefault="00BC0E87" w:rsidP="000B52F4">
            <w:pPr>
              <w:jc w:val="center"/>
            </w:pPr>
          </w:p>
        </w:tc>
        <w:tc>
          <w:tcPr>
            <w:tcW w:w="6327" w:type="dxa"/>
          </w:tcPr>
          <w:p w14:paraId="7FF479B8" w14:textId="78FDEAD3" w:rsidR="00AD0DA7" w:rsidRPr="00AD0DA7" w:rsidRDefault="00AD0DA7" w:rsidP="00AD0DA7">
            <w:pPr>
              <w:pStyle w:val="NormalWeb"/>
              <w:rPr>
                <w:rFonts w:asciiTheme="minorHAnsi" w:hAnsiTheme="minorHAnsi" w:cstheme="minorHAnsi"/>
              </w:rPr>
            </w:pPr>
            <w:r w:rsidRPr="00AD0DA7">
              <w:rPr>
                <w:rFonts w:asciiTheme="minorHAnsi" w:hAnsiTheme="minorHAnsi" w:cstheme="minorHAnsi"/>
              </w:rPr>
              <w:t xml:space="preserve">I would like to continue to use and to develop using real-life authentic content as I believe it was successful in engaging the pupils as it was relatable. In future lessons like this, I would like to ensure that the pupils </w:t>
            </w:r>
            <w:r w:rsidR="00341A38">
              <w:rPr>
                <w:rFonts w:asciiTheme="minorHAnsi" w:hAnsiTheme="minorHAnsi" w:cstheme="minorHAnsi"/>
              </w:rPr>
              <w:t>can</w:t>
            </w:r>
            <w:r w:rsidRPr="00AD0DA7">
              <w:rPr>
                <w:rFonts w:asciiTheme="minorHAnsi" w:hAnsiTheme="minorHAnsi" w:cstheme="minorHAnsi"/>
              </w:rPr>
              <w:t xml:space="preserve"> add more depth and understanding to their arguments by completing different tasks to aid this development. </w:t>
            </w:r>
          </w:p>
          <w:p w14:paraId="60EE7CF4" w14:textId="77777777" w:rsidR="00AD0DA7" w:rsidRPr="00AD0DA7" w:rsidRDefault="00AD0DA7" w:rsidP="00AD0DA7">
            <w:pPr>
              <w:pStyle w:val="NormalWeb"/>
              <w:rPr>
                <w:rFonts w:asciiTheme="minorHAnsi" w:hAnsiTheme="minorHAnsi" w:cstheme="minorHAnsi"/>
              </w:rPr>
            </w:pPr>
          </w:p>
          <w:p w14:paraId="7F186227" w14:textId="6E516C2E" w:rsidR="002F3EE6" w:rsidRPr="00AD0DA7" w:rsidRDefault="00AD0DA7" w:rsidP="002F3EE6">
            <w:pPr>
              <w:pStyle w:val="NormalWeb"/>
              <w:rPr>
                <w:rFonts w:asciiTheme="minorHAnsi" w:hAnsiTheme="minorHAnsi" w:cstheme="minorHAnsi"/>
              </w:rPr>
            </w:pPr>
            <w:r w:rsidRPr="00AD0DA7">
              <w:rPr>
                <w:rFonts w:asciiTheme="minorHAnsi" w:hAnsiTheme="minorHAnsi" w:cstheme="minorHAnsi"/>
              </w:rPr>
              <w:t>I would like to incorporate different standards to develop this further, with the use of cross-curricular themes I could use real-life content across different areas of learning. This professional experience has allowed me to think more about the four purposes and how these types of lessons would encourage pupils to become 'ethically informed citizens', this is something I would like to continue in future lessons.</w:t>
            </w:r>
          </w:p>
        </w:tc>
      </w:tr>
    </w:tbl>
    <w:tbl>
      <w:tblPr>
        <w:tblStyle w:val="TableGrid"/>
        <w:tblpPr w:leftFromText="180" w:rightFromText="180" w:vertAnchor="text" w:horzAnchor="margin" w:tblpY="-11889"/>
        <w:tblW w:w="0" w:type="auto"/>
        <w:tblLook w:val="04A0" w:firstRow="1" w:lastRow="0" w:firstColumn="1" w:lastColumn="0" w:noHBand="0" w:noVBand="1"/>
      </w:tblPr>
      <w:tblGrid>
        <w:gridCol w:w="2689"/>
        <w:gridCol w:w="6327"/>
      </w:tblGrid>
      <w:tr w:rsidR="002F3EE6" w14:paraId="3E3F1F63" w14:textId="77777777" w:rsidTr="002F3EE6">
        <w:tc>
          <w:tcPr>
            <w:tcW w:w="2689" w:type="dxa"/>
          </w:tcPr>
          <w:p w14:paraId="44215AA2" w14:textId="77777777" w:rsidR="002F3EE6" w:rsidRDefault="002F3EE6" w:rsidP="002F3EE6">
            <w:pPr>
              <w:pStyle w:val="Heading2"/>
              <w:jc w:val="center"/>
              <w:outlineLvl w:val="1"/>
            </w:pPr>
            <w:r>
              <w:lastRenderedPageBreak/>
              <w:t xml:space="preserve">Professional Experience </w:t>
            </w:r>
            <w:r w:rsidRPr="00CD1E5D">
              <w:t>Template</w:t>
            </w:r>
            <w:r>
              <w:t xml:space="preserve"> 4</w:t>
            </w:r>
          </w:p>
        </w:tc>
        <w:tc>
          <w:tcPr>
            <w:tcW w:w="6327" w:type="dxa"/>
          </w:tcPr>
          <w:p w14:paraId="4E9ED430" w14:textId="2609B6E4" w:rsidR="002F3EE6" w:rsidRDefault="002F3EE6" w:rsidP="002F3EE6">
            <w:r>
              <w:t>QTS – Pedagogy – Advancing Learning – Cross</w:t>
            </w:r>
            <w:r w:rsidR="00341A38">
              <w:t>-</w:t>
            </w:r>
            <w:r>
              <w:t xml:space="preserve">Curricular themes. </w:t>
            </w:r>
          </w:p>
        </w:tc>
      </w:tr>
      <w:tr w:rsidR="002F3EE6" w14:paraId="166A3900" w14:textId="77777777" w:rsidTr="002F3EE6">
        <w:tc>
          <w:tcPr>
            <w:tcW w:w="2689" w:type="dxa"/>
          </w:tcPr>
          <w:p w14:paraId="16A3ECAA" w14:textId="77777777" w:rsidR="002F3EE6" w:rsidRDefault="002F3EE6" w:rsidP="002F3EE6">
            <w:pPr>
              <w:pStyle w:val="Heading2"/>
              <w:jc w:val="center"/>
              <w:outlineLvl w:val="1"/>
            </w:pPr>
            <w:r>
              <w:t>Pedagogy Standard</w:t>
            </w:r>
          </w:p>
        </w:tc>
        <w:tc>
          <w:tcPr>
            <w:tcW w:w="6327" w:type="dxa"/>
          </w:tcPr>
          <w:p w14:paraId="29BAE51D" w14:textId="77777777" w:rsidR="002F3EE6" w:rsidRPr="00D57F44" w:rsidRDefault="002F3EE6" w:rsidP="002F3EE6">
            <w:pPr>
              <w:rPr>
                <w:rFonts w:asciiTheme="majorHAnsi" w:hAnsiTheme="majorHAnsi" w:cstheme="majorHAnsi"/>
                <w:b/>
                <w:color w:val="2E74B5" w:themeColor="accent1" w:themeShade="BF"/>
                <w:sz w:val="28"/>
                <w:szCs w:val="28"/>
              </w:rPr>
            </w:pPr>
            <w:r w:rsidRPr="00D57F44">
              <w:rPr>
                <w:rFonts w:asciiTheme="majorHAnsi" w:hAnsiTheme="majorHAnsi" w:cstheme="majorHAnsi"/>
                <w:b/>
                <w:color w:val="2E74B5" w:themeColor="accent1" w:themeShade="BF"/>
                <w:sz w:val="28"/>
                <w:szCs w:val="28"/>
              </w:rPr>
              <w:t>Cross-curricular themes</w:t>
            </w:r>
          </w:p>
          <w:p w14:paraId="01F45B96" w14:textId="77777777" w:rsidR="002F3EE6" w:rsidRDefault="002F3EE6" w:rsidP="002F3EE6"/>
        </w:tc>
      </w:tr>
      <w:tr w:rsidR="002F3EE6" w14:paraId="664C99BB" w14:textId="77777777" w:rsidTr="002F3EE6">
        <w:tc>
          <w:tcPr>
            <w:tcW w:w="2689" w:type="dxa"/>
          </w:tcPr>
          <w:p w14:paraId="04196EA0" w14:textId="77777777" w:rsidR="002F3EE6" w:rsidRDefault="002F3EE6" w:rsidP="002F3EE6">
            <w:pPr>
              <w:pStyle w:val="Heading3"/>
              <w:jc w:val="center"/>
              <w:outlineLvl w:val="2"/>
            </w:pPr>
            <w:r>
              <w:t>What did you do and why?</w:t>
            </w:r>
          </w:p>
          <w:p w14:paraId="5EB5AE64" w14:textId="77777777" w:rsidR="002F3EE6" w:rsidRDefault="002F3EE6" w:rsidP="002F3EE6">
            <w:pPr>
              <w:jc w:val="center"/>
            </w:pPr>
          </w:p>
        </w:tc>
        <w:tc>
          <w:tcPr>
            <w:tcW w:w="6327" w:type="dxa"/>
          </w:tcPr>
          <w:p w14:paraId="7AF009FE" w14:textId="77777777" w:rsidR="002F3EE6" w:rsidRPr="00A82A8D" w:rsidRDefault="002F3EE6" w:rsidP="002F3EE6">
            <w:pPr>
              <w:pStyle w:val="NormalWeb"/>
              <w:rPr>
                <w:rFonts w:asciiTheme="minorHAnsi" w:hAnsiTheme="minorHAnsi" w:cstheme="minorHAnsi"/>
              </w:rPr>
            </w:pPr>
            <w:r w:rsidRPr="00A82A8D">
              <w:rPr>
                <w:rFonts w:asciiTheme="minorHAnsi" w:hAnsiTheme="minorHAnsi" w:cstheme="minorHAnsi"/>
              </w:rPr>
              <w:t>As part of the class' theme for the term, which was frozen kingdoms, I focused lessons on the Titanic which were cross-curricular. </w:t>
            </w:r>
          </w:p>
          <w:p w14:paraId="65BC430B" w14:textId="77777777" w:rsidR="002F3EE6" w:rsidRPr="00A82A8D" w:rsidRDefault="002F3EE6" w:rsidP="002F3EE6">
            <w:pPr>
              <w:pStyle w:val="NormalWeb"/>
              <w:rPr>
                <w:rFonts w:asciiTheme="minorHAnsi" w:hAnsiTheme="minorHAnsi" w:cstheme="minorHAnsi"/>
              </w:rPr>
            </w:pPr>
          </w:p>
          <w:p w14:paraId="0264DAE3" w14:textId="5DBA1D32" w:rsidR="002F3EE6" w:rsidRPr="00A82A8D" w:rsidRDefault="002F3EE6" w:rsidP="002F3EE6">
            <w:pPr>
              <w:pStyle w:val="NormalWeb"/>
              <w:rPr>
                <w:rFonts w:asciiTheme="minorHAnsi" w:hAnsiTheme="minorHAnsi" w:cstheme="minorHAnsi"/>
              </w:rPr>
            </w:pPr>
            <w:r w:rsidRPr="00A82A8D">
              <w:rPr>
                <w:rFonts w:asciiTheme="minorHAnsi" w:hAnsiTheme="minorHAnsi" w:cstheme="minorHAnsi"/>
              </w:rPr>
              <w:t>Firstly, I did an introduction to the Titanic, the pupils then conducted their research about the building, passengers, history and sinking of the Titanic. The pupils’ noted key facts answered questions and thought of their own questions they wanted to find out about the Titanic.</w:t>
            </w:r>
          </w:p>
          <w:p w14:paraId="722DDA6D" w14:textId="77777777" w:rsidR="002F3EE6" w:rsidRPr="00A82A8D" w:rsidRDefault="002F3EE6" w:rsidP="002F3EE6">
            <w:pPr>
              <w:pStyle w:val="NormalWeb"/>
              <w:rPr>
                <w:rFonts w:asciiTheme="minorHAnsi" w:hAnsiTheme="minorHAnsi" w:cstheme="minorHAnsi"/>
              </w:rPr>
            </w:pPr>
          </w:p>
          <w:p w14:paraId="64218EFE" w14:textId="47FEF53C" w:rsidR="002F3EE6" w:rsidRPr="00A82A8D" w:rsidRDefault="002F3EE6" w:rsidP="002F3EE6">
            <w:pPr>
              <w:pStyle w:val="NormalWeb"/>
              <w:rPr>
                <w:rFonts w:asciiTheme="minorHAnsi" w:hAnsiTheme="minorHAnsi" w:cstheme="minorHAnsi"/>
              </w:rPr>
            </w:pPr>
            <w:r w:rsidRPr="00A82A8D">
              <w:rPr>
                <w:rFonts w:asciiTheme="minorHAnsi" w:hAnsiTheme="minorHAnsi" w:cstheme="minorHAnsi"/>
              </w:rPr>
              <w:t>Secondly, the pupils wrote a telegram from the point of view of a passenger on</w:t>
            </w:r>
            <w:r w:rsidR="00341A38">
              <w:rPr>
                <w:rFonts w:asciiTheme="minorHAnsi" w:hAnsiTheme="minorHAnsi" w:cstheme="minorHAnsi"/>
              </w:rPr>
              <w:t xml:space="preserve"> </w:t>
            </w:r>
            <w:r w:rsidRPr="00A82A8D">
              <w:rPr>
                <w:rFonts w:asciiTheme="minorHAnsi" w:hAnsiTheme="minorHAnsi" w:cstheme="minorHAnsi"/>
              </w:rPr>
              <w:t>board the Titanic, the person would need to be either a first-class or third-class passenger. This lesson was cross-curricular as the pupils were required to use language and literacy skills to write the telegram and needed to include language techniques such as the 5 W's. This task also involved aspects of roleplay and drama as the pupils had to imagine they were someone else and write as if they were there 100 years ago, thinking about the accommodation they would've had based on their social class. This task was cross-curricular in terms of history too as it gave them an insight into the differences in social classes during this time and how the social class of a person influenced their lives and the way they were treated. </w:t>
            </w:r>
          </w:p>
          <w:p w14:paraId="76779FBB" w14:textId="77777777" w:rsidR="002F3EE6" w:rsidRPr="00A82A8D" w:rsidRDefault="002F3EE6" w:rsidP="002F3EE6">
            <w:pPr>
              <w:pStyle w:val="NormalWeb"/>
              <w:rPr>
                <w:rFonts w:asciiTheme="minorHAnsi" w:hAnsiTheme="minorHAnsi" w:cstheme="minorHAnsi"/>
              </w:rPr>
            </w:pPr>
          </w:p>
          <w:p w14:paraId="6637B3A1" w14:textId="3D178FAB" w:rsidR="002F3EE6" w:rsidRPr="00A82A8D" w:rsidRDefault="002F3EE6" w:rsidP="002F3EE6">
            <w:pPr>
              <w:pStyle w:val="NormalWeb"/>
              <w:rPr>
                <w:rFonts w:asciiTheme="minorHAnsi" w:hAnsiTheme="minorHAnsi" w:cstheme="minorHAnsi"/>
              </w:rPr>
            </w:pPr>
            <w:r w:rsidRPr="00A82A8D">
              <w:rPr>
                <w:rFonts w:asciiTheme="minorHAnsi" w:hAnsiTheme="minorHAnsi" w:cstheme="minorHAnsi"/>
              </w:rPr>
              <w:t xml:space="preserve">Thirdly, we had begun to look at debate skills in a previous language lesson, we then incorporated what we had learnt to form a debate surrounding 'who was to blame for the Titanic sinking?'. The pupils were placed in four groups and were given a key figure who could be to blame for the Titanic sinking. These four groups were Captain Smith, Captain Lord, the shipbuilders and Thomas Andrews.  In their groups, the pupils </w:t>
            </w:r>
            <w:r w:rsidR="00341A38">
              <w:rPr>
                <w:rFonts w:asciiTheme="minorHAnsi" w:hAnsiTheme="minorHAnsi" w:cstheme="minorHAnsi"/>
              </w:rPr>
              <w:t>researched</w:t>
            </w:r>
            <w:r w:rsidRPr="00A82A8D">
              <w:rPr>
                <w:rFonts w:asciiTheme="minorHAnsi" w:hAnsiTheme="minorHAnsi" w:cstheme="minorHAnsi"/>
              </w:rPr>
              <w:t xml:space="preserve"> why their significant person was more to blame than the other suspects. After researching the significant person, the pupils' decided in their groups who would be the team captain and give the opening and closing statements, what everyone would say and in what order they would speak and time to practice as a group. Following this, we went over the rules for a formal debate and what the </w:t>
            </w:r>
            <w:r w:rsidRPr="00A82A8D">
              <w:rPr>
                <w:rFonts w:asciiTheme="minorHAnsi" w:hAnsiTheme="minorHAnsi" w:cstheme="minorHAnsi"/>
              </w:rPr>
              <w:lastRenderedPageBreak/>
              <w:t>expected behaviour would be during the debate. We conducted the live debate in the hall, set out as a formal debate with each team sitting on their bench and myself as the debate leader. During the debate, we had two teams debating at a time, as shown in the video attached. This lesson was cross-curricular in its use of language, literacy, research, digital competence and role-play skills. </w:t>
            </w:r>
          </w:p>
          <w:p w14:paraId="01F31A82" w14:textId="77777777" w:rsidR="002F3EE6" w:rsidRPr="00A82A8D" w:rsidRDefault="002F3EE6" w:rsidP="002F3EE6">
            <w:pPr>
              <w:rPr>
                <w:rFonts w:cstheme="minorHAnsi"/>
              </w:rPr>
            </w:pPr>
          </w:p>
        </w:tc>
      </w:tr>
      <w:tr w:rsidR="002F3EE6" w14:paraId="200EACC5" w14:textId="77777777" w:rsidTr="002F3EE6">
        <w:tc>
          <w:tcPr>
            <w:tcW w:w="2689" w:type="dxa"/>
          </w:tcPr>
          <w:p w14:paraId="23B29718" w14:textId="77777777" w:rsidR="002F3EE6" w:rsidRDefault="002F3EE6" w:rsidP="002F3EE6">
            <w:pPr>
              <w:pStyle w:val="Heading3"/>
              <w:jc w:val="center"/>
              <w:outlineLvl w:val="2"/>
            </w:pPr>
            <w:r>
              <w:lastRenderedPageBreak/>
              <w:t>What have you learned?</w:t>
            </w:r>
          </w:p>
          <w:p w14:paraId="155B3D60" w14:textId="77777777" w:rsidR="002F3EE6" w:rsidRDefault="002F3EE6" w:rsidP="002F3EE6">
            <w:pPr>
              <w:jc w:val="center"/>
            </w:pPr>
          </w:p>
        </w:tc>
        <w:tc>
          <w:tcPr>
            <w:tcW w:w="6327" w:type="dxa"/>
          </w:tcPr>
          <w:p w14:paraId="1EAE82BE" w14:textId="71B58193" w:rsidR="002F3EE6" w:rsidRPr="002F3EE6" w:rsidRDefault="002F3EE6" w:rsidP="002F3EE6">
            <w:pPr>
              <w:pStyle w:val="NormalWeb"/>
              <w:rPr>
                <w:rFonts w:asciiTheme="minorHAnsi" w:hAnsiTheme="minorHAnsi" w:cstheme="minorHAnsi"/>
              </w:rPr>
            </w:pPr>
            <w:r w:rsidRPr="002F3EE6">
              <w:rPr>
                <w:rFonts w:asciiTheme="minorHAnsi" w:hAnsiTheme="minorHAnsi" w:cstheme="minorHAnsi"/>
              </w:rPr>
              <w:t>Overall, I was very happy with how the Titanic lessons went, the pupils were very enthusiastic and excited to learn more about the Titanic and the quality of the work exceeded expectations. I believe that incorporating cross-curricular themes in my lessons is very important. I have learnt a lot from these lessons as it has shown me that any lesson can incorporate more than one subject it does not need to be focused solely on one subject. </w:t>
            </w:r>
          </w:p>
          <w:p w14:paraId="27DA811A" w14:textId="77777777" w:rsidR="002F3EE6" w:rsidRPr="002F3EE6" w:rsidRDefault="002F3EE6" w:rsidP="002F3EE6">
            <w:pPr>
              <w:pStyle w:val="NormalWeb"/>
              <w:rPr>
                <w:rFonts w:asciiTheme="minorHAnsi" w:hAnsiTheme="minorHAnsi" w:cstheme="minorHAnsi"/>
              </w:rPr>
            </w:pPr>
          </w:p>
          <w:p w14:paraId="04978044" w14:textId="77777777" w:rsidR="002F3EE6" w:rsidRPr="002F3EE6" w:rsidRDefault="002F3EE6" w:rsidP="002F3EE6">
            <w:pPr>
              <w:pStyle w:val="NormalWeb"/>
              <w:rPr>
                <w:rFonts w:asciiTheme="minorHAnsi" w:hAnsiTheme="minorHAnsi" w:cstheme="minorHAnsi"/>
              </w:rPr>
            </w:pPr>
            <w:r w:rsidRPr="002F3EE6">
              <w:rPr>
                <w:rFonts w:asciiTheme="minorHAnsi" w:hAnsiTheme="minorHAnsi" w:cstheme="minorHAnsi"/>
              </w:rPr>
              <w:t>I have learnt that it is easier to incorporate subjects like language, literacy and roleplay into most lessons. However, more challenging to include numeracy in a variety of lessons. The use of welsh could have been used more in this theme as well. </w:t>
            </w:r>
          </w:p>
          <w:p w14:paraId="684E548E" w14:textId="77777777" w:rsidR="002F3EE6" w:rsidRPr="002F3EE6" w:rsidRDefault="002F3EE6" w:rsidP="002F3EE6">
            <w:pPr>
              <w:rPr>
                <w:rFonts w:cstheme="minorHAnsi"/>
              </w:rPr>
            </w:pPr>
          </w:p>
        </w:tc>
      </w:tr>
      <w:tr w:rsidR="002F3EE6" w14:paraId="568D89B8" w14:textId="77777777" w:rsidTr="002F3EE6">
        <w:tc>
          <w:tcPr>
            <w:tcW w:w="2689" w:type="dxa"/>
          </w:tcPr>
          <w:p w14:paraId="6E06CB98" w14:textId="77777777" w:rsidR="002F3EE6" w:rsidRPr="007C32AA" w:rsidRDefault="002F3EE6" w:rsidP="002F3EE6">
            <w:pPr>
              <w:pStyle w:val="Heading3"/>
              <w:jc w:val="center"/>
              <w:outlineLvl w:val="2"/>
            </w:pPr>
            <w:r>
              <w:t>What next?</w:t>
            </w:r>
          </w:p>
          <w:p w14:paraId="15BD71BE" w14:textId="77777777" w:rsidR="002F3EE6" w:rsidRDefault="002F3EE6" w:rsidP="002F3EE6">
            <w:pPr>
              <w:jc w:val="center"/>
            </w:pPr>
          </w:p>
        </w:tc>
        <w:tc>
          <w:tcPr>
            <w:tcW w:w="6327" w:type="dxa"/>
          </w:tcPr>
          <w:p w14:paraId="0197B45E" w14:textId="3D5052BA" w:rsidR="00E657A1" w:rsidRDefault="00E657A1" w:rsidP="00E657A1">
            <w:r>
              <w:t xml:space="preserve">I would like to try to incorporate more numeracy and welsh into my lessons as part of the cross-curricular themes, as I believe I have shown I </w:t>
            </w:r>
            <w:r w:rsidR="00341A38">
              <w:t>can</w:t>
            </w:r>
            <w:r>
              <w:t xml:space="preserve"> incorporate language and roleplay. In future situations like this, I could use both Welsh and English when discussing the terminology, so the pupils would be learning these new terms not just in English but learning new words in Welsh at the same time. I would like to include more numeracy in my tasks for instance I could've used numeracy when looking at the differences in social class and created a task where the pupils were required to work out the total costs of passenger tickets. </w:t>
            </w:r>
          </w:p>
          <w:p w14:paraId="1FC152AD" w14:textId="77777777" w:rsidR="002F3EE6" w:rsidRDefault="002F3EE6" w:rsidP="002F3EE6"/>
        </w:tc>
      </w:tr>
    </w:tbl>
    <w:p w14:paraId="09F33ED9" w14:textId="77777777" w:rsidR="00BC0E87" w:rsidRDefault="00BC0E87"/>
    <w:p w14:paraId="7F282095" w14:textId="77777777" w:rsidR="00BC0E87" w:rsidRDefault="00BC0E87"/>
    <w:p w14:paraId="4176F468" w14:textId="77777777" w:rsidR="00BC0E87" w:rsidRDefault="00BC0E87"/>
    <w:p w14:paraId="0B8B126D" w14:textId="77777777" w:rsidR="00BC0E87" w:rsidRDefault="00BC0E87"/>
    <w:p w14:paraId="714E8E80" w14:textId="5E0C3FF1" w:rsidR="003F3D6C" w:rsidRDefault="003F3D6C"/>
    <w:p w14:paraId="16FDE482" w14:textId="25340E8B" w:rsidR="00B41DAC" w:rsidRDefault="00B41DAC"/>
    <w:p w14:paraId="65C36927" w14:textId="39F3F0DD" w:rsidR="00B41DAC" w:rsidRDefault="00B41DAC"/>
    <w:p w14:paraId="51625D8E" w14:textId="09FDD938" w:rsidR="00B41DAC" w:rsidRDefault="00B41DAC" w:rsidP="009B536C">
      <w:pPr>
        <w:jc w:val="center"/>
        <w:rPr>
          <w:rFonts w:ascii="Arial" w:hAnsi="Arial" w:cs="Arial"/>
          <w:b/>
          <w:bCs/>
          <w:sz w:val="36"/>
          <w:szCs w:val="36"/>
          <w:u w:val="single"/>
        </w:rPr>
      </w:pPr>
      <w:r w:rsidRPr="009B536C">
        <w:rPr>
          <w:rFonts w:ascii="Arial" w:hAnsi="Arial" w:cs="Arial"/>
          <w:b/>
          <w:bCs/>
          <w:sz w:val="36"/>
          <w:szCs w:val="36"/>
          <w:u w:val="single"/>
        </w:rPr>
        <w:lastRenderedPageBreak/>
        <w:t>ECAD6008 Assignment: Part 2</w:t>
      </w:r>
    </w:p>
    <w:p w14:paraId="6A82FF40" w14:textId="77777777" w:rsidR="00A336F3" w:rsidRPr="009B536C" w:rsidRDefault="00A336F3" w:rsidP="009B536C">
      <w:pPr>
        <w:jc w:val="center"/>
        <w:rPr>
          <w:rFonts w:ascii="Arial" w:hAnsi="Arial" w:cs="Arial"/>
          <w:b/>
          <w:bCs/>
          <w:sz w:val="36"/>
          <w:szCs w:val="36"/>
          <w:u w:val="single"/>
        </w:rPr>
      </w:pPr>
    </w:p>
    <w:tbl>
      <w:tblPr>
        <w:tblpPr w:leftFromText="180" w:rightFromText="180" w:vertAnchor="text" w:horzAnchor="margin" w:tblpY="143"/>
        <w:tblW w:w="90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612FBD" w14:paraId="6868232B" w14:textId="77777777" w:rsidTr="00612FBD">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A2F402A" w14:textId="77777777" w:rsidR="00612FBD" w:rsidRDefault="00612FBD" w:rsidP="00612FBD"/>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1BD6758" w14:textId="77777777" w:rsidR="00612FBD" w:rsidRDefault="00612FBD" w:rsidP="00612FBD">
            <w:pPr>
              <w:tabs>
                <w:tab w:val="left" w:pos="1440"/>
                <w:tab w:val="left" w:pos="2880"/>
              </w:tabs>
              <w:suppressAutoHyphens/>
              <w:outlineLvl w:val="0"/>
            </w:pPr>
            <w:r>
              <w:rPr>
                <w:rFonts w:ascii="Calibri" w:eastAsia="Arial Unicode MS" w:hAnsi="Calibri" w:cs="Arial Unicode MS"/>
                <w:color w:val="000000"/>
                <w:sz w:val="24"/>
                <w:szCs w:val="24"/>
                <w14:textOutline w14:w="12700" w14:cap="flat" w14:cmpd="sng" w14:algn="ctr">
                  <w14:noFill/>
                  <w14:prstDash w14:val="solid"/>
                  <w14:miter w14:lim="400000"/>
                </w14:textOutline>
              </w:rPr>
              <w:t>Targed/Target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A327DE1" w14:textId="77777777" w:rsidR="00612FBD" w:rsidRDefault="00612FBD" w:rsidP="00612FBD">
            <w:pPr>
              <w:tabs>
                <w:tab w:val="left" w:pos="1440"/>
                <w:tab w:val="left" w:pos="2880"/>
              </w:tabs>
              <w:suppressAutoHyphens/>
              <w:outlineLvl w:val="0"/>
            </w:pPr>
            <w:r>
              <w:rPr>
                <w:rFonts w:ascii="Calibri" w:eastAsia="Arial Unicode MS" w:hAnsi="Calibri" w:cs="Arial Unicode MS"/>
                <w:color w:val="000000"/>
                <w:sz w:val="24"/>
                <w:szCs w:val="24"/>
                <w14:textOutline w14:w="12700" w14:cap="flat" w14:cmpd="sng" w14:algn="ctr">
                  <w14:noFill/>
                  <w14:prstDash w14:val="solid"/>
                  <w14:miter w14:lim="400000"/>
                </w14:textOutline>
              </w:rPr>
              <w:t>Yr hyn yr wyf wedi’i wneud yn yr aseiniad hwn….</w:t>
            </w:r>
          </w:p>
          <w:p w14:paraId="4E13CB39" w14:textId="77777777" w:rsidR="00612FBD" w:rsidRDefault="00612FBD" w:rsidP="00612FBD">
            <w:pPr>
              <w:tabs>
                <w:tab w:val="left" w:pos="1440"/>
                <w:tab w:val="left" w:pos="2880"/>
              </w:tabs>
              <w:suppressAutoHyphens/>
              <w:outlineLvl w:val="0"/>
            </w:pPr>
            <w:r>
              <w:rPr>
                <w:rFonts w:ascii="Calibri" w:eastAsia="Arial Unicode MS" w:hAnsi="Calibri" w:cs="Arial Unicode MS"/>
                <w:color w:val="000000"/>
                <w:sz w:val="24"/>
                <w:szCs w:val="24"/>
                <w14:textOutline w14:w="12700" w14:cap="flat" w14:cmpd="sng" w14:algn="ctr">
                  <w14:noFill/>
                  <w14:prstDash w14:val="solid"/>
                  <w14:miter w14:lim="400000"/>
                </w14:textOutline>
              </w:rPr>
              <w:t>What I have done in this assignment….</w:t>
            </w:r>
          </w:p>
        </w:tc>
      </w:tr>
      <w:tr w:rsidR="00612FBD" w14:paraId="7A027326" w14:textId="77777777" w:rsidTr="00612FBD">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E1A242D" w14:textId="77777777" w:rsidR="00612FBD" w:rsidRDefault="00612FBD" w:rsidP="00612FBD">
            <w:pPr>
              <w:tabs>
                <w:tab w:val="left" w:pos="1440"/>
                <w:tab w:val="left" w:pos="2880"/>
              </w:tabs>
              <w:suppressAutoHyphens/>
              <w:outlineLvl w:val="0"/>
            </w:pPr>
            <w:r>
              <w:rPr>
                <w:rFonts w:ascii="Calibri" w:eastAsia="Arial Unicode MS" w:hAnsi="Calibri" w:cs="Arial Unicode MS"/>
                <w:color w:val="000000"/>
                <w:sz w:val="28"/>
                <w:szCs w:val="28"/>
                <w14:textOutline w14:w="12700" w14:cap="flat" w14:cmpd="sng" w14:algn="ctr">
                  <w14:noFill/>
                  <w14:prstDash w14:val="solid"/>
                  <w14:miter w14:lim="400000"/>
                </w14:textOutline>
              </w:rPr>
              <w:t>Targed/Target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BEAC058" w14:textId="77777777" w:rsidR="00612FBD" w:rsidRDefault="00612FBD" w:rsidP="00612FBD">
            <w:r>
              <w:t xml:space="preserve">Make sure referencing conventions are consistently accurate </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7E1BC53" w14:textId="77777777" w:rsidR="00612FBD" w:rsidRDefault="00612FBD" w:rsidP="00612FBD">
            <w:r>
              <w:t xml:space="preserve">I have done all my references using the Harvard referencing handbook and have proofread all references. </w:t>
            </w:r>
          </w:p>
        </w:tc>
      </w:tr>
      <w:tr w:rsidR="00612FBD" w14:paraId="39A92C60" w14:textId="77777777" w:rsidTr="00612FBD">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B085F15" w14:textId="77777777" w:rsidR="00612FBD" w:rsidRDefault="00612FBD" w:rsidP="00612FBD">
            <w:pPr>
              <w:tabs>
                <w:tab w:val="left" w:pos="1440"/>
                <w:tab w:val="left" w:pos="2880"/>
              </w:tabs>
              <w:suppressAutoHyphens/>
              <w:outlineLvl w:val="0"/>
            </w:pPr>
            <w:r>
              <w:rPr>
                <w:rFonts w:ascii="Calibri" w:eastAsia="Arial Unicode MS" w:hAnsi="Calibri" w:cs="Arial Unicode MS"/>
                <w:color w:val="000000"/>
                <w:sz w:val="28"/>
                <w:szCs w:val="28"/>
                <w14:textOutline w14:w="12700" w14:cap="flat" w14:cmpd="sng" w14:algn="ctr">
                  <w14:noFill/>
                  <w14:prstDash w14:val="solid"/>
                  <w14:miter w14:lim="400000"/>
                </w14:textOutline>
              </w:rPr>
              <w:t>Targed/Target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B348039" w14:textId="77777777" w:rsidR="00612FBD" w:rsidRDefault="00612FBD" w:rsidP="00612FBD">
            <w:r>
              <w:t>Proofread your work more</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827CB25" w14:textId="77777777" w:rsidR="00612FBD" w:rsidRDefault="00612FBD" w:rsidP="00612FBD">
            <w:r>
              <w:t xml:space="preserve">I have used the read-aloud feature and I have printed out my work to proofread on different platforms. </w:t>
            </w:r>
          </w:p>
        </w:tc>
      </w:tr>
      <w:tr w:rsidR="00612FBD" w14:paraId="79DEC154" w14:textId="77777777" w:rsidTr="00612FBD">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A1821DD" w14:textId="77777777" w:rsidR="00612FBD" w:rsidRDefault="00612FBD" w:rsidP="00612FBD"/>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AD7DD98" w14:textId="77777777" w:rsidR="00612FBD" w:rsidRDefault="00612FBD" w:rsidP="00612FBD"/>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65D06E8" w14:textId="77777777" w:rsidR="00612FBD" w:rsidRDefault="00612FBD" w:rsidP="00612FBD"/>
        </w:tc>
      </w:tr>
      <w:tr w:rsidR="00612FBD" w14:paraId="60CFFB85" w14:textId="77777777" w:rsidTr="00612FBD">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1ABA58E" w14:textId="77777777" w:rsidR="00612FBD" w:rsidRDefault="00612FBD" w:rsidP="00612FBD">
            <w:pPr>
              <w:tabs>
                <w:tab w:val="left" w:pos="1440"/>
                <w:tab w:val="left" w:pos="2880"/>
              </w:tabs>
              <w:suppressAutoHyphens/>
              <w:outlineLvl w:val="0"/>
            </w:pPr>
            <w:r>
              <w:rPr>
                <w:rFonts w:ascii="Calibri" w:eastAsia="Arial Unicode MS" w:hAnsi="Calibri" w:cs="Arial Unicode MS"/>
                <w:color w:val="000000"/>
                <w:sz w:val="28"/>
                <w:szCs w:val="28"/>
                <w14:textOutline w14:w="12700" w14:cap="flat" w14:cmpd="sng" w14:algn="ctr">
                  <w14:noFill/>
                  <w14:prstDash w14:val="solid"/>
                  <w14:miter w14:lim="400000"/>
                </w14:textOutline>
              </w:rPr>
              <w:t>Targed/Target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0FB241B" w14:textId="77777777" w:rsidR="00612FBD" w:rsidRDefault="00612FBD" w:rsidP="00612FBD">
            <w:r>
              <w:t>Ensure you just use one tense</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DA512D3" w14:textId="77777777" w:rsidR="00612FBD" w:rsidRDefault="00612FBD" w:rsidP="00612FBD">
            <w:r>
              <w:t>I have proofread my essay and used control F to search words to ensure I have only used one tense.</w:t>
            </w:r>
          </w:p>
        </w:tc>
      </w:tr>
    </w:tbl>
    <w:p w14:paraId="7BF22BAE" w14:textId="046531AD" w:rsidR="00B41DAC" w:rsidRDefault="00B41DAC" w:rsidP="00B41DAC">
      <w:pPr>
        <w:jc w:val="both"/>
      </w:pPr>
    </w:p>
    <w:p w14:paraId="392F5F63" w14:textId="696B32E0" w:rsidR="00A336F3" w:rsidRDefault="00A336F3" w:rsidP="00B41DAC">
      <w:pPr>
        <w:jc w:val="both"/>
      </w:pPr>
    </w:p>
    <w:p w14:paraId="508BBA61" w14:textId="1B79F082" w:rsidR="00A336F3" w:rsidRDefault="00A336F3" w:rsidP="00B41DAC">
      <w:pPr>
        <w:jc w:val="both"/>
      </w:pPr>
    </w:p>
    <w:p w14:paraId="300C79D4" w14:textId="69AA823F" w:rsidR="00A336F3" w:rsidRDefault="00A336F3" w:rsidP="00B41DAC">
      <w:pPr>
        <w:jc w:val="both"/>
      </w:pPr>
    </w:p>
    <w:p w14:paraId="4D53889F" w14:textId="18AD1E85" w:rsidR="00A336F3" w:rsidRDefault="00A336F3" w:rsidP="00B41DAC">
      <w:pPr>
        <w:jc w:val="both"/>
      </w:pPr>
    </w:p>
    <w:p w14:paraId="4478973A" w14:textId="614E6DC6" w:rsidR="00A336F3" w:rsidRDefault="00A336F3" w:rsidP="00B41DAC">
      <w:pPr>
        <w:jc w:val="both"/>
      </w:pPr>
    </w:p>
    <w:p w14:paraId="18D63FBD" w14:textId="6E580455" w:rsidR="00A336F3" w:rsidRDefault="00A336F3" w:rsidP="00B41DAC">
      <w:pPr>
        <w:jc w:val="both"/>
      </w:pPr>
    </w:p>
    <w:p w14:paraId="41AB2671" w14:textId="5DEE96BD" w:rsidR="00A336F3" w:rsidRDefault="00A336F3" w:rsidP="00B41DAC">
      <w:pPr>
        <w:jc w:val="both"/>
      </w:pPr>
    </w:p>
    <w:p w14:paraId="2519BAC3" w14:textId="671E861B" w:rsidR="00A336F3" w:rsidRDefault="00A336F3" w:rsidP="00B41DAC">
      <w:pPr>
        <w:jc w:val="both"/>
      </w:pPr>
    </w:p>
    <w:p w14:paraId="190BADA7" w14:textId="70118C19" w:rsidR="00A336F3" w:rsidRDefault="00A336F3" w:rsidP="00B41DAC">
      <w:pPr>
        <w:jc w:val="both"/>
      </w:pPr>
    </w:p>
    <w:p w14:paraId="6C389044" w14:textId="51038434" w:rsidR="00A336F3" w:rsidRDefault="00A336F3" w:rsidP="00B41DAC">
      <w:pPr>
        <w:jc w:val="both"/>
      </w:pPr>
    </w:p>
    <w:p w14:paraId="0EF39057" w14:textId="30F51E17" w:rsidR="00A336F3" w:rsidRDefault="00A336F3" w:rsidP="00B41DAC">
      <w:pPr>
        <w:jc w:val="both"/>
      </w:pPr>
    </w:p>
    <w:p w14:paraId="469032F2" w14:textId="24FF388B" w:rsidR="00A336F3" w:rsidRDefault="00A336F3" w:rsidP="00B41DAC">
      <w:pPr>
        <w:jc w:val="both"/>
      </w:pPr>
    </w:p>
    <w:p w14:paraId="11C7D15C" w14:textId="77777777" w:rsidR="00A336F3" w:rsidRDefault="00A336F3" w:rsidP="00B41DAC">
      <w:pPr>
        <w:jc w:val="both"/>
      </w:pPr>
    </w:p>
    <w:p w14:paraId="4DCDAD0F" w14:textId="77777777" w:rsidR="00B41DAC" w:rsidRPr="00AE4DA3" w:rsidRDefault="00B41DAC" w:rsidP="004B7CDE">
      <w:pPr>
        <w:spacing w:line="360" w:lineRule="auto"/>
        <w:jc w:val="both"/>
        <w:rPr>
          <w:rFonts w:ascii="Arial" w:hAnsi="Arial" w:cs="Arial"/>
          <w:b/>
          <w:bCs/>
          <w:sz w:val="36"/>
          <w:szCs w:val="36"/>
          <w:u w:val="single"/>
        </w:rPr>
      </w:pPr>
      <w:r w:rsidRPr="00AE4DA3">
        <w:rPr>
          <w:rFonts w:ascii="Arial" w:hAnsi="Arial" w:cs="Arial"/>
          <w:b/>
          <w:bCs/>
          <w:sz w:val="36"/>
          <w:szCs w:val="36"/>
          <w:u w:val="single"/>
        </w:rPr>
        <w:lastRenderedPageBreak/>
        <w:t>Critically reflect on your progress in planning, preparing and teaching lessons that incorporate 4 specific pedagogical principles. (This evidence should be taken from the PLP.)</w:t>
      </w:r>
    </w:p>
    <w:p w14:paraId="548AC47D" w14:textId="39B7821A" w:rsidR="00C4052E" w:rsidRDefault="00B41DAC" w:rsidP="004B7CDE">
      <w:pPr>
        <w:spacing w:line="360" w:lineRule="auto"/>
        <w:jc w:val="both"/>
        <w:rPr>
          <w:rFonts w:ascii="Arial" w:hAnsi="Arial" w:cs="Arial"/>
          <w:b/>
          <w:bCs/>
          <w:sz w:val="36"/>
          <w:szCs w:val="36"/>
          <w:u w:val="single"/>
        </w:rPr>
      </w:pPr>
      <w:r w:rsidRPr="00B41DAC">
        <w:rPr>
          <w:rFonts w:ascii="Arial" w:hAnsi="Arial" w:cs="Arial"/>
          <w:b/>
          <w:bCs/>
          <w:sz w:val="36"/>
          <w:szCs w:val="36"/>
          <w:u w:val="single"/>
        </w:rPr>
        <w:t>Identify one of these pedagogical principles as an area for development and justify the next steps in your development</w:t>
      </w:r>
    </w:p>
    <w:p w14:paraId="5006E474" w14:textId="77777777" w:rsidR="00A336F3" w:rsidRDefault="00A336F3" w:rsidP="004B7CDE">
      <w:pPr>
        <w:spacing w:line="360" w:lineRule="auto"/>
        <w:jc w:val="both"/>
        <w:rPr>
          <w:rFonts w:ascii="Arial" w:hAnsi="Arial" w:cs="Arial"/>
          <w:b/>
          <w:bCs/>
          <w:sz w:val="36"/>
          <w:szCs w:val="36"/>
          <w:u w:val="single"/>
        </w:rPr>
      </w:pPr>
    </w:p>
    <w:p w14:paraId="6C797156" w14:textId="613B5F1A" w:rsidR="00A336F3" w:rsidRDefault="00612FBD" w:rsidP="00676B7D">
      <w:pPr>
        <w:spacing w:line="360" w:lineRule="auto"/>
        <w:ind w:left="1134" w:right="1134"/>
        <w:jc w:val="both"/>
        <w:rPr>
          <w:rFonts w:ascii="Arial" w:hAnsi="Arial" w:cs="Arial"/>
        </w:rPr>
      </w:pPr>
      <w:r w:rsidRPr="00612FBD">
        <w:rPr>
          <w:rFonts w:ascii="Arial" w:hAnsi="Arial" w:cs="Arial"/>
        </w:rPr>
        <w:t xml:space="preserve">“Criteria-referenced self-assessment is a process during which students collect information about their own performance or progress; compare it to </w:t>
      </w:r>
      <w:r w:rsidR="00676B7D" w:rsidRPr="00612FBD">
        <w:rPr>
          <w:rFonts w:ascii="Arial" w:hAnsi="Arial" w:cs="Arial"/>
        </w:rPr>
        <w:t>explicitly</w:t>
      </w:r>
      <w:r w:rsidRPr="00612FBD">
        <w:rPr>
          <w:rFonts w:ascii="Arial" w:hAnsi="Arial" w:cs="Arial"/>
        </w:rPr>
        <w:t xml:space="preserve"> stated criteria, goals, or standards and revise accordingly” (Andrade &amp; </w:t>
      </w:r>
      <w:proofErr w:type="spellStart"/>
      <w:r w:rsidRPr="00612FBD">
        <w:rPr>
          <w:rFonts w:ascii="Arial" w:hAnsi="Arial" w:cs="Arial"/>
        </w:rPr>
        <w:t>Valtcheva</w:t>
      </w:r>
      <w:proofErr w:type="spellEnd"/>
      <w:r w:rsidRPr="00612FBD">
        <w:rPr>
          <w:rFonts w:ascii="Arial" w:hAnsi="Arial" w:cs="Arial"/>
        </w:rPr>
        <w:t>,</w:t>
      </w:r>
      <w:r w:rsidR="00676B7D">
        <w:rPr>
          <w:rFonts w:ascii="Arial" w:hAnsi="Arial" w:cs="Arial"/>
        </w:rPr>
        <w:t xml:space="preserve"> p.13,</w:t>
      </w:r>
      <w:r w:rsidRPr="00612FBD">
        <w:rPr>
          <w:rFonts w:ascii="Arial" w:hAnsi="Arial" w:cs="Arial"/>
        </w:rPr>
        <w:t xml:space="preserve"> 2009).</w:t>
      </w:r>
    </w:p>
    <w:p w14:paraId="16F9C05F" w14:textId="77777777" w:rsidR="00676B7D" w:rsidRPr="00612FBD" w:rsidRDefault="00676B7D" w:rsidP="00676B7D">
      <w:pPr>
        <w:spacing w:line="360" w:lineRule="auto"/>
        <w:ind w:left="1134" w:right="1134"/>
        <w:jc w:val="both"/>
        <w:rPr>
          <w:rFonts w:ascii="Arial" w:hAnsi="Arial" w:cs="Arial"/>
        </w:rPr>
      </w:pPr>
    </w:p>
    <w:p w14:paraId="2C7A1A54" w14:textId="1DFE31BF" w:rsidR="00676B7D" w:rsidRDefault="00C4052E" w:rsidP="00C4052E">
      <w:pPr>
        <w:spacing w:line="360" w:lineRule="auto"/>
        <w:jc w:val="both"/>
        <w:rPr>
          <w:rFonts w:ascii="Arial" w:hAnsi="Arial" w:cs="Arial"/>
        </w:rPr>
      </w:pPr>
      <w:r>
        <w:rPr>
          <w:rFonts w:ascii="Arial" w:hAnsi="Arial" w:cs="Arial"/>
        </w:rPr>
        <w:tab/>
        <w:t xml:space="preserve">Assessment for learning (AFL) is key to supporting a pupil to strive academically. Coe et al (2020) note </w:t>
      </w:r>
      <w:r w:rsidR="001C5CFC">
        <w:rPr>
          <w:rFonts w:ascii="Arial" w:hAnsi="Arial" w:cs="Arial"/>
        </w:rPr>
        <w:t>six elements</w:t>
      </w:r>
      <w:r>
        <w:rPr>
          <w:rFonts w:ascii="Arial" w:hAnsi="Arial" w:cs="Arial"/>
        </w:rPr>
        <w:t xml:space="preserve"> are needed to support pupils learning: structuring, explaining, questioning, interacting, embedding, and activating. All these elements work together to help a pupil succeed and underpin the foundations of AFL</w:t>
      </w:r>
      <w:r w:rsidR="00676B7D">
        <w:rPr>
          <w:rFonts w:ascii="Arial" w:hAnsi="Arial" w:cs="Arial"/>
        </w:rPr>
        <w:t>. The Welsh government (2020) refers to how teachers should be reflective in their practice, looking at how practice can be improved and developed. AFL has been researched during a professional experience, during bridging research and is a pedagogical principle I would like to develop further in my teaching practice. I will be focusing on the Welsh government (2020) professional standards for teachers</w:t>
      </w:r>
      <w:r w:rsidR="00116BC5">
        <w:rPr>
          <w:rFonts w:ascii="Arial" w:hAnsi="Arial" w:cs="Arial"/>
        </w:rPr>
        <w:t xml:space="preserve"> (QTS)</w:t>
      </w:r>
      <w:r w:rsidR="00676B7D">
        <w:rPr>
          <w:rFonts w:ascii="Arial" w:hAnsi="Arial" w:cs="Arial"/>
        </w:rPr>
        <w:t xml:space="preserve">. In particular focusing on the pedagogical principle of refining teaching through assessment. </w:t>
      </w:r>
    </w:p>
    <w:p w14:paraId="02C006DA" w14:textId="5CD2709F" w:rsidR="00B9585D" w:rsidRDefault="00676B7D" w:rsidP="00676B7D">
      <w:pPr>
        <w:spacing w:line="360" w:lineRule="auto"/>
        <w:ind w:firstLine="720"/>
        <w:jc w:val="both"/>
        <w:rPr>
          <w:rFonts w:ascii="Arial" w:hAnsi="Arial" w:cs="Arial"/>
        </w:rPr>
      </w:pPr>
      <w:r>
        <w:rPr>
          <w:rFonts w:ascii="Arial" w:hAnsi="Arial" w:cs="Arial"/>
        </w:rPr>
        <w:t xml:space="preserve"> </w:t>
      </w:r>
      <w:r>
        <w:rPr>
          <w:rFonts w:ascii="Arial" w:hAnsi="Arial" w:cs="Arial"/>
        </w:rPr>
        <w:t>The Welsh government (2010) categorises AFL into three main groups: questioning, quality of feedback and peer and self-</w:t>
      </w:r>
      <w:r>
        <w:rPr>
          <w:rFonts w:ascii="Arial" w:hAnsi="Arial" w:cs="Arial"/>
        </w:rPr>
        <w:t>assessments. This text will look at the literature surrounding peer and self-assessments and their use of success criteria’s. Analysing the different debates amongst academics including: the use of self and peer assessments, differences between summative and formative assessments and the issues surrounding the reliability and validity of these assessments. I will then discuss my next steps and conclusions, noting my next steps in developing AFL in my teaching development.</w:t>
      </w:r>
    </w:p>
    <w:p w14:paraId="5C186339" w14:textId="7C899DBE" w:rsidR="00C4052E" w:rsidRDefault="00464399" w:rsidP="00B9585D">
      <w:pPr>
        <w:spacing w:line="360" w:lineRule="auto"/>
        <w:ind w:firstLine="720"/>
        <w:jc w:val="both"/>
        <w:rPr>
          <w:rFonts w:ascii="Arial" w:hAnsi="Arial" w:cs="Arial"/>
        </w:rPr>
      </w:pPr>
      <w:r>
        <w:rPr>
          <w:rFonts w:ascii="Arial" w:hAnsi="Arial" w:cs="Arial"/>
        </w:rPr>
        <w:lastRenderedPageBreak/>
        <w:t>Firstly, looking at the use of the AFL strategies peer/self-assessments and success criteria’s.</w:t>
      </w:r>
      <w:r w:rsidR="00C4052E">
        <w:rPr>
          <w:rFonts w:ascii="Arial" w:hAnsi="Arial" w:cs="Arial"/>
        </w:rPr>
        <w:t xml:space="preserve"> </w:t>
      </w:r>
      <w:r w:rsidR="00B9585D">
        <w:rPr>
          <w:rFonts w:ascii="Arial" w:hAnsi="Arial" w:cs="Arial"/>
        </w:rPr>
        <w:t xml:space="preserve">Focusing on the use of success criteria’s to assist with the formative assessments of pupils. Self-assessments as explained by Andrade and </w:t>
      </w:r>
      <w:proofErr w:type="spellStart"/>
      <w:r w:rsidR="00B9585D">
        <w:rPr>
          <w:rFonts w:ascii="Arial" w:hAnsi="Arial" w:cs="Arial"/>
        </w:rPr>
        <w:t>Valtcheva</w:t>
      </w:r>
      <w:proofErr w:type="spellEnd"/>
      <w:r w:rsidR="00B9585D">
        <w:rPr>
          <w:rFonts w:ascii="Arial" w:hAnsi="Arial" w:cs="Arial"/>
        </w:rPr>
        <w:t xml:space="preserve"> (2009) is when a pupil evaluates their progress in learning, by comparing it to the objectives and criteria’s of the lesson or task. Whereas, peer assessment is when a pupil reviews a peer’s work, comparing it to the criteria given. This can be done in the form of verbal feedback, written feedback, questioning or collaborative questioning by the teacher during a lesson (</w:t>
      </w:r>
      <w:proofErr w:type="spellStart"/>
      <w:r w:rsidR="00B9585D">
        <w:rPr>
          <w:rFonts w:ascii="Arial" w:hAnsi="Arial" w:cs="Arial"/>
        </w:rPr>
        <w:t>Rosenshine</w:t>
      </w:r>
      <w:proofErr w:type="spellEnd"/>
      <w:r w:rsidR="00B9585D">
        <w:rPr>
          <w:rFonts w:ascii="Arial" w:hAnsi="Arial" w:cs="Arial"/>
        </w:rPr>
        <w:t xml:space="preserve">, 2012). </w:t>
      </w:r>
    </w:p>
    <w:p w14:paraId="213E7F27" w14:textId="6D667837" w:rsidR="00C4052E" w:rsidRDefault="00C4052E" w:rsidP="00C4052E">
      <w:pPr>
        <w:spacing w:line="360" w:lineRule="auto"/>
        <w:ind w:firstLine="720"/>
        <w:jc w:val="both"/>
        <w:rPr>
          <w:rFonts w:ascii="Arial" w:hAnsi="Arial" w:cs="Arial"/>
        </w:rPr>
      </w:pPr>
      <w:r>
        <w:rPr>
          <w:rFonts w:ascii="Arial" w:hAnsi="Arial" w:cs="Arial"/>
        </w:rPr>
        <w:t>Teachers have a huge responsibility when it comes to AFL</w:t>
      </w:r>
      <w:r w:rsidR="001C5CFC">
        <w:rPr>
          <w:rFonts w:ascii="Arial" w:hAnsi="Arial" w:cs="Arial"/>
        </w:rPr>
        <w:t xml:space="preserve">, </w:t>
      </w:r>
      <w:r>
        <w:rPr>
          <w:rFonts w:ascii="Arial" w:hAnsi="Arial" w:cs="Arial"/>
        </w:rPr>
        <w:t xml:space="preserve">to ensure that pupil learning is continuously being evaluated so the right measures can be put into place to assist the </w:t>
      </w:r>
      <w:r w:rsidR="00B9585D">
        <w:rPr>
          <w:rFonts w:ascii="Arial" w:hAnsi="Arial" w:cs="Arial"/>
        </w:rPr>
        <w:t>pupil</w:t>
      </w:r>
      <w:r>
        <w:rPr>
          <w:rFonts w:ascii="Arial" w:hAnsi="Arial" w:cs="Arial"/>
        </w:rPr>
        <w:t>. Donaldson (2012) noted the constraints of assessment arrangements in the previous Welsh curriculum and how they were not working well enough to support children with their learning, due to it being more focused on summative assessments. The new curriculum for Wales as discussed in Donaldson’s successful futures</w:t>
      </w:r>
      <w:r w:rsidR="00B9585D">
        <w:rPr>
          <w:rFonts w:ascii="Arial" w:hAnsi="Arial" w:cs="Arial"/>
        </w:rPr>
        <w:t xml:space="preserve"> (2012)</w:t>
      </w:r>
      <w:r>
        <w:rPr>
          <w:rFonts w:ascii="Arial" w:hAnsi="Arial" w:cs="Arial"/>
        </w:rPr>
        <w:t xml:space="preserve"> addresse</w:t>
      </w:r>
      <w:r w:rsidR="001C5CFC">
        <w:rPr>
          <w:rFonts w:ascii="Arial" w:hAnsi="Arial" w:cs="Arial"/>
        </w:rPr>
        <w:t>s</w:t>
      </w:r>
      <w:r>
        <w:rPr>
          <w:rFonts w:ascii="Arial" w:hAnsi="Arial" w:cs="Arial"/>
        </w:rPr>
        <w:t xml:space="preserve"> these </w:t>
      </w:r>
      <w:r w:rsidR="00B9585D">
        <w:rPr>
          <w:rFonts w:ascii="Arial" w:hAnsi="Arial" w:cs="Arial"/>
        </w:rPr>
        <w:t>issues and</w:t>
      </w:r>
      <w:r>
        <w:rPr>
          <w:rFonts w:ascii="Arial" w:hAnsi="Arial" w:cs="Arial"/>
        </w:rPr>
        <w:t xml:space="preserve"> concluded more power to individual schools would be the best action moving forward.</w:t>
      </w:r>
    </w:p>
    <w:p w14:paraId="28FFAE65" w14:textId="66273057" w:rsidR="00C4052E" w:rsidRDefault="00C4052E" w:rsidP="00C4052E">
      <w:pPr>
        <w:spacing w:line="360" w:lineRule="auto"/>
        <w:jc w:val="both"/>
        <w:rPr>
          <w:rFonts w:ascii="Arial" w:hAnsi="Arial" w:cs="Arial"/>
        </w:rPr>
      </w:pPr>
      <w:r>
        <w:rPr>
          <w:rFonts w:ascii="Arial" w:hAnsi="Arial" w:cs="Arial"/>
        </w:rPr>
        <w:tab/>
        <w:t xml:space="preserve">Self and peer assessments with the use of </w:t>
      </w:r>
      <w:r w:rsidR="001C5CFC">
        <w:rPr>
          <w:rFonts w:ascii="Arial" w:hAnsi="Arial" w:cs="Arial"/>
        </w:rPr>
        <w:t xml:space="preserve">a </w:t>
      </w:r>
      <w:r>
        <w:rPr>
          <w:rFonts w:ascii="Arial" w:hAnsi="Arial" w:cs="Arial"/>
        </w:rPr>
        <w:t>success criteri</w:t>
      </w:r>
      <w:r w:rsidR="001C5CFC">
        <w:rPr>
          <w:rFonts w:ascii="Arial" w:hAnsi="Arial" w:cs="Arial"/>
        </w:rPr>
        <w:t>a</w:t>
      </w:r>
      <w:r>
        <w:rPr>
          <w:rFonts w:ascii="Arial" w:hAnsi="Arial" w:cs="Arial"/>
        </w:rPr>
        <w:t xml:space="preserve"> are useful for teachers and pupils to understand what is being taught and the level the child is currently at, so the teacher can address any misconceptions or gaps in knowledge. For self and peer assessments to work, the success criteria must be clear for the children to understand. The Welsh government (2010) stresses the link between pupils achieving the learning objective, with the clear guidance presented to them by the success criteria. </w:t>
      </w:r>
      <w:r w:rsidR="00B9585D">
        <w:rPr>
          <w:rFonts w:ascii="Arial" w:hAnsi="Arial" w:cs="Arial"/>
        </w:rPr>
        <w:t>This must be explained at the beginning of the lesson, for the pupils to understand what is being asked of them.</w:t>
      </w:r>
    </w:p>
    <w:p w14:paraId="22436598" w14:textId="41490D1C" w:rsidR="00C4052E" w:rsidRDefault="00C4052E" w:rsidP="00C4052E">
      <w:pPr>
        <w:spacing w:line="360" w:lineRule="auto"/>
        <w:jc w:val="both"/>
        <w:rPr>
          <w:rFonts w:ascii="Arial" w:hAnsi="Arial" w:cs="Arial"/>
        </w:rPr>
      </w:pPr>
      <w:r>
        <w:rPr>
          <w:rFonts w:ascii="Arial" w:hAnsi="Arial" w:cs="Arial"/>
        </w:rPr>
        <w:tab/>
      </w:r>
      <w:proofErr w:type="spellStart"/>
      <w:r>
        <w:rPr>
          <w:rFonts w:ascii="Arial" w:hAnsi="Arial" w:cs="Arial"/>
        </w:rPr>
        <w:t>Rosenshine</w:t>
      </w:r>
      <w:proofErr w:type="spellEnd"/>
      <w:r>
        <w:rPr>
          <w:rFonts w:ascii="Arial" w:hAnsi="Arial" w:cs="Arial"/>
        </w:rPr>
        <w:t xml:space="preserve"> (2012) suggests the use of different AFL methods daily can strengthen the pupil’s retention and providing the information in small steps incrementally, whilst checking understanding before moving on will result in more fluidity in </w:t>
      </w:r>
      <w:r w:rsidR="001C5CFC">
        <w:rPr>
          <w:rFonts w:ascii="Arial" w:hAnsi="Arial" w:cs="Arial"/>
        </w:rPr>
        <w:t xml:space="preserve">the </w:t>
      </w:r>
      <w:r>
        <w:rPr>
          <w:rFonts w:ascii="Arial" w:hAnsi="Arial" w:cs="Arial"/>
        </w:rPr>
        <w:t xml:space="preserve">recall. However, as Black and </w:t>
      </w:r>
      <w:proofErr w:type="spellStart"/>
      <w:r>
        <w:rPr>
          <w:rFonts w:ascii="Arial" w:hAnsi="Arial" w:cs="Arial"/>
        </w:rPr>
        <w:t>Wiliam</w:t>
      </w:r>
      <w:proofErr w:type="spellEnd"/>
      <w:r>
        <w:rPr>
          <w:rFonts w:ascii="Arial" w:hAnsi="Arial" w:cs="Arial"/>
        </w:rPr>
        <w:t xml:space="preserve"> (1998) discuss</w:t>
      </w:r>
      <w:r w:rsidR="00B9585D">
        <w:rPr>
          <w:rFonts w:ascii="Arial" w:hAnsi="Arial" w:cs="Arial"/>
        </w:rPr>
        <w:t>,</w:t>
      </w:r>
      <w:r>
        <w:rPr>
          <w:rFonts w:ascii="Arial" w:hAnsi="Arial" w:cs="Arial"/>
        </w:rPr>
        <w:t xml:space="preserve"> pupils can only effectively assess themselves when they have clear guidelines of what is expected of them. Salehi and </w:t>
      </w:r>
      <w:proofErr w:type="spellStart"/>
      <w:r>
        <w:rPr>
          <w:rFonts w:ascii="Arial" w:hAnsi="Arial" w:cs="Arial"/>
        </w:rPr>
        <w:t>Farhang</w:t>
      </w:r>
      <w:proofErr w:type="spellEnd"/>
      <w:r>
        <w:rPr>
          <w:rFonts w:ascii="Arial" w:hAnsi="Arial" w:cs="Arial"/>
        </w:rPr>
        <w:t xml:space="preserve"> (2020) support the view and stress the importance of the success criteria and suggest the children’s active learning </w:t>
      </w:r>
      <w:r w:rsidR="00B9585D">
        <w:rPr>
          <w:rFonts w:ascii="Arial" w:hAnsi="Arial" w:cs="Arial"/>
        </w:rPr>
        <w:t>and</w:t>
      </w:r>
      <w:r>
        <w:rPr>
          <w:rFonts w:ascii="Arial" w:hAnsi="Arial" w:cs="Arial"/>
        </w:rPr>
        <w:t xml:space="preserve"> the involvement in devising a success criteria will lead to successful outcomes for self and peer assessments. </w:t>
      </w:r>
      <w:r w:rsidR="00B9585D">
        <w:rPr>
          <w:rFonts w:ascii="Arial" w:hAnsi="Arial" w:cs="Arial"/>
        </w:rPr>
        <w:t xml:space="preserve">This informs us, that self and peer assessments need to be practised like any other skill, to gain from it. </w:t>
      </w:r>
    </w:p>
    <w:p w14:paraId="306B566E" w14:textId="408B541F" w:rsidR="00C4052E" w:rsidRDefault="00C4052E" w:rsidP="00C4052E">
      <w:pPr>
        <w:spacing w:line="360" w:lineRule="auto"/>
        <w:jc w:val="both"/>
        <w:rPr>
          <w:rFonts w:ascii="Arial" w:hAnsi="Arial" w:cs="Arial"/>
        </w:rPr>
      </w:pPr>
      <w:r>
        <w:rPr>
          <w:rFonts w:ascii="Arial" w:hAnsi="Arial" w:cs="Arial"/>
        </w:rPr>
        <w:tab/>
        <w:t>Time constraints are a key issue teachers face daily, there is not enough time to give each child in</w:t>
      </w:r>
      <w:r w:rsidR="001C5CFC">
        <w:rPr>
          <w:rFonts w:ascii="Arial" w:hAnsi="Arial" w:cs="Arial"/>
        </w:rPr>
        <w:t>-</w:t>
      </w:r>
      <w:r>
        <w:rPr>
          <w:rFonts w:ascii="Arial" w:hAnsi="Arial" w:cs="Arial"/>
        </w:rPr>
        <w:t>depth feedback and guidance to every lesson and task. Peer and self-assessments could assist with this issue. However, it is a skill that needs to be taught rather than intrinsically known to the child</w:t>
      </w:r>
      <w:r w:rsidR="001C5CFC">
        <w:rPr>
          <w:rFonts w:ascii="Arial" w:hAnsi="Arial" w:cs="Arial"/>
        </w:rPr>
        <w:t>.</w:t>
      </w:r>
      <w:r>
        <w:rPr>
          <w:rFonts w:ascii="Arial" w:hAnsi="Arial" w:cs="Arial"/>
        </w:rPr>
        <w:t xml:space="preserve"> </w:t>
      </w:r>
      <w:r w:rsidR="001C5CFC">
        <w:rPr>
          <w:rFonts w:ascii="Arial" w:hAnsi="Arial" w:cs="Arial"/>
        </w:rPr>
        <w:t>T</w:t>
      </w:r>
      <w:r>
        <w:rPr>
          <w:rFonts w:ascii="Arial" w:hAnsi="Arial" w:cs="Arial"/>
        </w:rPr>
        <w:t xml:space="preserve">hus, is only successful if the pupils are aware of the </w:t>
      </w:r>
      <w:r>
        <w:rPr>
          <w:rFonts w:ascii="Arial" w:hAnsi="Arial" w:cs="Arial"/>
        </w:rPr>
        <w:lastRenderedPageBreak/>
        <w:t>success criteria before beginning not just at the end</w:t>
      </w:r>
      <w:r w:rsidR="00B9585D">
        <w:rPr>
          <w:rFonts w:ascii="Arial" w:hAnsi="Arial" w:cs="Arial"/>
        </w:rPr>
        <w:t xml:space="preserve"> and how well the success criteria has been explained</w:t>
      </w:r>
      <w:r>
        <w:rPr>
          <w:rFonts w:ascii="Arial" w:hAnsi="Arial" w:cs="Arial"/>
        </w:rPr>
        <w:t xml:space="preserve"> (Andrade &amp; </w:t>
      </w:r>
      <w:proofErr w:type="spellStart"/>
      <w:r>
        <w:rPr>
          <w:rFonts w:ascii="Arial" w:hAnsi="Arial" w:cs="Arial"/>
        </w:rPr>
        <w:t>Valtcheva</w:t>
      </w:r>
      <w:proofErr w:type="spellEnd"/>
      <w:r>
        <w:rPr>
          <w:rFonts w:ascii="Arial" w:hAnsi="Arial" w:cs="Arial"/>
        </w:rPr>
        <w:t xml:space="preserve">, 2009). </w:t>
      </w:r>
    </w:p>
    <w:p w14:paraId="761D1194" w14:textId="49D61DBB" w:rsidR="00B41DAC" w:rsidRDefault="00C4052E" w:rsidP="00C4052E">
      <w:pPr>
        <w:spacing w:line="360" w:lineRule="auto"/>
        <w:jc w:val="both"/>
        <w:rPr>
          <w:rFonts w:ascii="Arial" w:hAnsi="Arial" w:cs="Arial"/>
        </w:rPr>
      </w:pPr>
      <w:r>
        <w:rPr>
          <w:rFonts w:ascii="Arial" w:hAnsi="Arial" w:cs="Arial"/>
        </w:rPr>
        <w:tab/>
        <w:t>The use of peer and self-assessment can bring lots of positives</w:t>
      </w:r>
      <w:r w:rsidR="001C5CFC">
        <w:rPr>
          <w:rFonts w:ascii="Arial" w:hAnsi="Arial" w:cs="Arial"/>
        </w:rPr>
        <w:t>,</w:t>
      </w:r>
      <w:r>
        <w:rPr>
          <w:rFonts w:ascii="Arial" w:hAnsi="Arial" w:cs="Arial"/>
        </w:rPr>
        <w:t xml:space="preserve"> as discussed by Dolin et al (2018)</w:t>
      </w:r>
      <w:r w:rsidR="001C5CFC">
        <w:rPr>
          <w:rFonts w:ascii="Arial" w:hAnsi="Arial" w:cs="Arial"/>
        </w:rPr>
        <w:t>.</w:t>
      </w:r>
      <w:r>
        <w:rPr>
          <w:rFonts w:ascii="Arial" w:hAnsi="Arial" w:cs="Arial"/>
        </w:rPr>
        <w:t xml:space="preserve"> </w:t>
      </w:r>
      <w:r w:rsidR="001C5CFC">
        <w:rPr>
          <w:rFonts w:ascii="Arial" w:hAnsi="Arial" w:cs="Arial"/>
        </w:rPr>
        <w:t>N</w:t>
      </w:r>
      <w:r>
        <w:rPr>
          <w:rFonts w:ascii="Arial" w:hAnsi="Arial" w:cs="Arial"/>
        </w:rPr>
        <w:t xml:space="preserve">otably to teachers as it can allow them to reflect on their teaching methods and prepare future lessons based on the results of the assessments. However, as Johnson et al (2000) indicate, it will only work if the pupils are collaborating effectively. This informs us that the notion of self and peer assessments can only be successful if the school is committed to continued use of it and the teachers are prepared to teach the children how to do it effectively. </w:t>
      </w:r>
    </w:p>
    <w:p w14:paraId="363F58BD" w14:textId="56B1D1B9" w:rsidR="001C5CFC" w:rsidRDefault="001C5CFC" w:rsidP="00C4052E">
      <w:pPr>
        <w:spacing w:line="360" w:lineRule="auto"/>
        <w:jc w:val="both"/>
        <w:rPr>
          <w:rFonts w:ascii="Arial" w:hAnsi="Arial" w:cs="Arial"/>
        </w:rPr>
      </w:pPr>
      <w:r>
        <w:rPr>
          <w:rFonts w:ascii="Arial" w:hAnsi="Arial" w:cs="Arial"/>
        </w:rPr>
        <w:tab/>
      </w:r>
      <w:r w:rsidR="00464399">
        <w:rPr>
          <w:rFonts w:ascii="Arial" w:hAnsi="Arial" w:cs="Arial"/>
        </w:rPr>
        <w:t>Secondly, looking at a</w:t>
      </w:r>
      <w:r>
        <w:rPr>
          <w:rFonts w:ascii="Arial" w:hAnsi="Arial" w:cs="Arial"/>
        </w:rPr>
        <w:t xml:space="preserve"> key debate in this field</w:t>
      </w:r>
      <w:r w:rsidR="00464399">
        <w:rPr>
          <w:rFonts w:ascii="Arial" w:hAnsi="Arial" w:cs="Arial"/>
        </w:rPr>
        <w:t>,</w:t>
      </w:r>
      <w:r>
        <w:rPr>
          <w:rFonts w:ascii="Arial" w:hAnsi="Arial" w:cs="Arial"/>
        </w:rPr>
        <w:t xml:space="preserve"> the misconceptions between summative and formative assessments. Some researchers view summative and formative forms of assessment as separate, whereas others view them as complementary to one another (</w:t>
      </w:r>
      <w:proofErr w:type="spellStart"/>
      <w:r>
        <w:rPr>
          <w:rFonts w:ascii="Arial" w:hAnsi="Arial" w:cs="Arial"/>
        </w:rPr>
        <w:t>Florez</w:t>
      </w:r>
      <w:proofErr w:type="spellEnd"/>
      <w:r>
        <w:rPr>
          <w:rFonts w:ascii="Arial" w:hAnsi="Arial" w:cs="Arial"/>
        </w:rPr>
        <w:t xml:space="preserve"> &amp; </w:t>
      </w:r>
      <w:proofErr w:type="spellStart"/>
      <w:r>
        <w:rPr>
          <w:rFonts w:ascii="Arial" w:hAnsi="Arial" w:cs="Arial"/>
        </w:rPr>
        <w:t>Sammon</w:t>
      </w:r>
      <w:proofErr w:type="spellEnd"/>
      <w:r>
        <w:rPr>
          <w:rFonts w:ascii="Arial" w:hAnsi="Arial" w:cs="Arial"/>
        </w:rPr>
        <w:t xml:space="preserve">, 2013). Formative assessments are needed to develop a child’s learning and understanding, with self and peer assessments being a focus of enhancing formative provisions (Black &amp; </w:t>
      </w:r>
      <w:proofErr w:type="spellStart"/>
      <w:r>
        <w:rPr>
          <w:rFonts w:ascii="Arial" w:hAnsi="Arial" w:cs="Arial"/>
        </w:rPr>
        <w:t>Wiliam</w:t>
      </w:r>
      <w:proofErr w:type="spellEnd"/>
      <w:r>
        <w:rPr>
          <w:rFonts w:ascii="Arial" w:hAnsi="Arial" w:cs="Arial"/>
        </w:rPr>
        <w:t xml:space="preserve">, 1998). Formative assessments </w:t>
      </w:r>
      <w:r w:rsidR="00B9585D">
        <w:rPr>
          <w:rFonts w:ascii="Arial" w:hAnsi="Arial" w:cs="Arial"/>
        </w:rPr>
        <w:t>are</w:t>
      </w:r>
      <w:r>
        <w:rPr>
          <w:rFonts w:ascii="Arial" w:hAnsi="Arial" w:cs="Arial"/>
        </w:rPr>
        <w:t xml:space="preserve"> discussed by Andrade and </w:t>
      </w:r>
      <w:proofErr w:type="spellStart"/>
      <w:r>
        <w:rPr>
          <w:rFonts w:ascii="Arial" w:hAnsi="Arial" w:cs="Arial"/>
        </w:rPr>
        <w:t>Valtcheva</w:t>
      </w:r>
      <w:proofErr w:type="spellEnd"/>
      <w:r>
        <w:rPr>
          <w:rFonts w:ascii="Arial" w:hAnsi="Arial" w:cs="Arial"/>
        </w:rPr>
        <w:t xml:space="preserve"> (2009) as a form of feedback in learning. Salehi and </w:t>
      </w:r>
      <w:proofErr w:type="spellStart"/>
      <w:r>
        <w:rPr>
          <w:rFonts w:ascii="Arial" w:hAnsi="Arial" w:cs="Arial"/>
        </w:rPr>
        <w:t>Farhang’s</w:t>
      </w:r>
      <w:proofErr w:type="spellEnd"/>
      <w:r>
        <w:rPr>
          <w:rFonts w:ascii="Arial" w:hAnsi="Arial" w:cs="Arial"/>
        </w:rPr>
        <w:t xml:space="preserve"> (2020) review of research suggests that self and peer assessment scores can almost predict the same as the scores given by teachers and can accurately coincide with the end evaluation</w:t>
      </w:r>
      <w:r w:rsidR="00B9585D">
        <w:rPr>
          <w:rFonts w:ascii="Arial" w:hAnsi="Arial" w:cs="Arial"/>
        </w:rPr>
        <w:t xml:space="preserve"> given</w:t>
      </w:r>
      <w:r>
        <w:rPr>
          <w:rFonts w:ascii="Arial" w:hAnsi="Arial" w:cs="Arial"/>
        </w:rPr>
        <w:t xml:space="preserve">. </w:t>
      </w:r>
      <w:proofErr w:type="spellStart"/>
      <w:r>
        <w:rPr>
          <w:rFonts w:ascii="Arial" w:hAnsi="Arial" w:cs="Arial"/>
        </w:rPr>
        <w:t>Florez</w:t>
      </w:r>
      <w:proofErr w:type="spellEnd"/>
      <w:r>
        <w:rPr>
          <w:rFonts w:ascii="Arial" w:hAnsi="Arial" w:cs="Arial"/>
        </w:rPr>
        <w:t xml:space="preserve"> and Sammons (2013) discuss self and peer reflections as more of an acceptable form of formative feedback, as it may be more understandable to children when the feedback comes from their peers informally, instead of formally given by a teacher. </w:t>
      </w:r>
      <w:r w:rsidR="00B9585D">
        <w:rPr>
          <w:rFonts w:ascii="Arial" w:hAnsi="Arial" w:cs="Arial"/>
        </w:rPr>
        <w:t xml:space="preserve">This shows us that formative and summative assessments are not separate, they can be used to aid one another. </w:t>
      </w:r>
    </w:p>
    <w:p w14:paraId="022007CA" w14:textId="62C03089" w:rsidR="001C5CFC" w:rsidRDefault="001C5CFC" w:rsidP="00C4052E">
      <w:pPr>
        <w:spacing w:line="360" w:lineRule="auto"/>
        <w:jc w:val="both"/>
        <w:rPr>
          <w:rFonts w:ascii="Arial" w:hAnsi="Arial" w:cs="Arial"/>
        </w:rPr>
      </w:pPr>
      <w:r>
        <w:rPr>
          <w:rFonts w:ascii="Arial" w:hAnsi="Arial" w:cs="Arial"/>
        </w:rPr>
        <w:tab/>
        <w:t xml:space="preserve">Summative assessments are </w:t>
      </w:r>
      <w:r w:rsidR="00B9585D">
        <w:rPr>
          <w:rFonts w:ascii="Arial" w:hAnsi="Arial" w:cs="Arial"/>
        </w:rPr>
        <w:t>concerning</w:t>
      </w:r>
      <w:r>
        <w:rPr>
          <w:rFonts w:ascii="Arial" w:hAnsi="Arial" w:cs="Arial"/>
        </w:rPr>
        <w:t xml:space="preserve"> the goals and targets a child should have met at the end of a term or school year, </w:t>
      </w:r>
      <w:r w:rsidR="00B9585D">
        <w:rPr>
          <w:rFonts w:ascii="Arial" w:hAnsi="Arial" w:cs="Arial"/>
        </w:rPr>
        <w:t xml:space="preserve">the </w:t>
      </w:r>
      <w:r>
        <w:rPr>
          <w:rFonts w:ascii="Arial" w:hAnsi="Arial" w:cs="Arial"/>
        </w:rPr>
        <w:t>information</w:t>
      </w:r>
      <w:r w:rsidR="00B9585D">
        <w:rPr>
          <w:rFonts w:ascii="Arial" w:hAnsi="Arial" w:cs="Arial"/>
        </w:rPr>
        <w:t xml:space="preserve"> is</w:t>
      </w:r>
      <w:r>
        <w:rPr>
          <w:rFonts w:ascii="Arial" w:hAnsi="Arial" w:cs="Arial"/>
        </w:rPr>
        <w:t xml:space="preserve"> taken from completed tasks, exams, and observations (Dolin et al, 2018). The key differences being summative is more of a final assessment whereas, formative is more of an ongoing assessment to aid learning and teaching (Ibid, p.54). There is a lack of recognition for the work teachers do daily towards formative assessments, as there is more of a focus on formal summative assessments (Black &amp; </w:t>
      </w:r>
      <w:proofErr w:type="spellStart"/>
      <w:r>
        <w:rPr>
          <w:rFonts w:ascii="Arial" w:hAnsi="Arial" w:cs="Arial"/>
        </w:rPr>
        <w:t>Wiliam</w:t>
      </w:r>
      <w:proofErr w:type="spellEnd"/>
      <w:r>
        <w:rPr>
          <w:rFonts w:ascii="Arial" w:hAnsi="Arial" w:cs="Arial"/>
        </w:rPr>
        <w:t xml:space="preserve">, 2010). However, some academics such as Ko et al (2013) suggest that formative assessments need to be part of every classroom as part of effective classroom practices. </w:t>
      </w:r>
      <w:r w:rsidR="00B9585D">
        <w:rPr>
          <w:rFonts w:ascii="Arial" w:hAnsi="Arial" w:cs="Arial"/>
        </w:rPr>
        <w:t>This informs us that the use of both summative and formative assessments, could address issues in learning or understanding earlier, helping to add extra provisions to assist and help the pupil retain more from the lessons.</w:t>
      </w:r>
    </w:p>
    <w:p w14:paraId="41336D57" w14:textId="306DD0E7" w:rsidR="00B41DAC" w:rsidRDefault="001C5CFC" w:rsidP="001C5CFC">
      <w:pPr>
        <w:spacing w:line="360" w:lineRule="auto"/>
        <w:jc w:val="both"/>
        <w:rPr>
          <w:rFonts w:ascii="Arial" w:hAnsi="Arial" w:cs="Arial"/>
        </w:rPr>
      </w:pPr>
      <w:r>
        <w:rPr>
          <w:rFonts w:ascii="Arial" w:hAnsi="Arial" w:cs="Arial"/>
        </w:rPr>
        <w:tab/>
        <w:t xml:space="preserve">There is a vast amount of research addressing the positives and negatives of formative assessments. Black and </w:t>
      </w:r>
      <w:proofErr w:type="spellStart"/>
      <w:r>
        <w:rPr>
          <w:rFonts w:ascii="Arial" w:hAnsi="Arial" w:cs="Arial"/>
        </w:rPr>
        <w:t>Wiliam</w:t>
      </w:r>
      <w:proofErr w:type="spellEnd"/>
      <w:r>
        <w:rPr>
          <w:rFonts w:ascii="Arial" w:hAnsi="Arial" w:cs="Arial"/>
        </w:rPr>
        <w:t xml:space="preserve"> (2010), key academics in this field discuss the benefits of formative assessments on lower ability pupils. This form of assessment allows lower ability </w:t>
      </w:r>
      <w:r>
        <w:rPr>
          <w:rFonts w:ascii="Arial" w:hAnsi="Arial" w:cs="Arial"/>
        </w:rPr>
        <w:lastRenderedPageBreak/>
        <w:t xml:space="preserve">students to add focus to their learning, allowing the teacher and pupil to devise what specifically needs more </w:t>
      </w:r>
      <w:r w:rsidR="00B9585D">
        <w:rPr>
          <w:rFonts w:ascii="Arial" w:hAnsi="Arial" w:cs="Arial"/>
        </w:rPr>
        <w:t>explanation</w:t>
      </w:r>
      <w:r>
        <w:rPr>
          <w:rFonts w:ascii="Arial" w:hAnsi="Arial" w:cs="Arial"/>
        </w:rPr>
        <w:t xml:space="preserve">, also a clearer understanding to the pupil on what is needed from them and how to address it. The positives from the use of formative assessments are not only academic but </w:t>
      </w:r>
      <w:r w:rsidR="00B9585D">
        <w:rPr>
          <w:rFonts w:ascii="Arial" w:hAnsi="Arial" w:cs="Arial"/>
        </w:rPr>
        <w:t>are</w:t>
      </w:r>
      <w:r>
        <w:rPr>
          <w:rFonts w:ascii="Arial" w:hAnsi="Arial" w:cs="Arial"/>
        </w:rPr>
        <w:t xml:space="preserve"> also beneficial for cognitive and personal development (Dolin et al, 2018). This form of assessment allows the child to be actively involved in their learning, </w:t>
      </w:r>
      <w:r w:rsidR="00B9585D">
        <w:rPr>
          <w:rFonts w:ascii="Arial" w:hAnsi="Arial" w:cs="Arial"/>
        </w:rPr>
        <w:t>allowing them</w:t>
      </w:r>
      <w:r>
        <w:rPr>
          <w:rFonts w:ascii="Arial" w:hAnsi="Arial" w:cs="Arial"/>
        </w:rPr>
        <w:t xml:space="preserve"> to understand how they are assessed and how to improve. Learning and improvement </w:t>
      </w:r>
      <w:r w:rsidR="00B9585D">
        <w:rPr>
          <w:rFonts w:ascii="Arial" w:hAnsi="Arial" w:cs="Arial"/>
        </w:rPr>
        <w:t>are</w:t>
      </w:r>
      <w:r>
        <w:rPr>
          <w:rFonts w:ascii="Arial" w:hAnsi="Arial" w:cs="Arial"/>
        </w:rPr>
        <w:t xml:space="preserve"> not only in the form of self-assessments and being aware of your learning, but also through the use of social interactions, in this instance a sociocultural constructivist theory is relevant</w:t>
      </w:r>
      <w:r w:rsidR="00B9585D">
        <w:rPr>
          <w:rFonts w:ascii="Arial" w:hAnsi="Arial" w:cs="Arial"/>
        </w:rPr>
        <w:t xml:space="preserve"> to the peer assessments (</w:t>
      </w:r>
      <w:r>
        <w:rPr>
          <w:rFonts w:ascii="Arial" w:hAnsi="Arial" w:cs="Arial"/>
        </w:rPr>
        <w:t xml:space="preserve">ibid, p.57). Formative assessments also </w:t>
      </w:r>
      <w:r w:rsidR="00B9585D">
        <w:rPr>
          <w:rFonts w:ascii="Arial" w:hAnsi="Arial" w:cs="Arial"/>
        </w:rPr>
        <w:t>support</w:t>
      </w:r>
      <w:r>
        <w:rPr>
          <w:rFonts w:ascii="Arial" w:hAnsi="Arial" w:cs="Arial"/>
        </w:rPr>
        <w:t xml:space="preserve"> the cognitive constructivist view, where the pupils are building upon existing knowledge, recalling this information to ensure its retention, before then building this knowledge further, overall improving a </w:t>
      </w:r>
      <w:r w:rsidR="00B9585D">
        <w:rPr>
          <w:rFonts w:ascii="Arial" w:hAnsi="Arial" w:cs="Arial"/>
        </w:rPr>
        <w:t>pupil</w:t>
      </w:r>
      <w:r w:rsidR="00612FBD">
        <w:rPr>
          <w:rFonts w:ascii="Arial" w:hAnsi="Arial" w:cs="Arial"/>
        </w:rPr>
        <w:t>’</w:t>
      </w:r>
      <w:r w:rsidR="00B9585D">
        <w:rPr>
          <w:rFonts w:ascii="Arial" w:hAnsi="Arial" w:cs="Arial"/>
        </w:rPr>
        <w:t>s</w:t>
      </w:r>
      <w:r>
        <w:rPr>
          <w:rFonts w:ascii="Arial" w:hAnsi="Arial" w:cs="Arial"/>
        </w:rPr>
        <w:t xml:space="preserve"> learning (Black, 2013).</w:t>
      </w:r>
    </w:p>
    <w:p w14:paraId="5BE912DA" w14:textId="5E7C01A6" w:rsidR="001C5CFC" w:rsidRDefault="001C5CFC" w:rsidP="001C5CFC">
      <w:pPr>
        <w:spacing w:line="360" w:lineRule="auto"/>
        <w:jc w:val="both"/>
        <w:rPr>
          <w:rFonts w:ascii="Arial" w:hAnsi="Arial" w:cs="Arial"/>
        </w:rPr>
      </w:pPr>
      <w:r>
        <w:rPr>
          <w:rFonts w:ascii="Arial" w:hAnsi="Arial" w:cs="Arial"/>
        </w:rPr>
        <w:tab/>
        <w:t xml:space="preserve">However, as Black and </w:t>
      </w:r>
      <w:proofErr w:type="spellStart"/>
      <w:r>
        <w:rPr>
          <w:rFonts w:ascii="Arial" w:hAnsi="Arial" w:cs="Arial"/>
        </w:rPr>
        <w:t>Wiliam</w:t>
      </w:r>
      <w:proofErr w:type="spellEnd"/>
      <w:r>
        <w:rPr>
          <w:rFonts w:ascii="Arial" w:hAnsi="Arial" w:cs="Arial"/>
        </w:rPr>
        <w:t xml:space="preserve"> (2010) note </w:t>
      </w:r>
      <w:r w:rsidR="00B9585D">
        <w:rPr>
          <w:rFonts w:ascii="Arial" w:hAnsi="Arial" w:cs="Arial"/>
        </w:rPr>
        <w:t>some research</w:t>
      </w:r>
      <w:r>
        <w:rPr>
          <w:rFonts w:ascii="Arial" w:hAnsi="Arial" w:cs="Arial"/>
        </w:rPr>
        <w:t xml:space="preserve"> suggest</w:t>
      </w:r>
      <w:r w:rsidR="00B9585D">
        <w:rPr>
          <w:rFonts w:ascii="Arial" w:hAnsi="Arial" w:cs="Arial"/>
        </w:rPr>
        <w:t>s</w:t>
      </w:r>
      <w:r>
        <w:rPr>
          <w:rFonts w:ascii="Arial" w:hAnsi="Arial" w:cs="Arial"/>
        </w:rPr>
        <w:t xml:space="preserve"> formative assessments can have a negative effect on the mental wellbeing of a child. This is due to obsession and competition over the criteria’s given by teachers, and the need to outperform their peers. </w:t>
      </w:r>
      <w:r w:rsidR="00795530">
        <w:rPr>
          <w:rFonts w:ascii="Arial" w:hAnsi="Arial" w:cs="Arial"/>
        </w:rPr>
        <w:t>Also, the</w:t>
      </w:r>
      <w:r>
        <w:rPr>
          <w:rFonts w:ascii="Arial" w:hAnsi="Arial" w:cs="Arial"/>
        </w:rPr>
        <w:t xml:space="preserve"> negative concern from teachers </w:t>
      </w:r>
      <w:r w:rsidR="00B9585D">
        <w:rPr>
          <w:rFonts w:ascii="Arial" w:hAnsi="Arial" w:cs="Arial"/>
        </w:rPr>
        <w:t xml:space="preserve">is </w:t>
      </w:r>
      <w:r>
        <w:rPr>
          <w:rFonts w:ascii="Arial" w:hAnsi="Arial" w:cs="Arial"/>
        </w:rPr>
        <w:t xml:space="preserve">that a shift of power may occur with the rise of formative assessments, with children being more involved in their learning and outcomes. Conversely, if formative assessments are accurately taught in the classroom and throughout the school, it could aid summative assessments. As discussed by Black (2013), the use of formative assessments daily could address issues with misunderstanding and gaps in knowledge sooner, thus, summative results </w:t>
      </w:r>
      <w:r w:rsidR="00B9585D">
        <w:rPr>
          <w:rFonts w:ascii="Arial" w:hAnsi="Arial" w:cs="Arial"/>
        </w:rPr>
        <w:t>are</w:t>
      </w:r>
      <w:r>
        <w:rPr>
          <w:rFonts w:ascii="Arial" w:hAnsi="Arial" w:cs="Arial"/>
        </w:rPr>
        <w:t xml:space="preserve"> higher due to this. </w:t>
      </w:r>
      <w:r w:rsidR="0041062C">
        <w:rPr>
          <w:rFonts w:ascii="Arial" w:hAnsi="Arial" w:cs="Arial"/>
        </w:rPr>
        <w:t xml:space="preserve">Formative assessments have the capacity to aid learning and results, also, contributing to </w:t>
      </w:r>
      <w:r w:rsidR="00B9585D">
        <w:rPr>
          <w:rFonts w:ascii="Arial" w:hAnsi="Arial" w:cs="Arial"/>
        </w:rPr>
        <w:t xml:space="preserve">the </w:t>
      </w:r>
      <w:r w:rsidR="0041062C">
        <w:rPr>
          <w:rFonts w:ascii="Arial" w:hAnsi="Arial" w:cs="Arial"/>
        </w:rPr>
        <w:t>social and cognitive development of the children as individuals (Dolin et al, 2018).</w:t>
      </w:r>
      <w:r w:rsidR="00464399">
        <w:rPr>
          <w:rFonts w:ascii="Arial" w:hAnsi="Arial" w:cs="Arial"/>
        </w:rPr>
        <w:t xml:space="preserve"> Overall, the positives out way the negatives, if used efficiently both formative and summative assessments have the potential to aid each other in helping the learner. </w:t>
      </w:r>
    </w:p>
    <w:p w14:paraId="681EC98B" w14:textId="7FF3F59F" w:rsidR="00464399" w:rsidRDefault="00464399" w:rsidP="001C5CFC">
      <w:pPr>
        <w:spacing w:line="360" w:lineRule="auto"/>
        <w:jc w:val="both"/>
        <w:rPr>
          <w:rFonts w:ascii="Arial" w:hAnsi="Arial" w:cs="Arial"/>
        </w:rPr>
      </w:pPr>
      <w:r>
        <w:rPr>
          <w:rFonts w:ascii="Arial" w:hAnsi="Arial" w:cs="Arial"/>
        </w:rPr>
        <w:tab/>
        <w:t>Thirdly, looking at the debates surrounding the reliability and validity of using peer and self-assessment as a form of formative assessments.</w:t>
      </w:r>
      <w:r w:rsidRPr="00464399">
        <w:rPr>
          <w:rFonts w:ascii="Arial" w:hAnsi="Arial" w:cs="Arial"/>
        </w:rPr>
        <w:t xml:space="preserve"> </w:t>
      </w:r>
      <w:r>
        <w:rPr>
          <w:rFonts w:ascii="Arial" w:hAnsi="Arial" w:cs="Arial"/>
        </w:rPr>
        <w:t xml:space="preserve">Firstly, looking at reliability. Dolin et al (2018) identifies reliability as the extent to which the results are consistent and correct. The results from the self and peer assessments may not always be in line with the results of the teacher, this could create issues for reliability. Topping’s (2003) evaluation of research showed that lower ability pupils tended to score themselves higher than the scoring of the teacher, while higher ability pupils would underestimate their ability and mark themselves more harshly. Social demands from peers could also interfere with the reliability of the results. Even though bias is a key concern from academics, research from Margin (2007) found in their study concerning peer and self-assessments, only 1% of bias was found. This is supported by the findings of </w:t>
      </w:r>
      <w:proofErr w:type="spellStart"/>
      <w:r>
        <w:rPr>
          <w:rFonts w:ascii="Arial" w:hAnsi="Arial" w:cs="Arial"/>
        </w:rPr>
        <w:t>Nuttal</w:t>
      </w:r>
      <w:proofErr w:type="spellEnd"/>
      <w:r>
        <w:rPr>
          <w:rFonts w:ascii="Arial" w:hAnsi="Arial" w:cs="Arial"/>
        </w:rPr>
        <w:t xml:space="preserve"> (2011) which found 80% of feedback to be correct. This informs us that the </w:t>
      </w:r>
      <w:r>
        <w:rPr>
          <w:rFonts w:ascii="Arial" w:hAnsi="Arial" w:cs="Arial"/>
        </w:rPr>
        <w:lastRenderedPageBreak/>
        <w:t>reliability of peer and self-assessments is not lessened by the pupil bias, as shown in the aforementioned studies, bias is low meaning a majority of the results would be useful to the pupil and teacher.</w:t>
      </w:r>
    </w:p>
    <w:p w14:paraId="00995131" w14:textId="71D5FB38" w:rsidR="00464399" w:rsidRDefault="00464399" w:rsidP="001C5CFC">
      <w:pPr>
        <w:spacing w:line="360" w:lineRule="auto"/>
        <w:jc w:val="both"/>
        <w:rPr>
          <w:rFonts w:ascii="Arial" w:hAnsi="Arial" w:cs="Arial"/>
        </w:rPr>
      </w:pPr>
      <w:r>
        <w:rPr>
          <w:rFonts w:ascii="Arial" w:hAnsi="Arial" w:cs="Arial"/>
        </w:rPr>
        <w:tab/>
        <w:t xml:space="preserve">Furthermore, </w:t>
      </w:r>
      <w:r>
        <w:rPr>
          <w:rFonts w:ascii="Arial" w:hAnsi="Arial" w:cs="Arial"/>
        </w:rPr>
        <w:t>Dolin et al (2018) describes validity as</w:t>
      </w:r>
      <w:r w:rsidR="00612FBD">
        <w:rPr>
          <w:rFonts w:ascii="Arial" w:hAnsi="Arial" w:cs="Arial"/>
        </w:rPr>
        <w:t xml:space="preserve"> to</w:t>
      </w:r>
      <w:r>
        <w:rPr>
          <w:rFonts w:ascii="Arial" w:hAnsi="Arial" w:cs="Arial"/>
        </w:rPr>
        <w:t xml:space="preserve"> how well the assessment corresponds with the learning outcomes.  </w:t>
      </w:r>
      <w:r>
        <w:rPr>
          <w:rFonts w:ascii="Arial" w:hAnsi="Arial" w:cs="Arial"/>
        </w:rPr>
        <w:t xml:space="preserve">Validity is concerned with how useful the results are for </w:t>
      </w:r>
      <w:r w:rsidR="00612FBD">
        <w:rPr>
          <w:rFonts w:ascii="Arial" w:hAnsi="Arial" w:cs="Arial"/>
        </w:rPr>
        <w:t>their</w:t>
      </w:r>
      <w:r>
        <w:rPr>
          <w:rFonts w:ascii="Arial" w:hAnsi="Arial" w:cs="Arial"/>
        </w:rPr>
        <w:t xml:space="preserve"> intended purpose of meeting objectives in the curriculum frameworks. For instance, a task such as a written test may be seen as highly reliable but may be low in validity in assessing the pupil’s ability (ibid, p.63). Ross (2006) found that validity depended on the nature of the self and peer assessment. If the assessment contributed to a grade, it would be higher. However, was more valid when looking at gaps and misunderstanding</w:t>
      </w:r>
      <w:r w:rsidR="00612FBD">
        <w:rPr>
          <w:rFonts w:ascii="Arial" w:hAnsi="Arial" w:cs="Arial"/>
        </w:rPr>
        <w:t>s</w:t>
      </w:r>
      <w:r>
        <w:rPr>
          <w:rFonts w:ascii="Arial" w:hAnsi="Arial" w:cs="Arial"/>
        </w:rPr>
        <w:t xml:space="preserve"> in knowledge. This informs us that the validity of the peer and self-assessments, would be dependent on the intended outcomes, teachers would need to be aware of the potential for validity concerns, but it does not dismiss the positives the assessments bring. </w:t>
      </w:r>
    </w:p>
    <w:p w14:paraId="064107B8" w14:textId="3913816A" w:rsidR="00464399" w:rsidRDefault="00464399" w:rsidP="001C5CFC">
      <w:pPr>
        <w:spacing w:line="360" w:lineRule="auto"/>
        <w:jc w:val="both"/>
        <w:rPr>
          <w:rFonts w:ascii="Arial" w:hAnsi="Arial" w:cs="Arial"/>
        </w:rPr>
      </w:pPr>
      <w:r>
        <w:rPr>
          <w:rFonts w:ascii="Arial" w:hAnsi="Arial" w:cs="Arial"/>
        </w:rPr>
        <w:tab/>
        <w:t>Even though, the use of peer and self-assessments has the potential for issues concerning validity and reliability, the positive outcomes that could come from it</w:t>
      </w:r>
      <w:r w:rsidR="00612FBD">
        <w:rPr>
          <w:rFonts w:ascii="Arial" w:hAnsi="Arial" w:cs="Arial"/>
        </w:rPr>
        <w:t>,</w:t>
      </w:r>
      <w:r>
        <w:rPr>
          <w:rFonts w:ascii="Arial" w:hAnsi="Arial" w:cs="Arial"/>
        </w:rPr>
        <w:t xml:space="preserve"> including the awareness of extra provisions needed for pupils</w:t>
      </w:r>
      <w:r w:rsidR="00612FBD">
        <w:rPr>
          <w:rFonts w:ascii="Arial" w:hAnsi="Arial" w:cs="Arial"/>
        </w:rPr>
        <w:t>,</w:t>
      </w:r>
      <w:r>
        <w:rPr>
          <w:rFonts w:ascii="Arial" w:hAnsi="Arial" w:cs="Arial"/>
        </w:rPr>
        <w:t xml:space="preserve"> out ways the negatives. As Topping (2003) explains</w:t>
      </w:r>
      <w:r w:rsidR="00612FBD">
        <w:rPr>
          <w:rFonts w:ascii="Arial" w:hAnsi="Arial" w:cs="Arial"/>
        </w:rPr>
        <w:t>,</w:t>
      </w:r>
      <w:r>
        <w:rPr>
          <w:rFonts w:ascii="Arial" w:hAnsi="Arial" w:cs="Arial"/>
        </w:rPr>
        <w:t xml:space="preserve"> the development aspect that comes with peer and self-reflections are more important than the reliability and validity of the scores and </w:t>
      </w:r>
      <w:r w:rsidR="00612FBD">
        <w:rPr>
          <w:rFonts w:ascii="Arial" w:hAnsi="Arial" w:cs="Arial"/>
        </w:rPr>
        <w:t xml:space="preserve">the </w:t>
      </w:r>
      <w:r>
        <w:rPr>
          <w:rFonts w:ascii="Arial" w:hAnsi="Arial" w:cs="Arial"/>
        </w:rPr>
        <w:t>responses given. Self and peer assessments have the potential to work from an early age if the pupils are taught how to do it and the school commits to teaching it.</w:t>
      </w:r>
    </w:p>
    <w:p w14:paraId="01774142" w14:textId="10377787" w:rsidR="00464399" w:rsidRDefault="00464399" w:rsidP="00464399">
      <w:pPr>
        <w:spacing w:line="360" w:lineRule="auto"/>
        <w:ind w:firstLine="720"/>
        <w:jc w:val="both"/>
        <w:rPr>
          <w:rFonts w:ascii="Arial" w:hAnsi="Arial" w:cs="Arial"/>
        </w:rPr>
      </w:pPr>
      <w:r>
        <w:rPr>
          <w:rFonts w:ascii="Arial" w:hAnsi="Arial" w:cs="Arial"/>
        </w:rPr>
        <w:t xml:space="preserve"> Peer and self-assessments could be beneficial for self-development, engagement and understanding, allowing teachers to notice any concerns sooner (ibid, p.62). Positive self-assessments can contribute to improved self-view, desire to achieve and future achievements (Ross, 2006). </w:t>
      </w:r>
      <w:proofErr w:type="spellStart"/>
      <w:r>
        <w:rPr>
          <w:rFonts w:ascii="Arial" w:hAnsi="Arial" w:cs="Arial"/>
        </w:rPr>
        <w:t>Falchikov</w:t>
      </w:r>
      <w:proofErr w:type="spellEnd"/>
      <w:r>
        <w:rPr>
          <w:rFonts w:ascii="Arial" w:hAnsi="Arial" w:cs="Arial"/>
        </w:rPr>
        <w:t xml:space="preserve"> (2001) supports this and suggest the sole focus of these assessments is not always grading but the transferable skills it could also bring. More of a focus is needed on the effects of the peer and self-assessments in aiding their learning and understanding instead of on the reliability and validity. As Hattie (2012) discusses, being taught and understanding how</w:t>
      </w:r>
      <w:r w:rsidR="00612FBD">
        <w:rPr>
          <w:rFonts w:ascii="Arial" w:hAnsi="Arial" w:cs="Arial"/>
        </w:rPr>
        <w:t xml:space="preserve"> to do peer and self-assessments</w:t>
      </w:r>
      <w:r>
        <w:rPr>
          <w:rFonts w:ascii="Arial" w:hAnsi="Arial" w:cs="Arial"/>
        </w:rPr>
        <w:t xml:space="preserve"> will help pupils understand and be able to make better judgements for self-assessment. This informs us that the sole purpose of self and peer assessments is not just for academic and grading purposes, it has the potential to bring an array of transferable skills that will assist the pupils throughout their lives.</w:t>
      </w:r>
    </w:p>
    <w:p w14:paraId="3B74C5C4" w14:textId="03BF932A" w:rsidR="00676B7D" w:rsidRDefault="00676B7D" w:rsidP="00676B7D">
      <w:pPr>
        <w:spacing w:line="360" w:lineRule="auto"/>
        <w:jc w:val="both"/>
        <w:rPr>
          <w:rFonts w:ascii="Arial" w:hAnsi="Arial" w:cs="Arial"/>
        </w:rPr>
      </w:pPr>
      <w:r>
        <w:rPr>
          <w:rFonts w:ascii="Arial" w:hAnsi="Arial" w:cs="Arial"/>
        </w:rPr>
        <w:tab/>
        <w:t xml:space="preserve">I will now discuss </w:t>
      </w:r>
      <w:r w:rsidR="00116BC5">
        <w:rPr>
          <w:rFonts w:ascii="Arial" w:hAnsi="Arial" w:cs="Arial"/>
        </w:rPr>
        <w:t xml:space="preserve">after reflecting on my experiences regarding AFL, what my next steps for development will be. The literature that has been analysed has stressed the importance of a clear and concise success criteria. My first step to develop my own practice in AFL would be to ensure I express clearly in my lesson objective and lesson plan, what I want the pupils </w:t>
      </w:r>
      <w:r w:rsidR="00116BC5">
        <w:rPr>
          <w:rFonts w:ascii="Arial" w:hAnsi="Arial" w:cs="Arial"/>
        </w:rPr>
        <w:lastRenderedPageBreak/>
        <w:t xml:space="preserve">to learn by the end of the lesson. During the opening of the lesson I will ensure I explain what I expect the pupils to be able to do by the end of the lesson and also have it displayed on a PowerPoint. </w:t>
      </w:r>
      <w:r w:rsidR="008F7DA6">
        <w:rPr>
          <w:rFonts w:ascii="Arial" w:hAnsi="Arial" w:cs="Arial"/>
        </w:rPr>
        <w:t xml:space="preserve">For more complex tasks such as written work, I will provide pupils with a printed success criteria for them to follow and refer to during the task, to ensure they are doing what I have asked. I will use collaborative questioning before setting the pupils off to complete the task, so the pupils can hear the answers of other pupils and giving me as a teacher the opportunity to address any issues which may arise regarding understanding. </w:t>
      </w:r>
    </w:p>
    <w:p w14:paraId="62B65643" w14:textId="08182EB2" w:rsidR="00464399" w:rsidRDefault="00464399" w:rsidP="00464399">
      <w:pPr>
        <w:spacing w:line="360" w:lineRule="auto"/>
        <w:ind w:firstLine="720"/>
        <w:jc w:val="both"/>
        <w:rPr>
          <w:rFonts w:ascii="Arial" w:hAnsi="Arial" w:cs="Arial"/>
        </w:rPr>
      </w:pPr>
    </w:p>
    <w:p w14:paraId="22C41ACA" w14:textId="58446CBB" w:rsidR="00464399" w:rsidRDefault="00464399" w:rsidP="00464399">
      <w:pPr>
        <w:spacing w:line="360" w:lineRule="auto"/>
        <w:ind w:firstLine="720"/>
        <w:jc w:val="both"/>
        <w:rPr>
          <w:rFonts w:ascii="Arial" w:hAnsi="Arial" w:cs="Arial"/>
        </w:rPr>
      </w:pPr>
    </w:p>
    <w:p w14:paraId="540C285C" w14:textId="717536DF" w:rsidR="00464399" w:rsidRDefault="00464399" w:rsidP="00464399">
      <w:pPr>
        <w:spacing w:line="360" w:lineRule="auto"/>
        <w:ind w:firstLine="720"/>
        <w:jc w:val="both"/>
        <w:rPr>
          <w:rFonts w:ascii="Arial" w:hAnsi="Arial" w:cs="Arial"/>
        </w:rPr>
      </w:pPr>
    </w:p>
    <w:p w14:paraId="38C706F8" w14:textId="4663189B" w:rsidR="00464399" w:rsidRDefault="00464399" w:rsidP="00464399">
      <w:pPr>
        <w:spacing w:line="360" w:lineRule="auto"/>
        <w:ind w:firstLine="720"/>
        <w:jc w:val="both"/>
        <w:rPr>
          <w:rFonts w:ascii="Arial" w:hAnsi="Arial" w:cs="Arial"/>
        </w:rPr>
      </w:pPr>
    </w:p>
    <w:p w14:paraId="62B3DB35" w14:textId="28ED657C" w:rsidR="00464399" w:rsidRDefault="00464399" w:rsidP="00464399">
      <w:pPr>
        <w:spacing w:line="360" w:lineRule="auto"/>
        <w:ind w:firstLine="720"/>
        <w:jc w:val="both"/>
        <w:rPr>
          <w:rFonts w:ascii="Arial" w:hAnsi="Arial" w:cs="Arial"/>
        </w:rPr>
      </w:pPr>
    </w:p>
    <w:p w14:paraId="365B08BC" w14:textId="5D6AE119" w:rsidR="00464399" w:rsidRDefault="00464399" w:rsidP="00464399">
      <w:pPr>
        <w:spacing w:line="360" w:lineRule="auto"/>
        <w:ind w:firstLine="720"/>
        <w:jc w:val="both"/>
        <w:rPr>
          <w:rFonts w:ascii="Arial" w:hAnsi="Arial" w:cs="Arial"/>
        </w:rPr>
      </w:pPr>
    </w:p>
    <w:p w14:paraId="684A5CE3" w14:textId="07DA6462" w:rsidR="00464399" w:rsidRDefault="00464399" w:rsidP="00464399">
      <w:pPr>
        <w:spacing w:line="360" w:lineRule="auto"/>
        <w:ind w:firstLine="720"/>
        <w:jc w:val="both"/>
        <w:rPr>
          <w:rFonts w:ascii="Arial" w:hAnsi="Arial" w:cs="Arial"/>
        </w:rPr>
      </w:pPr>
    </w:p>
    <w:p w14:paraId="6049B700" w14:textId="06FE6C12" w:rsidR="00464399" w:rsidRDefault="00464399" w:rsidP="00464399">
      <w:pPr>
        <w:spacing w:line="360" w:lineRule="auto"/>
        <w:ind w:firstLine="720"/>
        <w:jc w:val="both"/>
        <w:rPr>
          <w:rFonts w:ascii="Arial" w:hAnsi="Arial" w:cs="Arial"/>
        </w:rPr>
      </w:pPr>
    </w:p>
    <w:p w14:paraId="6984A5AF" w14:textId="20D51ECA" w:rsidR="00464399" w:rsidRDefault="00464399" w:rsidP="00464399">
      <w:pPr>
        <w:spacing w:line="360" w:lineRule="auto"/>
        <w:ind w:firstLine="720"/>
        <w:jc w:val="both"/>
        <w:rPr>
          <w:rFonts w:ascii="Arial" w:hAnsi="Arial" w:cs="Arial"/>
        </w:rPr>
      </w:pPr>
    </w:p>
    <w:p w14:paraId="2B0AFAA9" w14:textId="5F3EDF9D" w:rsidR="00464399" w:rsidRDefault="00464399" w:rsidP="00464399">
      <w:pPr>
        <w:spacing w:line="360" w:lineRule="auto"/>
        <w:ind w:firstLine="720"/>
        <w:jc w:val="both"/>
        <w:rPr>
          <w:rFonts w:ascii="Arial" w:hAnsi="Arial" w:cs="Arial"/>
        </w:rPr>
      </w:pPr>
    </w:p>
    <w:p w14:paraId="0A15690C" w14:textId="726BB11F" w:rsidR="00464399" w:rsidRDefault="00464399" w:rsidP="00464399">
      <w:pPr>
        <w:spacing w:line="360" w:lineRule="auto"/>
        <w:ind w:firstLine="720"/>
        <w:jc w:val="both"/>
        <w:rPr>
          <w:rFonts w:ascii="Arial" w:hAnsi="Arial" w:cs="Arial"/>
        </w:rPr>
      </w:pPr>
    </w:p>
    <w:p w14:paraId="2876E235" w14:textId="73D0CD1D" w:rsidR="00464399" w:rsidRDefault="00464399" w:rsidP="00464399">
      <w:pPr>
        <w:spacing w:line="360" w:lineRule="auto"/>
        <w:ind w:firstLine="720"/>
        <w:jc w:val="both"/>
        <w:rPr>
          <w:rFonts w:ascii="Arial" w:hAnsi="Arial" w:cs="Arial"/>
        </w:rPr>
      </w:pPr>
    </w:p>
    <w:p w14:paraId="2C59C4C7" w14:textId="0ADEC7DC" w:rsidR="00464399" w:rsidRDefault="00464399" w:rsidP="00464399">
      <w:pPr>
        <w:spacing w:line="360" w:lineRule="auto"/>
        <w:ind w:firstLine="720"/>
        <w:jc w:val="both"/>
        <w:rPr>
          <w:rFonts w:ascii="Arial" w:hAnsi="Arial" w:cs="Arial"/>
        </w:rPr>
      </w:pPr>
    </w:p>
    <w:p w14:paraId="1FA5F3ED" w14:textId="3C8B9CFF" w:rsidR="00464399" w:rsidRDefault="00464399" w:rsidP="00464399">
      <w:pPr>
        <w:spacing w:line="360" w:lineRule="auto"/>
        <w:ind w:firstLine="720"/>
        <w:jc w:val="both"/>
        <w:rPr>
          <w:rFonts w:ascii="Arial" w:hAnsi="Arial" w:cs="Arial"/>
        </w:rPr>
      </w:pPr>
    </w:p>
    <w:p w14:paraId="5312AA91" w14:textId="0E2664E8" w:rsidR="00464399" w:rsidRDefault="00464399" w:rsidP="00464399">
      <w:pPr>
        <w:spacing w:line="360" w:lineRule="auto"/>
        <w:ind w:firstLine="720"/>
        <w:jc w:val="both"/>
        <w:rPr>
          <w:rFonts w:ascii="Arial" w:hAnsi="Arial" w:cs="Arial"/>
        </w:rPr>
      </w:pPr>
    </w:p>
    <w:p w14:paraId="71F9BECB" w14:textId="15195986" w:rsidR="00464399" w:rsidRDefault="00464399" w:rsidP="00464399">
      <w:pPr>
        <w:spacing w:line="360" w:lineRule="auto"/>
        <w:ind w:firstLine="720"/>
        <w:jc w:val="both"/>
        <w:rPr>
          <w:rFonts w:ascii="Arial" w:hAnsi="Arial" w:cs="Arial"/>
        </w:rPr>
      </w:pPr>
    </w:p>
    <w:p w14:paraId="088C3330" w14:textId="0594732F" w:rsidR="00464399" w:rsidRDefault="00464399" w:rsidP="00464399">
      <w:pPr>
        <w:spacing w:line="360" w:lineRule="auto"/>
        <w:ind w:firstLine="720"/>
        <w:jc w:val="both"/>
        <w:rPr>
          <w:rFonts w:ascii="Arial" w:hAnsi="Arial" w:cs="Arial"/>
        </w:rPr>
      </w:pPr>
    </w:p>
    <w:p w14:paraId="2B139523" w14:textId="294D28FF" w:rsidR="00464399" w:rsidRDefault="00464399" w:rsidP="00464399">
      <w:pPr>
        <w:spacing w:line="360" w:lineRule="auto"/>
        <w:ind w:firstLine="720"/>
        <w:jc w:val="both"/>
        <w:rPr>
          <w:rFonts w:ascii="Arial" w:hAnsi="Arial" w:cs="Arial"/>
        </w:rPr>
      </w:pPr>
    </w:p>
    <w:p w14:paraId="102A8AD8" w14:textId="4B1D2987" w:rsidR="00464399" w:rsidRDefault="00464399" w:rsidP="00464399">
      <w:pPr>
        <w:spacing w:line="360" w:lineRule="auto"/>
        <w:ind w:firstLine="720"/>
        <w:jc w:val="both"/>
        <w:rPr>
          <w:rFonts w:ascii="Arial" w:hAnsi="Arial" w:cs="Arial"/>
        </w:rPr>
      </w:pPr>
    </w:p>
    <w:p w14:paraId="38CF0E90" w14:textId="7A6E8114" w:rsidR="00464399" w:rsidRDefault="00464399" w:rsidP="00464399">
      <w:pPr>
        <w:spacing w:line="360" w:lineRule="auto"/>
        <w:ind w:firstLine="720"/>
        <w:jc w:val="both"/>
        <w:rPr>
          <w:rFonts w:ascii="Arial" w:hAnsi="Arial" w:cs="Arial"/>
        </w:rPr>
      </w:pPr>
    </w:p>
    <w:p w14:paraId="7C5AC324" w14:textId="40FD250E" w:rsidR="00464399" w:rsidRDefault="00464399" w:rsidP="00464399">
      <w:pPr>
        <w:spacing w:line="360" w:lineRule="auto"/>
        <w:ind w:firstLine="720"/>
        <w:jc w:val="both"/>
        <w:rPr>
          <w:rFonts w:ascii="Arial" w:hAnsi="Arial" w:cs="Arial"/>
        </w:rPr>
      </w:pPr>
    </w:p>
    <w:p w14:paraId="4A834FFE" w14:textId="2AA0AF2C" w:rsidR="00464399" w:rsidRDefault="00464399" w:rsidP="00464399">
      <w:pPr>
        <w:spacing w:line="360" w:lineRule="auto"/>
        <w:ind w:firstLine="720"/>
        <w:jc w:val="both"/>
        <w:rPr>
          <w:rFonts w:ascii="Arial" w:hAnsi="Arial" w:cs="Arial"/>
        </w:rPr>
      </w:pPr>
    </w:p>
    <w:p w14:paraId="716CF409" w14:textId="7BDB014A" w:rsidR="00464399" w:rsidRDefault="00464399" w:rsidP="00464399">
      <w:pPr>
        <w:spacing w:line="360" w:lineRule="auto"/>
        <w:ind w:firstLine="720"/>
        <w:jc w:val="both"/>
        <w:rPr>
          <w:rFonts w:ascii="Arial" w:hAnsi="Arial" w:cs="Arial"/>
        </w:rPr>
      </w:pPr>
    </w:p>
    <w:p w14:paraId="1BCD7630" w14:textId="343BBE1E" w:rsidR="00464399" w:rsidRDefault="00464399" w:rsidP="00464399">
      <w:pPr>
        <w:spacing w:line="360" w:lineRule="auto"/>
        <w:ind w:firstLine="720"/>
        <w:jc w:val="both"/>
        <w:rPr>
          <w:rFonts w:ascii="Arial" w:hAnsi="Arial" w:cs="Arial"/>
        </w:rPr>
      </w:pPr>
    </w:p>
    <w:p w14:paraId="72F964F4" w14:textId="64A2DF99" w:rsidR="00464399" w:rsidRDefault="00464399" w:rsidP="00464399">
      <w:pPr>
        <w:spacing w:line="360" w:lineRule="auto"/>
        <w:ind w:firstLine="720"/>
        <w:jc w:val="both"/>
        <w:rPr>
          <w:rFonts w:ascii="Arial" w:hAnsi="Arial" w:cs="Arial"/>
        </w:rPr>
      </w:pPr>
    </w:p>
    <w:p w14:paraId="5768CD44" w14:textId="6A979DFD" w:rsidR="00464399" w:rsidRDefault="00464399" w:rsidP="00464399">
      <w:pPr>
        <w:spacing w:line="360" w:lineRule="auto"/>
        <w:ind w:firstLine="720"/>
        <w:jc w:val="both"/>
        <w:rPr>
          <w:rFonts w:ascii="Arial" w:hAnsi="Arial" w:cs="Arial"/>
        </w:rPr>
      </w:pPr>
    </w:p>
    <w:p w14:paraId="5594EF84" w14:textId="4DB5776A" w:rsidR="00464399" w:rsidRDefault="00464399" w:rsidP="00464399">
      <w:pPr>
        <w:spacing w:line="360" w:lineRule="auto"/>
        <w:ind w:firstLine="720"/>
        <w:jc w:val="both"/>
        <w:rPr>
          <w:rFonts w:ascii="Arial" w:hAnsi="Arial" w:cs="Arial"/>
        </w:rPr>
      </w:pPr>
    </w:p>
    <w:p w14:paraId="45B2FCE4" w14:textId="7E9C996E" w:rsidR="00464399" w:rsidRDefault="00464399" w:rsidP="00464399">
      <w:pPr>
        <w:spacing w:line="360" w:lineRule="auto"/>
        <w:ind w:firstLine="720"/>
        <w:jc w:val="both"/>
        <w:rPr>
          <w:rFonts w:ascii="Arial" w:hAnsi="Arial" w:cs="Arial"/>
        </w:rPr>
      </w:pPr>
    </w:p>
    <w:p w14:paraId="58B712A9" w14:textId="0253C76C" w:rsidR="00464399" w:rsidRDefault="00464399" w:rsidP="00464399">
      <w:pPr>
        <w:spacing w:line="360" w:lineRule="auto"/>
        <w:ind w:firstLine="720"/>
        <w:jc w:val="both"/>
        <w:rPr>
          <w:rFonts w:ascii="Arial" w:hAnsi="Arial" w:cs="Arial"/>
        </w:rPr>
      </w:pPr>
    </w:p>
    <w:p w14:paraId="63162E88" w14:textId="65040F5E" w:rsidR="00464399" w:rsidRDefault="00464399" w:rsidP="00464399">
      <w:pPr>
        <w:spacing w:line="360" w:lineRule="auto"/>
        <w:ind w:firstLine="720"/>
        <w:jc w:val="both"/>
        <w:rPr>
          <w:rFonts w:ascii="Arial" w:hAnsi="Arial" w:cs="Arial"/>
        </w:rPr>
      </w:pPr>
    </w:p>
    <w:p w14:paraId="67CE7292" w14:textId="760E3AAE" w:rsidR="00464399" w:rsidRDefault="00464399" w:rsidP="00464399">
      <w:pPr>
        <w:spacing w:line="360" w:lineRule="auto"/>
        <w:ind w:firstLine="720"/>
        <w:jc w:val="both"/>
        <w:rPr>
          <w:rFonts w:ascii="Arial" w:hAnsi="Arial" w:cs="Arial"/>
        </w:rPr>
      </w:pPr>
    </w:p>
    <w:p w14:paraId="1AEE17C7" w14:textId="3B12FCCB" w:rsidR="00464399" w:rsidRDefault="00464399" w:rsidP="00464399">
      <w:pPr>
        <w:spacing w:line="360" w:lineRule="auto"/>
        <w:ind w:firstLine="720"/>
        <w:jc w:val="both"/>
        <w:rPr>
          <w:rFonts w:ascii="Arial" w:hAnsi="Arial" w:cs="Arial"/>
        </w:rPr>
      </w:pPr>
    </w:p>
    <w:p w14:paraId="6278C6DE" w14:textId="4E722BA8" w:rsidR="00464399" w:rsidRDefault="00464399" w:rsidP="00464399">
      <w:pPr>
        <w:spacing w:line="360" w:lineRule="auto"/>
        <w:ind w:firstLine="720"/>
        <w:jc w:val="both"/>
        <w:rPr>
          <w:rFonts w:ascii="Arial" w:hAnsi="Arial" w:cs="Arial"/>
        </w:rPr>
      </w:pPr>
    </w:p>
    <w:p w14:paraId="0D01B349" w14:textId="1547B68A" w:rsidR="00464399" w:rsidRDefault="00464399" w:rsidP="00464399">
      <w:pPr>
        <w:spacing w:line="360" w:lineRule="auto"/>
        <w:ind w:firstLine="720"/>
        <w:jc w:val="both"/>
        <w:rPr>
          <w:rFonts w:ascii="Arial" w:hAnsi="Arial" w:cs="Arial"/>
        </w:rPr>
      </w:pPr>
    </w:p>
    <w:p w14:paraId="7B327664" w14:textId="59F4C540" w:rsidR="00464399" w:rsidRDefault="00464399" w:rsidP="00464399">
      <w:pPr>
        <w:spacing w:line="360" w:lineRule="auto"/>
        <w:ind w:firstLine="720"/>
        <w:jc w:val="both"/>
        <w:rPr>
          <w:rFonts w:ascii="Arial" w:hAnsi="Arial" w:cs="Arial"/>
        </w:rPr>
      </w:pPr>
    </w:p>
    <w:p w14:paraId="1E4009E2" w14:textId="19C7F094" w:rsidR="00464399" w:rsidRDefault="00464399" w:rsidP="00464399">
      <w:pPr>
        <w:spacing w:line="360" w:lineRule="auto"/>
        <w:ind w:firstLine="720"/>
        <w:jc w:val="both"/>
        <w:rPr>
          <w:rFonts w:ascii="Arial" w:hAnsi="Arial" w:cs="Arial"/>
        </w:rPr>
      </w:pPr>
    </w:p>
    <w:p w14:paraId="26653090" w14:textId="1304D324" w:rsidR="00464399" w:rsidRDefault="00464399" w:rsidP="00464399">
      <w:pPr>
        <w:spacing w:line="360" w:lineRule="auto"/>
        <w:ind w:firstLine="720"/>
        <w:jc w:val="both"/>
        <w:rPr>
          <w:rFonts w:ascii="Arial" w:hAnsi="Arial" w:cs="Arial"/>
        </w:rPr>
      </w:pPr>
    </w:p>
    <w:p w14:paraId="3B24C2DA" w14:textId="0C53F692" w:rsidR="00464399" w:rsidRDefault="00464399" w:rsidP="00464399">
      <w:pPr>
        <w:spacing w:line="360" w:lineRule="auto"/>
        <w:ind w:firstLine="720"/>
        <w:jc w:val="both"/>
        <w:rPr>
          <w:rFonts w:ascii="Arial" w:hAnsi="Arial" w:cs="Arial"/>
        </w:rPr>
      </w:pPr>
    </w:p>
    <w:p w14:paraId="0C26FC8F" w14:textId="4EB3B24B" w:rsidR="00464399" w:rsidRDefault="00464399" w:rsidP="00464399">
      <w:pPr>
        <w:spacing w:line="360" w:lineRule="auto"/>
        <w:ind w:firstLine="720"/>
        <w:jc w:val="both"/>
        <w:rPr>
          <w:rFonts w:ascii="Arial" w:hAnsi="Arial" w:cs="Arial"/>
        </w:rPr>
      </w:pPr>
    </w:p>
    <w:p w14:paraId="5ECBD7DD" w14:textId="4D251359" w:rsidR="00464399" w:rsidRDefault="00464399" w:rsidP="00464399">
      <w:pPr>
        <w:spacing w:line="360" w:lineRule="auto"/>
        <w:ind w:firstLine="720"/>
        <w:jc w:val="both"/>
        <w:rPr>
          <w:rFonts w:ascii="Arial" w:hAnsi="Arial" w:cs="Arial"/>
        </w:rPr>
      </w:pPr>
    </w:p>
    <w:p w14:paraId="226423E9" w14:textId="76C26EAB" w:rsidR="00464399" w:rsidRDefault="00464399" w:rsidP="00464399">
      <w:pPr>
        <w:spacing w:line="360" w:lineRule="auto"/>
        <w:ind w:firstLine="720"/>
        <w:jc w:val="both"/>
        <w:rPr>
          <w:rFonts w:ascii="Arial" w:hAnsi="Arial" w:cs="Arial"/>
        </w:rPr>
      </w:pPr>
    </w:p>
    <w:p w14:paraId="1C1C8BD6" w14:textId="0E2D5202" w:rsidR="00464399" w:rsidRDefault="00464399" w:rsidP="00464399">
      <w:pPr>
        <w:spacing w:line="360" w:lineRule="auto"/>
        <w:ind w:firstLine="720"/>
        <w:jc w:val="both"/>
        <w:rPr>
          <w:rFonts w:ascii="Arial" w:hAnsi="Arial" w:cs="Arial"/>
        </w:rPr>
      </w:pPr>
    </w:p>
    <w:p w14:paraId="7BAFD237" w14:textId="232090BA" w:rsidR="00464399" w:rsidRDefault="00464399" w:rsidP="00464399">
      <w:pPr>
        <w:spacing w:line="360" w:lineRule="auto"/>
        <w:ind w:firstLine="720"/>
        <w:jc w:val="both"/>
        <w:rPr>
          <w:rFonts w:ascii="Arial" w:hAnsi="Arial" w:cs="Arial"/>
        </w:rPr>
      </w:pPr>
    </w:p>
    <w:p w14:paraId="335CF614" w14:textId="10593430" w:rsidR="00464399" w:rsidRDefault="00464399" w:rsidP="00464399">
      <w:pPr>
        <w:spacing w:line="360" w:lineRule="auto"/>
        <w:ind w:firstLine="720"/>
        <w:jc w:val="both"/>
        <w:rPr>
          <w:rFonts w:ascii="Arial" w:hAnsi="Arial" w:cs="Arial"/>
        </w:rPr>
      </w:pPr>
    </w:p>
    <w:p w14:paraId="4933BD86" w14:textId="60FA9E56" w:rsidR="00464399" w:rsidRDefault="00464399" w:rsidP="00464399">
      <w:pPr>
        <w:spacing w:line="360" w:lineRule="auto"/>
        <w:ind w:firstLine="720"/>
        <w:jc w:val="both"/>
        <w:rPr>
          <w:rFonts w:ascii="Arial" w:hAnsi="Arial" w:cs="Arial"/>
        </w:rPr>
      </w:pPr>
    </w:p>
    <w:p w14:paraId="09992F39" w14:textId="54B55959" w:rsidR="00464399" w:rsidRDefault="00464399" w:rsidP="00464399">
      <w:pPr>
        <w:spacing w:line="360" w:lineRule="auto"/>
        <w:ind w:firstLine="720"/>
        <w:jc w:val="both"/>
        <w:rPr>
          <w:rFonts w:ascii="Arial" w:hAnsi="Arial" w:cs="Arial"/>
        </w:rPr>
      </w:pPr>
    </w:p>
    <w:p w14:paraId="4C319BA6" w14:textId="262D13DC" w:rsidR="00464399" w:rsidRDefault="00464399" w:rsidP="00464399">
      <w:pPr>
        <w:spacing w:line="360" w:lineRule="auto"/>
        <w:ind w:firstLine="720"/>
        <w:jc w:val="both"/>
        <w:rPr>
          <w:rFonts w:ascii="Arial" w:hAnsi="Arial" w:cs="Arial"/>
        </w:rPr>
      </w:pPr>
    </w:p>
    <w:p w14:paraId="2A5FAF9F" w14:textId="33E1324A" w:rsidR="00464399" w:rsidRDefault="00464399" w:rsidP="00464399">
      <w:pPr>
        <w:spacing w:line="360" w:lineRule="auto"/>
        <w:ind w:firstLine="720"/>
        <w:jc w:val="both"/>
        <w:rPr>
          <w:rFonts w:ascii="Arial" w:hAnsi="Arial" w:cs="Arial"/>
        </w:rPr>
      </w:pPr>
    </w:p>
    <w:p w14:paraId="61531E51" w14:textId="4CBEF6AC" w:rsidR="00464399" w:rsidRDefault="00464399" w:rsidP="00464399">
      <w:pPr>
        <w:spacing w:line="360" w:lineRule="auto"/>
        <w:ind w:firstLine="720"/>
        <w:jc w:val="both"/>
        <w:rPr>
          <w:rFonts w:ascii="Arial" w:hAnsi="Arial" w:cs="Arial"/>
        </w:rPr>
      </w:pPr>
    </w:p>
    <w:p w14:paraId="5509F7E1" w14:textId="7A7752F1" w:rsidR="00464399" w:rsidRDefault="00464399" w:rsidP="00464399">
      <w:pPr>
        <w:spacing w:line="360" w:lineRule="auto"/>
        <w:ind w:firstLine="720"/>
        <w:jc w:val="both"/>
        <w:rPr>
          <w:rFonts w:ascii="Arial" w:hAnsi="Arial" w:cs="Arial"/>
        </w:rPr>
      </w:pPr>
    </w:p>
    <w:p w14:paraId="4EB5F072" w14:textId="34D619DC" w:rsidR="00464399" w:rsidRDefault="00464399" w:rsidP="00464399">
      <w:pPr>
        <w:spacing w:line="360" w:lineRule="auto"/>
        <w:ind w:firstLine="720"/>
        <w:jc w:val="both"/>
        <w:rPr>
          <w:rFonts w:ascii="Arial" w:hAnsi="Arial" w:cs="Arial"/>
        </w:rPr>
      </w:pPr>
    </w:p>
    <w:p w14:paraId="14AADB99" w14:textId="79B74BC7" w:rsidR="00464399" w:rsidRDefault="00464399" w:rsidP="00464399">
      <w:pPr>
        <w:spacing w:line="360" w:lineRule="auto"/>
        <w:ind w:firstLine="720"/>
        <w:jc w:val="both"/>
        <w:rPr>
          <w:rFonts w:ascii="Arial" w:hAnsi="Arial" w:cs="Arial"/>
        </w:rPr>
      </w:pPr>
    </w:p>
    <w:p w14:paraId="07E31146" w14:textId="2D1A6733" w:rsidR="00464399" w:rsidRDefault="00464399" w:rsidP="00464399">
      <w:pPr>
        <w:spacing w:line="360" w:lineRule="auto"/>
        <w:ind w:firstLine="720"/>
        <w:jc w:val="both"/>
        <w:rPr>
          <w:rFonts w:ascii="Arial" w:hAnsi="Arial" w:cs="Arial"/>
        </w:rPr>
      </w:pPr>
    </w:p>
    <w:p w14:paraId="68F5CEEA" w14:textId="390FDA79" w:rsidR="00464399" w:rsidRDefault="00464399" w:rsidP="00464399">
      <w:pPr>
        <w:spacing w:line="360" w:lineRule="auto"/>
        <w:ind w:firstLine="720"/>
        <w:jc w:val="both"/>
        <w:rPr>
          <w:rFonts w:ascii="Arial" w:hAnsi="Arial" w:cs="Arial"/>
        </w:rPr>
      </w:pPr>
    </w:p>
    <w:p w14:paraId="303D2A47" w14:textId="358BA2DC" w:rsidR="00464399" w:rsidRDefault="00464399" w:rsidP="00464399">
      <w:pPr>
        <w:spacing w:line="360" w:lineRule="auto"/>
        <w:ind w:firstLine="720"/>
        <w:jc w:val="both"/>
        <w:rPr>
          <w:rFonts w:ascii="Arial" w:hAnsi="Arial" w:cs="Arial"/>
        </w:rPr>
      </w:pPr>
    </w:p>
    <w:p w14:paraId="48F3AD2F" w14:textId="4747C70E" w:rsidR="00464399" w:rsidRDefault="00464399" w:rsidP="00464399">
      <w:pPr>
        <w:spacing w:line="360" w:lineRule="auto"/>
        <w:ind w:firstLine="720"/>
        <w:jc w:val="both"/>
        <w:rPr>
          <w:rFonts w:ascii="Arial" w:hAnsi="Arial" w:cs="Arial"/>
        </w:rPr>
      </w:pPr>
    </w:p>
    <w:p w14:paraId="27AC3BE7" w14:textId="1582E244" w:rsidR="00464399" w:rsidRDefault="00464399" w:rsidP="00464399">
      <w:pPr>
        <w:spacing w:line="360" w:lineRule="auto"/>
        <w:ind w:firstLine="720"/>
        <w:jc w:val="both"/>
        <w:rPr>
          <w:rFonts w:ascii="Arial" w:hAnsi="Arial" w:cs="Arial"/>
        </w:rPr>
      </w:pPr>
    </w:p>
    <w:p w14:paraId="592EF9E8" w14:textId="7A3623C0" w:rsidR="00464399" w:rsidRDefault="00464399" w:rsidP="00464399">
      <w:pPr>
        <w:spacing w:line="360" w:lineRule="auto"/>
        <w:ind w:firstLine="720"/>
        <w:jc w:val="both"/>
        <w:rPr>
          <w:rFonts w:ascii="Arial" w:hAnsi="Arial" w:cs="Arial"/>
        </w:rPr>
      </w:pPr>
    </w:p>
    <w:p w14:paraId="0A06813A" w14:textId="369846F1" w:rsidR="00464399" w:rsidRDefault="00464399" w:rsidP="00464399">
      <w:pPr>
        <w:spacing w:line="360" w:lineRule="auto"/>
        <w:ind w:firstLine="720"/>
        <w:jc w:val="both"/>
        <w:rPr>
          <w:rFonts w:ascii="Arial" w:hAnsi="Arial" w:cs="Arial"/>
        </w:rPr>
      </w:pPr>
    </w:p>
    <w:p w14:paraId="0AE66039" w14:textId="430627EC" w:rsidR="00464399" w:rsidRDefault="00464399" w:rsidP="00464399">
      <w:pPr>
        <w:spacing w:line="360" w:lineRule="auto"/>
        <w:ind w:firstLine="720"/>
        <w:jc w:val="both"/>
        <w:rPr>
          <w:rFonts w:ascii="Arial" w:hAnsi="Arial" w:cs="Arial"/>
        </w:rPr>
      </w:pPr>
    </w:p>
    <w:p w14:paraId="5E3671EF" w14:textId="69BDB88F" w:rsidR="00464399" w:rsidRDefault="00464399" w:rsidP="00464399">
      <w:pPr>
        <w:spacing w:line="360" w:lineRule="auto"/>
        <w:ind w:firstLine="720"/>
        <w:jc w:val="both"/>
        <w:rPr>
          <w:rFonts w:ascii="Arial" w:hAnsi="Arial" w:cs="Arial"/>
        </w:rPr>
      </w:pPr>
    </w:p>
    <w:p w14:paraId="2E5E44E1" w14:textId="71853A09" w:rsidR="00464399" w:rsidRDefault="00464399" w:rsidP="00464399">
      <w:pPr>
        <w:spacing w:line="360" w:lineRule="auto"/>
        <w:ind w:firstLine="720"/>
        <w:jc w:val="both"/>
        <w:rPr>
          <w:rFonts w:ascii="Arial" w:hAnsi="Arial" w:cs="Arial"/>
        </w:rPr>
      </w:pPr>
    </w:p>
    <w:p w14:paraId="1F10645B" w14:textId="52E6BEEA" w:rsidR="00464399" w:rsidRDefault="00464399" w:rsidP="00464399">
      <w:pPr>
        <w:spacing w:line="360" w:lineRule="auto"/>
        <w:ind w:firstLine="720"/>
        <w:jc w:val="both"/>
        <w:rPr>
          <w:rFonts w:ascii="Arial" w:hAnsi="Arial" w:cs="Arial"/>
        </w:rPr>
      </w:pPr>
    </w:p>
    <w:p w14:paraId="7936F843" w14:textId="4CDF19B3" w:rsidR="00464399" w:rsidRDefault="00464399" w:rsidP="00464399">
      <w:pPr>
        <w:spacing w:line="360" w:lineRule="auto"/>
        <w:ind w:firstLine="720"/>
        <w:jc w:val="both"/>
        <w:rPr>
          <w:rFonts w:ascii="Arial" w:hAnsi="Arial" w:cs="Arial"/>
        </w:rPr>
      </w:pPr>
    </w:p>
    <w:p w14:paraId="25E9CF81" w14:textId="15CA5BC9" w:rsidR="00464399" w:rsidRDefault="00464399" w:rsidP="00464399">
      <w:pPr>
        <w:spacing w:line="360" w:lineRule="auto"/>
        <w:ind w:firstLine="720"/>
        <w:jc w:val="both"/>
        <w:rPr>
          <w:rFonts w:ascii="Arial" w:hAnsi="Arial" w:cs="Arial"/>
        </w:rPr>
      </w:pPr>
    </w:p>
    <w:p w14:paraId="0F2FF248" w14:textId="3D6E79D7" w:rsidR="00464399" w:rsidRDefault="00464399" w:rsidP="00464399">
      <w:pPr>
        <w:spacing w:line="360" w:lineRule="auto"/>
        <w:ind w:firstLine="720"/>
        <w:jc w:val="both"/>
        <w:rPr>
          <w:rFonts w:ascii="Arial" w:hAnsi="Arial" w:cs="Arial"/>
        </w:rPr>
      </w:pPr>
    </w:p>
    <w:p w14:paraId="52450419" w14:textId="3CBB0880" w:rsidR="00464399" w:rsidRDefault="00464399" w:rsidP="00464399">
      <w:pPr>
        <w:spacing w:line="360" w:lineRule="auto"/>
        <w:ind w:firstLine="720"/>
        <w:jc w:val="both"/>
        <w:rPr>
          <w:rFonts w:ascii="Arial" w:hAnsi="Arial" w:cs="Arial"/>
        </w:rPr>
      </w:pPr>
    </w:p>
    <w:p w14:paraId="6E41F309" w14:textId="7315869E" w:rsidR="00464399" w:rsidRDefault="00464399" w:rsidP="00464399">
      <w:pPr>
        <w:spacing w:line="360" w:lineRule="auto"/>
        <w:ind w:firstLine="720"/>
        <w:jc w:val="both"/>
        <w:rPr>
          <w:rFonts w:ascii="Arial" w:hAnsi="Arial" w:cs="Arial"/>
        </w:rPr>
      </w:pPr>
    </w:p>
    <w:p w14:paraId="1BDA6066" w14:textId="23B0EC6B" w:rsidR="00464399" w:rsidRDefault="00464399" w:rsidP="00464399">
      <w:pPr>
        <w:spacing w:line="360" w:lineRule="auto"/>
        <w:ind w:firstLine="720"/>
        <w:jc w:val="both"/>
        <w:rPr>
          <w:rFonts w:ascii="Arial" w:hAnsi="Arial" w:cs="Arial"/>
        </w:rPr>
      </w:pPr>
    </w:p>
    <w:p w14:paraId="556A83A9" w14:textId="7249CC79" w:rsidR="00464399" w:rsidRDefault="00464399" w:rsidP="00464399">
      <w:pPr>
        <w:spacing w:line="360" w:lineRule="auto"/>
        <w:ind w:firstLine="720"/>
        <w:jc w:val="both"/>
        <w:rPr>
          <w:rFonts w:ascii="Arial" w:hAnsi="Arial" w:cs="Arial"/>
        </w:rPr>
      </w:pPr>
    </w:p>
    <w:p w14:paraId="1436353F" w14:textId="7EA56BF4" w:rsidR="00464399" w:rsidRDefault="00464399" w:rsidP="00464399">
      <w:pPr>
        <w:spacing w:line="360" w:lineRule="auto"/>
        <w:ind w:firstLine="720"/>
        <w:jc w:val="both"/>
        <w:rPr>
          <w:rFonts w:ascii="Arial" w:hAnsi="Arial" w:cs="Arial"/>
        </w:rPr>
      </w:pPr>
    </w:p>
    <w:p w14:paraId="2B2B6714" w14:textId="3B1E326C" w:rsidR="00464399" w:rsidRDefault="00464399" w:rsidP="00464399">
      <w:pPr>
        <w:spacing w:line="360" w:lineRule="auto"/>
        <w:ind w:firstLine="720"/>
        <w:jc w:val="both"/>
        <w:rPr>
          <w:rFonts w:ascii="Arial" w:hAnsi="Arial" w:cs="Arial"/>
        </w:rPr>
      </w:pPr>
    </w:p>
    <w:p w14:paraId="10813001" w14:textId="471B56E0" w:rsidR="00464399" w:rsidRDefault="00464399" w:rsidP="00464399">
      <w:pPr>
        <w:spacing w:line="360" w:lineRule="auto"/>
        <w:ind w:firstLine="720"/>
        <w:jc w:val="both"/>
        <w:rPr>
          <w:rFonts w:ascii="Arial" w:hAnsi="Arial" w:cs="Arial"/>
        </w:rPr>
      </w:pPr>
    </w:p>
    <w:p w14:paraId="7EE0B845" w14:textId="0E0A3AA9" w:rsidR="00464399" w:rsidRDefault="00464399" w:rsidP="00464399">
      <w:pPr>
        <w:spacing w:line="360" w:lineRule="auto"/>
        <w:ind w:firstLine="720"/>
        <w:jc w:val="both"/>
        <w:rPr>
          <w:rFonts w:ascii="Arial" w:hAnsi="Arial" w:cs="Arial"/>
        </w:rPr>
      </w:pPr>
    </w:p>
    <w:p w14:paraId="39792828" w14:textId="78065A4C" w:rsidR="00464399" w:rsidRDefault="00464399" w:rsidP="00464399">
      <w:pPr>
        <w:spacing w:line="360" w:lineRule="auto"/>
        <w:ind w:firstLine="720"/>
        <w:jc w:val="both"/>
        <w:rPr>
          <w:rFonts w:ascii="Arial" w:hAnsi="Arial" w:cs="Arial"/>
        </w:rPr>
      </w:pPr>
    </w:p>
    <w:p w14:paraId="26C318A9" w14:textId="2595D966" w:rsidR="00464399" w:rsidRDefault="00464399" w:rsidP="00464399">
      <w:pPr>
        <w:spacing w:line="360" w:lineRule="auto"/>
        <w:ind w:firstLine="720"/>
        <w:jc w:val="both"/>
        <w:rPr>
          <w:rFonts w:ascii="Arial" w:hAnsi="Arial" w:cs="Arial"/>
        </w:rPr>
      </w:pPr>
    </w:p>
    <w:p w14:paraId="00C1D4E8" w14:textId="27117A43" w:rsidR="00464399" w:rsidRDefault="00464399" w:rsidP="00464399">
      <w:pPr>
        <w:spacing w:line="360" w:lineRule="auto"/>
        <w:ind w:firstLine="720"/>
        <w:jc w:val="both"/>
        <w:rPr>
          <w:rFonts w:ascii="Arial" w:hAnsi="Arial" w:cs="Arial"/>
        </w:rPr>
      </w:pPr>
    </w:p>
    <w:p w14:paraId="648C15BC" w14:textId="6D2AB7E1" w:rsidR="00464399" w:rsidRDefault="00464399" w:rsidP="00464399">
      <w:pPr>
        <w:spacing w:line="360" w:lineRule="auto"/>
        <w:ind w:firstLine="720"/>
        <w:jc w:val="both"/>
        <w:rPr>
          <w:rFonts w:ascii="Arial" w:hAnsi="Arial" w:cs="Arial"/>
        </w:rPr>
      </w:pPr>
    </w:p>
    <w:p w14:paraId="1ADD2E86" w14:textId="324E80DB" w:rsidR="00464399" w:rsidRDefault="00464399" w:rsidP="00464399">
      <w:pPr>
        <w:spacing w:line="360" w:lineRule="auto"/>
        <w:ind w:firstLine="720"/>
        <w:jc w:val="both"/>
        <w:rPr>
          <w:rFonts w:ascii="Arial" w:hAnsi="Arial" w:cs="Arial"/>
        </w:rPr>
      </w:pPr>
    </w:p>
    <w:p w14:paraId="08B2118D" w14:textId="32580658" w:rsidR="00464399" w:rsidRDefault="00464399" w:rsidP="00464399">
      <w:pPr>
        <w:spacing w:line="360" w:lineRule="auto"/>
        <w:ind w:firstLine="720"/>
        <w:jc w:val="both"/>
        <w:rPr>
          <w:rFonts w:ascii="Arial" w:hAnsi="Arial" w:cs="Arial"/>
        </w:rPr>
      </w:pPr>
    </w:p>
    <w:p w14:paraId="75F839AE" w14:textId="4EC9AEA3" w:rsidR="00464399" w:rsidRDefault="00464399" w:rsidP="00464399">
      <w:pPr>
        <w:spacing w:line="360" w:lineRule="auto"/>
        <w:ind w:firstLine="720"/>
        <w:jc w:val="both"/>
        <w:rPr>
          <w:rFonts w:ascii="Arial" w:hAnsi="Arial" w:cs="Arial"/>
        </w:rPr>
      </w:pPr>
    </w:p>
    <w:p w14:paraId="2A3D88BF" w14:textId="15B3BF96" w:rsidR="00464399" w:rsidRDefault="00464399" w:rsidP="00464399">
      <w:pPr>
        <w:spacing w:line="360" w:lineRule="auto"/>
        <w:ind w:firstLine="720"/>
        <w:jc w:val="both"/>
        <w:rPr>
          <w:rFonts w:ascii="Arial" w:hAnsi="Arial" w:cs="Arial"/>
        </w:rPr>
      </w:pPr>
    </w:p>
    <w:p w14:paraId="2BC999D0" w14:textId="701E7C81" w:rsidR="00464399" w:rsidRDefault="00464399" w:rsidP="00464399">
      <w:pPr>
        <w:spacing w:line="360" w:lineRule="auto"/>
        <w:ind w:firstLine="720"/>
        <w:jc w:val="both"/>
        <w:rPr>
          <w:rFonts w:ascii="Arial" w:hAnsi="Arial" w:cs="Arial"/>
        </w:rPr>
      </w:pPr>
    </w:p>
    <w:p w14:paraId="5C9B46B0" w14:textId="4BF3C872" w:rsidR="00464399" w:rsidRDefault="00464399" w:rsidP="00464399">
      <w:pPr>
        <w:spacing w:line="360" w:lineRule="auto"/>
        <w:ind w:firstLine="720"/>
        <w:jc w:val="both"/>
        <w:rPr>
          <w:rFonts w:ascii="Arial" w:hAnsi="Arial" w:cs="Arial"/>
        </w:rPr>
      </w:pPr>
    </w:p>
    <w:p w14:paraId="625D9694" w14:textId="3B668B73" w:rsidR="00464399" w:rsidRDefault="00464399" w:rsidP="00464399">
      <w:pPr>
        <w:spacing w:line="360" w:lineRule="auto"/>
        <w:ind w:firstLine="720"/>
        <w:jc w:val="both"/>
        <w:rPr>
          <w:rFonts w:ascii="Arial" w:hAnsi="Arial" w:cs="Arial"/>
        </w:rPr>
      </w:pPr>
    </w:p>
    <w:p w14:paraId="680092E4" w14:textId="7910260B" w:rsidR="00464399" w:rsidRDefault="00464399" w:rsidP="00464399">
      <w:pPr>
        <w:spacing w:line="360" w:lineRule="auto"/>
        <w:ind w:firstLine="720"/>
        <w:jc w:val="both"/>
        <w:rPr>
          <w:rFonts w:ascii="Arial" w:hAnsi="Arial" w:cs="Arial"/>
        </w:rPr>
      </w:pPr>
    </w:p>
    <w:p w14:paraId="7B905F71" w14:textId="6CAA5E2B" w:rsidR="00464399" w:rsidRDefault="00464399" w:rsidP="00464399">
      <w:pPr>
        <w:spacing w:line="360" w:lineRule="auto"/>
        <w:ind w:firstLine="720"/>
        <w:jc w:val="both"/>
        <w:rPr>
          <w:rFonts w:ascii="Arial" w:hAnsi="Arial" w:cs="Arial"/>
        </w:rPr>
      </w:pPr>
    </w:p>
    <w:p w14:paraId="5EEB9C05" w14:textId="0FCD4429" w:rsidR="00464399" w:rsidRDefault="00464399" w:rsidP="00464399">
      <w:pPr>
        <w:spacing w:line="360" w:lineRule="auto"/>
        <w:ind w:firstLine="720"/>
        <w:jc w:val="both"/>
        <w:rPr>
          <w:rFonts w:ascii="Arial" w:hAnsi="Arial" w:cs="Arial"/>
        </w:rPr>
      </w:pPr>
    </w:p>
    <w:p w14:paraId="50BC924A" w14:textId="6D44FFF7" w:rsidR="00464399" w:rsidRDefault="00464399" w:rsidP="00464399">
      <w:pPr>
        <w:spacing w:line="360" w:lineRule="auto"/>
        <w:ind w:firstLine="720"/>
        <w:jc w:val="both"/>
        <w:rPr>
          <w:rFonts w:ascii="Arial" w:hAnsi="Arial" w:cs="Arial"/>
        </w:rPr>
      </w:pPr>
    </w:p>
    <w:p w14:paraId="0B1C93D4" w14:textId="625FF179" w:rsidR="00464399" w:rsidRDefault="00464399" w:rsidP="00464399">
      <w:pPr>
        <w:spacing w:line="360" w:lineRule="auto"/>
        <w:ind w:firstLine="720"/>
        <w:jc w:val="both"/>
        <w:rPr>
          <w:rFonts w:ascii="Arial" w:hAnsi="Arial" w:cs="Arial"/>
        </w:rPr>
      </w:pPr>
    </w:p>
    <w:p w14:paraId="15BF9769" w14:textId="7220528F" w:rsidR="00464399" w:rsidRDefault="00464399" w:rsidP="00464399">
      <w:pPr>
        <w:spacing w:line="360" w:lineRule="auto"/>
        <w:ind w:firstLine="720"/>
        <w:jc w:val="both"/>
        <w:rPr>
          <w:rFonts w:ascii="Arial" w:hAnsi="Arial" w:cs="Arial"/>
        </w:rPr>
      </w:pPr>
    </w:p>
    <w:p w14:paraId="5D0C39B9" w14:textId="390F5F20" w:rsidR="00464399" w:rsidRDefault="00464399" w:rsidP="00464399">
      <w:pPr>
        <w:spacing w:line="360" w:lineRule="auto"/>
        <w:ind w:firstLine="720"/>
        <w:jc w:val="both"/>
        <w:rPr>
          <w:rFonts w:ascii="Arial" w:hAnsi="Arial" w:cs="Arial"/>
        </w:rPr>
      </w:pPr>
    </w:p>
    <w:p w14:paraId="1DC11E34" w14:textId="14B0609F" w:rsidR="00464399" w:rsidRDefault="00464399" w:rsidP="00464399">
      <w:pPr>
        <w:spacing w:line="360" w:lineRule="auto"/>
        <w:ind w:firstLine="720"/>
        <w:jc w:val="both"/>
        <w:rPr>
          <w:rFonts w:ascii="Arial" w:hAnsi="Arial" w:cs="Arial"/>
        </w:rPr>
      </w:pPr>
    </w:p>
    <w:p w14:paraId="4D778249" w14:textId="7CCE1224" w:rsidR="00464399" w:rsidRDefault="00464399" w:rsidP="00464399">
      <w:pPr>
        <w:spacing w:line="360" w:lineRule="auto"/>
        <w:ind w:firstLine="720"/>
        <w:jc w:val="both"/>
        <w:rPr>
          <w:rFonts w:ascii="Arial" w:hAnsi="Arial" w:cs="Arial"/>
        </w:rPr>
      </w:pPr>
    </w:p>
    <w:p w14:paraId="089AF74D" w14:textId="3C0E0124" w:rsidR="00464399" w:rsidRDefault="00464399" w:rsidP="00464399">
      <w:pPr>
        <w:spacing w:line="360" w:lineRule="auto"/>
        <w:ind w:firstLine="720"/>
        <w:jc w:val="both"/>
        <w:rPr>
          <w:rFonts w:ascii="Arial" w:hAnsi="Arial" w:cs="Arial"/>
        </w:rPr>
      </w:pPr>
    </w:p>
    <w:p w14:paraId="004E9674" w14:textId="61EE817B" w:rsidR="00464399" w:rsidRDefault="00464399" w:rsidP="00464399">
      <w:pPr>
        <w:spacing w:line="360" w:lineRule="auto"/>
        <w:ind w:firstLine="720"/>
        <w:jc w:val="both"/>
        <w:rPr>
          <w:rFonts w:ascii="Arial" w:hAnsi="Arial" w:cs="Arial"/>
        </w:rPr>
      </w:pPr>
    </w:p>
    <w:p w14:paraId="15EA455F" w14:textId="57740EC6" w:rsidR="00464399" w:rsidRDefault="00464399" w:rsidP="00464399">
      <w:pPr>
        <w:spacing w:line="360" w:lineRule="auto"/>
        <w:ind w:firstLine="720"/>
        <w:jc w:val="both"/>
        <w:rPr>
          <w:rFonts w:ascii="Arial" w:hAnsi="Arial" w:cs="Arial"/>
        </w:rPr>
      </w:pPr>
    </w:p>
    <w:p w14:paraId="1A67A3CA" w14:textId="15033867" w:rsidR="00464399" w:rsidRDefault="00464399" w:rsidP="00464399">
      <w:pPr>
        <w:spacing w:line="360" w:lineRule="auto"/>
        <w:ind w:firstLine="720"/>
        <w:jc w:val="both"/>
        <w:rPr>
          <w:rFonts w:ascii="Arial" w:hAnsi="Arial" w:cs="Arial"/>
        </w:rPr>
      </w:pPr>
    </w:p>
    <w:p w14:paraId="37978DDA" w14:textId="4C29B425" w:rsidR="00464399" w:rsidRDefault="00464399" w:rsidP="00464399">
      <w:pPr>
        <w:spacing w:line="360" w:lineRule="auto"/>
        <w:ind w:firstLine="720"/>
        <w:jc w:val="both"/>
        <w:rPr>
          <w:rFonts w:ascii="Arial" w:hAnsi="Arial" w:cs="Arial"/>
        </w:rPr>
      </w:pPr>
    </w:p>
    <w:p w14:paraId="76F0C202" w14:textId="0D4FCD60" w:rsidR="00464399" w:rsidRDefault="00464399" w:rsidP="00464399">
      <w:pPr>
        <w:spacing w:line="360" w:lineRule="auto"/>
        <w:ind w:firstLine="720"/>
        <w:jc w:val="both"/>
        <w:rPr>
          <w:rFonts w:ascii="Arial" w:hAnsi="Arial" w:cs="Arial"/>
        </w:rPr>
      </w:pPr>
    </w:p>
    <w:p w14:paraId="49869F16" w14:textId="4C91E635" w:rsidR="00464399" w:rsidRDefault="00464399" w:rsidP="00464399">
      <w:pPr>
        <w:spacing w:line="360" w:lineRule="auto"/>
        <w:ind w:firstLine="720"/>
        <w:jc w:val="both"/>
        <w:rPr>
          <w:rFonts w:ascii="Arial" w:hAnsi="Arial" w:cs="Arial"/>
        </w:rPr>
      </w:pPr>
    </w:p>
    <w:p w14:paraId="14396995" w14:textId="799422F0" w:rsidR="00464399" w:rsidRDefault="00464399" w:rsidP="00464399">
      <w:pPr>
        <w:spacing w:line="360" w:lineRule="auto"/>
        <w:ind w:firstLine="720"/>
        <w:jc w:val="both"/>
        <w:rPr>
          <w:rFonts w:ascii="Arial" w:hAnsi="Arial" w:cs="Arial"/>
        </w:rPr>
      </w:pPr>
    </w:p>
    <w:p w14:paraId="6696F6F0" w14:textId="77777777" w:rsidR="00464399" w:rsidRDefault="00464399" w:rsidP="00464399">
      <w:pPr>
        <w:spacing w:line="360" w:lineRule="auto"/>
        <w:rPr>
          <w:rFonts w:ascii="Arial" w:hAnsi="Arial" w:cs="Arial"/>
          <w:b/>
          <w:bCs/>
          <w:sz w:val="36"/>
          <w:szCs w:val="36"/>
          <w:u w:val="single"/>
        </w:rPr>
      </w:pPr>
      <w:r w:rsidRPr="009B48A3">
        <w:rPr>
          <w:rFonts w:ascii="Arial" w:hAnsi="Arial" w:cs="Arial"/>
          <w:b/>
          <w:bCs/>
          <w:sz w:val="36"/>
          <w:szCs w:val="36"/>
          <w:u w:val="single"/>
        </w:rPr>
        <w:t>References</w:t>
      </w:r>
    </w:p>
    <w:p w14:paraId="488C4355" w14:textId="77777777" w:rsidR="00464399" w:rsidRPr="00676B7D" w:rsidRDefault="00464399" w:rsidP="00676B7D">
      <w:pPr>
        <w:spacing w:line="360" w:lineRule="auto"/>
        <w:rPr>
          <w:rFonts w:ascii="Arial" w:hAnsi="Arial" w:cs="Arial"/>
          <w:b/>
          <w:bCs/>
          <w:u w:val="single"/>
        </w:rPr>
      </w:pPr>
    </w:p>
    <w:p w14:paraId="4060BCBD" w14:textId="1A927F43" w:rsidR="00464399" w:rsidRPr="00676B7D" w:rsidRDefault="00464399" w:rsidP="00676B7D">
      <w:pPr>
        <w:spacing w:line="360" w:lineRule="auto"/>
        <w:ind w:firstLine="720"/>
        <w:rPr>
          <w:rFonts w:ascii="Arial" w:eastAsia="Times New Roman" w:hAnsi="Arial" w:cs="Arial"/>
          <w:lang w:eastAsia="en-GB"/>
        </w:rPr>
      </w:pPr>
      <w:r w:rsidRPr="00676B7D">
        <w:rPr>
          <w:rFonts w:ascii="Arial" w:eastAsia="Times New Roman" w:hAnsi="Arial" w:cs="Arial"/>
          <w:color w:val="000000"/>
          <w:shd w:val="clear" w:color="auto" w:fill="FFFFFF"/>
          <w:lang w:eastAsia="en-GB"/>
        </w:rPr>
        <w:t xml:space="preserve">Andrade, H. and </w:t>
      </w:r>
      <w:proofErr w:type="spellStart"/>
      <w:r w:rsidRPr="00676B7D">
        <w:rPr>
          <w:rFonts w:ascii="Arial" w:eastAsia="Times New Roman" w:hAnsi="Arial" w:cs="Arial"/>
          <w:color w:val="000000"/>
          <w:shd w:val="clear" w:color="auto" w:fill="FFFFFF"/>
          <w:lang w:eastAsia="en-GB"/>
        </w:rPr>
        <w:t>Valtcheva</w:t>
      </w:r>
      <w:proofErr w:type="spellEnd"/>
      <w:r w:rsidRPr="00676B7D">
        <w:rPr>
          <w:rFonts w:ascii="Arial" w:eastAsia="Times New Roman" w:hAnsi="Arial" w:cs="Arial"/>
          <w:color w:val="000000"/>
          <w:shd w:val="clear" w:color="auto" w:fill="FFFFFF"/>
          <w:lang w:eastAsia="en-GB"/>
        </w:rPr>
        <w:t>, A. (2009) ‘Promoting Learning and Achievement Through Self-Assessment.’ </w:t>
      </w:r>
      <w:r w:rsidRPr="00676B7D">
        <w:rPr>
          <w:rFonts w:ascii="Arial" w:eastAsia="Times New Roman" w:hAnsi="Arial" w:cs="Arial"/>
          <w:i/>
          <w:iCs/>
          <w:color w:val="000000"/>
          <w:shd w:val="clear" w:color="auto" w:fill="FFFFFF"/>
          <w:lang w:eastAsia="en-GB"/>
        </w:rPr>
        <w:t>Theory Into Practice</w:t>
      </w:r>
      <w:r w:rsidRPr="00676B7D">
        <w:rPr>
          <w:rFonts w:ascii="Arial" w:eastAsia="Times New Roman" w:hAnsi="Arial" w:cs="Arial"/>
          <w:color w:val="000000"/>
          <w:shd w:val="clear" w:color="auto" w:fill="FFFFFF"/>
          <w:lang w:eastAsia="en-GB"/>
        </w:rPr>
        <w:t>, 48(1), pp.12-19.</w:t>
      </w:r>
    </w:p>
    <w:p w14:paraId="0128FF8A" w14:textId="77777777" w:rsidR="00612FBD" w:rsidRPr="00676B7D" w:rsidRDefault="00612FBD" w:rsidP="00676B7D">
      <w:pPr>
        <w:spacing w:line="360" w:lineRule="auto"/>
        <w:ind w:firstLine="720"/>
        <w:rPr>
          <w:rFonts w:ascii="Arial" w:eastAsia="Times New Roman" w:hAnsi="Arial" w:cs="Arial"/>
          <w:lang w:eastAsia="en-GB"/>
        </w:rPr>
      </w:pPr>
    </w:p>
    <w:p w14:paraId="5A3585AF" w14:textId="77777777" w:rsidR="00464399" w:rsidRPr="00676B7D" w:rsidRDefault="00464399" w:rsidP="00676B7D">
      <w:pPr>
        <w:spacing w:line="360" w:lineRule="auto"/>
        <w:rPr>
          <w:rFonts w:ascii="Arial" w:eastAsia="Times New Roman" w:hAnsi="Arial" w:cs="Arial"/>
          <w:color w:val="000000"/>
          <w:shd w:val="clear" w:color="auto" w:fill="FFFFFF"/>
          <w:lang w:eastAsia="en-GB"/>
        </w:rPr>
      </w:pPr>
      <w:r w:rsidRPr="00676B7D">
        <w:rPr>
          <w:rFonts w:ascii="Arial" w:hAnsi="Arial" w:cs="Arial"/>
        </w:rPr>
        <w:tab/>
      </w:r>
      <w:r w:rsidRPr="00676B7D">
        <w:rPr>
          <w:rFonts w:ascii="Arial" w:eastAsia="Times New Roman" w:hAnsi="Arial" w:cs="Arial"/>
          <w:color w:val="000000"/>
          <w:shd w:val="clear" w:color="auto" w:fill="FFFFFF"/>
          <w:lang w:eastAsia="en-GB"/>
        </w:rPr>
        <w:t xml:space="preserve">Black, P. and </w:t>
      </w:r>
      <w:proofErr w:type="spellStart"/>
      <w:r w:rsidRPr="00676B7D">
        <w:rPr>
          <w:rFonts w:ascii="Arial" w:eastAsia="Times New Roman" w:hAnsi="Arial" w:cs="Arial"/>
          <w:color w:val="000000"/>
          <w:shd w:val="clear" w:color="auto" w:fill="FFFFFF"/>
          <w:lang w:eastAsia="en-GB"/>
        </w:rPr>
        <w:t>Wiliam</w:t>
      </w:r>
      <w:proofErr w:type="spellEnd"/>
      <w:r w:rsidRPr="00676B7D">
        <w:rPr>
          <w:rFonts w:ascii="Arial" w:eastAsia="Times New Roman" w:hAnsi="Arial" w:cs="Arial"/>
          <w:color w:val="000000"/>
          <w:shd w:val="clear" w:color="auto" w:fill="FFFFFF"/>
          <w:lang w:eastAsia="en-GB"/>
        </w:rPr>
        <w:t xml:space="preserve">, D., (1998) </w:t>
      </w:r>
      <w:r w:rsidRPr="00676B7D">
        <w:rPr>
          <w:rFonts w:ascii="Arial" w:eastAsia="Times New Roman" w:hAnsi="Arial" w:cs="Arial"/>
          <w:i/>
          <w:iCs/>
          <w:color w:val="000000"/>
          <w:shd w:val="clear" w:color="auto" w:fill="FFFFFF"/>
          <w:lang w:eastAsia="en-GB"/>
        </w:rPr>
        <w:t xml:space="preserve">Inside the Black Box: Raising Standards through Classroom Assessment. </w:t>
      </w:r>
      <w:r w:rsidRPr="00676B7D">
        <w:rPr>
          <w:rFonts w:ascii="Arial" w:eastAsia="Times New Roman" w:hAnsi="Arial" w:cs="Arial"/>
          <w:color w:val="000000"/>
          <w:shd w:val="clear" w:color="auto" w:fill="FFFFFF"/>
          <w:lang w:eastAsia="en-GB"/>
        </w:rPr>
        <w:t xml:space="preserve">London: king’s College London, Department of Education, School of Education. </w:t>
      </w:r>
    </w:p>
    <w:p w14:paraId="52568169" w14:textId="77777777" w:rsidR="00464399" w:rsidRPr="00676B7D" w:rsidRDefault="00464399" w:rsidP="00676B7D">
      <w:pPr>
        <w:spacing w:line="360" w:lineRule="auto"/>
        <w:rPr>
          <w:rFonts w:ascii="Arial" w:eastAsia="Times New Roman" w:hAnsi="Arial" w:cs="Arial"/>
          <w:color w:val="000000"/>
          <w:shd w:val="clear" w:color="auto" w:fill="FFFFFF"/>
          <w:lang w:eastAsia="en-GB"/>
        </w:rPr>
      </w:pPr>
    </w:p>
    <w:p w14:paraId="5BAF7621" w14:textId="77777777" w:rsidR="00464399" w:rsidRPr="00676B7D" w:rsidRDefault="00464399" w:rsidP="00676B7D">
      <w:pPr>
        <w:spacing w:line="360" w:lineRule="auto"/>
        <w:rPr>
          <w:rFonts w:ascii="Arial" w:eastAsia="Times New Roman" w:hAnsi="Arial" w:cs="Arial"/>
          <w:lang w:eastAsia="en-GB"/>
        </w:rPr>
      </w:pPr>
      <w:r w:rsidRPr="00676B7D">
        <w:rPr>
          <w:rFonts w:ascii="Arial" w:eastAsia="Times New Roman" w:hAnsi="Arial" w:cs="Arial"/>
          <w:lang w:eastAsia="en-GB"/>
        </w:rPr>
        <w:t xml:space="preserve"> </w:t>
      </w:r>
      <w:r w:rsidRPr="00676B7D">
        <w:rPr>
          <w:rFonts w:ascii="Arial" w:eastAsia="Times New Roman" w:hAnsi="Arial" w:cs="Arial"/>
          <w:lang w:eastAsia="en-GB"/>
        </w:rPr>
        <w:tab/>
        <w:t xml:space="preserve"> Black, P. and </w:t>
      </w:r>
      <w:proofErr w:type="spellStart"/>
      <w:r w:rsidRPr="00676B7D">
        <w:rPr>
          <w:rFonts w:ascii="Arial" w:eastAsia="Times New Roman" w:hAnsi="Arial" w:cs="Arial"/>
          <w:lang w:eastAsia="en-GB"/>
        </w:rPr>
        <w:t>Wiliam</w:t>
      </w:r>
      <w:proofErr w:type="spellEnd"/>
      <w:r w:rsidRPr="00676B7D">
        <w:rPr>
          <w:rFonts w:ascii="Arial" w:eastAsia="Times New Roman" w:hAnsi="Arial" w:cs="Arial"/>
          <w:lang w:eastAsia="en-GB"/>
        </w:rPr>
        <w:t xml:space="preserve">, D. (2010) ‘Inside the Black Box: Raising Standards through Classroom Assessment’, Phi Delta </w:t>
      </w:r>
      <w:proofErr w:type="spellStart"/>
      <w:r w:rsidRPr="00676B7D">
        <w:rPr>
          <w:rFonts w:ascii="Arial" w:eastAsia="Times New Roman" w:hAnsi="Arial" w:cs="Arial"/>
          <w:lang w:eastAsia="en-GB"/>
        </w:rPr>
        <w:t>Kappan</w:t>
      </w:r>
      <w:proofErr w:type="spellEnd"/>
      <w:r w:rsidRPr="00676B7D">
        <w:rPr>
          <w:rFonts w:ascii="Arial" w:eastAsia="Times New Roman" w:hAnsi="Arial" w:cs="Arial"/>
          <w:lang w:eastAsia="en-GB"/>
        </w:rPr>
        <w:t xml:space="preserve">, 92(1), pp. 81–90. </w:t>
      </w:r>
    </w:p>
    <w:p w14:paraId="7553B9C9" w14:textId="77777777" w:rsidR="00464399" w:rsidRPr="00676B7D" w:rsidRDefault="00464399" w:rsidP="00676B7D">
      <w:pPr>
        <w:spacing w:line="360" w:lineRule="auto"/>
        <w:rPr>
          <w:rFonts w:ascii="Arial" w:eastAsia="Times New Roman" w:hAnsi="Arial" w:cs="Arial"/>
          <w:color w:val="000000" w:themeColor="text1"/>
          <w:lang w:eastAsia="en-GB"/>
        </w:rPr>
      </w:pPr>
    </w:p>
    <w:p w14:paraId="280B4025" w14:textId="77777777" w:rsidR="00464399" w:rsidRPr="00676B7D" w:rsidRDefault="00464399" w:rsidP="00676B7D">
      <w:pPr>
        <w:spacing w:line="360" w:lineRule="auto"/>
        <w:rPr>
          <w:rFonts w:ascii="Arial" w:eastAsia="Times New Roman" w:hAnsi="Arial" w:cs="Arial"/>
          <w:color w:val="000000" w:themeColor="text1"/>
          <w:lang w:eastAsia="en-GB"/>
        </w:rPr>
      </w:pPr>
      <w:r w:rsidRPr="00676B7D">
        <w:rPr>
          <w:rFonts w:ascii="Arial" w:eastAsia="Times New Roman" w:hAnsi="Arial" w:cs="Arial"/>
          <w:color w:val="000000" w:themeColor="text1"/>
          <w:lang w:eastAsia="en-GB"/>
        </w:rPr>
        <w:tab/>
      </w:r>
      <w:r w:rsidRPr="00676B7D">
        <w:rPr>
          <w:rFonts w:ascii="Arial" w:eastAsia="Times New Roman" w:hAnsi="Arial" w:cs="Arial"/>
          <w:color w:val="000000" w:themeColor="text1"/>
          <w:shd w:val="clear" w:color="auto" w:fill="FFFFFF"/>
          <w:lang w:eastAsia="en-GB"/>
        </w:rPr>
        <w:t xml:space="preserve">Black, P. (2013) Pedagogy in theory and in practice: Formative and summative assessments in classrooms and in systems. In Corrigan, D. </w:t>
      </w:r>
      <w:r w:rsidRPr="00676B7D">
        <w:rPr>
          <w:rFonts w:ascii="Arial" w:eastAsia="Times New Roman" w:hAnsi="Arial" w:cs="Arial"/>
          <w:i/>
          <w:iCs/>
          <w:color w:val="000000" w:themeColor="text1"/>
          <w:shd w:val="clear" w:color="auto" w:fill="FFFFFF"/>
          <w:lang w:eastAsia="en-GB"/>
        </w:rPr>
        <w:t>Valuing assessment in science education: Pedagogy, curriculum, policy</w:t>
      </w:r>
      <w:r w:rsidRPr="00676B7D">
        <w:rPr>
          <w:rFonts w:ascii="Arial" w:eastAsia="Times New Roman" w:hAnsi="Arial" w:cs="Arial"/>
          <w:color w:val="000000" w:themeColor="text1"/>
          <w:shd w:val="clear" w:color="auto" w:fill="FFFFFF"/>
          <w:lang w:eastAsia="en-GB"/>
        </w:rPr>
        <w:t> (pp. 207-229). Dordrecht.: Springer.</w:t>
      </w:r>
    </w:p>
    <w:p w14:paraId="52A8831D" w14:textId="77777777" w:rsidR="00464399" w:rsidRPr="00676B7D" w:rsidRDefault="00464399" w:rsidP="00676B7D">
      <w:pPr>
        <w:spacing w:line="360" w:lineRule="auto"/>
        <w:rPr>
          <w:rFonts w:ascii="Arial" w:hAnsi="Arial" w:cs="Arial"/>
        </w:rPr>
      </w:pPr>
    </w:p>
    <w:p w14:paraId="25BAC7CD" w14:textId="77777777" w:rsidR="00464399" w:rsidRPr="00676B7D" w:rsidRDefault="00464399" w:rsidP="00676B7D">
      <w:pPr>
        <w:spacing w:line="360" w:lineRule="auto"/>
        <w:ind w:firstLine="720"/>
        <w:rPr>
          <w:rStyle w:val="Hyperlink"/>
          <w:rFonts w:ascii="Arial" w:eastAsia="Arial" w:hAnsi="Arial" w:cs="Arial"/>
          <w:color w:val="000000" w:themeColor="text1"/>
        </w:rPr>
      </w:pPr>
      <w:r w:rsidRPr="00676B7D">
        <w:rPr>
          <w:rStyle w:val="normaltextrun"/>
          <w:rFonts w:ascii="Arial" w:eastAsia="Arial" w:hAnsi="Arial" w:cs="Arial"/>
          <w:color w:val="000000" w:themeColor="text1"/>
          <w:shd w:val="clear" w:color="auto" w:fill="FFFFFF"/>
        </w:rPr>
        <w:t xml:space="preserve">Coe, R. </w:t>
      </w:r>
      <w:proofErr w:type="spellStart"/>
      <w:r w:rsidRPr="00676B7D">
        <w:rPr>
          <w:rStyle w:val="normaltextrun"/>
          <w:rFonts w:ascii="Arial" w:eastAsia="Arial" w:hAnsi="Arial" w:cs="Arial"/>
          <w:color w:val="000000" w:themeColor="text1"/>
          <w:shd w:val="clear" w:color="auto" w:fill="FFFFFF"/>
        </w:rPr>
        <w:t>Rouch</w:t>
      </w:r>
      <w:proofErr w:type="spellEnd"/>
      <w:r w:rsidRPr="00676B7D">
        <w:rPr>
          <w:rStyle w:val="normaltextrun"/>
          <w:rFonts w:ascii="Arial" w:eastAsia="Arial" w:hAnsi="Arial" w:cs="Arial"/>
          <w:color w:val="000000" w:themeColor="text1"/>
          <w:shd w:val="clear" w:color="auto" w:fill="FFFFFF"/>
        </w:rPr>
        <w:t xml:space="preserve">, C.J., </w:t>
      </w:r>
      <w:proofErr w:type="spellStart"/>
      <w:r w:rsidRPr="00676B7D">
        <w:rPr>
          <w:rStyle w:val="normaltextrun"/>
          <w:rFonts w:ascii="Arial" w:eastAsia="Arial" w:hAnsi="Arial" w:cs="Arial"/>
          <w:color w:val="000000" w:themeColor="text1"/>
          <w:shd w:val="clear" w:color="auto" w:fill="FFFFFF"/>
        </w:rPr>
        <w:t>Kime</w:t>
      </w:r>
      <w:proofErr w:type="spellEnd"/>
      <w:r w:rsidRPr="00676B7D">
        <w:rPr>
          <w:rStyle w:val="normaltextrun"/>
          <w:rFonts w:ascii="Arial" w:eastAsia="Arial" w:hAnsi="Arial" w:cs="Arial"/>
          <w:color w:val="000000" w:themeColor="text1"/>
          <w:shd w:val="clear" w:color="auto" w:fill="FFFFFF"/>
        </w:rPr>
        <w:t xml:space="preserve">, S., Singleton, D. (2020) </w:t>
      </w:r>
      <w:r w:rsidRPr="00676B7D">
        <w:rPr>
          <w:rStyle w:val="normaltextrun"/>
          <w:rFonts w:ascii="Arial" w:eastAsia="Arial" w:hAnsi="Arial" w:cs="Arial"/>
          <w:i/>
          <w:iCs/>
          <w:color w:val="000000" w:themeColor="text1"/>
          <w:shd w:val="clear" w:color="auto" w:fill="FFFFFF"/>
        </w:rPr>
        <w:t xml:space="preserve">Great Teaching Toolkit: Evidence Review Evidence Based Education. </w:t>
      </w:r>
      <w:r w:rsidRPr="00676B7D">
        <w:rPr>
          <w:rStyle w:val="normaltextrun"/>
          <w:rFonts w:ascii="Arial" w:eastAsia="Arial" w:hAnsi="Arial" w:cs="Arial"/>
          <w:color w:val="000000" w:themeColor="text1"/>
          <w:shd w:val="clear" w:color="auto" w:fill="FFFFFF"/>
        </w:rPr>
        <w:t xml:space="preserve">Available at: </w:t>
      </w:r>
      <w:hyperlink r:id="rId7">
        <w:r w:rsidRPr="00676B7D">
          <w:rPr>
            <w:rStyle w:val="Hyperlink"/>
            <w:rFonts w:ascii="Arial" w:eastAsia="Arial" w:hAnsi="Arial" w:cs="Arial"/>
            <w:color w:val="000000" w:themeColor="text1"/>
          </w:rPr>
          <w:t>https://assets.website-files.com/5ee28729f7b4a5fa99bef2b3/5ee9f507021911ae35ac6c4d_EBE_GTT_EVIDENCE%20REVIEW_DIGITAL.pdf</w:t>
        </w:r>
      </w:hyperlink>
      <w:r w:rsidRPr="00676B7D">
        <w:rPr>
          <w:rStyle w:val="Hyperlink"/>
          <w:rFonts w:ascii="Arial" w:eastAsia="Arial" w:hAnsi="Arial" w:cs="Arial"/>
          <w:color w:val="000000" w:themeColor="text1"/>
        </w:rPr>
        <w:t xml:space="preserve"> (Accessed: 22 December 2021). </w:t>
      </w:r>
    </w:p>
    <w:p w14:paraId="098FDC44" w14:textId="77777777" w:rsidR="00464399" w:rsidRPr="00676B7D" w:rsidRDefault="00464399" w:rsidP="00676B7D">
      <w:pPr>
        <w:spacing w:line="360" w:lineRule="auto"/>
        <w:ind w:firstLine="720"/>
        <w:rPr>
          <w:rStyle w:val="Hyperlink"/>
          <w:rFonts w:ascii="Arial" w:eastAsia="Arial" w:hAnsi="Arial" w:cs="Arial"/>
          <w:color w:val="000000" w:themeColor="text1"/>
        </w:rPr>
      </w:pPr>
    </w:p>
    <w:p w14:paraId="6F01D98B" w14:textId="77777777" w:rsidR="00464399" w:rsidRPr="00676B7D" w:rsidRDefault="00464399" w:rsidP="00676B7D">
      <w:pPr>
        <w:spacing w:line="360" w:lineRule="auto"/>
        <w:ind w:firstLine="720"/>
        <w:rPr>
          <w:rFonts w:ascii="Arial" w:eastAsia="Times New Roman" w:hAnsi="Arial" w:cs="Arial"/>
          <w:color w:val="000000" w:themeColor="text1"/>
          <w:lang w:eastAsia="en-GB"/>
        </w:rPr>
      </w:pPr>
      <w:r w:rsidRPr="00676B7D">
        <w:rPr>
          <w:rFonts w:ascii="Arial" w:eastAsia="Times New Roman" w:hAnsi="Arial" w:cs="Arial"/>
          <w:color w:val="000000" w:themeColor="text1"/>
          <w:shd w:val="clear" w:color="auto" w:fill="FFFFFF"/>
          <w:lang w:eastAsia="en-GB"/>
        </w:rPr>
        <w:t xml:space="preserve">Dolin, J., Black, P., Harlen, W. and </w:t>
      </w:r>
      <w:proofErr w:type="spellStart"/>
      <w:r w:rsidRPr="00676B7D">
        <w:rPr>
          <w:rFonts w:ascii="Arial" w:eastAsia="Times New Roman" w:hAnsi="Arial" w:cs="Arial"/>
          <w:color w:val="000000" w:themeColor="text1"/>
          <w:shd w:val="clear" w:color="auto" w:fill="FFFFFF"/>
          <w:lang w:eastAsia="en-GB"/>
        </w:rPr>
        <w:t>Tiberghien</w:t>
      </w:r>
      <w:proofErr w:type="spellEnd"/>
      <w:r w:rsidRPr="00676B7D">
        <w:rPr>
          <w:rFonts w:ascii="Arial" w:eastAsia="Times New Roman" w:hAnsi="Arial" w:cs="Arial"/>
          <w:color w:val="000000" w:themeColor="text1"/>
          <w:shd w:val="clear" w:color="auto" w:fill="FFFFFF"/>
          <w:lang w:eastAsia="en-GB"/>
        </w:rPr>
        <w:t xml:space="preserve">, A. (2018) ‘Exploring relations between formative and summative assessment.’ In Dolin, J. </w:t>
      </w:r>
      <w:r w:rsidRPr="00676B7D">
        <w:rPr>
          <w:rFonts w:ascii="Arial" w:eastAsia="Times New Roman" w:hAnsi="Arial" w:cs="Arial"/>
          <w:i/>
          <w:iCs/>
          <w:color w:val="000000" w:themeColor="text1"/>
          <w:shd w:val="clear" w:color="auto" w:fill="FFFFFF"/>
          <w:lang w:eastAsia="en-GB"/>
        </w:rPr>
        <w:t>Transforming assessment</w:t>
      </w:r>
      <w:r w:rsidRPr="00676B7D">
        <w:rPr>
          <w:rFonts w:ascii="Arial" w:eastAsia="Times New Roman" w:hAnsi="Arial" w:cs="Arial"/>
          <w:color w:val="000000" w:themeColor="text1"/>
          <w:shd w:val="clear" w:color="auto" w:fill="FFFFFF"/>
          <w:lang w:eastAsia="en-GB"/>
        </w:rPr>
        <w:t> (pp. 53-80). Switzerland: Springer.</w:t>
      </w:r>
    </w:p>
    <w:p w14:paraId="35039638" w14:textId="77777777" w:rsidR="00464399" w:rsidRPr="00676B7D" w:rsidRDefault="00464399" w:rsidP="00676B7D">
      <w:pPr>
        <w:spacing w:line="360" w:lineRule="auto"/>
        <w:ind w:firstLine="720"/>
        <w:rPr>
          <w:rFonts w:ascii="Arial" w:eastAsia="Arial" w:hAnsi="Arial" w:cs="Arial"/>
          <w:color w:val="000000" w:themeColor="text1"/>
        </w:rPr>
      </w:pPr>
    </w:p>
    <w:p w14:paraId="65A6AB66" w14:textId="77777777" w:rsidR="00464399" w:rsidRPr="00676B7D" w:rsidRDefault="00464399" w:rsidP="00676B7D">
      <w:pPr>
        <w:spacing w:line="360" w:lineRule="auto"/>
        <w:ind w:firstLine="720"/>
        <w:rPr>
          <w:rFonts w:ascii="Arial" w:hAnsi="Arial" w:cs="Arial"/>
          <w:color w:val="000000" w:themeColor="text1"/>
          <w:lang w:val="en-US"/>
        </w:rPr>
      </w:pPr>
      <w:r w:rsidRPr="00676B7D">
        <w:rPr>
          <w:rFonts w:ascii="Arial" w:hAnsi="Arial" w:cs="Arial"/>
          <w:color w:val="000000" w:themeColor="text1"/>
        </w:rPr>
        <w:lastRenderedPageBreak/>
        <w:t xml:space="preserve">Donaldson, B. (2012) </w:t>
      </w:r>
      <w:r w:rsidRPr="00676B7D">
        <w:rPr>
          <w:rFonts w:ascii="Arial" w:hAnsi="Arial" w:cs="Arial"/>
          <w:i/>
          <w:iCs/>
          <w:color w:val="000000" w:themeColor="text1"/>
        </w:rPr>
        <w:t xml:space="preserve">Successful Futures: A Summary. </w:t>
      </w:r>
      <w:r w:rsidRPr="00676B7D">
        <w:rPr>
          <w:rFonts w:ascii="Arial" w:hAnsi="Arial" w:cs="Arial"/>
          <w:color w:val="000000" w:themeColor="text1"/>
        </w:rPr>
        <w:t xml:space="preserve">Available at: </w:t>
      </w:r>
      <w:hyperlink r:id="rId8" w:history="1">
        <w:r w:rsidRPr="00676B7D">
          <w:rPr>
            <w:rStyle w:val="Hyperlink"/>
            <w:rFonts w:ascii="Arial" w:hAnsi="Arial" w:cs="Arial"/>
            <w:color w:val="000000" w:themeColor="text1"/>
            <w:lang w:val="en-US"/>
          </w:rPr>
          <w:t>https://gov.wales/sites/default/files/publications/2018-03/succesful-futures-a-summary-of-professor-graham-donaldsons-report.pdf</w:t>
        </w:r>
      </w:hyperlink>
      <w:r w:rsidRPr="00676B7D">
        <w:rPr>
          <w:rFonts w:ascii="Arial" w:hAnsi="Arial" w:cs="Arial"/>
          <w:color w:val="000000" w:themeColor="text1"/>
          <w:lang w:val="en-US"/>
        </w:rPr>
        <w:t>. (Accessed: 23 December 2021).</w:t>
      </w:r>
    </w:p>
    <w:p w14:paraId="460A45B7" w14:textId="77777777" w:rsidR="00464399" w:rsidRPr="00676B7D" w:rsidRDefault="00464399" w:rsidP="00676B7D">
      <w:pPr>
        <w:spacing w:line="360" w:lineRule="auto"/>
        <w:ind w:firstLine="720"/>
        <w:rPr>
          <w:rFonts w:ascii="Arial" w:hAnsi="Arial" w:cs="Arial"/>
          <w:color w:val="000000" w:themeColor="text1"/>
          <w:lang w:val="en-US"/>
        </w:rPr>
      </w:pPr>
    </w:p>
    <w:p w14:paraId="13215945" w14:textId="77777777" w:rsidR="00464399" w:rsidRPr="00676B7D" w:rsidRDefault="00464399" w:rsidP="00676B7D">
      <w:pPr>
        <w:spacing w:line="360" w:lineRule="auto"/>
        <w:ind w:firstLine="720"/>
        <w:rPr>
          <w:rFonts w:ascii="Arial" w:hAnsi="Arial" w:cs="Arial"/>
          <w:color w:val="000000" w:themeColor="text1"/>
          <w:lang w:val="en-US"/>
        </w:rPr>
      </w:pPr>
      <w:proofErr w:type="spellStart"/>
      <w:r w:rsidRPr="00676B7D">
        <w:rPr>
          <w:rFonts w:ascii="Arial" w:hAnsi="Arial" w:cs="Arial"/>
          <w:color w:val="000000" w:themeColor="text1"/>
          <w:lang w:val="en-US"/>
        </w:rPr>
        <w:t>Falchikov</w:t>
      </w:r>
      <w:proofErr w:type="spellEnd"/>
      <w:r w:rsidRPr="00676B7D">
        <w:rPr>
          <w:rFonts w:ascii="Arial" w:hAnsi="Arial" w:cs="Arial"/>
          <w:color w:val="000000" w:themeColor="text1"/>
          <w:lang w:val="en-US"/>
        </w:rPr>
        <w:t xml:space="preserve">, N. (2001). </w:t>
      </w:r>
      <w:r w:rsidRPr="00676B7D">
        <w:rPr>
          <w:rFonts w:ascii="Arial" w:hAnsi="Arial" w:cs="Arial"/>
          <w:i/>
          <w:iCs/>
          <w:color w:val="000000" w:themeColor="text1"/>
          <w:lang w:val="en-US"/>
        </w:rPr>
        <w:t xml:space="preserve">Peer Tutoring in Higher Education. </w:t>
      </w:r>
      <w:r w:rsidRPr="00676B7D">
        <w:rPr>
          <w:rFonts w:ascii="Arial" w:hAnsi="Arial" w:cs="Arial"/>
          <w:color w:val="000000" w:themeColor="text1"/>
          <w:lang w:val="en-US"/>
        </w:rPr>
        <w:t>London: Routledge Farmer.</w:t>
      </w:r>
    </w:p>
    <w:p w14:paraId="016A731A" w14:textId="77777777" w:rsidR="00464399" w:rsidRPr="00676B7D" w:rsidRDefault="00464399" w:rsidP="00676B7D">
      <w:pPr>
        <w:spacing w:line="360" w:lineRule="auto"/>
        <w:ind w:firstLine="720"/>
        <w:rPr>
          <w:rFonts w:ascii="Arial" w:hAnsi="Arial" w:cs="Arial"/>
          <w:color w:val="000000" w:themeColor="text1"/>
          <w:lang w:val="en-US"/>
        </w:rPr>
      </w:pPr>
    </w:p>
    <w:p w14:paraId="6BCE6769" w14:textId="77777777" w:rsidR="00464399" w:rsidRPr="00676B7D" w:rsidRDefault="00464399" w:rsidP="00676B7D">
      <w:pPr>
        <w:spacing w:line="360" w:lineRule="auto"/>
        <w:ind w:firstLine="720"/>
        <w:rPr>
          <w:rFonts w:ascii="Arial" w:hAnsi="Arial" w:cs="Arial"/>
          <w:color w:val="000000" w:themeColor="text1"/>
          <w:lang w:val="en-US"/>
        </w:rPr>
      </w:pPr>
      <w:proofErr w:type="spellStart"/>
      <w:r w:rsidRPr="00676B7D">
        <w:rPr>
          <w:rFonts w:ascii="Arial" w:hAnsi="Arial" w:cs="Arial"/>
          <w:color w:val="000000" w:themeColor="text1"/>
          <w:lang w:val="en-US"/>
        </w:rPr>
        <w:t>Florez</w:t>
      </w:r>
      <w:proofErr w:type="spellEnd"/>
      <w:r w:rsidRPr="00676B7D">
        <w:rPr>
          <w:rFonts w:ascii="Arial" w:hAnsi="Arial" w:cs="Arial"/>
          <w:color w:val="000000" w:themeColor="text1"/>
          <w:lang w:val="en-US"/>
        </w:rPr>
        <w:t xml:space="preserve">, M.T. and Sammons, P. (2013) </w:t>
      </w:r>
      <w:r w:rsidRPr="00676B7D">
        <w:rPr>
          <w:rFonts w:ascii="Arial" w:hAnsi="Arial" w:cs="Arial"/>
          <w:i/>
          <w:iCs/>
          <w:color w:val="000000" w:themeColor="text1"/>
          <w:lang w:val="en-US"/>
        </w:rPr>
        <w:t>Assessment for Learning: Effects and Impact.</w:t>
      </w:r>
      <w:r w:rsidRPr="00676B7D">
        <w:rPr>
          <w:rFonts w:ascii="Arial" w:hAnsi="Arial" w:cs="Arial"/>
          <w:color w:val="000000" w:themeColor="text1"/>
          <w:lang w:val="en-US"/>
        </w:rPr>
        <w:t xml:space="preserve"> Reading: CFBT Education Trust.</w:t>
      </w:r>
    </w:p>
    <w:p w14:paraId="68622579" w14:textId="77777777" w:rsidR="00464399" w:rsidRPr="00676B7D" w:rsidRDefault="00464399" w:rsidP="00676B7D">
      <w:pPr>
        <w:spacing w:line="360" w:lineRule="auto"/>
        <w:ind w:firstLine="720"/>
        <w:rPr>
          <w:rFonts w:ascii="Arial" w:hAnsi="Arial" w:cs="Arial"/>
          <w:color w:val="000000" w:themeColor="text1"/>
          <w:lang w:val="en-US"/>
        </w:rPr>
      </w:pPr>
    </w:p>
    <w:p w14:paraId="184481C7" w14:textId="77777777" w:rsidR="00464399" w:rsidRPr="00676B7D" w:rsidRDefault="00464399" w:rsidP="00676B7D">
      <w:pPr>
        <w:spacing w:line="360" w:lineRule="auto"/>
        <w:ind w:firstLine="720"/>
        <w:rPr>
          <w:rFonts w:ascii="Arial" w:hAnsi="Arial" w:cs="Arial"/>
          <w:color w:val="000000" w:themeColor="text1"/>
          <w:lang w:val="en-US"/>
        </w:rPr>
      </w:pPr>
      <w:r w:rsidRPr="00676B7D">
        <w:rPr>
          <w:rFonts w:ascii="Arial" w:hAnsi="Arial" w:cs="Arial"/>
          <w:color w:val="000000" w:themeColor="text1"/>
          <w:lang w:val="en-US"/>
        </w:rPr>
        <w:t xml:space="preserve">Hattie, J. (2012). </w:t>
      </w:r>
      <w:r w:rsidRPr="00676B7D">
        <w:rPr>
          <w:rFonts w:ascii="Arial" w:hAnsi="Arial" w:cs="Arial"/>
          <w:i/>
          <w:iCs/>
          <w:color w:val="000000" w:themeColor="text1"/>
          <w:lang w:val="en-US"/>
        </w:rPr>
        <w:t>Visible learning for teachers: Maximizing impact on learning.</w:t>
      </w:r>
      <w:r w:rsidRPr="00676B7D">
        <w:rPr>
          <w:rFonts w:ascii="Arial" w:hAnsi="Arial" w:cs="Arial"/>
          <w:color w:val="000000" w:themeColor="text1"/>
          <w:lang w:val="en-US"/>
        </w:rPr>
        <w:t xml:space="preserve"> London: Routledge. </w:t>
      </w:r>
    </w:p>
    <w:p w14:paraId="17337B93" w14:textId="77777777" w:rsidR="00464399" w:rsidRPr="00676B7D" w:rsidRDefault="00464399" w:rsidP="00676B7D">
      <w:pPr>
        <w:spacing w:line="360" w:lineRule="auto"/>
        <w:ind w:firstLine="720"/>
        <w:rPr>
          <w:rFonts w:ascii="Arial" w:hAnsi="Arial" w:cs="Arial"/>
          <w:color w:val="000000" w:themeColor="text1"/>
          <w:lang w:val="en-US"/>
        </w:rPr>
      </w:pPr>
    </w:p>
    <w:p w14:paraId="2D18666F" w14:textId="77777777" w:rsidR="00464399" w:rsidRPr="00676B7D" w:rsidRDefault="00464399" w:rsidP="00676B7D">
      <w:pPr>
        <w:spacing w:line="360" w:lineRule="auto"/>
        <w:ind w:firstLine="720"/>
        <w:rPr>
          <w:rFonts w:ascii="Arial" w:eastAsia="Times New Roman" w:hAnsi="Arial" w:cs="Arial"/>
          <w:lang w:eastAsia="en-GB"/>
        </w:rPr>
      </w:pPr>
      <w:r w:rsidRPr="00676B7D">
        <w:rPr>
          <w:rFonts w:ascii="Arial" w:eastAsia="Times New Roman" w:hAnsi="Arial" w:cs="Arial"/>
          <w:lang w:eastAsia="en-GB"/>
        </w:rPr>
        <w:t xml:space="preserve">Johnson, D. W., Johnson, R. T., &amp; </w:t>
      </w:r>
      <w:proofErr w:type="spellStart"/>
      <w:r w:rsidRPr="00676B7D">
        <w:rPr>
          <w:rFonts w:ascii="Arial" w:eastAsia="Times New Roman" w:hAnsi="Arial" w:cs="Arial"/>
          <w:lang w:eastAsia="en-GB"/>
        </w:rPr>
        <w:t>Stanne</w:t>
      </w:r>
      <w:proofErr w:type="spellEnd"/>
      <w:r w:rsidRPr="00676B7D">
        <w:rPr>
          <w:rFonts w:ascii="Arial" w:eastAsia="Times New Roman" w:hAnsi="Arial" w:cs="Arial"/>
          <w:lang w:eastAsia="en-GB"/>
        </w:rPr>
        <w:t xml:space="preserve">, M. B. (2000) ‘Cooperative learning methods: A </w:t>
      </w:r>
      <w:proofErr w:type="spellStart"/>
      <w:r w:rsidRPr="00676B7D">
        <w:rPr>
          <w:rFonts w:ascii="Arial" w:eastAsia="Times New Roman" w:hAnsi="Arial" w:cs="Arial"/>
          <w:lang w:eastAsia="en-GB"/>
        </w:rPr>
        <w:t>metaanalysis</w:t>
      </w:r>
      <w:proofErr w:type="spellEnd"/>
      <w:r w:rsidRPr="00676B7D">
        <w:rPr>
          <w:rFonts w:ascii="Arial" w:eastAsia="Times New Roman" w:hAnsi="Arial" w:cs="Arial"/>
          <w:lang w:eastAsia="en-GB"/>
        </w:rPr>
        <w:t xml:space="preserve">’, </w:t>
      </w:r>
      <w:r w:rsidRPr="00676B7D">
        <w:rPr>
          <w:rFonts w:ascii="Arial" w:eastAsia="Times New Roman" w:hAnsi="Arial" w:cs="Arial"/>
          <w:i/>
          <w:iCs/>
          <w:lang w:eastAsia="en-GB"/>
        </w:rPr>
        <w:t>Academia,</w:t>
      </w:r>
      <w:r w:rsidRPr="00676B7D">
        <w:rPr>
          <w:rFonts w:ascii="Arial" w:eastAsia="Times New Roman" w:hAnsi="Arial" w:cs="Arial"/>
          <w:lang w:eastAsia="en-GB"/>
        </w:rPr>
        <w:t xml:space="preserve"> pp 1-30.</w:t>
      </w:r>
    </w:p>
    <w:p w14:paraId="1C1E745D" w14:textId="77777777" w:rsidR="00464399" w:rsidRPr="00676B7D" w:rsidRDefault="00464399" w:rsidP="00676B7D">
      <w:pPr>
        <w:spacing w:line="360" w:lineRule="auto"/>
        <w:rPr>
          <w:rFonts w:ascii="Arial" w:hAnsi="Arial" w:cs="Arial"/>
          <w:color w:val="000000" w:themeColor="text1"/>
          <w:lang w:val="en-US"/>
        </w:rPr>
      </w:pPr>
    </w:p>
    <w:p w14:paraId="5762C490" w14:textId="77777777" w:rsidR="00464399" w:rsidRPr="00676B7D" w:rsidRDefault="00464399" w:rsidP="00676B7D">
      <w:pPr>
        <w:spacing w:line="360" w:lineRule="auto"/>
        <w:ind w:firstLine="720"/>
        <w:rPr>
          <w:rFonts w:ascii="Arial" w:hAnsi="Arial" w:cs="Arial"/>
          <w:color w:val="000000" w:themeColor="text1"/>
          <w:lang w:val="en-US"/>
        </w:rPr>
      </w:pPr>
      <w:r w:rsidRPr="00676B7D">
        <w:rPr>
          <w:rFonts w:ascii="Arial" w:hAnsi="Arial" w:cs="Arial"/>
          <w:color w:val="000000" w:themeColor="text1"/>
          <w:lang w:val="en-US"/>
        </w:rPr>
        <w:t xml:space="preserve">Ko, J. and Sammons, P. (2013) </w:t>
      </w:r>
      <w:r w:rsidRPr="00676B7D">
        <w:rPr>
          <w:rFonts w:ascii="Arial" w:hAnsi="Arial" w:cs="Arial"/>
          <w:i/>
          <w:iCs/>
          <w:color w:val="000000" w:themeColor="text1"/>
          <w:lang w:val="en-US"/>
        </w:rPr>
        <w:t xml:space="preserve">Effective Teaching: a review of research and evidence. </w:t>
      </w:r>
      <w:r w:rsidRPr="00676B7D">
        <w:rPr>
          <w:rFonts w:ascii="Arial" w:hAnsi="Arial" w:cs="Arial"/>
          <w:color w:val="000000" w:themeColor="text1"/>
          <w:lang w:val="en-US"/>
        </w:rPr>
        <w:t>Reading: CFBT Education Trust.</w:t>
      </w:r>
    </w:p>
    <w:p w14:paraId="031BABAC" w14:textId="77777777" w:rsidR="00464399" w:rsidRPr="00676B7D" w:rsidRDefault="00464399" w:rsidP="00676B7D">
      <w:pPr>
        <w:spacing w:line="360" w:lineRule="auto"/>
        <w:ind w:firstLine="720"/>
        <w:rPr>
          <w:rFonts w:ascii="Arial" w:hAnsi="Arial" w:cs="Arial"/>
          <w:i/>
          <w:iCs/>
          <w:color w:val="000000" w:themeColor="text1"/>
          <w:lang w:val="en-US"/>
        </w:rPr>
      </w:pPr>
    </w:p>
    <w:p w14:paraId="5795936A" w14:textId="77777777" w:rsidR="00464399" w:rsidRPr="00676B7D" w:rsidRDefault="00464399" w:rsidP="00676B7D">
      <w:pPr>
        <w:spacing w:line="360" w:lineRule="auto"/>
        <w:ind w:firstLine="720"/>
        <w:rPr>
          <w:rFonts w:ascii="Arial" w:hAnsi="Arial" w:cs="Arial"/>
          <w:color w:val="000000" w:themeColor="text1"/>
          <w:lang w:val="en-US"/>
        </w:rPr>
      </w:pPr>
      <w:r w:rsidRPr="00676B7D">
        <w:rPr>
          <w:rFonts w:ascii="Arial" w:hAnsi="Arial" w:cs="Arial"/>
          <w:color w:val="000000" w:themeColor="text1"/>
          <w:lang w:val="en-US"/>
        </w:rPr>
        <w:t xml:space="preserve">Margin, D.J. (2001) ‘A novel technique for comparing the reliability of multiple peer assessment with that of single teacher assessment of group process work’. </w:t>
      </w:r>
      <w:r w:rsidRPr="00676B7D">
        <w:rPr>
          <w:rFonts w:ascii="Arial" w:hAnsi="Arial" w:cs="Arial"/>
          <w:i/>
          <w:iCs/>
          <w:color w:val="000000" w:themeColor="text1"/>
          <w:lang w:val="en-US"/>
        </w:rPr>
        <w:t>Assessment and Evaluation in Higher Education,</w:t>
      </w:r>
      <w:r w:rsidRPr="00676B7D">
        <w:rPr>
          <w:rFonts w:ascii="Arial" w:hAnsi="Arial" w:cs="Arial"/>
          <w:color w:val="000000" w:themeColor="text1"/>
          <w:lang w:val="en-US"/>
        </w:rPr>
        <w:t xml:space="preserve"> 26 (2), PP.139-152.</w:t>
      </w:r>
    </w:p>
    <w:p w14:paraId="2045309D" w14:textId="77777777" w:rsidR="00464399" w:rsidRPr="00676B7D" w:rsidRDefault="00464399" w:rsidP="00676B7D">
      <w:pPr>
        <w:spacing w:line="360" w:lineRule="auto"/>
        <w:ind w:firstLine="720"/>
        <w:rPr>
          <w:rFonts w:ascii="Arial" w:hAnsi="Arial" w:cs="Arial"/>
          <w:color w:val="000000" w:themeColor="text1"/>
          <w:lang w:val="en-US"/>
        </w:rPr>
      </w:pPr>
    </w:p>
    <w:p w14:paraId="1966BF1E" w14:textId="77777777" w:rsidR="00464399" w:rsidRPr="00676B7D" w:rsidRDefault="00464399" w:rsidP="00676B7D">
      <w:pPr>
        <w:spacing w:line="360" w:lineRule="auto"/>
        <w:ind w:firstLine="720"/>
        <w:rPr>
          <w:rFonts w:ascii="Arial" w:hAnsi="Arial" w:cs="Arial"/>
          <w:color w:val="000000" w:themeColor="text1"/>
          <w:lang w:val="en-US"/>
        </w:rPr>
      </w:pPr>
      <w:proofErr w:type="spellStart"/>
      <w:r w:rsidRPr="00676B7D">
        <w:rPr>
          <w:rFonts w:ascii="Arial" w:hAnsi="Arial" w:cs="Arial"/>
          <w:color w:val="000000" w:themeColor="text1"/>
          <w:lang w:val="en-US"/>
        </w:rPr>
        <w:t>Nuthall</w:t>
      </w:r>
      <w:proofErr w:type="spellEnd"/>
      <w:r w:rsidRPr="00676B7D">
        <w:rPr>
          <w:rFonts w:ascii="Arial" w:hAnsi="Arial" w:cs="Arial"/>
          <w:color w:val="000000" w:themeColor="text1"/>
          <w:lang w:val="en-US"/>
        </w:rPr>
        <w:t xml:space="preserve">, G. A. (2007). </w:t>
      </w:r>
      <w:r w:rsidRPr="00676B7D">
        <w:rPr>
          <w:rFonts w:ascii="Arial" w:hAnsi="Arial" w:cs="Arial"/>
          <w:i/>
          <w:iCs/>
          <w:color w:val="000000" w:themeColor="text1"/>
          <w:lang w:val="en-US"/>
        </w:rPr>
        <w:t>The hidden lives of learners.</w:t>
      </w:r>
      <w:r w:rsidRPr="00676B7D">
        <w:rPr>
          <w:rFonts w:ascii="Arial" w:hAnsi="Arial" w:cs="Arial"/>
          <w:color w:val="000000" w:themeColor="text1"/>
          <w:lang w:val="en-US"/>
        </w:rPr>
        <w:t xml:space="preserve"> Wellington: New Zealand Council for Educational Research. </w:t>
      </w:r>
    </w:p>
    <w:p w14:paraId="15BEB1B3" w14:textId="77777777" w:rsidR="00464399" w:rsidRPr="00676B7D" w:rsidRDefault="00464399" w:rsidP="00676B7D">
      <w:pPr>
        <w:spacing w:line="360" w:lineRule="auto"/>
        <w:rPr>
          <w:rFonts w:ascii="Arial" w:hAnsi="Arial" w:cs="Arial"/>
          <w:color w:val="000000" w:themeColor="text1"/>
          <w:lang w:val="en-US"/>
        </w:rPr>
      </w:pPr>
    </w:p>
    <w:p w14:paraId="4FB3E4A9" w14:textId="77777777" w:rsidR="00464399" w:rsidRPr="00676B7D" w:rsidRDefault="00464399" w:rsidP="00676B7D">
      <w:pPr>
        <w:spacing w:line="360" w:lineRule="auto"/>
        <w:ind w:firstLine="720"/>
        <w:rPr>
          <w:rFonts w:ascii="Arial" w:hAnsi="Arial" w:cs="Arial"/>
          <w:color w:val="000000" w:themeColor="text1"/>
          <w:lang w:val="en-US"/>
        </w:rPr>
      </w:pPr>
      <w:proofErr w:type="spellStart"/>
      <w:r w:rsidRPr="00676B7D">
        <w:rPr>
          <w:rFonts w:ascii="Arial" w:hAnsi="Arial" w:cs="Arial"/>
          <w:color w:val="000000" w:themeColor="text1"/>
          <w:lang w:val="en-US"/>
        </w:rPr>
        <w:t>Rosenshine</w:t>
      </w:r>
      <w:proofErr w:type="spellEnd"/>
      <w:r w:rsidRPr="00676B7D">
        <w:rPr>
          <w:rFonts w:ascii="Arial" w:hAnsi="Arial" w:cs="Arial"/>
          <w:color w:val="000000" w:themeColor="text1"/>
          <w:lang w:val="en-US"/>
        </w:rPr>
        <w:t xml:space="preserve">, B. (2012). ‘Principles of Instruction: Research based strategies that all teachers should know’, </w:t>
      </w:r>
      <w:r w:rsidRPr="00676B7D">
        <w:rPr>
          <w:rFonts w:ascii="Arial" w:hAnsi="Arial" w:cs="Arial"/>
          <w:i/>
          <w:iCs/>
          <w:color w:val="000000" w:themeColor="text1"/>
          <w:lang w:val="en-US"/>
        </w:rPr>
        <w:t xml:space="preserve">American Educator, </w:t>
      </w:r>
      <w:r w:rsidRPr="00676B7D">
        <w:rPr>
          <w:rFonts w:ascii="Arial" w:hAnsi="Arial" w:cs="Arial"/>
          <w:color w:val="000000" w:themeColor="text1"/>
          <w:lang w:val="en-US"/>
        </w:rPr>
        <w:t>36 (1), pp.12-39.</w:t>
      </w:r>
    </w:p>
    <w:p w14:paraId="43580FEB" w14:textId="77777777" w:rsidR="00464399" w:rsidRPr="00676B7D" w:rsidRDefault="00464399" w:rsidP="00676B7D">
      <w:pPr>
        <w:spacing w:line="360" w:lineRule="auto"/>
        <w:ind w:firstLine="720"/>
        <w:rPr>
          <w:rFonts w:ascii="Arial" w:hAnsi="Arial" w:cs="Arial"/>
          <w:color w:val="000000" w:themeColor="text1"/>
          <w:lang w:val="en-US"/>
        </w:rPr>
      </w:pPr>
    </w:p>
    <w:p w14:paraId="2467931F" w14:textId="77777777" w:rsidR="00464399" w:rsidRPr="00676B7D" w:rsidRDefault="00464399" w:rsidP="00676B7D">
      <w:pPr>
        <w:spacing w:line="360" w:lineRule="auto"/>
        <w:ind w:firstLine="720"/>
        <w:rPr>
          <w:rFonts w:ascii="Arial" w:eastAsia="Times New Roman" w:hAnsi="Arial" w:cs="Arial"/>
          <w:color w:val="000000" w:themeColor="text1"/>
          <w:lang w:eastAsia="en-GB"/>
        </w:rPr>
      </w:pPr>
      <w:r w:rsidRPr="00676B7D">
        <w:rPr>
          <w:rFonts w:ascii="Arial" w:eastAsia="Times New Roman" w:hAnsi="Arial" w:cs="Arial"/>
          <w:color w:val="000000" w:themeColor="text1"/>
          <w:shd w:val="clear" w:color="auto" w:fill="FFFFFF"/>
          <w:lang w:eastAsia="en-GB"/>
        </w:rPr>
        <w:lastRenderedPageBreak/>
        <w:t>Ross, J.A. (2006) ‘The reliability, validity, and utility of self-assessment.’ </w:t>
      </w:r>
      <w:r w:rsidRPr="00676B7D">
        <w:rPr>
          <w:rFonts w:ascii="Arial" w:eastAsia="Times New Roman" w:hAnsi="Arial" w:cs="Arial"/>
          <w:i/>
          <w:iCs/>
          <w:color w:val="000000" w:themeColor="text1"/>
          <w:shd w:val="clear" w:color="auto" w:fill="FFFFFF"/>
          <w:lang w:eastAsia="en-GB"/>
        </w:rPr>
        <w:t>Practical Assessment, Research, and Evaluation</w:t>
      </w:r>
      <w:r w:rsidRPr="00676B7D">
        <w:rPr>
          <w:rFonts w:ascii="Arial" w:eastAsia="Times New Roman" w:hAnsi="Arial" w:cs="Arial"/>
          <w:color w:val="000000" w:themeColor="text1"/>
          <w:shd w:val="clear" w:color="auto" w:fill="FFFFFF"/>
          <w:lang w:eastAsia="en-GB"/>
        </w:rPr>
        <w:t>, </w:t>
      </w:r>
      <w:r w:rsidRPr="00676B7D">
        <w:rPr>
          <w:rFonts w:ascii="Arial" w:eastAsia="Times New Roman" w:hAnsi="Arial" w:cs="Arial"/>
          <w:i/>
          <w:iCs/>
          <w:color w:val="000000" w:themeColor="text1"/>
          <w:shd w:val="clear" w:color="auto" w:fill="FFFFFF"/>
          <w:lang w:eastAsia="en-GB"/>
        </w:rPr>
        <w:t>11</w:t>
      </w:r>
      <w:r w:rsidRPr="00676B7D">
        <w:rPr>
          <w:rFonts w:ascii="Arial" w:eastAsia="Times New Roman" w:hAnsi="Arial" w:cs="Arial"/>
          <w:color w:val="000000" w:themeColor="text1"/>
          <w:shd w:val="clear" w:color="auto" w:fill="FFFFFF"/>
          <w:lang w:eastAsia="en-GB"/>
        </w:rPr>
        <w:t>(1), pp. 1-10.</w:t>
      </w:r>
    </w:p>
    <w:p w14:paraId="3483E38E" w14:textId="77777777" w:rsidR="00464399" w:rsidRPr="00676B7D" w:rsidRDefault="00464399" w:rsidP="00676B7D">
      <w:pPr>
        <w:spacing w:line="360" w:lineRule="auto"/>
        <w:rPr>
          <w:rFonts w:ascii="Arial" w:eastAsia="Times New Roman" w:hAnsi="Arial" w:cs="Arial"/>
          <w:color w:val="000000"/>
          <w:shd w:val="clear" w:color="auto" w:fill="FFFFFF"/>
          <w:lang w:eastAsia="en-GB"/>
        </w:rPr>
      </w:pPr>
    </w:p>
    <w:p w14:paraId="42BD8984" w14:textId="77777777" w:rsidR="00464399" w:rsidRPr="00676B7D" w:rsidRDefault="00464399" w:rsidP="00676B7D">
      <w:pPr>
        <w:spacing w:line="360" w:lineRule="auto"/>
        <w:ind w:firstLine="720"/>
        <w:rPr>
          <w:rFonts w:ascii="Arial" w:eastAsia="Times New Roman" w:hAnsi="Arial" w:cs="Arial"/>
          <w:color w:val="000000"/>
          <w:shd w:val="clear" w:color="auto" w:fill="FFFFFF"/>
          <w:lang w:eastAsia="en-GB"/>
        </w:rPr>
      </w:pPr>
      <w:r w:rsidRPr="00676B7D">
        <w:rPr>
          <w:rFonts w:ascii="Arial" w:eastAsia="Times New Roman" w:hAnsi="Arial" w:cs="Arial"/>
          <w:color w:val="000000"/>
          <w:shd w:val="clear" w:color="auto" w:fill="FFFFFF"/>
          <w:lang w:eastAsia="en-GB"/>
        </w:rPr>
        <w:t xml:space="preserve">Salehi, M. and </w:t>
      </w:r>
      <w:proofErr w:type="spellStart"/>
      <w:r w:rsidRPr="00676B7D">
        <w:rPr>
          <w:rFonts w:ascii="Arial" w:eastAsia="Times New Roman" w:hAnsi="Arial" w:cs="Arial"/>
          <w:color w:val="000000"/>
          <w:shd w:val="clear" w:color="auto" w:fill="FFFFFF"/>
          <w:lang w:eastAsia="en-GB"/>
        </w:rPr>
        <w:t>Farhang</w:t>
      </w:r>
      <w:proofErr w:type="spellEnd"/>
      <w:r w:rsidRPr="00676B7D">
        <w:rPr>
          <w:rFonts w:ascii="Arial" w:eastAsia="Times New Roman" w:hAnsi="Arial" w:cs="Arial"/>
          <w:color w:val="000000"/>
          <w:shd w:val="clear" w:color="auto" w:fill="FFFFFF"/>
          <w:lang w:eastAsia="en-GB"/>
        </w:rPr>
        <w:t xml:space="preserve">, A. (2020). </w:t>
      </w:r>
      <w:r w:rsidRPr="00676B7D">
        <w:rPr>
          <w:rFonts w:ascii="Arial" w:eastAsia="Times New Roman" w:hAnsi="Arial" w:cs="Arial"/>
          <w:i/>
          <w:iCs/>
          <w:color w:val="000000"/>
          <w:shd w:val="clear" w:color="auto" w:fill="FFFFFF"/>
          <w:lang w:eastAsia="en-GB"/>
        </w:rPr>
        <w:t>The Effect of Teacher, Peer, and Self-Assessment on Subsequent Learning: The Case of Oral Presentations</w:t>
      </w:r>
      <w:r w:rsidRPr="00676B7D">
        <w:rPr>
          <w:rFonts w:ascii="Arial" w:eastAsia="Times New Roman" w:hAnsi="Arial" w:cs="Arial"/>
          <w:color w:val="000000"/>
          <w:shd w:val="clear" w:color="auto" w:fill="FFFFFF"/>
          <w:lang w:eastAsia="en-GB"/>
        </w:rPr>
        <w:t>. Available at: &lt;https://elt.tabrizu.ac.ir/article_12666.html&gt; (Accessed 12 December 2021).</w:t>
      </w:r>
    </w:p>
    <w:p w14:paraId="7C515901" w14:textId="77777777" w:rsidR="00464399" w:rsidRPr="00676B7D" w:rsidRDefault="00464399" w:rsidP="00676B7D">
      <w:pPr>
        <w:spacing w:line="360" w:lineRule="auto"/>
        <w:ind w:firstLine="720"/>
        <w:rPr>
          <w:rFonts w:ascii="Arial" w:eastAsia="Times New Roman" w:hAnsi="Arial" w:cs="Arial"/>
          <w:color w:val="000000" w:themeColor="text1"/>
          <w:shd w:val="clear" w:color="auto" w:fill="FFFFFF"/>
          <w:lang w:eastAsia="en-GB"/>
        </w:rPr>
      </w:pPr>
    </w:p>
    <w:p w14:paraId="57D06336" w14:textId="77777777" w:rsidR="00464399" w:rsidRPr="00676B7D" w:rsidRDefault="00464399" w:rsidP="00676B7D">
      <w:pPr>
        <w:spacing w:line="360" w:lineRule="auto"/>
        <w:ind w:firstLine="720"/>
        <w:rPr>
          <w:rFonts w:ascii="Arial" w:eastAsia="Times New Roman" w:hAnsi="Arial" w:cs="Arial"/>
          <w:lang w:eastAsia="en-GB"/>
        </w:rPr>
      </w:pPr>
      <w:r w:rsidRPr="00676B7D">
        <w:rPr>
          <w:rFonts w:ascii="Arial" w:eastAsia="Times New Roman" w:hAnsi="Arial" w:cs="Arial"/>
          <w:color w:val="000000" w:themeColor="text1"/>
          <w:shd w:val="clear" w:color="auto" w:fill="FFFFFF"/>
          <w:lang w:eastAsia="en-GB"/>
        </w:rPr>
        <w:t>Topping, K. (2003) Self and peer assessment in school and university: Reliability, validity and utility. In </w:t>
      </w:r>
      <w:r w:rsidRPr="00676B7D">
        <w:rPr>
          <w:rFonts w:ascii="Arial" w:eastAsia="Times New Roman" w:hAnsi="Arial" w:cs="Arial"/>
          <w:i/>
          <w:iCs/>
          <w:color w:val="000000" w:themeColor="text1"/>
          <w:shd w:val="clear" w:color="auto" w:fill="FFFFFF"/>
          <w:lang w:eastAsia="en-GB"/>
        </w:rPr>
        <w:t>Optimising new modes of assessment: In search of qualities and standards</w:t>
      </w:r>
      <w:r w:rsidRPr="00676B7D">
        <w:rPr>
          <w:rFonts w:ascii="Arial" w:eastAsia="Times New Roman" w:hAnsi="Arial" w:cs="Arial"/>
          <w:color w:val="000000" w:themeColor="text1"/>
          <w:shd w:val="clear" w:color="auto" w:fill="FFFFFF"/>
          <w:lang w:eastAsia="en-GB"/>
        </w:rPr>
        <w:t> (pp. 55-87). Springer, Dordrecht</w:t>
      </w:r>
      <w:r w:rsidRPr="00676B7D">
        <w:rPr>
          <w:rFonts w:ascii="Arial" w:eastAsia="Times New Roman" w:hAnsi="Arial" w:cs="Arial"/>
          <w:color w:val="222222"/>
          <w:shd w:val="clear" w:color="auto" w:fill="FFFFFF"/>
          <w:lang w:eastAsia="en-GB"/>
        </w:rPr>
        <w:t>.</w:t>
      </w:r>
    </w:p>
    <w:p w14:paraId="707B0587" w14:textId="77777777" w:rsidR="00464399" w:rsidRPr="00676B7D" w:rsidRDefault="00464399" w:rsidP="00676B7D">
      <w:pPr>
        <w:spacing w:line="360" w:lineRule="auto"/>
        <w:ind w:firstLine="720"/>
        <w:rPr>
          <w:rFonts w:ascii="Arial" w:eastAsia="Times New Roman" w:hAnsi="Arial" w:cs="Arial"/>
          <w:color w:val="000000" w:themeColor="text1"/>
          <w:lang w:eastAsia="en-GB"/>
        </w:rPr>
      </w:pPr>
    </w:p>
    <w:p w14:paraId="3A8FEFFF" w14:textId="396E2CB5" w:rsidR="00464399" w:rsidRPr="00676B7D" w:rsidRDefault="00464399" w:rsidP="00676B7D">
      <w:pPr>
        <w:spacing w:line="360" w:lineRule="auto"/>
        <w:ind w:firstLine="720"/>
        <w:rPr>
          <w:rFonts w:ascii="Arial" w:hAnsi="Arial" w:cs="Arial"/>
          <w:color w:val="000000" w:themeColor="text1"/>
        </w:rPr>
      </w:pPr>
      <w:r w:rsidRPr="00676B7D">
        <w:rPr>
          <w:rFonts w:ascii="Arial" w:hAnsi="Arial" w:cs="Arial"/>
          <w:color w:val="000000" w:themeColor="text1"/>
        </w:rPr>
        <w:t xml:space="preserve">Welsh Government. (2010) </w:t>
      </w:r>
      <w:r w:rsidRPr="00676B7D">
        <w:rPr>
          <w:rFonts w:ascii="Arial" w:hAnsi="Arial" w:cs="Arial"/>
          <w:i/>
          <w:iCs/>
          <w:color w:val="000000" w:themeColor="text1"/>
        </w:rPr>
        <w:t>How to develop thinking and assessment for learning in the classroom.</w:t>
      </w:r>
      <w:r w:rsidRPr="00676B7D">
        <w:rPr>
          <w:rFonts w:ascii="Arial" w:hAnsi="Arial" w:cs="Arial"/>
          <w:color w:val="000000" w:themeColor="text1"/>
        </w:rPr>
        <w:t xml:space="preserve"> Available at: </w:t>
      </w:r>
      <w:hyperlink r:id="rId9" w:history="1">
        <w:r w:rsidRPr="00676B7D">
          <w:rPr>
            <w:rStyle w:val="Hyperlink"/>
            <w:rFonts w:ascii="Arial" w:hAnsi="Arial" w:cs="Arial"/>
            <w:color w:val="000000" w:themeColor="text1"/>
            <w:u w:val="none"/>
          </w:rPr>
          <w:t>https://hwb.gov.wales/api/storage/663d00fd-9c3b-4003-9a1f-0012bad39fad/how-to-develop-thinking-and-assessment-for-learning-in-the-classroom.pdf</w:t>
        </w:r>
      </w:hyperlink>
      <w:r w:rsidRPr="00676B7D">
        <w:rPr>
          <w:rFonts w:ascii="Arial" w:hAnsi="Arial" w:cs="Arial"/>
          <w:color w:val="000000" w:themeColor="text1"/>
        </w:rPr>
        <w:t xml:space="preserve"> (Accessed: 22 December 2021).</w:t>
      </w:r>
    </w:p>
    <w:p w14:paraId="4F275DD5" w14:textId="14547337" w:rsidR="00676B7D" w:rsidRPr="00676B7D" w:rsidRDefault="00676B7D" w:rsidP="00676B7D">
      <w:pPr>
        <w:spacing w:line="360" w:lineRule="auto"/>
        <w:ind w:firstLine="720"/>
        <w:rPr>
          <w:rFonts w:ascii="Arial" w:hAnsi="Arial" w:cs="Arial"/>
          <w:color w:val="000000" w:themeColor="text1"/>
        </w:rPr>
      </w:pPr>
      <w:r w:rsidRPr="00676B7D">
        <w:rPr>
          <w:rFonts w:ascii="Arial" w:hAnsi="Arial" w:cs="Arial"/>
          <w:color w:val="000000" w:themeColor="text1"/>
        </w:rPr>
        <w:t xml:space="preserve">Welsh Government. (2020) </w:t>
      </w:r>
      <w:r w:rsidRPr="00676B7D">
        <w:rPr>
          <w:rFonts w:ascii="Arial" w:hAnsi="Arial" w:cs="Arial"/>
          <w:i/>
          <w:iCs/>
          <w:color w:val="000000" w:themeColor="text1"/>
        </w:rPr>
        <w:t>Pedagogy for professional learning.</w:t>
      </w:r>
      <w:r w:rsidRPr="00676B7D">
        <w:rPr>
          <w:rFonts w:ascii="Arial" w:hAnsi="Arial" w:cs="Arial"/>
          <w:color w:val="000000" w:themeColor="text1"/>
        </w:rPr>
        <w:t xml:space="preserve"> Available at </w:t>
      </w:r>
      <w:hyperlink r:id="rId10" w:history="1">
        <w:r w:rsidRPr="00676B7D">
          <w:rPr>
            <w:rStyle w:val="Hyperlink"/>
            <w:rFonts w:ascii="Arial" w:hAnsi="Arial" w:cs="Arial"/>
            <w:color w:val="000000" w:themeColor="text1"/>
            <w:u w:val="none"/>
          </w:rPr>
          <w:t>https://hwb.gov.wales/professional-development/national-approach-to-professional-learning/pedagogy-for-professional-learning</w:t>
        </w:r>
      </w:hyperlink>
      <w:r w:rsidRPr="00676B7D">
        <w:rPr>
          <w:rFonts w:ascii="Arial" w:hAnsi="Arial" w:cs="Arial"/>
          <w:color w:val="000000" w:themeColor="text1"/>
        </w:rPr>
        <w:t xml:space="preserve"> (Accessed: 21 December 2021).</w:t>
      </w:r>
    </w:p>
    <w:p w14:paraId="6BB26AB2" w14:textId="77777777" w:rsidR="00676B7D" w:rsidRPr="00676B7D" w:rsidRDefault="00676B7D" w:rsidP="00676B7D">
      <w:pPr>
        <w:spacing w:line="360" w:lineRule="auto"/>
        <w:ind w:firstLine="720"/>
        <w:rPr>
          <w:rFonts w:ascii="Arial" w:hAnsi="Arial" w:cs="Arial"/>
          <w:color w:val="000000" w:themeColor="text1"/>
        </w:rPr>
      </w:pPr>
    </w:p>
    <w:p w14:paraId="272D8E30" w14:textId="36B42EA4" w:rsidR="00676B7D" w:rsidRPr="00676B7D" w:rsidRDefault="00676B7D" w:rsidP="00676B7D">
      <w:pPr>
        <w:spacing w:line="360" w:lineRule="auto"/>
        <w:ind w:firstLine="720"/>
        <w:rPr>
          <w:rFonts w:ascii="Arial" w:hAnsi="Arial" w:cs="Arial"/>
          <w:color w:val="000000" w:themeColor="text1"/>
        </w:rPr>
      </w:pPr>
      <w:r w:rsidRPr="00676B7D">
        <w:rPr>
          <w:rFonts w:ascii="Arial" w:hAnsi="Arial" w:cs="Arial"/>
          <w:color w:val="000000" w:themeColor="text1"/>
        </w:rPr>
        <w:t>Welsh Government. (2020)</w:t>
      </w:r>
      <w:r w:rsidRPr="00676B7D">
        <w:rPr>
          <w:rFonts w:ascii="Arial" w:hAnsi="Arial" w:cs="Arial"/>
          <w:i/>
          <w:iCs/>
          <w:color w:val="000000" w:themeColor="text1"/>
        </w:rPr>
        <w:t xml:space="preserve"> Professional Standards. </w:t>
      </w:r>
      <w:r w:rsidRPr="00676B7D">
        <w:rPr>
          <w:rFonts w:ascii="Arial" w:hAnsi="Arial" w:cs="Arial"/>
          <w:color w:val="000000" w:themeColor="text1"/>
        </w:rPr>
        <w:t xml:space="preserve">Available at </w:t>
      </w:r>
      <w:hyperlink r:id="rId11" w:history="1">
        <w:r w:rsidRPr="00676B7D">
          <w:rPr>
            <w:rStyle w:val="Hyperlink"/>
            <w:rFonts w:ascii="Arial" w:hAnsi="Arial" w:cs="Arial"/>
            <w:color w:val="000000" w:themeColor="text1"/>
            <w:u w:val="none"/>
          </w:rPr>
          <w:t>https://hwb.gov.wales/professional-development/professional-standards</w:t>
        </w:r>
      </w:hyperlink>
      <w:r w:rsidRPr="00676B7D">
        <w:rPr>
          <w:rFonts w:ascii="Arial" w:hAnsi="Arial" w:cs="Arial"/>
          <w:color w:val="000000" w:themeColor="text1"/>
        </w:rPr>
        <w:t xml:space="preserve"> (accessed 21 December 2021).</w:t>
      </w:r>
    </w:p>
    <w:p w14:paraId="3EF6EF77" w14:textId="77777777" w:rsidR="00464399" w:rsidRPr="00676B7D" w:rsidRDefault="00464399" w:rsidP="00676B7D">
      <w:pPr>
        <w:spacing w:line="360" w:lineRule="auto"/>
        <w:jc w:val="center"/>
        <w:rPr>
          <w:rFonts w:ascii="Arial" w:hAnsi="Arial" w:cs="Arial"/>
          <w:color w:val="000000" w:themeColor="text1"/>
        </w:rPr>
      </w:pPr>
    </w:p>
    <w:p w14:paraId="224D7C4D" w14:textId="51B86F11" w:rsidR="00464399" w:rsidRPr="00676B7D" w:rsidRDefault="00464399" w:rsidP="00676B7D">
      <w:pPr>
        <w:spacing w:line="360" w:lineRule="auto"/>
        <w:ind w:firstLine="720"/>
        <w:rPr>
          <w:rFonts w:ascii="Arial" w:hAnsi="Arial" w:cs="Arial"/>
          <w:color w:val="000000" w:themeColor="text1"/>
        </w:rPr>
      </w:pPr>
      <w:r w:rsidRPr="00676B7D">
        <w:rPr>
          <w:rFonts w:ascii="Arial" w:hAnsi="Arial" w:cs="Arial"/>
          <w:color w:val="000000" w:themeColor="text1"/>
        </w:rPr>
        <w:t xml:space="preserve">Welsh Government. (2010) </w:t>
      </w:r>
      <w:r w:rsidRPr="00676B7D">
        <w:rPr>
          <w:rFonts w:ascii="Arial" w:hAnsi="Arial" w:cs="Arial"/>
          <w:i/>
          <w:iCs/>
          <w:color w:val="000000" w:themeColor="text1"/>
        </w:rPr>
        <w:t>Why develop thinking and assessment for learning in the classroom?</w:t>
      </w:r>
      <w:r w:rsidRPr="00676B7D">
        <w:rPr>
          <w:rFonts w:ascii="Arial" w:hAnsi="Arial" w:cs="Arial"/>
          <w:color w:val="000000" w:themeColor="text1"/>
        </w:rPr>
        <w:t xml:space="preserve"> Available at: </w:t>
      </w:r>
      <w:hyperlink r:id="rId12" w:history="1">
        <w:r w:rsidRPr="00676B7D">
          <w:rPr>
            <w:rStyle w:val="Hyperlink"/>
            <w:rFonts w:ascii="Arial" w:hAnsi="Arial" w:cs="Arial"/>
            <w:color w:val="000000" w:themeColor="text1"/>
            <w:u w:val="none"/>
          </w:rPr>
          <w:t>https://hwb.gov.wales/api/storage/2d2b99cd-5431-421e-ac8b-8608fe0edf05/why-develop-thinking-and-assessment-for-learning-in-the-classroom.pdf</w:t>
        </w:r>
      </w:hyperlink>
      <w:r w:rsidRPr="00676B7D">
        <w:rPr>
          <w:rFonts w:ascii="Arial" w:hAnsi="Arial" w:cs="Arial"/>
          <w:color w:val="000000" w:themeColor="text1"/>
        </w:rPr>
        <w:t xml:space="preserve"> (Assessed 19 December 2021).</w:t>
      </w:r>
    </w:p>
    <w:p w14:paraId="2B89C3BB" w14:textId="5F26ADA1" w:rsidR="00676B7D" w:rsidRPr="00676B7D" w:rsidRDefault="00676B7D" w:rsidP="00676B7D">
      <w:pPr>
        <w:spacing w:line="360" w:lineRule="auto"/>
        <w:ind w:firstLine="720"/>
        <w:rPr>
          <w:rFonts w:ascii="Arial" w:hAnsi="Arial" w:cs="Arial"/>
          <w:color w:val="000000" w:themeColor="text1"/>
        </w:rPr>
      </w:pPr>
    </w:p>
    <w:p w14:paraId="430D38AA" w14:textId="6D43A5C0" w:rsidR="00464399" w:rsidRPr="00676B7D" w:rsidRDefault="00464399" w:rsidP="00464399">
      <w:pPr>
        <w:spacing w:line="360" w:lineRule="auto"/>
        <w:ind w:firstLine="720"/>
        <w:jc w:val="both"/>
        <w:rPr>
          <w:rFonts w:ascii="Arial" w:hAnsi="Arial" w:cs="Arial"/>
          <w:sz w:val="24"/>
          <w:szCs w:val="24"/>
        </w:rPr>
      </w:pPr>
    </w:p>
    <w:p w14:paraId="573AA857" w14:textId="0058F989" w:rsidR="00464399" w:rsidRDefault="00464399" w:rsidP="00464399">
      <w:pPr>
        <w:spacing w:line="360" w:lineRule="auto"/>
        <w:ind w:firstLine="720"/>
        <w:jc w:val="both"/>
        <w:rPr>
          <w:rFonts w:ascii="Arial" w:hAnsi="Arial" w:cs="Arial"/>
        </w:rPr>
      </w:pPr>
    </w:p>
    <w:p w14:paraId="7069ADC5" w14:textId="213C56D4" w:rsidR="00464399" w:rsidRDefault="00464399" w:rsidP="00464399">
      <w:pPr>
        <w:spacing w:line="360" w:lineRule="auto"/>
        <w:ind w:firstLine="720"/>
        <w:jc w:val="both"/>
        <w:rPr>
          <w:rFonts w:ascii="Arial" w:hAnsi="Arial" w:cs="Arial"/>
        </w:rPr>
      </w:pPr>
    </w:p>
    <w:p w14:paraId="22DBD969" w14:textId="77777777" w:rsidR="00464399" w:rsidRPr="00464399" w:rsidRDefault="00464399" w:rsidP="00464399">
      <w:pPr>
        <w:spacing w:line="360" w:lineRule="auto"/>
        <w:ind w:firstLine="720"/>
        <w:jc w:val="both"/>
        <w:rPr>
          <w:rFonts w:ascii="Arial" w:hAnsi="Arial" w:cs="Arial"/>
        </w:rPr>
      </w:pPr>
    </w:p>
    <w:sectPr w:rsidR="00464399" w:rsidRPr="00464399" w:rsidSect="00EA5E9C">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1CBFD" w14:textId="77777777" w:rsidR="00A64AD5" w:rsidRDefault="00A64AD5" w:rsidP="002F3EE6">
      <w:pPr>
        <w:spacing w:after="0" w:line="240" w:lineRule="auto"/>
      </w:pPr>
      <w:r>
        <w:separator/>
      </w:r>
    </w:p>
  </w:endnote>
  <w:endnote w:type="continuationSeparator" w:id="0">
    <w:p w14:paraId="416028A1" w14:textId="77777777" w:rsidR="00A64AD5" w:rsidRDefault="00A64AD5" w:rsidP="002F3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4045867"/>
      <w:docPartObj>
        <w:docPartGallery w:val="Page Numbers (Bottom of Page)"/>
        <w:docPartUnique/>
      </w:docPartObj>
    </w:sdtPr>
    <w:sdtEndPr>
      <w:rPr>
        <w:rStyle w:val="PageNumber"/>
      </w:rPr>
    </w:sdtEndPr>
    <w:sdtContent>
      <w:p w14:paraId="27392A97" w14:textId="10F6AB3F" w:rsidR="00EA5E9C" w:rsidRDefault="00EA5E9C" w:rsidP="00EA5E9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9506F8" w14:textId="77777777" w:rsidR="00EA5E9C" w:rsidRDefault="00EA5E9C" w:rsidP="00EA5E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2C8F5" w14:textId="171A3488" w:rsidR="00EA5E9C" w:rsidRDefault="00EA5E9C" w:rsidP="0000790A">
    <w:pPr>
      <w:pStyle w:val="Footer"/>
      <w:framePr w:wrap="none" w:vAnchor="text" w:hAnchor="margin" w:xAlign="center" w:y="1"/>
      <w:rPr>
        <w:rStyle w:val="PageNumber"/>
      </w:rPr>
    </w:pPr>
    <w:r>
      <w:rPr>
        <w:rStyle w:val="PageNumber"/>
      </w:rPr>
      <w:t xml:space="preserve">Page </w:t>
    </w:r>
    <w:sdt>
      <w:sdtPr>
        <w:rPr>
          <w:rStyle w:val="PageNumber"/>
        </w:rPr>
        <w:id w:val="-1347709375"/>
        <w:docPartObj>
          <w:docPartGallery w:val="Page Numbers (Bottom of Page)"/>
          <w:docPartUnique/>
        </w:docPartObj>
      </w:sdtPr>
      <w:sdtEndPr>
        <w:rPr>
          <w:rStyle w:val="PageNumber"/>
        </w:rPr>
      </w:sdtEnd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- 2 -</w:t>
        </w:r>
        <w:r>
          <w:rPr>
            <w:rStyle w:val="PageNumber"/>
          </w:rPr>
          <w:fldChar w:fldCharType="end"/>
        </w:r>
      </w:sdtContent>
    </w:sdt>
  </w:p>
  <w:p w14:paraId="40348973" w14:textId="77777777" w:rsidR="00EA5E9C" w:rsidRDefault="00EA5E9C" w:rsidP="00EA5E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5241D" w14:textId="77777777" w:rsidR="00A64AD5" w:rsidRDefault="00A64AD5" w:rsidP="002F3EE6">
      <w:pPr>
        <w:spacing w:after="0" w:line="240" w:lineRule="auto"/>
      </w:pPr>
      <w:r>
        <w:separator/>
      </w:r>
    </w:p>
  </w:footnote>
  <w:footnote w:type="continuationSeparator" w:id="0">
    <w:p w14:paraId="37ACD53E" w14:textId="77777777" w:rsidR="00A64AD5" w:rsidRDefault="00A64AD5" w:rsidP="002F3E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2A8E" w14:textId="6EC669B8" w:rsidR="00EA5E9C" w:rsidRDefault="00EA5E9C">
    <w:pPr>
      <w:pStyle w:val="Header"/>
    </w:pPr>
    <w:r>
      <w:t>ECAD6008</w:t>
    </w:r>
    <w:r>
      <w:ptab w:relativeTo="margin" w:alignment="center" w:leader="none"/>
    </w:r>
    <w:r>
      <w:ptab w:relativeTo="margin" w:alignment="right" w:leader="none"/>
    </w:r>
    <w:r>
      <w:t>Student number: 2100452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U3NzYwNzEyNzUwtDBV0lEKTi0uzszPAykwrAUAUA1DoiwAAAA="/>
  </w:docVars>
  <w:rsids>
    <w:rsidRoot w:val="007145BF"/>
    <w:rsid w:val="00025523"/>
    <w:rsid w:val="000B52F4"/>
    <w:rsid w:val="000C4DC1"/>
    <w:rsid w:val="000E17B5"/>
    <w:rsid w:val="000F3178"/>
    <w:rsid w:val="00116BC5"/>
    <w:rsid w:val="00131BF2"/>
    <w:rsid w:val="001A3181"/>
    <w:rsid w:val="001C0F5B"/>
    <w:rsid w:val="001C5CFC"/>
    <w:rsid w:val="002F3EE6"/>
    <w:rsid w:val="00341A38"/>
    <w:rsid w:val="003F3D6C"/>
    <w:rsid w:val="0041062C"/>
    <w:rsid w:val="0042348C"/>
    <w:rsid w:val="00464399"/>
    <w:rsid w:val="004B7CDE"/>
    <w:rsid w:val="004E1D46"/>
    <w:rsid w:val="00525036"/>
    <w:rsid w:val="00535F50"/>
    <w:rsid w:val="00580478"/>
    <w:rsid w:val="006115AD"/>
    <w:rsid w:val="00612FBD"/>
    <w:rsid w:val="0064004D"/>
    <w:rsid w:val="00644AAC"/>
    <w:rsid w:val="00676B7D"/>
    <w:rsid w:val="007145BF"/>
    <w:rsid w:val="007552D3"/>
    <w:rsid w:val="007949C1"/>
    <w:rsid w:val="00795530"/>
    <w:rsid w:val="007A2F9B"/>
    <w:rsid w:val="00860793"/>
    <w:rsid w:val="008F7DA6"/>
    <w:rsid w:val="00960559"/>
    <w:rsid w:val="009847B3"/>
    <w:rsid w:val="009B536C"/>
    <w:rsid w:val="009C0ECA"/>
    <w:rsid w:val="009D75C1"/>
    <w:rsid w:val="00A02F05"/>
    <w:rsid w:val="00A03B11"/>
    <w:rsid w:val="00A07AF0"/>
    <w:rsid w:val="00A336F3"/>
    <w:rsid w:val="00A42305"/>
    <w:rsid w:val="00A64AD5"/>
    <w:rsid w:val="00A82A8D"/>
    <w:rsid w:val="00AD0C90"/>
    <w:rsid w:val="00AD0DA7"/>
    <w:rsid w:val="00B41DAC"/>
    <w:rsid w:val="00B91ED1"/>
    <w:rsid w:val="00B9585D"/>
    <w:rsid w:val="00BC0E87"/>
    <w:rsid w:val="00BD56CC"/>
    <w:rsid w:val="00C31645"/>
    <w:rsid w:val="00C4052E"/>
    <w:rsid w:val="00D57F44"/>
    <w:rsid w:val="00E532FC"/>
    <w:rsid w:val="00E657A1"/>
    <w:rsid w:val="00EA5E9C"/>
    <w:rsid w:val="00F35A18"/>
    <w:rsid w:val="00F4060C"/>
    <w:rsid w:val="00F52A39"/>
    <w:rsid w:val="00F7492A"/>
    <w:rsid w:val="00FF35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0D28A"/>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NormalWeb">
    <w:name w:val="Normal (Web)"/>
    <w:basedOn w:val="Normal"/>
    <w:uiPriority w:val="99"/>
    <w:unhideWhenUsed/>
    <w:rsid w:val="00B91ED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F3E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EE6"/>
  </w:style>
  <w:style w:type="paragraph" w:styleId="Footer">
    <w:name w:val="footer"/>
    <w:basedOn w:val="Normal"/>
    <w:link w:val="FooterChar"/>
    <w:uiPriority w:val="99"/>
    <w:unhideWhenUsed/>
    <w:rsid w:val="002F3E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EE6"/>
  </w:style>
  <w:style w:type="character" w:styleId="PageNumber">
    <w:name w:val="page number"/>
    <w:basedOn w:val="DefaultParagraphFont"/>
    <w:uiPriority w:val="99"/>
    <w:semiHidden/>
    <w:unhideWhenUsed/>
    <w:rsid w:val="00EA5E9C"/>
  </w:style>
  <w:style w:type="paragraph" w:customStyle="1" w:styleId="AssignBody">
    <w:name w:val="AssignBody"/>
    <w:rsid w:val="00B41DAC"/>
    <w:pPr>
      <w:pBdr>
        <w:top w:val="nil"/>
        <w:left w:val="nil"/>
        <w:bottom w:val="nil"/>
        <w:right w:val="nil"/>
        <w:between w:val="nil"/>
        <w:bar w:val="nil"/>
      </w:pBdr>
      <w:spacing w:after="0" w:line="360" w:lineRule="auto"/>
    </w:pPr>
    <w:rPr>
      <w:rFonts w:ascii="Arial" w:eastAsia="Arial Unicode MS" w:hAnsi="Arial" w:cs="Arial Unicode MS"/>
      <w:color w:val="000000"/>
      <w:u w:color="000000"/>
      <w:bdr w:val="nil"/>
      <w:lang w:val="en-US" w:eastAsia="en-GB"/>
    </w:rPr>
  </w:style>
  <w:style w:type="character" w:styleId="Hyperlink">
    <w:name w:val="Hyperlink"/>
    <w:basedOn w:val="DefaultParagraphFont"/>
    <w:uiPriority w:val="99"/>
    <w:unhideWhenUsed/>
    <w:rsid w:val="00464399"/>
    <w:rPr>
      <w:color w:val="0563C1" w:themeColor="hyperlink"/>
      <w:u w:val="single"/>
    </w:rPr>
  </w:style>
  <w:style w:type="character" w:customStyle="1" w:styleId="normaltextrun">
    <w:name w:val="normaltextrun"/>
    <w:basedOn w:val="DefaultParagraphFont"/>
    <w:rsid w:val="00464399"/>
  </w:style>
  <w:style w:type="character" w:styleId="UnresolvedMention">
    <w:name w:val="Unresolved Mention"/>
    <w:basedOn w:val="DefaultParagraphFont"/>
    <w:uiPriority w:val="99"/>
    <w:semiHidden/>
    <w:unhideWhenUsed/>
    <w:rsid w:val="00676B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503966">
      <w:bodyDiv w:val="1"/>
      <w:marLeft w:val="0"/>
      <w:marRight w:val="0"/>
      <w:marTop w:val="0"/>
      <w:marBottom w:val="0"/>
      <w:divBdr>
        <w:top w:val="none" w:sz="0" w:space="0" w:color="auto"/>
        <w:left w:val="none" w:sz="0" w:space="0" w:color="auto"/>
        <w:bottom w:val="none" w:sz="0" w:space="0" w:color="auto"/>
        <w:right w:val="none" w:sz="0" w:space="0" w:color="auto"/>
      </w:divBdr>
    </w:div>
    <w:div w:id="829172300">
      <w:bodyDiv w:val="1"/>
      <w:marLeft w:val="0"/>
      <w:marRight w:val="0"/>
      <w:marTop w:val="0"/>
      <w:marBottom w:val="0"/>
      <w:divBdr>
        <w:top w:val="none" w:sz="0" w:space="0" w:color="auto"/>
        <w:left w:val="none" w:sz="0" w:space="0" w:color="auto"/>
        <w:bottom w:val="none" w:sz="0" w:space="0" w:color="auto"/>
        <w:right w:val="none" w:sz="0" w:space="0" w:color="auto"/>
      </w:divBdr>
    </w:div>
    <w:div w:id="855382151">
      <w:bodyDiv w:val="1"/>
      <w:marLeft w:val="0"/>
      <w:marRight w:val="0"/>
      <w:marTop w:val="0"/>
      <w:marBottom w:val="0"/>
      <w:divBdr>
        <w:top w:val="none" w:sz="0" w:space="0" w:color="auto"/>
        <w:left w:val="none" w:sz="0" w:space="0" w:color="auto"/>
        <w:bottom w:val="none" w:sz="0" w:space="0" w:color="auto"/>
        <w:right w:val="none" w:sz="0" w:space="0" w:color="auto"/>
      </w:divBdr>
    </w:div>
    <w:div w:id="904873942">
      <w:bodyDiv w:val="1"/>
      <w:marLeft w:val="0"/>
      <w:marRight w:val="0"/>
      <w:marTop w:val="0"/>
      <w:marBottom w:val="0"/>
      <w:divBdr>
        <w:top w:val="none" w:sz="0" w:space="0" w:color="auto"/>
        <w:left w:val="none" w:sz="0" w:space="0" w:color="auto"/>
        <w:bottom w:val="none" w:sz="0" w:space="0" w:color="auto"/>
        <w:right w:val="none" w:sz="0" w:space="0" w:color="auto"/>
      </w:divBdr>
    </w:div>
    <w:div w:id="1195075232">
      <w:bodyDiv w:val="1"/>
      <w:marLeft w:val="0"/>
      <w:marRight w:val="0"/>
      <w:marTop w:val="0"/>
      <w:marBottom w:val="0"/>
      <w:divBdr>
        <w:top w:val="none" w:sz="0" w:space="0" w:color="auto"/>
        <w:left w:val="none" w:sz="0" w:space="0" w:color="auto"/>
        <w:bottom w:val="none" w:sz="0" w:space="0" w:color="auto"/>
        <w:right w:val="none" w:sz="0" w:space="0" w:color="auto"/>
      </w:divBdr>
    </w:div>
    <w:div w:id="1512063758">
      <w:bodyDiv w:val="1"/>
      <w:marLeft w:val="0"/>
      <w:marRight w:val="0"/>
      <w:marTop w:val="0"/>
      <w:marBottom w:val="0"/>
      <w:divBdr>
        <w:top w:val="none" w:sz="0" w:space="0" w:color="auto"/>
        <w:left w:val="none" w:sz="0" w:space="0" w:color="auto"/>
        <w:bottom w:val="none" w:sz="0" w:space="0" w:color="auto"/>
        <w:right w:val="none" w:sz="0" w:space="0" w:color="auto"/>
      </w:divBdr>
    </w:div>
    <w:div w:id="1517965356">
      <w:bodyDiv w:val="1"/>
      <w:marLeft w:val="0"/>
      <w:marRight w:val="0"/>
      <w:marTop w:val="0"/>
      <w:marBottom w:val="0"/>
      <w:divBdr>
        <w:top w:val="none" w:sz="0" w:space="0" w:color="auto"/>
        <w:left w:val="none" w:sz="0" w:space="0" w:color="auto"/>
        <w:bottom w:val="none" w:sz="0" w:space="0" w:color="auto"/>
        <w:right w:val="none" w:sz="0" w:space="0" w:color="auto"/>
      </w:divBdr>
    </w:div>
    <w:div w:id="1523713729">
      <w:bodyDiv w:val="1"/>
      <w:marLeft w:val="0"/>
      <w:marRight w:val="0"/>
      <w:marTop w:val="0"/>
      <w:marBottom w:val="0"/>
      <w:divBdr>
        <w:top w:val="none" w:sz="0" w:space="0" w:color="auto"/>
        <w:left w:val="none" w:sz="0" w:space="0" w:color="auto"/>
        <w:bottom w:val="none" w:sz="0" w:space="0" w:color="auto"/>
        <w:right w:val="none" w:sz="0" w:space="0" w:color="auto"/>
      </w:divBdr>
    </w:div>
    <w:div w:id="1703284431">
      <w:bodyDiv w:val="1"/>
      <w:marLeft w:val="0"/>
      <w:marRight w:val="0"/>
      <w:marTop w:val="0"/>
      <w:marBottom w:val="0"/>
      <w:divBdr>
        <w:top w:val="none" w:sz="0" w:space="0" w:color="auto"/>
        <w:left w:val="none" w:sz="0" w:space="0" w:color="auto"/>
        <w:bottom w:val="none" w:sz="0" w:space="0" w:color="auto"/>
        <w:right w:val="none" w:sz="0" w:space="0" w:color="auto"/>
      </w:divBdr>
    </w:div>
    <w:div w:id="1765609163">
      <w:bodyDiv w:val="1"/>
      <w:marLeft w:val="0"/>
      <w:marRight w:val="0"/>
      <w:marTop w:val="0"/>
      <w:marBottom w:val="0"/>
      <w:divBdr>
        <w:top w:val="none" w:sz="0" w:space="0" w:color="auto"/>
        <w:left w:val="none" w:sz="0" w:space="0" w:color="auto"/>
        <w:bottom w:val="none" w:sz="0" w:space="0" w:color="auto"/>
        <w:right w:val="none" w:sz="0" w:space="0" w:color="auto"/>
      </w:divBdr>
    </w:div>
    <w:div w:id="1854417618">
      <w:bodyDiv w:val="1"/>
      <w:marLeft w:val="0"/>
      <w:marRight w:val="0"/>
      <w:marTop w:val="0"/>
      <w:marBottom w:val="0"/>
      <w:divBdr>
        <w:top w:val="none" w:sz="0" w:space="0" w:color="auto"/>
        <w:left w:val="none" w:sz="0" w:space="0" w:color="auto"/>
        <w:bottom w:val="none" w:sz="0" w:space="0" w:color="auto"/>
        <w:right w:val="none" w:sz="0" w:space="0" w:color="auto"/>
      </w:divBdr>
    </w:div>
    <w:div w:id="211454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ful-futures-a-summary-of-professor-graham-donaldsons-report.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ssets.website-files.com/5ee28729f7b4a5fa99bef2b3/5ee9f507021911ae35ac6c4d_EBE_GTT_EVIDENCE%20REVIEW_DIGITAL.pdf" TargetMode="External"/><Relationship Id="rId12" Type="http://schemas.openxmlformats.org/officeDocument/2006/relationships/hyperlink" Target="https://hwb.gov.wales/api/storage/2d2b99cd-5431-421e-ac8b-8608fe0edf05/why-develop-thinking-and-assessment-for-learning-in-the-classroom.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wb.gov.wales/professional-development/professional-standard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hwb.gov.wales/professional-development/national-approach-to-professional-learning/pedagogy-for-professional-learning" TargetMode="External"/><Relationship Id="rId4" Type="http://schemas.openxmlformats.org/officeDocument/2006/relationships/webSettings" Target="webSettings.xml"/><Relationship Id="rId9" Type="http://schemas.openxmlformats.org/officeDocument/2006/relationships/hyperlink" Target="https://hwb.gov.wales/api/storage/663d00fd-9c3b-4003-9a1f-0012bad39fad/how-to-develop-thinking-and-assessment-for-learning-in-the-classroom.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6BD83-9DAC-DD4C-872F-948D27E41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23</Pages>
  <Words>5830</Words>
  <Characters>29272</Characters>
  <Application>Microsoft Office Word</Application>
  <DocSecurity>0</DocSecurity>
  <Lines>680</Lines>
  <Paragraphs>145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Shauna Davies</cp:lastModifiedBy>
  <cp:revision>25</cp:revision>
  <dcterms:created xsi:type="dcterms:W3CDTF">2022-01-02T15:16:00Z</dcterms:created>
  <dcterms:modified xsi:type="dcterms:W3CDTF">2022-01-04T22:31:00Z</dcterms:modified>
</cp:coreProperties>
</file>