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2DA0" w:rsidRDefault="00455559" w:rsidP="00455559">
      <w:pPr>
        <w:rPr>
          <w:lang w:val="en-US"/>
        </w:rPr>
      </w:pPr>
      <w:r w:rsidRPr="00455559">
        <w:rPr>
          <w:lang w:val="en-US"/>
        </w:rPr>
        <w:t xml:space="preserve">Explain why teacher subject knowledge is important in relation to teaching Language and Mathematics in primary schools in Wales. </w:t>
      </w:r>
    </w:p>
    <w:p w:rsidR="00612DA0" w:rsidRPr="00455559" w:rsidRDefault="00612DA0" w:rsidP="00455559">
      <w:pPr>
        <w:rPr>
          <w:lang w:val="en-US"/>
        </w:rPr>
      </w:pPr>
      <w:r>
        <w:rPr>
          <w:lang w:val="en-US"/>
        </w:rPr>
        <w:t>A high level of subject knowledge is so important because “high quality teaching rests on teachers understanding the subjects they are teaching, knowing the structure and sequencing of concepts” (</w:t>
      </w:r>
      <w:r w:rsidR="005E5B23">
        <w:rPr>
          <w:lang w:val="en-US"/>
        </w:rPr>
        <w:t xml:space="preserve">Southworth, 2009). The teacher has got to know about the subject they are teaching so that they can educate their students with accurate information and support them throughout their work. Inaccurate information will confuse the pupils and it may then </w:t>
      </w:r>
      <w:r w:rsidR="00137307">
        <w:rPr>
          <w:lang w:val="en-US"/>
        </w:rPr>
        <w:t>affect</w:t>
      </w:r>
      <w:r w:rsidR="005E5B23">
        <w:rPr>
          <w:lang w:val="en-US"/>
        </w:rPr>
        <w:t xml:space="preserve"> their knowledge of other subjects when trying to make links between their work. Children often look at their teacher as a role </w:t>
      </w:r>
      <w:r w:rsidR="00064AF1">
        <w:rPr>
          <w:lang w:val="en-US"/>
        </w:rPr>
        <w:t>model,</w:t>
      </w:r>
      <w:r w:rsidR="005E5B23">
        <w:rPr>
          <w:lang w:val="en-US"/>
        </w:rPr>
        <w:t xml:space="preserve"> so they are most likely to believe what they teach them is the truth.</w:t>
      </w:r>
    </w:p>
    <w:p w:rsidR="00E84114" w:rsidRDefault="00455559">
      <w:r>
        <w:t>Donaldson (2015) believes that having a specific curriculum will ensure that children are taught certain things at certain points of their education. “</w:t>
      </w:r>
      <w:r w:rsidRPr="00455559">
        <w:t>It is also generally based on a belief that subject knowledge has stood the test of time and remains the best path to a sound and relevant education.</w:t>
      </w:r>
      <w:r>
        <w:t>” (Donaldson, 2015)</w:t>
      </w:r>
      <w:r w:rsidR="00AB2FCF">
        <w:t>. Subject knowledge is</w:t>
      </w:r>
      <w:r w:rsidR="002077D1">
        <w:t xml:space="preserve">n’t just about the teacher understanding what they are teaching it is also about understanding and using variety of strategies to teach skills and support the children. It is good if the teacher has good subject knowledge but that isn’t going to benefit the children unless the teacher uses effective strategies in order to educate their students about </w:t>
      </w:r>
      <w:r w:rsidR="0036641A">
        <w:t>relevant</w:t>
      </w:r>
      <w:r w:rsidR="002077D1">
        <w:t xml:space="preserve"> knowledge.</w:t>
      </w:r>
    </w:p>
    <w:p w:rsidR="00455559" w:rsidRDefault="00E84114">
      <w:r>
        <w:t>“</w:t>
      </w:r>
      <w:r w:rsidRPr="00E84114">
        <w:t>In 2010, only two-in-five primary schools and one-in-eight secondary schools planned systematically to develop reading and writing across the curriculum. By 2017 this had increased to around seven-in-ten primary and secondary schools</w:t>
      </w:r>
      <w:r>
        <w:t>.” (Estyn, 2016/17). Schools must make sure that all teachers and support staff have professional learning so that they can understand how to develop the literacy skills of the students. It is important that each child is assessed in their reading and teachers plan to develop their skills progressively each year that they are in school.</w:t>
      </w:r>
    </w:p>
    <w:p w:rsidR="00C132CB" w:rsidRDefault="007D09A2">
      <w:r>
        <w:t xml:space="preserve">Whilst I was on </w:t>
      </w:r>
      <w:r w:rsidR="00691312">
        <w:t>placement,</w:t>
      </w:r>
      <w:r>
        <w:t xml:space="preserve"> I observed </w:t>
      </w:r>
      <w:r w:rsidR="00B15946">
        <w:t>the teaching of reading.</w:t>
      </w:r>
      <w:r>
        <w:t xml:space="preserve"> I also got involved in this and engaged in many reading activities with the children.</w:t>
      </w:r>
      <w:r w:rsidR="00691312">
        <w:t xml:space="preserve"> When I was in year 3, each child ha</w:t>
      </w:r>
      <w:r w:rsidR="00B15946">
        <w:t>d</w:t>
      </w:r>
      <w:r w:rsidR="00691312">
        <w:t xml:space="preserve"> their own individual reading book. They had been assessed twice in this academic year and every child knew which level they were on so they were able to choose a suitable book that they could read. During the morning between 8:50am-9:30am me and the support staff would listen to individual readers and comment on their reading such as how accurate they were, did they need support in their reading and if they were able to </w:t>
      </w:r>
      <w:r w:rsidR="000D5324">
        <w:t>discuss</w:t>
      </w:r>
      <w:r w:rsidR="00691312">
        <w:t xml:space="preserve"> the book. </w:t>
      </w:r>
      <w:r w:rsidR="00C132CB">
        <w:t>Each child is levelled and marked down as green, yellow or red. Green being very good at reading and red being at a low level for reading</w:t>
      </w:r>
      <w:r w:rsidR="008E45CD">
        <w:t xml:space="preserve"> and yellow was somewhere in the middle</w:t>
      </w:r>
      <w:r w:rsidR="00C132CB">
        <w:t xml:space="preserve">. The class teacher ensures that those who are red readers </w:t>
      </w:r>
      <w:r w:rsidR="000D5324">
        <w:t>must</w:t>
      </w:r>
      <w:r w:rsidR="00C132CB">
        <w:t xml:space="preserve"> be listened to reading everyday to try and get their practice in. </w:t>
      </w:r>
      <w:r w:rsidR="009F7091">
        <w:t xml:space="preserve">Yellow readers are the next priority and then the green. </w:t>
      </w:r>
    </w:p>
    <w:p w:rsidR="00C00DB3" w:rsidRDefault="00691312" w:rsidP="00C00DB3">
      <w:r>
        <w:t>From 8:50am-9:30am every day the children have ‘morning jobs’ to do</w:t>
      </w:r>
      <w:r w:rsidR="007E3F35">
        <w:t>.</w:t>
      </w:r>
      <w:r>
        <w:t xml:space="preserve"> Each table has a different activity to do and each </w:t>
      </w:r>
      <w:r w:rsidR="00172D04">
        <w:t xml:space="preserve">day it rotates. Some of these activities give the children opportunities to practice their reading. For example, reading eggs on the </w:t>
      </w:r>
      <w:r w:rsidR="000D5324">
        <w:t>iPad</w:t>
      </w:r>
      <w:r w:rsidR="00172D04">
        <w:t>, individual reading and guided reading.</w:t>
      </w:r>
      <w:r w:rsidR="00C132CB">
        <w:t xml:space="preserve"> Reading eggs is an app on the </w:t>
      </w:r>
      <w:r w:rsidR="000D5324">
        <w:t>iPad</w:t>
      </w:r>
      <w:r w:rsidR="00C132CB">
        <w:t xml:space="preserve"> which helps children to develop a variety of literacy skills.</w:t>
      </w:r>
      <w:r w:rsidR="009F7091">
        <w:t xml:space="preserve"> </w:t>
      </w:r>
      <w:r w:rsidR="0003525D">
        <w:t>When children a</w:t>
      </w:r>
      <w:r w:rsidR="007E3F35">
        <w:t>re</w:t>
      </w:r>
      <w:r w:rsidR="0003525D">
        <w:t xml:space="preserve"> reading with an additional </w:t>
      </w:r>
      <w:r w:rsidR="000913ED">
        <w:t>adult,</w:t>
      </w:r>
      <w:r w:rsidR="0003525D">
        <w:t xml:space="preserve"> the</w:t>
      </w:r>
      <w:r w:rsidR="007E3F35">
        <w:t>y</w:t>
      </w:r>
      <w:r w:rsidR="0003525D">
        <w:t xml:space="preserve"> sometimes need support in reading some difficult words they may come across. I saw the additional adults doing this by</w:t>
      </w:r>
      <w:r w:rsidR="0057048D">
        <w:t xml:space="preserve"> supporting the child</w:t>
      </w:r>
      <w:r w:rsidR="0003525D">
        <w:t xml:space="preserve"> decoding the difficult words. Breaking the words up into two or three sections helped the child to read it in a few different parts and then bring all the parts together at the end to understand what the word </w:t>
      </w:r>
      <w:r w:rsidR="000D5324">
        <w:t>said</w:t>
      </w:r>
      <w:r w:rsidR="0003525D">
        <w:t xml:space="preserve">. </w:t>
      </w:r>
      <w:r w:rsidR="00CC7A06">
        <w:t xml:space="preserve">When I was reading with </w:t>
      </w:r>
      <w:r w:rsidR="000D5324">
        <w:t>students,</w:t>
      </w:r>
      <w:r w:rsidR="00CC7A06">
        <w:t xml:space="preserve"> I adapted this strategy and I saw it work really well. I also think that teaching children to read and supporting them to read as much as possible can have a great link </w:t>
      </w:r>
      <w:r w:rsidR="00DD0F50">
        <w:t>with</w:t>
      </w:r>
      <w:r w:rsidR="00CC7A06">
        <w:t xml:space="preserve"> their level of spelling. Whilst in year 3 I was made aware of a student who was at a </w:t>
      </w:r>
      <w:r w:rsidR="00CC7A06">
        <w:lastRenderedPageBreak/>
        <w:t xml:space="preserve">low reading level which then meant </w:t>
      </w:r>
      <w:r w:rsidR="00435F36">
        <w:t>their</w:t>
      </w:r>
      <w:r w:rsidR="00CC7A06">
        <w:t xml:space="preserve"> spelling was quite poor. However, </w:t>
      </w:r>
      <w:r w:rsidR="000D5324">
        <w:t>since</w:t>
      </w:r>
      <w:r w:rsidR="00CC7A06">
        <w:t xml:space="preserve"> the child had been practicing reading every day it was found that </w:t>
      </w:r>
      <w:r w:rsidR="00435F36">
        <w:t>they</w:t>
      </w:r>
      <w:r w:rsidR="00CC7A06">
        <w:t xml:space="preserve"> w</w:t>
      </w:r>
      <w:r w:rsidR="00435F36">
        <w:t>ere</w:t>
      </w:r>
      <w:r w:rsidR="00CC7A06">
        <w:t xml:space="preserve"> now able to spell so many more words compared to when </w:t>
      </w:r>
      <w:r w:rsidR="00435F36">
        <w:t>they</w:t>
      </w:r>
      <w:r w:rsidR="00CC7A06">
        <w:t xml:space="preserve"> w</w:t>
      </w:r>
      <w:r w:rsidR="00435F36">
        <w:t>ere</w:t>
      </w:r>
      <w:r w:rsidR="00CC7A06">
        <w:t xml:space="preserve"> assessed a couple of months before. This was because he had been reading everyday and therefore learning how words were spelt.</w:t>
      </w:r>
    </w:p>
    <w:p w:rsidR="008C549C" w:rsidRDefault="00CC7A06" w:rsidP="00C00DB3">
      <w:r>
        <w:t xml:space="preserve"> </w:t>
      </w:r>
      <w:r w:rsidR="00C00DB3">
        <w:t xml:space="preserve">Each day one group does guided reading with an adult. I did a couple of sessions of guided reading. The children get to discuss the book </w:t>
      </w:r>
      <w:proofErr w:type="gramStart"/>
      <w:r w:rsidR="00C00DB3">
        <w:t>and also</w:t>
      </w:r>
      <w:proofErr w:type="gramEnd"/>
      <w:r w:rsidR="00C00DB3">
        <w:t xml:space="preserve"> to understand why different lay outs and punctuation is used in a book </w:t>
      </w:r>
      <w:r w:rsidR="000D5324">
        <w:t>e.g.</w:t>
      </w:r>
      <w:r w:rsidR="00C00DB3">
        <w:t xml:space="preserve"> contents page, synopsis and speech marks. Understanding punctuation can make children become more effective readers as they use their voice and expression appropriately at the right time. They can then use the information they learn through guided reading to progress further in their own independent reading. </w:t>
      </w:r>
      <w:r w:rsidR="008C549C">
        <w:t xml:space="preserve">Reading is also very beneficial for children as “reading helps to expand vocabulary” and also </w:t>
      </w:r>
      <w:r w:rsidR="008C549C" w:rsidRPr="006741D6">
        <w:t>“</w:t>
      </w:r>
      <w:r w:rsidR="008C549C" w:rsidRPr="006741D6">
        <w:rPr>
          <w:rFonts w:cstheme="minorHAnsi"/>
        </w:rPr>
        <w:t>Seeing how words are used in different contexts can give a better understanding of the word usage and its definitions”</w:t>
      </w:r>
      <w:r w:rsidR="008B7D23" w:rsidRPr="006741D6">
        <w:rPr>
          <w:rFonts w:cstheme="minorHAnsi"/>
        </w:rPr>
        <w:t xml:space="preserve"> (Davis, G and Davies, D, 2006)</w:t>
      </w:r>
      <w:r w:rsidR="00F12C22" w:rsidRPr="006741D6">
        <w:rPr>
          <w:rFonts w:cstheme="minorHAnsi"/>
        </w:rPr>
        <w:t xml:space="preserve">. </w:t>
      </w:r>
      <w:r w:rsidR="00424DAE">
        <w:rPr>
          <w:rFonts w:cstheme="minorHAnsi"/>
        </w:rPr>
        <w:t xml:space="preserve">Engaging in </w:t>
      </w:r>
      <w:r w:rsidR="00F12C22" w:rsidRPr="006741D6">
        <w:rPr>
          <w:rFonts w:cstheme="minorHAnsi"/>
        </w:rPr>
        <w:t>reading activities daily means that there is more likely to be faster progress in the reading of the students.</w:t>
      </w:r>
    </w:p>
    <w:p w:rsidR="00C00DB3" w:rsidRDefault="008C549C" w:rsidP="00C00DB3">
      <w:r>
        <w:t>Guided reading</w:t>
      </w:r>
      <w:r w:rsidR="00C00DB3">
        <w:t xml:space="preserve"> links to the Curriculum of English Language developing the skill which says “</w:t>
      </w:r>
      <w:r w:rsidR="00C00DB3" w:rsidRPr="00C00DB3">
        <w:t xml:space="preserve">with support, begin to recognise and understand the basic features of continuous and non-continuous texts in terms of language, structure and presentation, e.g. story structure, the layout of a letter </w:t>
      </w:r>
      <w:r w:rsidR="00C00DB3">
        <w:t>“</w:t>
      </w:r>
      <w:r w:rsidR="00CF6E8B">
        <w:t xml:space="preserve">(Welsh Government, 2015) </w:t>
      </w:r>
      <w:r w:rsidR="00A03823">
        <w:t xml:space="preserve">The way in which teacher subject knowledge </w:t>
      </w:r>
      <w:r w:rsidR="00E95595">
        <w:t>h</w:t>
      </w:r>
      <w:r w:rsidR="00A03823">
        <w:t xml:space="preserve">as an impact on guided reading is that when the teacher was going through their education they would have learnt all about story structure and the purpose of using punctuation throughout a story. </w:t>
      </w:r>
      <w:r w:rsidR="000042B0">
        <w:t xml:space="preserve">As a result of this, they can educate the children and support them in learning the same information </w:t>
      </w:r>
      <w:r w:rsidR="00E149C1">
        <w:t>through their guided reading.</w:t>
      </w:r>
      <w:r w:rsidR="00E95595">
        <w:t xml:space="preserve"> It is also very important that the teacher has accurate knowledge of story structure and punctuation in order to educate the children with accurate information and support the children in reaching their full potential in their reading.</w:t>
      </w:r>
      <w:r w:rsidR="008B7AD3">
        <w:t xml:space="preserve"> During the guided reading I felt a bit challenged at time</w:t>
      </w:r>
      <w:r w:rsidR="00807329">
        <w:t>s</w:t>
      </w:r>
      <w:r w:rsidR="008B7AD3">
        <w:t xml:space="preserve"> because the children had </w:t>
      </w:r>
      <w:r w:rsidR="00807329">
        <w:t xml:space="preserve">learnt </w:t>
      </w:r>
      <w:r w:rsidR="008B7AD3">
        <w:t xml:space="preserve">different words for parts of the book compared to what I </w:t>
      </w:r>
      <w:r w:rsidR="00807329">
        <w:t>had learnt they were called</w:t>
      </w:r>
      <w:r w:rsidR="008B7AD3">
        <w:t xml:space="preserve">. </w:t>
      </w:r>
      <w:proofErr w:type="spellStart"/>
      <w:r w:rsidR="008B7AD3">
        <w:t>E.g</w:t>
      </w:r>
      <w:proofErr w:type="spellEnd"/>
      <w:r w:rsidR="008B7AD3">
        <w:t xml:space="preserve"> the children knew the paragraph on the back of the book as the synopsis, but I was taught that it was called a blurb when I was in school.</w:t>
      </w:r>
      <w:r w:rsidR="00E149C1">
        <w:t xml:space="preserve"> Even though it was guided reading I noticed that each group was allocated a book specifically for guided reading which was suitable to their reading level. This was a sensible decision as it ensured that the children were able to understand what was going on in the story as the language was suitable as</w:t>
      </w:r>
      <w:r w:rsidR="00D72DD9">
        <w:t xml:space="preserve"> </w:t>
      </w:r>
      <w:r w:rsidR="00E149C1">
        <w:t>well as being able to identify punctation and the purpose of it.</w:t>
      </w:r>
      <w:r w:rsidR="00E95595">
        <w:t xml:space="preserve"> Each child has the opportunity to do guided reading once a week within their groups. The consistency of this can ensure </w:t>
      </w:r>
      <w:r>
        <w:t xml:space="preserve">that they are going to continue to learn new things each time. If there was too much time left between each guided reading session the children may forget what they have learnt by the time the next session comes and therefore they would never develop their learning further </w:t>
      </w:r>
      <w:r w:rsidR="00D72DD9">
        <w:t xml:space="preserve">and </w:t>
      </w:r>
      <w:r>
        <w:t xml:space="preserve">they </w:t>
      </w:r>
      <w:r w:rsidR="00053C6D">
        <w:t xml:space="preserve">are likely to </w:t>
      </w:r>
      <w:r>
        <w:t>stay at the same level for a long</w:t>
      </w:r>
      <w:r w:rsidR="00053C6D">
        <w:t xml:space="preserve"> period of time.</w:t>
      </w:r>
      <w:r>
        <w:t xml:space="preserve"> </w:t>
      </w:r>
    </w:p>
    <w:p w:rsidR="006741D6" w:rsidRDefault="00690CA8">
      <w:r>
        <w:t xml:space="preserve">Guided reading can be linked to the </w:t>
      </w:r>
      <w:r w:rsidR="00023D4C">
        <w:t>constructivist</w:t>
      </w:r>
      <w:r>
        <w:t xml:space="preserve"> learning theory. Throughout guided reading</w:t>
      </w:r>
      <w:r w:rsidR="00325C59">
        <w:t xml:space="preserve">, </w:t>
      </w:r>
      <w:r>
        <w:t xml:space="preserve">aspects of social </w:t>
      </w:r>
      <w:r w:rsidR="00023D4C">
        <w:t>constructivism</w:t>
      </w:r>
      <w:r>
        <w:t xml:space="preserve"> are being adapted. It is about listening and discussing the book and other ideas as a group with the support of an adult.</w:t>
      </w:r>
      <w:r w:rsidR="005F6B33">
        <w:t xml:space="preserve"> The children can listen to each</w:t>
      </w:r>
      <w:r w:rsidR="00023D4C">
        <w:t xml:space="preserve"> </w:t>
      </w:r>
      <w:r w:rsidR="005F6B33">
        <w:t>other and develop further knowledge by building on the ideas of others. The “interaction with teacher/other is central to learning process” (Waters, no date)</w:t>
      </w:r>
      <w:r w:rsidR="00023D4C">
        <w:t xml:space="preserve">. The additional adult asks questions to develop </w:t>
      </w:r>
      <w:r w:rsidR="00325C59">
        <w:t xml:space="preserve">children’s </w:t>
      </w:r>
      <w:r w:rsidR="00023D4C">
        <w:t xml:space="preserve">thinking about the story. The children’s teamwork skills </w:t>
      </w:r>
      <w:r w:rsidR="00325C59">
        <w:t xml:space="preserve">are developing </w:t>
      </w:r>
      <w:r w:rsidR="00023D4C">
        <w:t xml:space="preserve">as they learn to respect each other’s ideas and listen to others when they are talking. The children learn that only one child speaks at a time and everyone </w:t>
      </w:r>
      <w:r w:rsidR="000D5324">
        <w:t>must</w:t>
      </w:r>
      <w:r w:rsidR="00023D4C">
        <w:t xml:space="preserve"> listen to other</w:t>
      </w:r>
      <w:r w:rsidR="00325C59">
        <w:t xml:space="preserve">s </w:t>
      </w:r>
      <w:r w:rsidR="00023D4C">
        <w:t>when reading the story.</w:t>
      </w:r>
    </w:p>
    <w:p w:rsidR="0034634D" w:rsidRDefault="0034634D"/>
    <w:p w:rsidR="001131E2" w:rsidRDefault="00AF45D2">
      <w:r>
        <w:lastRenderedPageBreak/>
        <w:t>In the introduction of every maths</w:t>
      </w:r>
      <w:r w:rsidR="00A15C34">
        <w:t xml:space="preserve"> lesson the children practice their times tables. They do this using an application on the computer called ‘Percy Parker’. This is projected onto the whiteboard. The application has a song for every time </w:t>
      </w:r>
      <w:r w:rsidR="000D5324">
        <w:t>table,</w:t>
      </w:r>
      <w:r w:rsidR="00A15C34">
        <w:t xml:space="preserve"> and it helps the children to practice their times tables daily. </w:t>
      </w:r>
      <w:r w:rsidR="004A2B54">
        <w:t xml:space="preserve">As </w:t>
      </w:r>
      <w:r w:rsidR="00A15C34">
        <w:t xml:space="preserve">the multiplication </w:t>
      </w:r>
      <w:r w:rsidR="004A2B54">
        <w:t>is</w:t>
      </w:r>
      <w:r w:rsidR="00A15C34">
        <w:t xml:space="preserve"> put into a song it becomes easier for the children to remember their times tables as they think can just think back to the song to remember. When I first saw </w:t>
      </w:r>
      <w:r w:rsidR="000D5324">
        <w:t>this,</w:t>
      </w:r>
      <w:r w:rsidR="00A15C34">
        <w:t xml:space="preserve"> I noticed that a lot of the children knew a lot of the words and therefore they had </w:t>
      </w:r>
      <w:r w:rsidR="000D5324">
        <w:t>learnt</w:t>
      </w:r>
      <w:r w:rsidR="001131E2">
        <w:t xml:space="preserve"> to recite their times tables</w:t>
      </w:r>
      <w:r w:rsidR="00A15C34">
        <w:t>.</w:t>
      </w:r>
      <w:r w:rsidR="007A2892">
        <w:t xml:space="preserve"> The children have maths every day and therefore they are reciting</w:t>
      </w:r>
      <w:r w:rsidR="00D83426">
        <w:t xml:space="preserve"> timetables every day.</w:t>
      </w:r>
      <w:r w:rsidR="00A67A84">
        <w:t xml:space="preserve"> At the end of the songs the class teacher chooses a ‘</w:t>
      </w:r>
      <w:r w:rsidR="000D5324">
        <w:t>sing star</w:t>
      </w:r>
      <w:r w:rsidR="00A67A84">
        <w:t>’, one from the boys and one from the girls. This encourages the children to engage in the songs and try to be the best singer and stand out to the teacher. As a winner of the ‘sing star’ the child gets a Dojo point. Dojo points are used as a behaviour strategy in the classroom.</w:t>
      </w:r>
      <w:r w:rsidR="00D83426">
        <w:t xml:space="preserve"> </w:t>
      </w:r>
    </w:p>
    <w:p w:rsidR="00D83426" w:rsidRDefault="00D83426">
      <w:pPr>
        <w:rPr>
          <w:color w:val="000000"/>
        </w:rPr>
      </w:pPr>
      <w:r>
        <w:t xml:space="preserve">The idea of </w:t>
      </w:r>
      <w:r w:rsidR="00A67A84">
        <w:t>repetition</w:t>
      </w:r>
      <w:r>
        <w:t xml:space="preserve"> can be linked to a behaviourist approach. </w:t>
      </w:r>
      <w:r w:rsidR="00A67A84">
        <w:t xml:space="preserve">The link that can be made is that the behaviourist approach is about encouraging the children to repeat good behaviour and the use of rewards can do this. </w:t>
      </w:r>
      <w:r w:rsidR="00A67A84" w:rsidRPr="00A67A84">
        <w:rPr>
          <w:color w:val="000000"/>
        </w:rPr>
        <w:t>"The more frequent a stimulus and response occur in association with each other, the stronger the habit will become.</w:t>
      </w:r>
      <w:r w:rsidR="001131E2">
        <w:rPr>
          <w:color w:val="000000"/>
        </w:rPr>
        <w:t>”</w:t>
      </w:r>
      <w:r w:rsidR="00A67A84" w:rsidRPr="00A67A84">
        <w:t xml:space="preserve"> (Watson, no date)</w:t>
      </w:r>
      <w:r w:rsidR="00A67A84">
        <w:t xml:space="preserve">. Once the children start realising that joining in with the singing of the timetables will give them a better chance of earning Dojo points then they are more likely to </w:t>
      </w:r>
      <w:r w:rsidR="001131E2">
        <w:t>join in</w:t>
      </w:r>
      <w:r w:rsidR="00A67A84">
        <w:t>.</w:t>
      </w:r>
      <w:r w:rsidR="00A67A84" w:rsidRPr="00A67A84">
        <w:t xml:space="preserve"> </w:t>
      </w:r>
      <w:r w:rsidR="00A67A84">
        <w:t>“</w:t>
      </w:r>
      <w:r w:rsidR="00A67A84" w:rsidRPr="00A67A84">
        <w:rPr>
          <w:color w:val="000000"/>
        </w:rPr>
        <w:t>This focus on repetition is seen in the drill and practice tutorials often associated with students learning basic skills.”</w:t>
      </w:r>
      <w:r w:rsidR="00A67A84">
        <w:rPr>
          <w:color w:val="000000"/>
        </w:rPr>
        <w:t xml:space="preserve"> (Michigan State University</w:t>
      </w:r>
      <w:r w:rsidR="006C3C3C">
        <w:rPr>
          <w:color w:val="000000"/>
        </w:rPr>
        <w:t>, no date</w:t>
      </w:r>
      <w:r w:rsidR="00A67A84">
        <w:rPr>
          <w:color w:val="000000"/>
        </w:rPr>
        <w:t>)</w:t>
      </w:r>
      <w:r w:rsidR="00571ECB">
        <w:rPr>
          <w:color w:val="000000"/>
        </w:rPr>
        <w:t>.</w:t>
      </w:r>
    </w:p>
    <w:p w:rsidR="00E9757C" w:rsidRDefault="00074027" w:rsidP="00396C7E">
      <w:pPr>
        <w:pStyle w:val="NormalWeb"/>
        <w:spacing w:before="0" w:beforeAutospacing="0" w:after="450" w:afterAutospacing="0" w:line="276" w:lineRule="auto"/>
        <w:rPr>
          <w:rFonts w:asciiTheme="minorHAnsi" w:hAnsiTheme="minorHAnsi" w:cstheme="minorHAnsi"/>
          <w:sz w:val="22"/>
          <w:szCs w:val="22"/>
        </w:rPr>
      </w:pPr>
      <w:r w:rsidRPr="00DC37D2">
        <w:rPr>
          <w:rFonts w:asciiTheme="minorHAnsi" w:hAnsiTheme="minorHAnsi" w:cstheme="minorHAnsi"/>
          <w:sz w:val="22"/>
          <w:szCs w:val="22"/>
        </w:rPr>
        <w:t>The mathematic skill I focused on in a couple of my teaching lessons was “use standard units to estimate and measure: – capacity: use litres and half litres; measure to the nearest 100ml” (Welsh Government, 2015)</w:t>
      </w:r>
      <w:r w:rsidR="00D850B4" w:rsidRPr="00DC37D2">
        <w:rPr>
          <w:rFonts w:asciiTheme="minorHAnsi" w:hAnsiTheme="minorHAnsi" w:cstheme="minorHAnsi"/>
          <w:sz w:val="22"/>
          <w:szCs w:val="22"/>
        </w:rPr>
        <w:t xml:space="preserve">. During my observation week I </w:t>
      </w:r>
      <w:r w:rsidR="006F5330" w:rsidRPr="00DC37D2">
        <w:rPr>
          <w:rFonts w:asciiTheme="minorHAnsi" w:hAnsiTheme="minorHAnsi" w:cstheme="minorHAnsi"/>
          <w:sz w:val="22"/>
          <w:szCs w:val="22"/>
        </w:rPr>
        <w:t>watched the teacher deliver a lesson where the main focus was also capacity. There were a few different stations. The stations included having to read how much water was in the measuring cylinder and recording it. There was another station where each measuring cylinder had a sicky note next to it saying how much ml of water the children needed to fill it up with. Finally, there were a range of different cups which ranged in shape and size and the children had to estimate how much capacity each one had.</w:t>
      </w:r>
      <w:r w:rsidR="000A7B37" w:rsidRPr="00DC37D2">
        <w:rPr>
          <w:rFonts w:asciiTheme="minorHAnsi" w:hAnsiTheme="minorHAnsi" w:cstheme="minorHAnsi"/>
          <w:sz w:val="22"/>
          <w:szCs w:val="22"/>
        </w:rPr>
        <w:t xml:space="preserve"> </w:t>
      </w:r>
    </w:p>
    <w:p w:rsidR="008B7AD3" w:rsidRDefault="000A7B37" w:rsidP="00396C7E">
      <w:pPr>
        <w:pStyle w:val="NormalWeb"/>
        <w:spacing w:before="0" w:beforeAutospacing="0" w:after="450" w:afterAutospacing="0" w:line="276" w:lineRule="auto"/>
        <w:rPr>
          <w:rFonts w:asciiTheme="minorHAnsi" w:hAnsiTheme="minorHAnsi" w:cstheme="minorHAnsi"/>
          <w:sz w:val="22"/>
          <w:szCs w:val="22"/>
        </w:rPr>
      </w:pPr>
      <w:r w:rsidRPr="00DC37D2">
        <w:rPr>
          <w:rFonts w:asciiTheme="minorHAnsi" w:hAnsiTheme="minorHAnsi" w:cstheme="minorHAnsi"/>
          <w:sz w:val="22"/>
          <w:szCs w:val="22"/>
        </w:rPr>
        <w:t xml:space="preserve">The children had a theme when I was in the class which was Cuba. To incorporate this mathematic skill </w:t>
      </w:r>
      <w:r w:rsidR="00E9757C">
        <w:rPr>
          <w:rFonts w:asciiTheme="minorHAnsi" w:hAnsiTheme="minorHAnsi" w:cstheme="minorHAnsi"/>
          <w:sz w:val="22"/>
          <w:szCs w:val="22"/>
        </w:rPr>
        <w:t>in</w:t>
      </w:r>
      <w:r w:rsidRPr="00DC37D2">
        <w:rPr>
          <w:rFonts w:asciiTheme="minorHAnsi" w:hAnsiTheme="minorHAnsi" w:cstheme="minorHAnsi"/>
          <w:sz w:val="22"/>
          <w:szCs w:val="22"/>
        </w:rPr>
        <w:t xml:space="preserve"> their </w:t>
      </w:r>
      <w:r w:rsidR="00E9757C">
        <w:rPr>
          <w:rFonts w:asciiTheme="minorHAnsi" w:hAnsiTheme="minorHAnsi" w:cstheme="minorHAnsi"/>
          <w:sz w:val="22"/>
          <w:szCs w:val="22"/>
        </w:rPr>
        <w:t>Cuba theme</w:t>
      </w:r>
      <w:r w:rsidRPr="00DC37D2">
        <w:rPr>
          <w:rFonts w:asciiTheme="minorHAnsi" w:hAnsiTheme="minorHAnsi" w:cstheme="minorHAnsi"/>
          <w:sz w:val="22"/>
          <w:szCs w:val="22"/>
        </w:rPr>
        <w:t xml:space="preserve">, I did a mocktail making lesson. The main focus of this lesson was, again, capacity where the children could practice their measuring skills. The children had to work in groups on their tables to make the mocktails, the </w:t>
      </w:r>
      <w:r w:rsidR="00302B81" w:rsidRPr="00DC37D2">
        <w:rPr>
          <w:rFonts w:asciiTheme="minorHAnsi" w:hAnsiTheme="minorHAnsi" w:cstheme="minorHAnsi"/>
          <w:sz w:val="22"/>
          <w:szCs w:val="22"/>
        </w:rPr>
        <w:t>recipes</w:t>
      </w:r>
      <w:r w:rsidRPr="00DC37D2">
        <w:rPr>
          <w:rFonts w:asciiTheme="minorHAnsi" w:hAnsiTheme="minorHAnsi" w:cstheme="minorHAnsi"/>
          <w:sz w:val="22"/>
          <w:szCs w:val="22"/>
        </w:rPr>
        <w:t xml:space="preserve"> were provided for them. </w:t>
      </w:r>
      <w:r w:rsidR="00302B81" w:rsidRPr="00DC37D2">
        <w:rPr>
          <w:rFonts w:asciiTheme="minorHAnsi" w:hAnsiTheme="minorHAnsi" w:cstheme="minorHAnsi"/>
          <w:sz w:val="22"/>
          <w:szCs w:val="22"/>
        </w:rPr>
        <w:t xml:space="preserve">The children were able to read how much they needed of each drink and then measure it out in the measuring cylinder. As an introduction to the lesson I used an interactive whiteboard game. It was a game where it would show a scale and an amount of liquid ad the children had to read how much liquid there was in there by reading the scale. Each child had their own mini whiteboard on the </w:t>
      </w:r>
      <w:r w:rsidR="000D5324" w:rsidRPr="00DC37D2">
        <w:rPr>
          <w:rFonts w:asciiTheme="minorHAnsi" w:hAnsiTheme="minorHAnsi" w:cstheme="minorHAnsi"/>
          <w:sz w:val="22"/>
          <w:szCs w:val="22"/>
        </w:rPr>
        <w:t>carpet,</w:t>
      </w:r>
      <w:r w:rsidR="00302B81" w:rsidRPr="00DC37D2">
        <w:rPr>
          <w:rFonts w:asciiTheme="minorHAnsi" w:hAnsiTheme="minorHAnsi" w:cstheme="minorHAnsi"/>
          <w:sz w:val="22"/>
          <w:szCs w:val="22"/>
        </w:rPr>
        <w:t xml:space="preserve"> and they would write down their answer and hold it up. As a whole class we would then work out the answer. This would always start by working out the scale and how many each pointer was worth. This made it clearer to the children how we then reached the final answer. </w:t>
      </w:r>
      <w:r w:rsidR="00DC37D2">
        <w:rPr>
          <w:rFonts w:asciiTheme="minorHAnsi" w:hAnsiTheme="minorHAnsi" w:cstheme="minorHAnsi"/>
          <w:sz w:val="22"/>
          <w:szCs w:val="22"/>
        </w:rPr>
        <w:t>“</w:t>
      </w:r>
      <w:r w:rsidR="00DC37D2" w:rsidRPr="00DC37D2">
        <w:rPr>
          <w:rFonts w:asciiTheme="minorHAnsi" w:hAnsiTheme="minorHAnsi" w:cstheme="minorHAnsi"/>
          <w:sz w:val="22"/>
          <w:szCs w:val="22"/>
        </w:rPr>
        <w:t>Using games in a lesson, as part of teaching and learning, helps to create positivity around the lesson, motivating students with their participation and creating a positive attitude towards learning.</w:t>
      </w:r>
      <w:r w:rsidR="00DC37D2">
        <w:rPr>
          <w:rFonts w:asciiTheme="minorHAnsi" w:hAnsiTheme="minorHAnsi" w:cstheme="minorHAnsi"/>
          <w:sz w:val="22"/>
          <w:szCs w:val="22"/>
        </w:rPr>
        <w:t xml:space="preserve"> </w:t>
      </w:r>
      <w:r w:rsidR="00DC37D2" w:rsidRPr="00DC37D2">
        <w:rPr>
          <w:rFonts w:asciiTheme="minorHAnsi" w:hAnsiTheme="minorHAnsi" w:cstheme="minorHAnsi"/>
          <w:sz w:val="22"/>
          <w:szCs w:val="22"/>
        </w:rPr>
        <w:t>Games can also create a positive memory and experience of learning for students in the classroom</w:t>
      </w:r>
      <w:r w:rsidR="00DC37D2">
        <w:rPr>
          <w:rFonts w:asciiTheme="minorHAnsi" w:hAnsiTheme="minorHAnsi" w:cstheme="minorHAnsi"/>
          <w:sz w:val="22"/>
          <w:szCs w:val="22"/>
        </w:rPr>
        <w:t>.”</w:t>
      </w:r>
      <w:r w:rsidR="00D8484E">
        <w:rPr>
          <w:rFonts w:asciiTheme="minorHAnsi" w:hAnsiTheme="minorHAnsi" w:cstheme="minorHAnsi"/>
          <w:sz w:val="22"/>
          <w:szCs w:val="22"/>
        </w:rPr>
        <w:t xml:space="preserve"> (Victoria</w:t>
      </w:r>
      <w:r w:rsidR="004A2DE1">
        <w:rPr>
          <w:rFonts w:asciiTheme="minorHAnsi" w:hAnsiTheme="minorHAnsi" w:cstheme="minorHAnsi"/>
          <w:sz w:val="22"/>
          <w:szCs w:val="22"/>
        </w:rPr>
        <w:t>, 2017)</w:t>
      </w:r>
      <w:r w:rsidR="00396C7E">
        <w:rPr>
          <w:rFonts w:asciiTheme="minorHAnsi" w:hAnsiTheme="minorHAnsi" w:cstheme="minorHAnsi"/>
          <w:sz w:val="22"/>
          <w:szCs w:val="22"/>
        </w:rPr>
        <w:t>.</w:t>
      </w:r>
      <w:r w:rsidR="008B7AD3">
        <w:rPr>
          <w:rFonts w:asciiTheme="minorHAnsi" w:hAnsiTheme="minorHAnsi" w:cstheme="minorHAnsi"/>
          <w:sz w:val="22"/>
          <w:szCs w:val="22"/>
        </w:rPr>
        <w:t xml:space="preserve"> I felt like I adapted to the way in which I had previously seen the children learn. I had seen this interactive strategy being used well in a different lesson and decided to adapt it.</w:t>
      </w:r>
      <w:r w:rsidR="00396C7E">
        <w:rPr>
          <w:rFonts w:asciiTheme="minorHAnsi" w:hAnsiTheme="minorHAnsi" w:cstheme="minorHAnsi"/>
          <w:sz w:val="22"/>
          <w:szCs w:val="22"/>
        </w:rPr>
        <w:t xml:space="preserve"> </w:t>
      </w:r>
    </w:p>
    <w:p w:rsidR="00DC37D2" w:rsidRDefault="00396C7E" w:rsidP="00396C7E">
      <w:pPr>
        <w:pStyle w:val="NormalWeb"/>
        <w:spacing w:before="0" w:beforeAutospacing="0" w:after="450" w:afterAutospacing="0" w:line="276" w:lineRule="auto"/>
        <w:rPr>
          <w:rFonts w:asciiTheme="minorHAnsi" w:hAnsiTheme="minorHAnsi" w:cstheme="minorHAnsi"/>
          <w:sz w:val="22"/>
          <w:szCs w:val="22"/>
        </w:rPr>
      </w:pPr>
      <w:r>
        <w:rPr>
          <w:rFonts w:asciiTheme="minorHAnsi" w:hAnsiTheme="minorHAnsi" w:cstheme="minorHAnsi"/>
          <w:sz w:val="22"/>
          <w:szCs w:val="22"/>
        </w:rPr>
        <w:lastRenderedPageBreak/>
        <w:t>Teacher subject knowledge played a role in these lessons as teachers had to know simple facts such as how many ml are in 1L to be able to transfer this knowledge.</w:t>
      </w:r>
      <w:r w:rsidR="00292E69">
        <w:rPr>
          <w:rFonts w:asciiTheme="minorHAnsi" w:hAnsiTheme="minorHAnsi" w:cstheme="minorHAnsi"/>
          <w:sz w:val="22"/>
          <w:szCs w:val="22"/>
        </w:rPr>
        <w:t xml:space="preserve"> </w:t>
      </w:r>
      <w:r w:rsidR="00196CCB">
        <w:rPr>
          <w:rFonts w:asciiTheme="minorHAnsi" w:hAnsiTheme="minorHAnsi" w:cstheme="minorHAnsi"/>
          <w:sz w:val="22"/>
          <w:szCs w:val="22"/>
        </w:rPr>
        <w:t>It is important that the teacher has the correct knowledge to be able to teach the children effectively. Donaldson (2015) says “</w:t>
      </w:r>
      <w:r w:rsidR="00196CCB" w:rsidRPr="00396C7E">
        <w:rPr>
          <w:rFonts w:asciiTheme="minorHAnsi" w:hAnsiTheme="minorHAnsi" w:cstheme="minorHAnsi"/>
          <w:sz w:val="22"/>
          <w:szCs w:val="22"/>
        </w:rPr>
        <w:t>subject knowledge has stood the test of time and remains the best path to a sound and relevant education.</w:t>
      </w:r>
      <w:r w:rsidR="00196CCB">
        <w:rPr>
          <w:rFonts w:asciiTheme="minorHAnsi" w:hAnsiTheme="minorHAnsi" w:cstheme="minorHAnsi"/>
          <w:sz w:val="22"/>
          <w:szCs w:val="22"/>
        </w:rPr>
        <w:t xml:space="preserve">” This suggests that after all the different ways of teaching that have been done over the years, as well as all the curriculum’s Donaldson believes that subject knowledge is the best path way to a better education for children. </w:t>
      </w:r>
      <w:r w:rsidR="008B7AD3">
        <w:rPr>
          <w:rFonts w:asciiTheme="minorHAnsi" w:hAnsiTheme="minorHAnsi" w:cstheme="minorHAnsi"/>
          <w:sz w:val="22"/>
          <w:szCs w:val="22"/>
        </w:rPr>
        <w:t xml:space="preserve">I felt comfortable in teaching the topic of maths </w:t>
      </w:r>
      <w:r w:rsidR="00D95125">
        <w:rPr>
          <w:rFonts w:asciiTheme="minorHAnsi" w:hAnsiTheme="minorHAnsi" w:cstheme="minorHAnsi"/>
          <w:sz w:val="22"/>
          <w:szCs w:val="22"/>
        </w:rPr>
        <w:t xml:space="preserve">as I was confident in the prior knowledge I had of capacity. I was knowledgeable of the facts of capacity such as there is 1000ml in 1L. The children also had some prior knowledge of capacity before I taught this </w:t>
      </w:r>
      <w:r w:rsidR="00E9757C">
        <w:rPr>
          <w:rFonts w:asciiTheme="minorHAnsi" w:hAnsiTheme="minorHAnsi" w:cstheme="minorHAnsi"/>
          <w:sz w:val="22"/>
          <w:szCs w:val="22"/>
        </w:rPr>
        <w:t>lesson,</w:t>
      </w:r>
      <w:r w:rsidR="00D95125">
        <w:rPr>
          <w:rFonts w:asciiTheme="minorHAnsi" w:hAnsiTheme="minorHAnsi" w:cstheme="minorHAnsi"/>
          <w:sz w:val="22"/>
          <w:szCs w:val="22"/>
        </w:rPr>
        <w:t xml:space="preserve"> so this was really </w:t>
      </w:r>
      <w:r w:rsidR="009B4BB1">
        <w:rPr>
          <w:rFonts w:asciiTheme="minorHAnsi" w:hAnsiTheme="minorHAnsi" w:cstheme="minorHAnsi"/>
          <w:sz w:val="22"/>
          <w:szCs w:val="22"/>
        </w:rPr>
        <w:t>beneficial,</w:t>
      </w:r>
      <w:bookmarkStart w:id="0" w:name="_GoBack"/>
      <w:bookmarkEnd w:id="0"/>
      <w:r w:rsidR="00D95125">
        <w:rPr>
          <w:rFonts w:asciiTheme="minorHAnsi" w:hAnsiTheme="minorHAnsi" w:cstheme="minorHAnsi"/>
          <w:sz w:val="22"/>
          <w:szCs w:val="22"/>
        </w:rPr>
        <w:t xml:space="preserve"> and I think this is why all children worked so well on the task.</w:t>
      </w:r>
      <w:r w:rsidR="002060EA">
        <w:rPr>
          <w:rFonts w:asciiTheme="minorHAnsi" w:hAnsiTheme="minorHAnsi" w:cstheme="minorHAnsi"/>
          <w:sz w:val="22"/>
          <w:szCs w:val="22"/>
        </w:rPr>
        <w:t xml:space="preserve"> I was able to select </w:t>
      </w:r>
      <w:r w:rsidR="00BF7A0D">
        <w:rPr>
          <w:rFonts w:asciiTheme="minorHAnsi" w:hAnsiTheme="minorHAnsi" w:cstheme="minorHAnsi"/>
          <w:sz w:val="22"/>
          <w:szCs w:val="22"/>
        </w:rPr>
        <w:t xml:space="preserve">an </w:t>
      </w:r>
      <w:r w:rsidR="002060EA">
        <w:rPr>
          <w:rFonts w:asciiTheme="minorHAnsi" w:hAnsiTheme="minorHAnsi" w:cstheme="minorHAnsi"/>
          <w:sz w:val="22"/>
          <w:szCs w:val="22"/>
        </w:rPr>
        <w:t>appropriate</w:t>
      </w:r>
      <w:r w:rsidR="00BF7A0D">
        <w:rPr>
          <w:rFonts w:asciiTheme="minorHAnsi" w:hAnsiTheme="minorHAnsi" w:cstheme="minorHAnsi"/>
          <w:sz w:val="22"/>
          <w:szCs w:val="22"/>
        </w:rPr>
        <w:t xml:space="preserve"> main activity and</w:t>
      </w:r>
      <w:r w:rsidR="002060EA">
        <w:rPr>
          <w:rFonts w:asciiTheme="minorHAnsi" w:hAnsiTheme="minorHAnsi" w:cstheme="minorHAnsi"/>
          <w:sz w:val="22"/>
          <w:szCs w:val="22"/>
        </w:rPr>
        <w:t xml:space="preserve"> resources</w:t>
      </w:r>
      <w:r w:rsidR="00BF7A0D">
        <w:rPr>
          <w:rFonts w:asciiTheme="minorHAnsi" w:hAnsiTheme="minorHAnsi" w:cstheme="minorHAnsi"/>
          <w:sz w:val="22"/>
          <w:szCs w:val="22"/>
        </w:rPr>
        <w:t xml:space="preserve"> such as measuring cylinders</w:t>
      </w:r>
      <w:r w:rsidR="002060EA">
        <w:rPr>
          <w:rFonts w:asciiTheme="minorHAnsi" w:hAnsiTheme="minorHAnsi" w:cstheme="minorHAnsi"/>
          <w:sz w:val="22"/>
          <w:szCs w:val="22"/>
        </w:rPr>
        <w:t xml:space="preserve"> to support the learning of the maths skill.</w:t>
      </w:r>
    </w:p>
    <w:p w:rsidR="00571ECB" w:rsidRDefault="00433D3B" w:rsidP="00C215AD">
      <w:pPr>
        <w:pStyle w:val="NormalWeb"/>
        <w:spacing w:before="0" w:beforeAutospacing="0" w:after="45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The connections model </w:t>
      </w:r>
      <w:r w:rsidR="0016727C">
        <w:rPr>
          <w:rFonts w:asciiTheme="minorHAnsi" w:hAnsiTheme="minorHAnsi" w:cstheme="minorHAnsi"/>
          <w:sz w:val="22"/>
          <w:szCs w:val="22"/>
        </w:rPr>
        <w:t xml:space="preserve">is linked to the way in which children understand mathematical skills. The connections model suggests that children do this through linking language, concrete experiences, symbols and pictures. </w:t>
      </w:r>
      <w:r w:rsidR="00964C06">
        <w:rPr>
          <w:rFonts w:asciiTheme="minorHAnsi" w:hAnsiTheme="minorHAnsi" w:cstheme="minorHAnsi"/>
          <w:sz w:val="22"/>
          <w:szCs w:val="22"/>
        </w:rPr>
        <w:t>Language means the terminology related to the mathematic</w:t>
      </w:r>
      <w:r w:rsidR="001743A5">
        <w:rPr>
          <w:rFonts w:asciiTheme="minorHAnsi" w:hAnsiTheme="minorHAnsi" w:cstheme="minorHAnsi"/>
          <w:sz w:val="22"/>
          <w:szCs w:val="22"/>
        </w:rPr>
        <w:t>al</w:t>
      </w:r>
      <w:r w:rsidR="00964C06">
        <w:rPr>
          <w:rFonts w:asciiTheme="minorHAnsi" w:hAnsiTheme="minorHAnsi" w:cstheme="minorHAnsi"/>
          <w:sz w:val="22"/>
          <w:szCs w:val="22"/>
        </w:rPr>
        <w:t xml:space="preserve"> topic. </w:t>
      </w:r>
      <w:r w:rsidR="00051286">
        <w:rPr>
          <w:rFonts w:asciiTheme="minorHAnsi" w:hAnsiTheme="minorHAnsi" w:cstheme="minorHAnsi"/>
          <w:sz w:val="22"/>
          <w:szCs w:val="22"/>
        </w:rPr>
        <w:t xml:space="preserve">The </w:t>
      </w:r>
      <w:r w:rsidR="00BB52FF">
        <w:rPr>
          <w:rFonts w:asciiTheme="minorHAnsi" w:hAnsiTheme="minorHAnsi" w:cstheme="minorHAnsi"/>
          <w:sz w:val="22"/>
          <w:szCs w:val="22"/>
        </w:rPr>
        <w:t>language can be formal and informal to help children understand the</w:t>
      </w:r>
      <w:r w:rsidR="001743A5">
        <w:rPr>
          <w:rFonts w:asciiTheme="minorHAnsi" w:hAnsiTheme="minorHAnsi" w:cstheme="minorHAnsi"/>
          <w:sz w:val="22"/>
          <w:szCs w:val="22"/>
        </w:rPr>
        <w:t xml:space="preserve"> maths skill and to describe an experience.</w:t>
      </w:r>
      <w:r w:rsidR="00BB52FF">
        <w:rPr>
          <w:rFonts w:asciiTheme="minorHAnsi" w:hAnsiTheme="minorHAnsi" w:cstheme="minorHAnsi"/>
          <w:sz w:val="22"/>
          <w:szCs w:val="22"/>
        </w:rPr>
        <w:t xml:space="preserve"> </w:t>
      </w:r>
      <w:r w:rsidR="00051286">
        <w:rPr>
          <w:rFonts w:asciiTheme="minorHAnsi" w:hAnsiTheme="minorHAnsi" w:cstheme="minorHAnsi"/>
          <w:sz w:val="22"/>
          <w:szCs w:val="22"/>
        </w:rPr>
        <w:t xml:space="preserve">Concrete experiences </w:t>
      </w:r>
      <w:r w:rsidR="000D5324">
        <w:rPr>
          <w:rFonts w:asciiTheme="minorHAnsi" w:hAnsiTheme="minorHAnsi" w:cstheme="minorHAnsi"/>
          <w:sz w:val="22"/>
          <w:szCs w:val="22"/>
        </w:rPr>
        <w:t>relate</w:t>
      </w:r>
      <w:r w:rsidR="001743A5">
        <w:rPr>
          <w:rFonts w:asciiTheme="minorHAnsi" w:hAnsiTheme="minorHAnsi" w:cstheme="minorHAnsi"/>
          <w:sz w:val="22"/>
          <w:szCs w:val="22"/>
        </w:rPr>
        <w:t xml:space="preserve"> to </w:t>
      </w:r>
      <w:r w:rsidR="00051286">
        <w:rPr>
          <w:rFonts w:asciiTheme="minorHAnsi" w:hAnsiTheme="minorHAnsi" w:cstheme="minorHAnsi"/>
          <w:sz w:val="22"/>
          <w:szCs w:val="22"/>
        </w:rPr>
        <w:t>physical objects such as counters</w:t>
      </w:r>
      <w:r w:rsidR="006E49E3">
        <w:rPr>
          <w:rFonts w:asciiTheme="minorHAnsi" w:hAnsiTheme="minorHAnsi" w:cstheme="minorHAnsi"/>
          <w:sz w:val="22"/>
          <w:szCs w:val="22"/>
        </w:rPr>
        <w:t>.</w:t>
      </w:r>
      <w:r w:rsidR="001743A5">
        <w:rPr>
          <w:rFonts w:asciiTheme="minorHAnsi" w:hAnsiTheme="minorHAnsi" w:cstheme="minorHAnsi"/>
          <w:sz w:val="22"/>
          <w:szCs w:val="22"/>
        </w:rPr>
        <w:t xml:space="preserve"> Physical objects such as counters can give children a better understanding of what is being described</w:t>
      </w:r>
      <w:r w:rsidR="002C3ADE">
        <w:rPr>
          <w:rFonts w:asciiTheme="minorHAnsi" w:hAnsiTheme="minorHAnsi" w:cstheme="minorHAnsi"/>
          <w:sz w:val="22"/>
          <w:szCs w:val="22"/>
        </w:rPr>
        <w:t xml:space="preserve"> by showing them</w:t>
      </w:r>
      <w:r w:rsidR="001743A5">
        <w:rPr>
          <w:rFonts w:asciiTheme="minorHAnsi" w:hAnsiTheme="minorHAnsi" w:cstheme="minorHAnsi"/>
          <w:sz w:val="22"/>
          <w:szCs w:val="22"/>
        </w:rPr>
        <w:t xml:space="preserve">. The use of these physical objects can make a mathematical skill become clearer for some students </w:t>
      </w:r>
      <w:r w:rsidR="002C3ADE">
        <w:rPr>
          <w:rFonts w:asciiTheme="minorHAnsi" w:hAnsiTheme="minorHAnsi" w:cstheme="minorHAnsi"/>
          <w:sz w:val="22"/>
          <w:szCs w:val="22"/>
        </w:rPr>
        <w:t>as</w:t>
      </w:r>
      <w:r w:rsidR="001743A5">
        <w:rPr>
          <w:rFonts w:asciiTheme="minorHAnsi" w:hAnsiTheme="minorHAnsi" w:cstheme="minorHAnsi"/>
          <w:sz w:val="22"/>
          <w:szCs w:val="22"/>
        </w:rPr>
        <w:t xml:space="preserve"> it can be physically seen.</w:t>
      </w:r>
      <w:r w:rsidR="0078183A">
        <w:rPr>
          <w:rFonts w:asciiTheme="minorHAnsi" w:hAnsiTheme="minorHAnsi" w:cstheme="minorHAnsi"/>
          <w:sz w:val="22"/>
          <w:szCs w:val="22"/>
        </w:rPr>
        <w:t xml:space="preserve"> Another aspect of the connections model is pictures. This can include diagrams, images and number lines. It is a</w:t>
      </w:r>
      <w:r w:rsidR="00C215AD">
        <w:rPr>
          <w:rFonts w:asciiTheme="minorHAnsi" w:hAnsiTheme="minorHAnsi" w:cstheme="minorHAnsi"/>
          <w:sz w:val="22"/>
          <w:szCs w:val="22"/>
        </w:rPr>
        <w:t>n</w:t>
      </w:r>
      <w:r w:rsidR="0078183A">
        <w:rPr>
          <w:rFonts w:asciiTheme="minorHAnsi" w:hAnsiTheme="minorHAnsi" w:cstheme="minorHAnsi"/>
          <w:sz w:val="22"/>
          <w:szCs w:val="22"/>
        </w:rPr>
        <w:t xml:space="preserve"> image or picture representation that can be used to help children</w:t>
      </w:r>
      <w:r w:rsidR="000D5324">
        <w:rPr>
          <w:rFonts w:asciiTheme="minorHAnsi" w:hAnsiTheme="minorHAnsi" w:cstheme="minorHAnsi"/>
          <w:sz w:val="22"/>
          <w:szCs w:val="22"/>
        </w:rPr>
        <w:t xml:space="preserve"> understand the </w:t>
      </w:r>
      <w:r w:rsidR="0078183A">
        <w:rPr>
          <w:rFonts w:asciiTheme="minorHAnsi" w:hAnsiTheme="minorHAnsi" w:cstheme="minorHAnsi"/>
          <w:sz w:val="22"/>
          <w:szCs w:val="22"/>
        </w:rPr>
        <w:t>particular maths skill they are learning. Again, this may help children understand the skill because they can physically see the skill in action through the use of images. These images or pictures don’t have to be given to the children, it could be shown and used on the whiteboard and left there throughout the lesson to remind the children.</w:t>
      </w:r>
      <w:r w:rsidR="00461E49">
        <w:rPr>
          <w:rFonts w:asciiTheme="minorHAnsi" w:hAnsiTheme="minorHAnsi" w:cstheme="minorHAnsi"/>
          <w:sz w:val="22"/>
          <w:szCs w:val="22"/>
        </w:rPr>
        <w:t xml:space="preserve"> The final aspect is mathematical symbols. These symbols could be any maths symb</w:t>
      </w:r>
      <w:r w:rsidR="00FC7FF6">
        <w:rPr>
          <w:rFonts w:asciiTheme="minorHAnsi" w:hAnsiTheme="minorHAnsi" w:cstheme="minorHAnsi"/>
          <w:sz w:val="22"/>
          <w:szCs w:val="22"/>
        </w:rPr>
        <w:t>o</w:t>
      </w:r>
      <w:r w:rsidR="00461E49">
        <w:rPr>
          <w:rFonts w:asciiTheme="minorHAnsi" w:hAnsiTheme="minorHAnsi" w:cstheme="minorHAnsi"/>
          <w:sz w:val="22"/>
          <w:szCs w:val="22"/>
        </w:rPr>
        <w:t xml:space="preserve">ls related to your topic. It particularly means symbols used for numbers (1,2,3) but also </w:t>
      </w:r>
      <w:r w:rsidR="000D5324">
        <w:rPr>
          <w:rFonts w:asciiTheme="minorHAnsi" w:hAnsiTheme="minorHAnsi" w:cstheme="minorHAnsi"/>
          <w:sz w:val="22"/>
          <w:szCs w:val="22"/>
        </w:rPr>
        <w:t>+,</w:t>
      </w:r>
      <w:r w:rsidR="00461E49">
        <w:rPr>
          <w:rFonts w:asciiTheme="minorHAnsi" w:hAnsiTheme="minorHAnsi" w:cstheme="minorHAnsi"/>
          <w:sz w:val="22"/>
          <w:szCs w:val="22"/>
        </w:rPr>
        <w:t xml:space="preserve"> -, =</w:t>
      </w:r>
      <w:r w:rsidR="00276AF7">
        <w:rPr>
          <w:rFonts w:asciiTheme="minorHAnsi" w:hAnsiTheme="minorHAnsi" w:cstheme="minorHAnsi"/>
          <w:sz w:val="22"/>
          <w:szCs w:val="22"/>
        </w:rPr>
        <w:t>. However, people believe that this model works in different ways. Liebeck (1990) believes that in maths “children’s understanding involves building up connections between these four components through sequential experience.” (Haylock with Thangata, 2007). He believes that they it starts with concrete experiences then language then pictures and then finally introducing mathematical symbols. On the other hand, Haylock and Cockburn (2003) do not believe that there is an order in which these elements should go but they are “more concerned to raise teachers’ awareness of the need to provide experiences to help establish such connections” (Haylock and Thangata, 2007)</w:t>
      </w:r>
      <w:r w:rsidR="00451BB4">
        <w:rPr>
          <w:rFonts w:asciiTheme="minorHAnsi" w:hAnsiTheme="minorHAnsi" w:cstheme="minorHAnsi"/>
          <w:sz w:val="22"/>
          <w:szCs w:val="22"/>
        </w:rPr>
        <w:t xml:space="preserve">. This suggests that Haylock and Cockburn say that </w:t>
      </w:r>
      <w:r w:rsidR="00741107">
        <w:rPr>
          <w:rFonts w:asciiTheme="minorHAnsi" w:hAnsiTheme="minorHAnsi" w:cstheme="minorHAnsi"/>
          <w:sz w:val="22"/>
          <w:szCs w:val="22"/>
        </w:rPr>
        <w:t>as long as the teachers have awareness that they need to provide all four elements of the connections model then it doesn’t matter what order they introduce them in.</w:t>
      </w:r>
    </w:p>
    <w:p w:rsidR="00C215AD" w:rsidRDefault="00C215AD" w:rsidP="00C215AD">
      <w:pPr>
        <w:pStyle w:val="NormalWeb"/>
        <w:spacing w:before="0" w:beforeAutospacing="0" w:after="450" w:afterAutospacing="0" w:line="276" w:lineRule="auto"/>
        <w:rPr>
          <w:rFonts w:asciiTheme="minorHAnsi" w:hAnsiTheme="minorHAnsi" w:cstheme="minorHAnsi"/>
          <w:sz w:val="22"/>
          <w:szCs w:val="22"/>
        </w:rPr>
      </w:pPr>
      <w:r>
        <w:rPr>
          <w:rFonts w:asciiTheme="minorHAnsi" w:hAnsiTheme="minorHAnsi" w:cstheme="minorHAnsi"/>
          <w:sz w:val="22"/>
          <w:szCs w:val="22"/>
        </w:rPr>
        <w:t>I believe that the connections model linked to the lessons the children had on capacity. Firstly, the more formal language that was used introduced to the children was millilitres and litres. The children were taught the difference between millilitres and litres. The word scale was also introduced to them as we learnt what the scale was and how to work it out on different measuring cylinders. The less formal language used was things such as how many or how much when discussing ml or l.</w:t>
      </w:r>
      <w:r w:rsidR="00AE6B44">
        <w:rPr>
          <w:rFonts w:asciiTheme="minorHAnsi" w:hAnsiTheme="minorHAnsi" w:cstheme="minorHAnsi"/>
          <w:sz w:val="22"/>
          <w:szCs w:val="22"/>
        </w:rPr>
        <w:t xml:space="preserve"> The concrete </w:t>
      </w:r>
      <w:r w:rsidR="00F566F3">
        <w:rPr>
          <w:rFonts w:asciiTheme="minorHAnsi" w:hAnsiTheme="minorHAnsi" w:cstheme="minorHAnsi"/>
          <w:sz w:val="22"/>
          <w:szCs w:val="22"/>
        </w:rPr>
        <w:t>experiences</w:t>
      </w:r>
      <w:r w:rsidR="00AE6B44">
        <w:rPr>
          <w:rFonts w:asciiTheme="minorHAnsi" w:hAnsiTheme="minorHAnsi" w:cstheme="minorHAnsi"/>
          <w:sz w:val="22"/>
          <w:szCs w:val="22"/>
        </w:rPr>
        <w:t xml:space="preserve"> the children had were that they were given more a few </w:t>
      </w:r>
      <w:r w:rsidR="00AE6B44">
        <w:rPr>
          <w:rFonts w:asciiTheme="minorHAnsi" w:hAnsiTheme="minorHAnsi" w:cstheme="minorHAnsi"/>
          <w:sz w:val="22"/>
          <w:szCs w:val="22"/>
        </w:rPr>
        <w:lastRenderedPageBreak/>
        <w:t xml:space="preserve">opportunities to use equipment appropriate to the </w:t>
      </w:r>
      <w:r w:rsidR="00F566F3">
        <w:rPr>
          <w:rFonts w:asciiTheme="minorHAnsi" w:hAnsiTheme="minorHAnsi" w:cstheme="minorHAnsi"/>
          <w:sz w:val="22"/>
          <w:szCs w:val="22"/>
        </w:rPr>
        <w:t xml:space="preserve">skill which were measuring jugs and cylinders. They got the chance to measure some water in their first capacity lesson and then also measuring liquids to make mocktails. They also got to read measuring cylinders which already had liquid in and estimate capacity for different cups. During the introduction the children </w:t>
      </w:r>
      <w:r w:rsidR="008E2609">
        <w:rPr>
          <w:rFonts w:asciiTheme="minorHAnsi" w:hAnsiTheme="minorHAnsi" w:cstheme="minorHAnsi"/>
          <w:sz w:val="22"/>
          <w:szCs w:val="22"/>
        </w:rPr>
        <w:t xml:space="preserve">could </w:t>
      </w:r>
      <w:r w:rsidR="00F566F3">
        <w:rPr>
          <w:rFonts w:asciiTheme="minorHAnsi" w:hAnsiTheme="minorHAnsi" w:cstheme="minorHAnsi"/>
          <w:sz w:val="22"/>
          <w:szCs w:val="22"/>
        </w:rPr>
        <w:t>made the connection with pictures</w:t>
      </w:r>
      <w:r w:rsidR="008E2609">
        <w:rPr>
          <w:rFonts w:asciiTheme="minorHAnsi" w:hAnsiTheme="minorHAnsi" w:cstheme="minorHAnsi"/>
          <w:sz w:val="22"/>
          <w:szCs w:val="22"/>
        </w:rPr>
        <w:t xml:space="preserve"> because I</w:t>
      </w:r>
      <w:r w:rsidR="00F566F3">
        <w:rPr>
          <w:rFonts w:asciiTheme="minorHAnsi" w:hAnsiTheme="minorHAnsi" w:cstheme="minorHAnsi"/>
          <w:sz w:val="22"/>
          <w:szCs w:val="22"/>
        </w:rPr>
        <w:t xml:space="preserve"> </w:t>
      </w:r>
      <w:r w:rsidR="008E2609">
        <w:rPr>
          <w:rFonts w:asciiTheme="minorHAnsi" w:hAnsiTheme="minorHAnsi" w:cstheme="minorHAnsi"/>
          <w:sz w:val="22"/>
          <w:szCs w:val="22"/>
        </w:rPr>
        <w:t xml:space="preserve">put </w:t>
      </w:r>
      <w:r w:rsidR="00F566F3">
        <w:rPr>
          <w:rFonts w:asciiTheme="minorHAnsi" w:hAnsiTheme="minorHAnsi" w:cstheme="minorHAnsi"/>
          <w:sz w:val="22"/>
          <w:szCs w:val="22"/>
        </w:rPr>
        <w:t xml:space="preserve">a measuring scale on the board which provided different measurements for the children to read. They were able to see a few different examples to understand exactly how to read a scale before going to do their task. Finally, the symbols the children used were ml and l. When recording the amount of liquid in the cylinders the children had to ensure they were using the correct units of measurement appropriately. </w:t>
      </w:r>
    </w:p>
    <w:p w:rsidR="00A926F6" w:rsidRPr="00C215AD" w:rsidRDefault="00E37605" w:rsidP="00C215AD">
      <w:pPr>
        <w:pStyle w:val="NormalWeb"/>
        <w:spacing w:before="0" w:beforeAutospacing="0" w:after="45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The learning theory that this is linked to is the constructivist theory. Both the lesson I observed and </w:t>
      </w:r>
      <w:r w:rsidR="008A0DF6">
        <w:rPr>
          <w:rFonts w:asciiTheme="minorHAnsi" w:hAnsiTheme="minorHAnsi" w:cstheme="minorHAnsi"/>
          <w:sz w:val="22"/>
          <w:szCs w:val="22"/>
        </w:rPr>
        <w:t xml:space="preserve">the </w:t>
      </w:r>
      <w:r>
        <w:rPr>
          <w:rFonts w:asciiTheme="minorHAnsi" w:hAnsiTheme="minorHAnsi" w:cstheme="minorHAnsi"/>
          <w:sz w:val="22"/>
          <w:szCs w:val="22"/>
        </w:rPr>
        <w:t>lesson I taught based on capacity were both practical les</w:t>
      </w:r>
      <w:r w:rsidR="006B2547">
        <w:rPr>
          <w:rFonts w:asciiTheme="minorHAnsi" w:hAnsiTheme="minorHAnsi" w:cstheme="minorHAnsi"/>
          <w:sz w:val="22"/>
          <w:szCs w:val="22"/>
        </w:rPr>
        <w:t>son</w:t>
      </w:r>
      <w:r w:rsidR="008A0DF6">
        <w:rPr>
          <w:rFonts w:asciiTheme="minorHAnsi" w:hAnsiTheme="minorHAnsi" w:cstheme="minorHAnsi"/>
          <w:sz w:val="22"/>
          <w:szCs w:val="22"/>
        </w:rPr>
        <w:t>s</w:t>
      </w:r>
      <w:r>
        <w:rPr>
          <w:rFonts w:asciiTheme="minorHAnsi" w:hAnsiTheme="minorHAnsi" w:cstheme="minorHAnsi"/>
          <w:sz w:val="22"/>
          <w:szCs w:val="22"/>
        </w:rPr>
        <w:t xml:space="preserve"> and therefore this is seen as a constructivist teaching approach. The children were provided with experiences where they had to physically measure and read scales to develop their knowledge on capacity. Also, “exploration and physical manipulation of materials” </w:t>
      </w:r>
      <w:r w:rsidR="00562724">
        <w:rPr>
          <w:rFonts w:asciiTheme="minorHAnsi" w:hAnsiTheme="minorHAnsi" w:cstheme="minorHAnsi"/>
          <w:sz w:val="22"/>
          <w:szCs w:val="22"/>
        </w:rPr>
        <w:t xml:space="preserve">(Waters, no date) </w:t>
      </w:r>
      <w:r>
        <w:rPr>
          <w:rFonts w:asciiTheme="minorHAnsi" w:hAnsiTheme="minorHAnsi" w:cstheme="minorHAnsi"/>
          <w:sz w:val="22"/>
          <w:szCs w:val="22"/>
        </w:rPr>
        <w:t>where the children were able to physically handle the measuring equipment</w:t>
      </w:r>
      <w:r w:rsidR="00F75911">
        <w:rPr>
          <w:rFonts w:asciiTheme="minorHAnsi" w:hAnsiTheme="minorHAnsi" w:cstheme="minorHAnsi"/>
          <w:sz w:val="22"/>
          <w:szCs w:val="22"/>
        </w:rPr>
        <w:t>.</w:t>
      </w:r>
      <w:r w:rsidR="00562724">
        <w:rPr>
          <w:rFonts w:asciiTheme="minorHAnsi" w:hAnsiTheme="minorHAnsi" w:cstheme="minorHAnsi"/>
          <w:sz w:val="22"/>
          <w:szCs w:val="22"/>
        </w:rPr>
        <w:t xml:space="preserve"> Also, it is linked to social constructivism</w:t>
      </w:r>
      <w:r w:rsidR="00A33489">
        <w:rPr>
          <w:rFonts w:asciiTheme="minorHAnsi" w:hAnsiTheme="minorHAnsi" w:cstheme="minorHAnsi"/>
          <w:sz w:val="22"/>
          <w:szCs w:val="22"/>
        </w:rPr>
        <w:t xml:space="preserve"> which was a theory introduced by Lev Vygotsky (1897-1934)</w:t>
      </w:r>
      <w:r w:rsidR="00562724">
        <w:rPr>
          <w:rFonts w:asciiTheme="minorHAnsi" w:hAnsiTheme="minorHAnsi" w:cstheme="minorHAnsi"/>
          <w:sz w:val="22"/>
          <w:szCs w:val="22"/>
        </w:rPr>
        <w:t xml:space="preserve">. This theory about working as a group rather than individually. During the mocktail making lesson each child was a “active participant” </w:t>
      </w:r>
      <w:r w:rsidR="002D4334">
        <w:rPr>
          <w:rFonts w:asciiTheme="minorHAnsi" w:hAnsiTheme="minorHAnsi" w:cstheme="minorHAnsi"/>
          <w:sz w:val="22"/>
          <w:szCs w:val="22"/>
        </w:rPr>
        <w:t xml:space="preserve">(Waters, no date) </w:t>
      </w:r>
      <w:r w:rsidR="00562724">
        <w:rPr>
          <w:rFonts w:asciiTheme="minorHAnsi" w:hAnsiTheme="minorHAnsi" w:cstheme="minorHAnsi"/>
          <w:sz w:val="22"/>
          <w:szCs w:val="22"/>
        </w:rPr>
        <w:t xml:space="preserve">in a group. The children had to work as a team in their groups on their table during the mocktail making. For example, one child would pour the </w:t>
      </w:r>
      <w:r w:rsidR="000370D0">
        <w:rPr>
          <w:rFonts w:asciiTheme="minorHAnsi" w:hAnsiTheme="minorHAnsi" w:cstheme="minorHAnsi"/>
          <w:sz w:val="22"/>
          <w:szCs w:val="22"/>
        </w:rPr>
        <w:t>liquid,</w:t>
      </w:r>
      <w:r w:rsidR="00562724">
        <w:rPr>
          <w:rFonts w:asciiTheme="minorHAnsi" w:hAnsiTheme="minorHAnsi" w:cstheme="minorHAnsi"/>
          <w:sz w:val="22"/>
          <w:szCs w:val="22"/>
        </w:rPr>
        <w:t xml:space="preserve"> and another would watch how much the other was pouring and letting them know when to stop. </w:t>
      </w:r>
    </w:p>
    <w:p w:rsidR="00455559" w:rsidRPr="00DC37D2" w:rsidRDefault="000370D0">
      <w:pPr>
        <w:rPr>
          <w:rFonts w:cstheme="minorHAnsi"/>
        </w:rPr>
      </w:pPr>
      <w:r>
        <w:rPr>
          <w:rFonts w:cstheme="minorHAnsi"/>
        </w:rPr>
        <w:t>To conclude, it is important that teachers are aware of what good teach</w:t>
      </w:r>
      <w:r w:rsidR="009A2EEF">
        <w:rPr>
          <w:rFonts w:cstheme="minorHAnsi"/>
        </w:rPr>
        <w:t xml:space="preserve">er </w:t>
      </w:r>
      <w:r>
        <w:rPr>
          <w:rFonts w:cstheme="minorHAnsi"/>
        </w:rPr>
        <w:t>subject knowledge is and how it can be used effectively to educate students. However, as important as this is, we must also remember that good subject knowledge mean</w:t>
      </w:r>
      <w:r w:rsidR="009A2EEF">
        <w:rPr>
          <w:rFonts w:cstheme="minorHAnsi"/>
        </w:rPr>
        <w:t>s</w:t>
      </w:r>
      <w:r>
        <w:rPr>
          <w:rFonts w:cstheme="minorHAnsi"/>
        </w:rPr>
        <w:t xml:space="preserve"> that teachers </w:t>
      </w:r>
      <w:r w:rsidR="009A2EEF">
        <w:rPr>
          <w:rFonts w:cstheme="minorHAnsi"/>
        </w:rPr>
        <w:t>are</w:t>
      </w:r>
      <w:r>
        <w:rPr>
          <w:rFonts w:cstheme="minorHAnsi"/>
        </w:rPr>
        <w:t xml:space="preserve"> aware of appropriate resources and tasks to provide which are suitable</w:t>
      </w:r>
      <w:r w:rsidR="009A2EEF">
        <w:rPr>
          <w:rFonts w:cstheme="minorHAnsi"/>
        </w:rPr>
        <w:t xml:space="preserve"> specifically</w:t>
      </w:r>
      <w:r>
        <w:rPr>
          <w:rFonts w:cstheme="minorHAnsi"/>
        </w:rPr>
        <w:t xml:space="preserve"> to their class.</w:t>
      </w:r>
      <w:r w:rsidR="009A2EEF">
        <w:rPr>
          <w:rFonts w:cstheme="minorHAnsi"/>
        </w:rPr>
        <w:t xml:space="preserve"> This could include differentiation or tasks and resources could be chosen based upon the connections model where all four elements are included.</w:t>
      </w:r>
    </w:p>
    <w:p w:rsidR="00455559" w:rsidRPr="00DC37D2" w:rsidRDefault="00455559">
      <w:pPr>
        <w:rPr>
          <w:rFonts w:cstheme="minorHAnsi"/>
        </w:rPr>
      </w:pPr>
    </w:p>
    <w:p w:rsidR="00455559" w:rsidRDefault="00455559"/>
    <w:p w:rsidR="00455559" w:rsidRDefault="00455559"/>
    <w:p w:rsidR="00455559" w:rsidRDefault="00455559"/>
    <w:p w:rsidR="00455559" w:rsidRDefault="00455559"/>
    <w:p w:rsidR="00455559" w:rsidRDefault="00455559"/>
    <w:p w:rsidR="00455559" w:rsidRDefault="00455559"/>
    <w:p w:rsidR="00455559" w:rsidRDefault="00455559"/>
    <w:p w:rsidR="00455559" w:rsidRDefault="00455559"/>
    <w:p w:rsidR="00455559" w:rsidRDefault="00455559"/>
    <w:p w:rsidR="00CA778D" w:rsidRDefault="00CA778D">
      <w:pPr>
        <w:rPr>
          <w:u w:val="single"/>
        </w:rPr>
      </w:pPr>
    </w:p>
    <w:p w:rsidR="00455559" w:rsidRPr="00612DA0" w:rsidRDefault="00455559">
      <w:pPr>
        <w:rPr>
          <w:u w:val="single"/>
        </w:rPr>
      </w:pPr>
      <w:r w:rsidRPr="00612DA0">
        <w:rPr>
          <w:u w:val="single"/>
        </w:rPr>
        <w:lastRenderedPageBreak/>
        <w:t>References</w:t>
      </w:r>
    </w:p>
    <w:p w:rsidR="00455559" w:rsidRDefault="00612DA0">
      <w:r>
        <w:t xml:space="preserve">Donaldson, G (2015) </w:t>
      </w:r>
      <w:r>
        <w:rPr>
          <w:i/>
        </w:rPr>
        <w:t>Successful Futures: Independent Review of Curriculum and Asse</w:t>
      </w:r>
      <w:r w:rsidR="004B54FC">
        <w:rPr>
          <w:i/>
        </w:rPr>
        <w:t>s</w:t>
      </w:r>
      <w:r>
        <w:rPr>
          <w:i/>
        </w:rPr>
        <w:t xml:space="preserve">sment arrangements in Wales. </w:t>
      </w:r>
      <w:r>
        <w:t>Crown copyright. Available at :</w:t>
      </w:r>
      <w:r w:rsidRPr="00612DA0">
        <w:t xml:space="preserve"> </w:t>
      </w:r>
      <w:hyperlink r:id="rId7" w:history="1">
        <w:r w:rsidRPr="005D402B">
          <w:rPr>
            <w:rStyle w:val="Hyperlink"/>
          </w:rPr>
          <w:t>https://gweddill.gov.wales/docs/dcells/publications/150225-successful-futures-en.pdf</w:t>
        </w:r>
      </w:hyperlink>
      <w:r>
        <w:t xml:space="preserve"> (Accessed 8/4/19)</w:t>
      </w:r>
    </w:p>
    <w:p w:rsidR="00612DA0" w:rsidRDefault="005E5B23">
      <w:r>
        <w:t xml:space="preserve">Southworth OBE, G (2009) </w:t>
      </w:r>
      <w:r w:rsidR="00612DA0">
        <w:t xml:space="preserve">National College for Teaching &amp; Leadership, </w:t>
      </w:r>
      <w:r>
        <w:t>International Perspectives on school leadership-</w:t>
      </w:r>
      <w:r w:rsidR="00612DA0">
        <w:rPr>
          <w:i/>
        </w:rPr>
        <w:t>Section 04: How leaders improve teaching</w:t>
      </w:r>
      <w:r>
        <w:rPr>
          <w:i/>
        </w:rPr>
        <w:t xml:space="preserve">, </w:t>
      </w:r>
      <w:r w:rsidR="00612DA0">
        <w:rPr>
          <w:i/>
        </w:rPr>
        <w:t xml:space="preserve">Subject knowledge. </w:t>
      </w:r>
      <w:r w:rsidR="00612DA0">
        <w:t xml:space="preserve">Available at: </w:t>
      </w:r>
      <w:hyperlink r:id="rId8" w:history="1">
        <w:r w:rsidR="00612DA0" w:rsidRPr="005D402B">
          <w:rPr>
            <w:rStyle w:val="Hyperlink"/>
          </w:rPr>
          <w:t>http://www.inspiringleaderstoday.com/ILTMaterials/LEVEL3_LIT-v4.0-2014_08_08-11_54_0/leading-and-improving-teaching/lit-s4/lit-s4-t05.html</w:t>
        </w:r>
      </w:hyperlink>
      <w:r w:rsidR="00612DA0">
        <w:t xml:space="preserve"> (Accessed 8/4/19)</w:t>
      </w:r>
    </w:p>
    <w:p w:rsidR="00AB52C7" w:rsidRDefault="00AB52C7">
      <w:r>
        <w:t xml:space="preserve">Estyn (2016-17) </w:t>
      </w:r>
      <w:r>
        <w:rPr>
          <w:i/>
        </w:rPr>
        <w:t>The Annual Report of Her Maje</w:t>
      </w:r>
      <w:r w:rsidR="00CB151D">
        <w:rPr>
          <w:i/>
        </w:rPr>
        <w:t>s</w:t>
      </w:r>
      <w:r>
        <w:rPr>
          <w:i/>
        </w:rPr>
        <w:t xml:space="preserve">ty’s Chief Inspector of Education and Training in Wales 2016-2017. </w:t>
      </w:r>
      <w:r>
        <w:t xml:space="preserve">Available at: </w:t>
      </w:r>
      <w:hyperlink r:id="rId9" w:history="1">
        <w:r w:rsidRPr="005D402B">
          <w:rPr>
            <w:rStyle w:val="Hyperlink"/>
          </w:rPr>
          <w:t>https://www.estyn.gov.wales/sites/default/files/documents/Estyn_Annual%20Report_2018_English_Accessible.pdf</w:t>
        </w:r>
      </w:hyperlink>
      <w:r>
        <w:t xml:space="preserve"> (Accessed 8/4/19)</w:t>
      </w:r>
    </w:p>
    <w:p w:rsidR="005F6B33" w:rsidRDefault="005F6B33">
      <w:r>
        <w:t xml:space="preserve">Water, Dr. J (no date) </w:t>
      </w:r>
      <w:r>
        <w:rPr>
          <w:i/>
        </w:rPr>
        <w:t>Theories of Learning</w:t>
      </w:r>
      <w:r>
        <w:t xml:space="preserve">, Welsh Government. Available at: </w:t>
      </w:r>
      <w:hyperlink r:id="rId10" w:history="1">
        <w:r w:rsidRPr="00406610">
          <w:rPr>
            <w:rStyle w:val="Hyperlink"/>
          </w:rPr>
          <w:t>https://slideplayer.com/slide/4136141/</w:t>
        </w:r>
      </w:hyperlink>
      <w:r>
        <w:t xml:space="preserve"> (Accessed 10/4/19)</w:t>
      </w:r>
    </w:p>
    <w:p w:rsidR="002162F1" w:rsidRDefault="002162F1">
      <w:r>
        <w:t xml:space="preserve">Davis, G and Davis, D (2006) </w:t>
      </w:r>
      <w:r>
        <w:rPr>
          <w:i/>
        </w:rPr>
        <w:t xml:space="preserve">Why is reading important? </w:t>
      </w:r>
      <w:r>
        <w:t xml:space="preserve">Learn to Read Prince George. Available at: </w:t>
      </w:r>
      <w:hyperlink r:id="rId11" w:history="1">
        <w:r w:rsidRPr="00406610">
          <w:rPr>
            <w:rStyle w:val="Hyperlink"/>
          </w:rPr>
          <w:t>https://www.learn-to-read-prince-george.com/why-is-reading-important.html</w:t>
        </w:r>
      </w:hyperlink>
      <w:r>
        <w:t xml:space="preserve"> (Accessed 10/4/19)</w:t>
      </w:r>
    </w:p>
    <w:p w:rsidR="002162F1" w:rsidRDefault="00CF6E8B">
      <w:r>
        <w:t xml:space="preserve">Welsh Government (2015) </w:t>
      </w:r>
      <w:r>
        <w:rPr>
          <w:i/>
        </w:rPr>
        <w:t>Curriculum for Wales</w:t>
      </w:r>
      <w:r w:rsidR="00074027">
        <w:rPr>
          <w:i/>
        </w:rPr>
        <w:t>-</w:t>
      </w:r>
      <w:r>
        <w:rPr>
          <w:i/>
        </w:rPr>
        <w:t xml:space="preserve"> Programme of study for English Key stages 2-4. </w:t>
      </w:r>
      <w:r>
        <w:t xml:space="preserve">Crown: Cardiff. Available at: </w:t>
      </w:r>
      <w:hyperlink r:id="rId12" w:history="1">
        <w:r w:rsidRPr="00406610">
          <w:rPr>
            <w:rStyle w:val="Hyperlink"/>
          </w:rPr>
          <w:t>https://learning.gov.wales/docs/learningwales/publications/150717-nc-english-en-v3.pdf</w:t>
        </w:r>
      </w:hyperlink>
      <w:r>
        <w:t xml:space="preserve"> (Accessed 10/4/19)</w:t>
      </w:r>
    </w:p>
    <w:p w:rsidR="006C3C3C" w:rsidRDefault="00D32AA6">
      <w:r>
        <w:t xml:space="preserve">Watson, J (no date) Available at : </w:t>
      </w:r>
      <w:hyperlink r:id="rId13" w:history="1">
        <w:r w:rsidRPr="00CC72BD">
          <w:rPr>
            <w:rStyle w:val="Hyperlink"/>
          </w:rPr>
          <w:t>https://msu.edu/~yorkrobe/Webb/Final/lt_behaviorism.htm</w:t>
        </w:r>
      </w:hyperlink>
      <w:r>
        <w:t xml:space="preserve"> (Accessed 14/4/19)</w:t>
      </w:r>
    </w:p>
    <w:p w:rsidR="00D32AA6" w:rsidRDefault="00D32AA6">
      <w:r>
        <w:t xml:space="preserve">Michigan State University (no date) </w:t>
      </w:r>
      <w:r>
        <w:rPr>
          <w:i/>
        </w:rPr>
        <w:t xml:space="preserve">Learning Theory: Behaviourism. </w:t>
      </w:r>
      <w:r>
        <w:t>Available at:</w:t>
      </w:r>
      <w:r w:rsidRPr="00D32AA6">
        <w:t xml:space="preserve"> </w:t>
      </w:r>
      <w:hyperlink r:id="rId14" w:history="1">
        <w:r w:rsidRPr="00CC72BD">
          <w:rPr>
            <w:rStyle w:val="Hyperlink"/>
          </w:rPr>
          <w:t>https://msu.edu/~yorkrobe/Webb/Final/lt_behaviorism.htm</w:t>
        </w:r>
      </w:hyperlink>
      <w:r>
        <w:t xml:space="preserve"> (Accessed: 14/4/19)</w:t>
      </w:r>
    </w:p>
    <w:p w:rsidR="00074027" w:rsidRDefault="00074027">
      <w:r>
        <w:t xml:space="preserve">Welsh Government (2015) </w:t>
      </w:r>
      <w:r>
        <w:rPr>
          <w:i/>
        </w:rPr>
        <w:t xml:space="preserve">Curriculum for Wales- Programme study of Mathematics Key Stages 2-4. </w:t>
      </w:r>
      <w:r>
        <w:t xml:space="preserve">Crown: Cardiff. Available at </w:t>
      </w:r>
      <w:hyperlink r:id="rId15" w:history="1">
        <w:r w:rsidRPr="00804794">
          <w:rPr>
            <w:rStyle w:val="Hyperlink"/>
          </w:rPr>
          <w:t>https://learning.gov.wales/docs/learningwales/publications/150717-nc-maths-en-v2.pdf</w:t>
        </w:r>
      </w:hyperlink>
      <w:r>
        <w:t xml:space="preserve"> (Accessed 15/04/19)</w:t>
      </w:r>
    </w:p>
    <w:p w:rsidR="004A2DE1" w:rsidRDefault="004A2DE1">
      <w:r>
        <w:br/>
        <w:t xml:space="preserve">Victoria (2017) </w:t>
      </w:r>
      <w:r>
        <w:rPr>
          <w:i/>
        </w:rPr>
        <w:t xml:space="preserve">Teach Starter – 10 benefits to playing games in the classroom. </w:t>
      </w:r>
      <w:r>
        <w:t xml:space="preserve">Available at: </w:t>
      </w:r>
      <w:hyperlink r:id="rId16" w:history="1">
        <w:r w:rsidRPr="00804794">
          <w:rPr>
            <w:rStyle w:val="Hyperlink"/>
          </w:rPr>
          <w:t>https://www.teachstarter.com/gb/blog/10-benefits-playing-games-classroom-gb/</w:t>
        </w:r>
      </w:hyperlink>
      <w:r>
        <w:t xml:space="preserve"> (Accessed 15/4/19)</w:t>
      </w:r>
    </w:p>
    <w:p w:rsidR="00FC7FF6" w:rsidRPr="00FC7FF6" w:rsidRDefault="00FC7FF6" w:rsidP="00FC7FF6">
      <w:r w:rsidRPr="00FC7FF6">
        <w:t xml:space="preserve">Haylock with Thangata (2007) , </w:t>
      </w:r>
      <w:r w:rsidRPr="00FC7FF6">
        <w:rPr>
          <w:i/>
          <w:iCs/>
        </w:rPr>
        <w:t xml:space="preserve">Key Concepts in Teaching Primary Mathematics, </w:t>
      </w:r>
      <w:r w:rsidRPr="00FC7FF6">
        <w:t xml:space="preserve">SAGE available at: </w:t>
      </w:r>
      <w:hyperlink r:id="rId17" w:history="1">
        <w:r w:rsidRPr="007A54D6">
          <w:rPr>
            <w:rStyle w:val="Hyperlink"/>
          </w:rPr>
          <w:t>http://studysites.uk.sagepub.com/haylock/Making%20Connections.pdf</w:t>
        </w:r>
      </w:hyperlink>
      <w:r>
        <w:t xml:space="preserve"> (Accessed 16/4/19)</w:t>
      </w:r>
    </w:p>
    <w:p w:rsidR="00FC7FF6" w:rsidRPr="00FC7FF6" w:rsidRDefault="00FC7FF6" w:rsidP="00FC7FF6"/>
    <w:p w:rsidR="00946369" w:rsidRPr="004A2DE1" w:rsidRDefault="00946369"/>
    <w:sectPr w:rsidR="00946369" w:rsidRPr="004A2DE1">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4118" w:rsidRDefault="00E34118" w:rsidP="00455559">
      <w:pPr>
        <w:spacing w:after="0" w:line="240" w:lineRule="auto"/>
      </w:pPr>
      <w:r>
        <w:separator/>
      </w:r>
    </w:p>
  </w:endnote>
  <w:endnote w:type="continuationSeparator" w:id="0">
    <w:p w:rsidR="00E34118" w:rsidRDefault="00E34118" w:rsidP="00455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4118" w:rsidRDefault="00E34118" w:rsidP="00455559">
      <w:pPr>
        <w:spacing w:after="0" w:line="240" w:lineRule="auto"/>
      </w:pPr>
      <w:r>
        <w:separator/>
      </w:r>
    </w:p>
  </w:footnote>
  <w:footnote w:type="continuationSeparator" w:id="0">
    <w:p w:rsidR="00E34118" w:rsidRDefault="00E34118" w:rsidP="004555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5559" w:rsidRDefault="00455559">
    <w:pPr>
      <w:pStyle w:val="Header"/>
    </w:pPr>
    <w:r>
      <w:t>ECAD4003</w:t>
    </w:r>
  </w:p>
  <w:p w:rsidR="00455559" w:rsidRDefault="00455559">
    <w:pPr>
      <w:pStyle w:val="Header"/>
    </w:pPr>
    <w:r>
      <w:t>Gemma Thomas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559"/>
    <w:rsid w:val="000042B0"/>
    <w:rsid w:val="00023D4C"/>
    <w:rsid w:val="0003525D"/>
    <w:rsid w:val="000370D0"/>
    <w:rsid w:val="00051286"/>
    <w:rsid w:val="00053C6D"/>
    <w:rsid w:val="00064AF1"/>
    <w:rsid w:val="00074027"/>
    <w:rsid w:val="000913ED"/>
    <w:rsid w:val="000A7B37"/>
    <w:rsid w:val="000D5324"/>
    <w:rsid w:val="000E75FC"/>
    <w:rsid w:val="001131E2"/>
    <w:rsid w:val="00137307"/>
    <w:rsid w:val="0016727C"/>
    <w:rsid w:val="0017114D"/>
    <w:rsid w:val="00172D04"/>
    <w:rsid w:val="001743A5"/>
    <w:rsid w:val="0019582F"/>
    <w:rsid w:val="00196CCB"/>
    <w:rsid w:val="002060EA"/>
    <w:rsid w:val="002077D1"/>
    <w:rsid w:val="002162F1"/>
    <w:rsid w:val="00276AF7"/>
    <w:rsid w:val="00292E69"/>
    <w:rsid w:val="002C3ADE"/>
    <w:rsid w:val="002C65FA"/>
    <w:rsid w:val="002D4334"/>
    <w:rsid w:val="002E0D32"/>
    <w:rsid w:val="00302B81"/>
    <w:rsid w:val="00325C59"/>
    <w:rsid w:val="0034634D"/>
    <w:rsid w:val="0036641A"/>
    <w:rsid w:val="00396C7E"/>
    <w:rsid w:val="004222C0"/>
    <w:rsid w:val="00424DAE"/>
    <w:rsid w:val="00433D3B"/>
    <w:rsid w:val="00435F36"/>
    <w:rsid w:val="00451BB4"/>
    <w:rsid w:val="00455559"/>
    <w:rsid w:val="00461E49"/>
    <w:rsid w:val="0046285D"/>
    <w:rsid w:val="004A2B54"/>
    <w:rsid w:val="004A2DE1"/>
    <w:rsid w:val="004B54FC"/>
    <w:rsid w:val="00512AAD"/>
    <w:rsid w:val="0053366F"/>
    <w:rsid w:val="00540928"/>
    <w:rsid w:val="00562724"/>
    <w:rsid w:val="0057048D"/>
    <w:rsid w:val="00571ECB"/>
    <w:rsid w:val="005E5B23"/>
    <w:rsid w:val="005F6B33"/>
    <w:rsid w:val="00612DA0"/>
    <w:rsid w:val="0062587E"/>
    <w:rsid w:val="0064667C"/>
    <w:rsid w:val="006741D6"/>
    <w:rsid w:val="00690CA8"/>
    <w:rsid w:val="00691312"/>
    <w:rsid w:val="006A4FF1"/>
    <w:rsid w:val="006B2547"/>
    <w:rsid w:val="006C07B1"/>
    <w:rsid w:val="006C3C3C"/>
    <w:rsid w:val="006C4419"/>
    <w:rsid w:val="006E1F60"/>
    <w:rsid w:val="006E49E3"/>
    <w:rsid w:val="006F5330"/>
    <w:rsid w:val="00721F81"/>
    <w:rsid w:val="00741107"/>
    <w:rsid w:val="0077664B"/>
    <w:rsid w:val="0078183A"/>
    <w:rsid w:val="007A2892"/>
    <w:rsid w:val="007C6CB6"/>
    <w:rsid w:val="007D09A2"/>
    <w:rsid w:val="007E3F35"/>
    <w:rsid w:val="00807329"/>
    <w:rsid w:val="0089301F"/>
    <w:rsid w:val="008945CD"/>
    <w:rsid w:val="008A0DF6"/>
    <w:rsid w:val="008B7AD3"/>
    <w:rsid w:val="008B7D23"/>
    <w:rsid w:val="008C549C"/>
    <w:rsid w:val="008E2609"/>
    <w:rsid w:val="008E45CD"/>
    <w:rsid w:val="00941B90"/>
    <w:rsid w:val="00946369"/>
    <w:rsid w:val="00964C06"/>
    <w:rsid w:val="009A2EEF"/>
    <w:rsid w:val="009B4BB1"/>
    <w:rsid w:val="009E26F3"/>
    <w:rsid w:val="009F7091"/>
    <w:rsid w:val="00A03823"/>
    <w:rsid w:val="00A15C34"/>
    <w:rsid w:val="00A33489"/>
    <w:rsid w:val="00A41293"/>
    <w:rsid w:val="00A67A84"/>
    <w:rsid w:val="00A754FC"/>
    <w:rsid w:val="00A852C1"/>
    <w:rsid w:val="00A926F6"/>
    <w:rsid w:val="00A971A9"/>
    <w:rsid w:val="00AB2FCF"/>
    <w:rsid w:val="00AB52C7"/>
    <w:rsid w:val="00AC54BF"/>
    <w:rsid w:val="00AE6B44"/>
    <w:rsid w:val="00AF45D2"/>
    <w:rsid w:val="00B15946"/>
    <w:rsid w:val="00BB52FF"/>
    <w:rsid w:val="00BB61F7"/>
    <w:rsid w:val="00BC5AEF"/>
    <w:rsid w:val="00BF7A0D"/>
    <w:rsid w:val="00C00DB3"/>
    <w:rsid w:val="00C132CB"/>
    <w:rsid w:val="00C215AD"/>
    <w:rsid w:val="00C56139"/>
    <w:rsid w:val="00C73EA3"/>
    <w:rsid w:val="00CA778D"/>
    <w:rsid w:val="00CB151D"/>
    <w:rsid w:val="00CC7A06"/>
    <w:rsid w:val="00CF6E8B"/>
    <w:rsid w:val="00D32AA6"/>
    <w:rsid w:val="00D70819"/>
    <w:rsid w:val="00D72DD9"/>
    <w:rsid w:val="00D83426"/>
    <w:rsid w:val="00D8484E"/>
    <w:rsid w:val="00D850B4"/>
    <w:rsid w:val="00D95125"/>
    <w:rsid w:val="00DC37D2"/>
    <w:rsid w:val="00DD0F50"/>
    <w:rsid w:val="00DE5333"/>
    <w:rsid w:val="00E149C1"/>
    <w:rsid w:val="00E34118"/>
    <w:rsid w:val="00E37605"/>
    <w:rsid w:val="00E54036"/>
    <w:rsid w:val="00E75BDC"/>
    <w:rsid w:val="00E84114"/>
    <w:rsid w:val="00E95595"/>
    <w:rsid w:val="00E9757C"/>
    <w:rsid w:val="00EA0B5F"/>
    <w:rsid w:val="00EA6DC2"/>
    <w:rsid w:val="00EC0EA8"/>
    <w:rsid w:val="00EE3BAC"/>
    <w:rsid w:val="00EE57C1"/>
    <w:rsid w:val="00F12C22"/>
    <w:rsid w:val="00F47522"/>
    <w:rsid w:val="00F566F3"/>
    <w:rsid w:val="00F75911"/>
    <w:rsid w:val="00F90079"/>
    <w:rsid w:val="00FC7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E2CC9"/>
  <w15:chartTrackingRefBased/>
  <w15:docId w15:val="{99BFDA32-1F19-47DD-BD0B-6AF6F077E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55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559"/>
  </w:style>
  <w:style w:type="paragraph" w:styleId="Footer">
    <w:name w:val="footer"/>
    <w:basedOn w:val="Normal"/>
    <w:link w:val="FooterChar"/>
    <w:uiPriority w:val="99"/>
    <w:unhideWhenUsed/>
    <w:rsid w:val="004555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559"/>
  </w:style>
  <w:style w:type="character" w:styleId="Hyperlink">
    <w:name w:val="Hyperlink"/>
    <w:basedOn w:val="DefaultParagraphFont"/>
    <w:uiPriority w:val="99"/>
    <w:unhideWhenUsed/>
    <w:rsid w:val="00612DA0"/>
    <w:rPr>
      <w:color w:val="0563C1" w:themeColor="hyperlink"/>
      <w:u w:val="single"/>
    </w:rPr>
  </w:style>
  <w:style w:type="character" w:styleId="UnresolvedMention">
    <w:name w:val="Unresolved Mention"/>
    <w:basedOn w:val="DefaultParagraphFont"/>
    <w:uiPriority w:val="99"/>
    <w:semiHidden/>
    <w:unhideWhenUsed/>
    <w:rsid w:val="00612DA0"/>
    <w:rPr>
      <w:color w:val="605E5C"/>
      <w:shd w:val="clear" w:color="auto" w:fill="E1DFDD"/>
    </w:rPr>
  </w:style>
  <w:style w:type="paragraph" w:styleId="NormalWeb">
    <w:name w:val="Normal (Web)"/>
    <w:basedOn w:val="Normal"/>
    <w:uiPriority w:val="99"/>
    <w:unhideWhenUsed/>
    <w:rsid w:val="00DC37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60590">
      <w:bodyDiv w:val="1"/>
      <w:marLeft w:val="0"/>
      <w:marRight w:val="0"/>
      <w:marTop w:val="0"/>
      <w:marBottom w:val="0"/>
      <w:divBdr>
        <w:top w:val="none" w:sz="0" w:space="0" w:color="auto"/>
        <w:left w:val="none" w:sz="0" w:space="0" w:color="auto"/>
        <w:bottom w:val="none" w:sz="0" w:space="0" w:color="auto"/>
        <w:right w:val="none" w:sz="0" w:space="0" w:color="auto"/>
      </w:divBdr>
    </w:div>
    <w:div w:id="864170201">
      <w:bodyDiv w:val="1"/>
      <w:marLeft w:val="0"/>
      <w:marRight w:val="0"/>
      <w:marTop w:val="0"/>
      <w:marBottom w:val="0"/>
      <w:divBdr>
        <w:top w:val="none" w:sz="0" w:space="0" w:color="auto"/>
        <w:left w:val="none" w:sz="0" w:space="0" w:color="auto"/>
        <w:bottom w:val="none" w:sz="0" w:space="0" w:color="auto"/>
        <w:right w:val="none" w:sz="0" w:space="0" w:color="auto"/>
      </w:divBdr>
    </w:div>
    <w:div w:id="1762607183">
      <w:bodyDiv w:val="1"/>
      <w:marLeft w:val="0"/>
      <w:marRight w:val="0"/>
      <w:marTop w:val="0"/>
      <w:marBottom w:val="0"/>
      <w:divBdr>
        <w:top w:val="none" w:sz="0" w:space="0" w:color="auto"/>
        <w:left w:val="none" w:sz="0" w:space="0" w:color="auto"/>
        <w:bottom w:val="none" w:sz="0" w:space="0" w:color="auto"/>
        <w:right w:val="none" w:sz="0" w:space="0" w:color="auto"/>
      </w:divBdr>
    </w:div>
    <w:div w:id="184366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spiringleaderstoday.com/ILTMaterials/LEVEL3_LIT-v4.0-2014_08_08-11_54_0/leading-and-improving-teaching/lit-s4/lit-s4-t05.html" TargetMode="External"/><Relationship Id="rId13" Type="http://schemas.openxmlformats.org/officeDocument/2006/relationships/hyperlink" Target="https://msu.edu/~yorkrobe/Webb/Final/lt_behaviorism.htm"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weddill.gov.wales/docs/dcells/publications/150225-successful-futures-en.pdf" TargetMode="External"/><Relationship Id="rId12" Type="http://schemas.openxmlformats.org/officeDocument/2006/relationships/hyperlink" Target="https://learning.gov.wales/docs/learningwales/publications/150717-nc-english-en-v3.pdf" TargetMode="External"/><Relationship Id="rId17" Type="http://schemas.openxmlformats.org/officeDocument/2006/relationships/hyperlink" Target="http://studysites.uk.sagepub.com/haylock/Making%20Connections.pdf" TargetMode="External"/><Relationship Id="rId2" Type="http://schemas.openxmlformats.org/officeDocument/2006/relationships/styles" Target="styles.xml"/><Relationship Id="rId16" Type="http://schemas.openxmlformats.org/officeDocument/2006/relationships/hyperlink" Target="https://www.teachstarter.com/gb/blog/10-benefits-playing-games-classroom-gb/"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arn-to-read-prince-george.com/why-is-reading-important.html" TargetMode="External"/><Relationship Id="rId5" Type="http://schemas.openxmlformats.org/officeDocument/2006/relationships/footnotes" Target="footnotes.xml"/><Relationship Id="rId15" Type="http://schemas.openxmlformats.org/officeDocument/2006/relationships/hyperlink" Target="https://learning.gov.wales/docs/learningwales/publications/150717-nc-maths-en-v2.pdf" TargetMode="External"/><Relationship Id="rId10" Type="http://schemas.openxmlformats.org/officeDocument/2006/relationships/hyperlink" Target="https://slideplayer.com/slide/413614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gov.wales/sites/default/files/documents/Estyn_Annual%20Report_2018_English_Accessible.pdf" TargetMode="External"/><Relationship Id="rId14" Type="http://schemas.openxmlformats.org/officeDocument/2006/relationships/hyperlink" Target="https://msu.edu/~yorkrobe/Webb/Final/lt_behaviorism.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1E0E9-ADB7-4F68-BAB9-0B307EF2E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6</Pages>
  <Words>3288</Words>
  <Characters>18745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59</cp:revision>
  <dcterms:created xsi:type="dcterms:W3CDTF">2019-04-14T14:53:00Z</dcterms:created>
  <dcterms:modified xsi:type="dcterms:W3CDTF">2019-04-30T14:59:00Z</dcterms:modified>
</cp:coreProperties>
</file>