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0A0E9C" w14:textId="0621F270" w:rsidR="00CE7A76" w:rsidRPr="006176FE" w:rsidRDefault="00CE7A76" w:rsidP="00CE7A76">
      <w:pPr>
        <w:rPr>
          <w:rFonts w:ascii="Arial" w:hAnsi="Arial" w:cs="Arial"/>
          <w:b/>
          <w:bCs/>
          <w:sz w:val="48"/>
          <w:szCs w:val="28"/>
        </w:rPr>
      </w:pPr>
      <w:r w:rsidRPr="006176FE">
        <w:rPr>
          <w:rFonts w:ascii="Arial" w:hAnsi="Arial" w:cs="Arial"/>
          <w:noProof/>
          <w:lang w:val="en-US"/>
        </w:rPr>
        <w:drawing>
          <wp:inline distT="0" distB="0" distL="0" distR="0" wp14:anchorId="5F5E603E" wp14:editId="429F1526">
            <wp:extent cx="2971800" cy="1266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971800" cy="1266825"/>
                    </a:xfrm>
                    <a:prstGeom prst="rect">
                      <a:avLst/>
                    </a:prstGeom>
                  </pic:spPr>
                </pic:pic>
              </a:graphicData>
            </a:graphic>
          </wp:inline>
        </w:drawing>
      </w:r>
    </w:p>
    <w:p w14:paraId="191E3144" w14:textId="77777777" w:rsidR="001614CC" w:rsidRPr="006176FE" w:rsidRDefault="001614CC" w:rsidP="001614CC">
      <w:pPr>
        <w:jc w:val="center"/>
        <w:rPr>
          <w:rFonts w:ascii="Arial" w:hAnsi="Arial" w:cs="Arial"/>
          <w:b/>
          <w:bCs/>
          <w:sz w:val="48"/>
          <w:szCs w:val="28"/>
        </w:rPr>
      </w:pPr>
      <w:r w:rsidRPr="006176FE">
        <w:rPr>
          <w:rFonts w:ascii="Arial" w:hAnsi="Arial" w:cs="Arial"/>
          <w:b/>
          <w:bCs/>
          <w:sz w:val="48"/>
          <w:szCs w:val="28"/>
        </w:rPr>
        <w:t>BMIH5006</w:t>
      </w:r>
    </w:p>
    <w:p w14:paraId="59058A27" w14:textId="5840D2EB" w:rsidR="001614CC" w:rsidRPr="006176FE" w:rsidRDefault="001614CC" w:rsidP="001614CC">
      <w:pPr>
        <w:jc w:val="center"/>
        <w:rPr>
          <w:rFonts w:ascii="Arial" w:hAnsi="Arial" w:cs="Arial"/>
          <w:b/>
          <w:bCs/>
          <w:sz w:val="48"/>
          <w:szCs w:val="28"/>
        </w:rPr>
      </w:pPr>
      <w:r w:rsidRPr="006176FE">
        <w:rPr>
          <w:rFonts w:ascii="Arial" w:hAnsi="Arial" w:cs="Arial"/>
          <w:b/>
          <w:bCs/>
          <w:sz w:val="48"/>
          <w:szCs w:val="28"/>
        </w:rPr>
        <w:t>Sustainable Hospitality &amp; Tourism Management</w:t>
      </w:r>
    </w:p>
    <w:p w14:paraId="49E85AD6" w14:textId="77777777" w:rsidR="001614CC" w:rsidRPr="006176FE" w:rsidRDefault="001614CC" w:rsidP="00AC1A54">
      <w:pPr>
        <w:rPr>
          <w:rFonts w:ascii="Arial" w:hAnsi="Arial" w:cs="Arial"/>
          <w:b/>
          <w:bCs/>
          <w:sz w:val="32"/>
          <w:szCs w:val="28"/>
        </w:rPr>
      </w:pPr>
    </w:p>
    <w:p w14:paraId="1F297EB5" w14:textId="77777777" w:rsidR="006F77B0" w:rsidRPr="006176FE" w:rsidRDefault="006F77B0" w:rsidP="009D2A64">
      <w:pPr>
        <w:jc w:val="center"/>
        <w:rPr>
          <w:rFonts w:ascii="Arial" w:hAnsi="Arial" w:cs="Arial"/>
          <w:b/>
          <w:bCs/>
          <w:sz w:val="32"/>
          <w:szCs w:val="28"/>
        </w:rPr>
      </w:pPr>
      <w:r w:rsidRPr="006176FE">
        <w:rPr>
          <w:rFonts w:ascii="Arial" w:hAnsi="Arial" w:cs="Arial"/>
          <w:b/>
          <w:bCs/>
          <w:sz w:val="32"/>
          <w:szCs w:val="28"/>
        </w:rPr>
        <w:t>Assignment 2</w:t>
      </w:r>
    </w:p>
    <w:p w14:paraId="61E6A53A" w14:textId="6996CB63" w:rsidR="009D2A64" w:rsidRPr="006176FE" w:rsidRDefault="009D2A64" w:rsidP="006F77B0">
      <w:pPr>
        <w:jc w:val="center"/>
        <w:rPr>
          <w:rFonts w:ascii="Arial" w:hAnsi="Arial" w:cs="Arial"/>
          <w:b/>
          <w:bCs/>
          <w:sz w:val="32"/>
          <w:szCs w:val="32"/>
        </w:rPr>
      </w:pPr>
      <w:r w:rsidRPr="006176FE">
        <w:rPr>
          <w:rFonts w:ascii="Arial" w:hAnsi="Arial" w:cs="Arial"/>
          <w:b/>
          <w:bCs/>
          <w:sz w:val="32"/>
          <w:szCs w:val="32"/>
        </w:rPr>
        <w:t>Report</w:t>
      </w:r>
    </w:p>
    <w:p w14:paraId="50B3363C" w14:textId="77777777" w:rsidR="00AC1A54" w:rsidRPr="006176FE" w:rsidRDefault="00AC1A54" w:rsidP="006F77B0">
      <w:pPr>
        <w:jc w:val="center"/>
        <w:rPr>
          <w:rFonts w:ascii="Arial" w:hAnsi="Arial" w:cs="Arial"/>
          <w:b/>
          <w:bCs/>
          <w:sz w:val="32"/>
          <w:szCs w:val="32"/>
        </w:rPr>
      </w:pPr>
    </w:p>
    <w:p w14:paraId="66D91A1C" w14:textId="77F57F21" w:rsidR="006F77B0" w:rsidRPr="006176FE" w:rsidRDefault="006F77B0" w:rsidP="00E23548">
      <w:pPr>
        <w:jc w:val="center"/>
        <w:rPr>
          <w:rFonts w:ascii="Arial" w:hAnsi="Arial" w:cs="Arial"/>
          <w:b/>
          <w:bCs/>
        </w:rPr>
      </w:pPr>
      <w:r w:rsidRPr="006176FE">
        <w:rPr>
          <w:rFonts w:ascii="Arial" w:hAnsi="Arial" w:cs="Arial"/>
        </w:rPr>
        <w:t>Lecturer</w:t>
      </w:r>
      <w:r w:rsidR="00B70030" w:rsidRPr="006176FE">
        <w:rPr>
          <w:rFonts w:ascii="Arial" w:hAnsi="Arial" w:cs="Arial"/>
        </w:rPr>
        <w:t>'</w:t>
      </w:r>
      <w:r w:rsidRPr="006176FE">
        <w:rPr>
          <w:rFonts w:ascii="Arial" w:hAnsi="Arial" w:cs="Arial"/>
        </w:rPr>
        <w:t>s Name</w:t>
      </w:r>
      <w:r w:rsidRPr="006176FE">
        <w:rPr>
          <w:rFonts w:ascii="Arial" w:hAnsi="Arial" w:cs="Arial"/>
          <w:szCs w:val="24"/>
        </w:rPr>
        <w:t>:</w:t>
      </w:r>
      <w:r w:rsidR="00E23548" w:rsidRPr="006176FE">
        <w:rPr>
          <w:rFonts w:ascii="Arial" w:hAnsi="Arial" w:cs="Arial"/>
          <w:b/>
          <w:bCs/>
          <w:szCs w:val="24"/>
        </w:rPr>
        <w:t xml:space="preserve"> Kathryn Roberts BA</w:t>
      </w:r>
    </w:p>
    <w:p w14:paraId="6A965DC1" w14:textId="6DD13AB3" w:rsidR="006F77B0" w:rsidRPr="006176FE" w:rsidRDefault="006F77B0" w:rsidP="006F77B0">
      <w:pPr>
        <w:jc w:val="center"/>
        <w:rPr>
          <w:rFonts w:ascii="Arial" w:hAnsi="Arial" w:cs="Arial"/>
        </w:rPr>
      </w:pPr>
      <w:r w:rsidRPr="006176FE">
        <w:rPr>
          <w:rFonts w:ascii="Arial" w:hAnsi="Arial" w:cs="Arial"/>
        </w:rPr>
        <w:t>Student Name:</w:t>
      </w:r>
      <w:r w:rsidR="00E23548" w:rsidRPr="006176FE">
        <w:rPr>
          <w:rFonts w:ascii="Arial" w:hAnsi="Arial" w:cs="Arial"/>
        </w:rPr>
        <w:t xml:space="preserve"> Laura Lupoae</w:t>
      </w:r>
    </w:p>
    <w:p w14:paraId="67E12FCF" w14:textId="2983A437" w:rsidR="006F77B0" w:rsidRPr="006176FE" w:rsidRDefault="006F77B0" w:rsidP="006F77B0">
      <w:pPr>
        <w:jc w:val="center"/>
        <w:rPr>
          <w:rFonts w:ascii="Arial" w:hAnsi="Arial" w:cs="Arial"/>
        </w:rPr>
      </w:pPr>
      <w:r w:rsidRPr="006176FE">
        <w:rPr>
          <w:rFonts w:ascii="Arial" w:hAnsi="Arial" w:cs="Arial"/>
        </w:rPr>
        <w:t>Student Number:</w:t>
      </w:r>
      <w:r w:rsidR="00E23548" w:rsidRPr="006176FE">
        <w:rPr>
          <w:rFonts w:ascii="Arial" w:hAnsi="Arial" w:cs="Arial"/>
        </w:rPr>
        <w:t xml:space="preserve"> </w:t>
      </w:r>
      <w:r w:rsidR="00E23548" w:rsidRPr="006176FE">
        <w:rPr>
          <w:rFonts w:ascii="Arial" w:hAnsi="Arial" w:cs="Arial"/>
          <w:szCs w:val="24"/>
        </w:rPr>
        <w:t>2128001</w:t>
      </w:r>
    </w:p>
    <w:p w14:paraId="7E5B5332" w14:textId="7B8BE094" w:rsidR="006F77B0" w:rsidRPr="006176FE" w:rsidRDefault="006F77B0" w:rsidP="006F77B0">
      <w:pPr>
        <w:jc w:val="center"/>
        <w:rPr>
          <w:rFonts w:ascii="Arial" w:hAnsi="Arial" w:cs="Arial"/>
        </w:rPr>
      </w:pPr>
      <w:r w:rsidRPr="006176FE">
        <w:rPr>
          <w:rFonts w:ascii="Arial" w:hAnsi="Arial" w:cs="Arial"/>
        </w:rPr>
        <w:t>Word Count:</w:t>
      </w:r>
      <w:r w:rsidR="00324B62" w:rsidRPr="006176FE">
        <w:rPr>
          <w:rFonts w:ascii="Arial" w:hAnsi="Arial" w:cs="Arial"/>
        </w:rPr>
        <w:t xml:space="preserve"> 2</w:t>
      </w:r>
      <w:r w:rsidR="005D1040">
        <w:rPr>
          <w:rFonts w:ascii="Arial" w:hAnsi="Arial" w:cs="Arial"/>
        </w:rPr>
        <w:t>205</w:t>
      </w:r>
      <w:r w:rsidR="00AC1A54" w:rsidRPr="006176FE">
        <w:rPr>
          <w:rFonts w:ascii="Arial" w:hAnsi="Arial" w:cs="Arial"/>
        </w:rPr>
        <w:t xml:space="preserve"> </w:t>
      </w:r>
    </w:p>
    <w:p w14:paraId="0D49E14F" w14:textId="10DA46C0" w:rsidR="006F77B0" w:rsidRPr="006176FE" w:rsidRDefault="006F77B0" w:rsidP="006F77B0">
      <w:pPr>
        <w:jc w:val="center"/>
        <w:rPr>
          <w:rFonts w:ascii="Arial" w:hAnsi="Arial" w:cs="Arial"/>
        </w:rPr>
      </w:pPr>
      <w:r w:rsidRPr="006176FE">
        <w:rPr>
          <w:rFonts w:ascii="Arial" w:hAnsi="Arial" w:cs="Arial"/>
        </w:rPr>
        <w:t>Submission Date:</w:t>
      </w:r>
      <w:r w:rsidR="00E23548" w:rsidRPr="006176FE">
        <w:rPr>
          <w:rFonts w:ascii="Arial" w:hAnsi="Arial" w:cs="Arial"/>
        </w:rPr>
        <w:t xml:space="preserve"> </w:t>
      </w:r>
      <w:r w:rsidR="005D1040">
        <w:rPr>
          <w:rFonts w:ascii="Arial" w:hAnsi="Arial" w:cs="Arial"/>
        </w:rPr>
        <w:t>1</w:t>
      </w:r>
      <w:r w:rsidR="005D1040" w:rsidRPr="005D1040">
        <w:rPr>
          <w:rFonts w:ascii="Arial" w:hAnsi="Arial" w:cs="Arial"/>
          <w:vertAlign w:val="superscript"/>
        </w:rPr>
        <w:t>st</w:t>
      </w:r>
      <w:r w:rsidR="005D1040">
        <w:rPr>
          <w:rFonts w:ascii="Arial" w:hAnsi="Arial" w:cs="Arial"/>
        </w:rPr>
        <w:t xml:space="preserve"> </w:t>
      </w:r>
      <w:r w:rsidR="00E23548" w:rsidRPr="006176FE">
        <w:rPr>
          <w:rFonts w:ascii="Arial" w:hAnsi="Arial" w:cs="Arial"/>
        </w:rPr>
        <w:t>March 2024</w:t>
      </w:r>
    </w:p>
    <w:p w14:paraId="240231DD" w14:textId="52EAD60D" w:rsidR="002C352F" w:rsidRPr="006176FE" w:rsidRDefault="002C352F" w:rsidP="006F77B0">
      <w:pPr>
        <w:jc w:val="center"/>
        <w:rPr>
          <w:rFonts w:ascii="Arial" w:hAnsi="Arial" w:cs="Arial"/>
        </w:rPr>
      </w:pPr>
    </w:p>
    <w:p w14:paraId="16228F0F" w14:textId="77777777" w:rsidR="002C352F" w:rsidRPr="006176FE" w:rsidRDefault="002C352F">
      <w:pPr>
        <w:spacing w:line="259" w:lineRule="auto"/>
        <w:jc w:val="left"/>
        <w:rPr>
          <w:rFonts w:ascii="Arial" w:hAnsi="Arial" w:cs="Arial"/>
        </w:rPr>
      </w:pPr>
      <w:r w:rsidRPr="006176FE">
        <w:rPr>
          <w:rFonts w:ascii="Arial" w:hAnsi="Arial" w:cs="Arial"/>
        </w:rPr>
        <w:br w:type="page"/>
      </w:r>
    </w:p>
    <w:p w14:paraId="7E530B70" w14:textId="6A6B8A44" w:rsidR="002C352F" w:rsidRPr="006176FE" w:rsidRDefault="002C352F" w:rsidP="002C352F">
      <w:pPr>
        <w:pStyle w:val="Heading1"/>
        <w:jc w:val="center"/>
        <w:rPr>
          <w:rFonts w:ascii="Arial" w:hAnsi="Arial" w:cs="Arial"/>
        </w:rPr>
      </w:pPr>
      <w:bookmarkStart w:id="0" w:name="_Toc159698071"/>
      <w:r w:rsidRPr="006176FE">
        <w:rPr>
          <w:rFonts w:ascii="Arial" w:hAnsi="Arial" w:cs="Arial"/>
        </w:rPr>
        <w:lastRenderedPageBreak/>
        <w:t>Executive Summary</w:t>
      </w:r>
      <w:bookmarkEnd w:id="0"/>
    </w:p>
    <w:p w14:paraId="3DABD53F" w14:textId="114F791B" w:rsidR="002C352F" w:rsidRPr="006176FE" w:rsidRDefault="001E711A" w:rsidP="002C352F">
      <w:pPr>
        <w:rPr>
          <w:rFonts w:ascii="Arial" w:hAnsi="Arial" w:cs="Arial"/>
        </w:rPr>
      </w:pPr>
      <w:r w:rsidRPr="006176FE">
        <w:rPr>
          <w:rFonts w:ascii="Arial" w:hAnsi="Arial" w:cs="Arial"/>
        </w:rPr>
        <w:t>The report examines International Hotel Group's (IHG) sustainability practices amidst accusations of greenwashing. Also, concerns persist regarding transparency and effectiveness though IHG has green initiatives</w:t>
      </w:r>
      <w:r w:rsidR="006D2013" w:rsidRPr="006176FE">
        <w:rPr>
          <w:rFonts w:ascii="Arial" w:hAnsi="Arial" w:cs="Arial"/>
        </w:rPr>
        <w:t xml:space="preserve"> where</w:t>
      </w:r>
      <w:r w:rsidRPr="006176FE">
        <w:rPr>
          <w:rFonts w:ascii="Arial" w:hAnsi="Arial" w:cs="Arial"/>
        </w:rPr>
        <w:t xml:space="preserve"> self-evaluation reveals IHG's commitment to environmental responsibility but challenges remain to address greenwashing allegations. Also, the report suggests alternatives like third-party certifications, external audits and stakeholder engagement to enhance IHG's sustainability credibility. Thus, IHG can </w:t>
      </w:r>
      <w:r w:rsidR="006D2013" w:rsidRPr="006176FE">
        <w:rPr>
          <w:rFonts w:ascii="Arial" w:hAnsi="Arial" w:cs="Arial"/>
        </w:rPr>
        <w:t xml:space="preserve">enhance </w:t>
      </w:r>
      <w:r w:rsidRPr="006176FE">
        <w:rPr>
          <w:rFonts w:ascii="Arial" w:hAnsi="Arial" w:cs="Arial"/>
        </w:rPr>
        <w:t xml:space="preserve">its environmental stewardship in the hospitality sector </w:t>
      </w:r>
      <w:r w:rsidR="000041B2" w:rsidRPr="006176FE">
        <w:rPr>
          <w:rFonts w:ascii="Arial" w:hAnsi="Arial" w:cs="Arial"/>
        </w:rPr>
        <w:t xml:space="preserve">as </w:t>
      </w:r>
      <w:r w:rsidRPr="006176FE">
        <w:rPr>
          <w:rFonts w:ascii="Arial" w:hAnsi="Arial" w:cs="Arial"/>
        </w:rPr>
        <w:t>it prioritises transparency, collaboration and continuous improvement.</w:t>
      </w:r>
    </w:p>
    <w:p w14:paraId="2A9453EB" w14:textId="5D22F978" w:rsidR="00AC1A54" w:rsidRPr="006176FE" w:rsidRDefault="002C352F" w:rsidP="002C352F">
      <w:pPr>
        <w:spacing w:line="259" w:lineRule="auto"/>
        <w:jc w:val="left"/>
        <w:rPr>
          <w:rFonts w:ascii="Arial" w:hAnsi="Arial" w:cs="Arial"/>
        </w:rPr>
      </w:pPr>
      <w:r w:rsidRPr="006176FE">
        <w:rPr>
          <w:rFonts w:ascii="Arial" w:hAnsi="Arial" w:cs="Arial"/>
        </w:rPr>
        <w:br w:type="page"/>
      </w:r>
    </w:p>
    <w:sdt>
      <w:sdtPr>
        <w:rPr>
          <w:rFonts w:ascii="Arial" w:eastAsiaTheme="minorHAnsi" w:hAnsi="Arial" w:cs="Arial"/>
          <w:color w:val="auto"/>
          <w:kern w:val="2"/>
          <w:sz w:val="24"/>
          <w:szCs w:val="22"/>
          <w:lang w:val="en-GB"/>
          <w14:ligatures w14:val="standardContextual"/>
        </w:rPr>
        <w:id w:val="425388053"/>
        <w:docPartObj>
          <w:docPartGallery w:val="Table of Contents"/>
          <w:docPartUnique/>
        </w:docPartObj>
      </w:sdtPr>
      <w:sdtEndPr>
        <w:rPr>
          <w:b/>
          <w:bCs/>
          <w:noProof/>
        </w:rPr>
      </w:sdtEndPr>
      <w:sdtContent>
        <w:p w14:paraId="48BEB966" w14:textId="787DC9A3" w:rsidR="005B6622" w:rsidRDefault="005B6622">
          <w:pPr>
            <w:pStyle w:val="TOCHeading"/>
            <w:rPr>
              <w:rFonts w:ascii="Arial" w:hAnsi="Arial" w:cs="Arial"/>
              <w:b/>
              <w:bCs/>
              <w:color w:val="auto"/>
            </w:rPr>
          </w:pPr>
          <w:r w:rsidRPr="006176FE">
            <w:rPr>
              <w:rFonts w:ascii="Arial" w:hAnsi="Arial" w:cs="Arial"/>
              <w:b/>
              <w:bCs/>
              <w:color w:val="auto"/>
            </w:rPr>
            <w:t>Contents</w:t>
          </w:r>
        </w:p>
        <w:p w14:paraId="7CB1B751" w14:textId="77777777" w:rsidR="00C07992" w:rsidRPr="00C07992" w:rsidRDefault="00C07992" w:rsidP="00C07992">
          <w:pPr>
            <w:rPr>
              <w:lang w:val="en-US"/>
            </w:rPr>
          </w:pPr>
        </w:p>
        <w:p w14:paraId="6A8C1CB2" w14:textId="425E3923" w:rsidR="00670C78" w:rsidRPr="006176FE" w:rsidRDefault="005B6622">
          <w:pPr>
            <w:pStyle w:val="TOC1"/>
            <w:tabs>
              <w:tab w:val="right" w:leader="dot" w:pos="9350"/>
            </w:tabs>
            <w:rPr>
              <w:rFonts w:ascii="Arial" w:eastAsiaTheme="minorEastAsia" w:hAnsi="Arial" w:cs="Arial"/>
              <w:noProof/>
              <w:sz w:val="22"/>
              <w:lang w:val="en-US"/>
            </w:rPr>
          </w:pPr>
          <w:r w:rsidRPr="006176FE">
            <w:rPr>
              <w:rFonts w:ascii="Arial" w:hAnsi="Arial" w:cs="Arial"/>
            </w:rPr>
            <w:fldChar w:fldCharType="begin"/>
          </w:r>
          <w:r w:rsidRPr="006176FE">
            <w:rPr>
              <w:rFonts w:ascii="Arial" w:hAnsi="Arial" w:cs="Arial"/>
            </w:rPr>
            <w:instrText xml:space="preserve"> TOC \o "1-3" \h \z \u </w:instrText>
          </w:r>
          <w:r w:rsidRPr="006176FE">
            <w:rPr>
              <w:rFonts w:ascii="Arial" w:hAnsi="Arial" w:cs="Arial"/>
            </w:rPr>
            <w:fldChar w:fldCharType="separate"/>
          </w:r>
          <w:hyperlink w:anchor="_Toc159698071" w:history="1">
            <w:r w:rsidR="00670C78" w:rsidRPr="006176FE">
              <w:rPr>
                <w:rStyle w:val="Hyperlink"/>
                <w:rFonts w:ascii="Arial" w:hAnsi="Arial" w:cs="Arial"/>
                <w:noProof/>
              </w:rPr>
              <w:t>Executive Summary</w:t>
            </w:r>
            <w:r w:rsidR="00670C78" w:rsidRPr="006176FE">
              <w:rPr>
                <w:rFonts w:ascii="Arial" w:hAnsi="Arial" w:cs="Arial"/>
                <w:noProof/>
                <w:webHidden/>
              </w:rPr>
              <w:tab/>
            </w:r>
            <w:r w:rsidR="00670C78" w:rsidRPr="006176FE">
              <w:rPr>
                <w:rFonts w:ascii="Arial" w:hAnsi="Arial" w:cs="Arial"/>
                <w:noProof/>
                <w:webHidden/>
              </w:rPr>
              <w:fldChar w:fldCharType="begin"/>
            </w:r>
            <w:r w:rsidR="00670C78" w:rsidRPr="006176FE">
              <w:rPr>
                <w:rFonts w:ascii="Arial" w:hAnsi="Arial" w:cs="Arial"/>
                <w:noProof/>
                <w:webHidden/>
              </w:rPr>
              <w:instrText xml:space="preserve"> PAGEREF _Toc159698071 \h </w:instrText>
            </w:r>
            <w:r w:rsidR="00670C78" w:rsidRPr="006176FE">
              <w:rPr>
                <w:rFonts w:ascii="Arial" w:hAnsi="Arial" w:cs="Arial"/>
                <w:noProof/>
                <w:webHidden/>
              </w:rPr>
            </w:r>
            <w:r w:rsidR="00670C78" w:rsidRPr="006176FE">
              <w:rPr>
                <w:rFonts w:ascii="Arial" w:hAnsi="Arial" w:cs="Arial"/>
                <w:noProof/>
                <w:webHidden/>
              </w:rPr>
              <w:fldChar w:fldCharType="separate"/>
            </w:r>
            <w:r w:rsidR="00670C78" w:rsidRPr="006176FE">
              <w:rPr>
                <w:rFonts w:ascii="Arial" w:hAnsi="Arial" w:cs="Arial"/>
                <w:noProof/>
                <w:webHidden/>
              </w:rPr>
              <w:t>2</w:t>
            </w:r>
            <w:r w:rsidR="00670C78" w:rsidRPr="006176FE">
              <w:rPr>
                <w:rFonts w:ascii="Arial" w:hAnsi="Arial" w:cs="Arial"/>
                <w:noProof/>
                <w:webHidden/>
              </w:rPr>
              <w:fldChar w:fldCharType="end"/>
            </w:r>
          </w:hyperlink>
        </w:p>
        <w:p w14:paraId="1C35C649" w14:textId="0C3A4766" w:rsidR="00670C78" w:rsidRPr="006176FE" w:rsidRDefault="00000000">
          <w:pPr>
            <w:pStyle w:val="TOC1"/>
            <w:tabs>
              <w:tab w:val="right" w:leader="dot" w:pos="9350"/>
            </w:tabs>
            <w:rPr>
              <w:rFonts w:ascii="Arial" w:eastAsiaTheme="minorEastAsia" w:hAnsi="Arial" w:cs="Arial"/>
              <w:noProof/>
              <w:sz w:val="22"/>
              <w:lang w:val="en-US"/>
            </w:rPr>
          </w:pPr>
          <w:hyperlink w:anchor="_Toc159698072" w:history="1">
            <w:r w:rsidR="00670C78" w:rsidRPr="006176FE">
              <w:rPr>
                <w:rStyle w:val="Hyperlink"/>
                <w:rFonts w:ascii="Arial" w:hAnsi="Arial" w:cs="Arial"/>
                <w:noProof/>
              </w:rPr>
              <w:t>Introduction</w:t>
            </w:r>
            <w:r w:rsidR="00670C78" w:rsidRPr="006176FE">
              <w:rPr>
                <w:rFonts w:ascii="Arial" w:hAnsi="Arial" w:cs="Arial"/>
                <w:noProof/>
                <w:webHidden/>
              </w:rPr>
              <w:tab/>
            </w:r>
            <w:r w:rsidR="00670C78" w:rsidRPr="006176FE">
              <w:rPr>
                <w:rFonts w:ascii="Arial" w:hAnsi="Arial" w:cs="Arial"/>
                <w:noProof/>
                <w:webHidden/>
              </w:rPr>
              <w:fldChar w:fldCharType="begin"/>
            </w:r>
            <w:r w:rsidR="00670C78" w:rsidRPr="006176FE">
              <w:rPr>
                <w:rFonts w:ascii="Arial" w:hAnsi="Arial" w:cs="Arial"/>
                <w:noProof/>
                <w:webHidden/>
              </w:rPr>
              <w:instrText xml:space="preserve"> PAGEREF _Toc159698072 \h </w:instrText>
            </w:r>
            <w:r w:rsidR="00670C78" w:rsidRPr="006176FE">
              <w:rPr>
                <w:rFonts w:ascii="Arial" w:hAnsi="Arial" w:cs="Arial"/>
                <w:noProof/>
                <w:webHidden/>
              </w:rPr>
            </w:r>
            <w:r w:rsidR="00670C78" w:rsidRPr="006176FE">
              <w:rPr>
                <w:rFonts w:ascii="Arial" w:hAnsi="Arial" w:cs="Arial"/>
                <w:noProof/>
                <w:webHidden/>
              </w:rPr>
              <w:fldChar w:fldCharType="separate"/>
            </w:r>
            <w:r w:rsidR="00670C78" w:rsidRPr="006176FE">
              <w:rPr>
                <w:rFonts w:ascii="Arial" w:hAnsi="Arial" w:cs="Arial"/>
                <w:noProof/>
                <w:webHidden/>
              </w:rPr>
              <w:t>4</w:t>
            </w:r>
            <w:r w:rsidR="00670C78" w:rsidRPr="006176FE">
              <w:rPr>
                <w:rFonts w:ascii="Arial" w:hAnsi="Arial" w:cs="Arial"/>
                <w:noProof/>
                <w:webHidden/>
              </w:rPr>
              <w:fldChar w:fldCharType="end"/>
            </w:r>
          </w:hyperlink>
        </w:p>
        <w:p w14:paraId="5604AE64" w14:textId="003BC9C3" w:rsidR="00670C78" w:rsidRPr="006176FE" w:rsidRDefault="00000000">
          <w:pPr>
            <w:pStyle w:val="TOC1"/>
            <w:tabs>
              <w:tab w:val="right" w:leader="dot" w:pos="9350"/>
            </w:tabs>
            <w:rPr>
              <w:rFonts w:ascii="Arial" w:eastAsiaTheme="minorEastAsia" w:hAnsi="Arial" w:cs="Arial"/>
              <w:noProof/>
              <w:sz w:val="22"/>
              <w:lang w:val="en-US"/>
            </w:rPr>
          </w:pPr>
          <w:hyperlink w:anchor="_Toc159698073" w:history="1">
            <w:r w:rsidR="00670C78" w:rsidRPr="006176FE">
              <w:rPr>
                <w:rStyle w:val="Hyperlink"/>
                <w:rFonts w:ascii="Arial" w:hAnsi="Arial" w:cs="Arial"/>
                <w:noProof/>
              </w:rPr>
              <w:t>Accusations of Greenwashing</w:t>
            </w:r>
            <w:r w:rsidR="00670C78" w:rsidRPr="006176FE">
              <w:rPr>
                <w:rFonts w:ascii="Arial" w:hAnsi="Arial" w:cs="Arial"/>
                <w:noProof/>
                <w:webHidden/>
              </w:rPr>
              <w:tab/>
            </w:r>
            <w:r w:rsidR="00670C78" w:rsidRPr="006176FE">
              <w:rPr>
                <w:rFonts w:ascii="Arial" w:hAnsi="Arial" w:cs="Arial"/>
                <w:noProof/>
                <w:webHidden/>
              </w:rPr>
              <w:fldChar w:fldCharType="begin"/>
            </w:r>
            <w:r w:rsidR="00670C78" w:rsidRPr="006176FE">
              <w:rPr>
                <w:rFonts w:ascii="Arial" w:hAnsi="Arial" w:cs="Arial"/>
                <w:noProof/>
                <w:webHidden/>
              </w:rPr>
              <w:instrText xml:space="preserve"> PAGEREF _Toc159698073 \h </w:instrText>
            </w:r>
            <w:r w:rsidR="00670C78" w:rsidRPr="006176FE">
              <w:rPr>
                <w:rFonts w:ascii="Arial" w:hAnsi="Arial" w:cs="Arial"/>
                <w:noProof/>
                <w:webHidden/>
              </w:rPr>
            </w:r>
            <w:r w:rsidR="00670C78" w:rsidRPr="006176FE">
              <w:rPr>
                <w:rFonts w:ascii="Arial" w:hAnsi="Arial" w:cs="Arial"/>
                <w:noProof/>
                <w:webHidden/>
              </w:rPr>
              <w:fldChar w:fldCharType="separate"/>
            </w:r>
            <w:r w:rsidR="00670C78" w:rsidRPr="006176FE">
              <w:rPr>
                <w:rFonts w:ascii="Arial" w:hAnsi="Arial" w:cs="Arial"/>
                <w:noProof/>
                <w:webHidden/>
              </w:rPr>
              <w:t>4</w:t>
            </w:r>
            <w:r w:rsidR="00670C78" w:rsidRPr="006176FE">
              <w:rPr>
                <w:rFonts w:ascii="Arial" w:hAnsi="Arial" w:cs="Arial"/>
                <w:noProof/>
                <w:webHidden/>
              </w:rPr>
              <w:fldChar w:fldCharType="end"/>
            </w:r>
          </w:hyperlink>
        </w:p>
        <w:p w14:paraId="0CA3244C" w14:textId="09712B57" w:rsidR="00670C78" w:rsidRPr="006176FE" w:rsidRDefault="00000000">
          <w:pPr>
            <w:pStyle w:val="TOC1"/>
            <w:tabs>
              <w:tab w:val="right" w:leader="dot" w:pos="9350"/>
            </w:tabs>
            <w:rPr>
              <w:rFonts w:ascii="Arial" w:eastAsiaTheme="minorEastAsia" w:hAnsi="Arial" w:cs="Arial"/>
              <w:noProof/>
              <w:sz w:val="22"/>
              <w:lang w:val="en-US"/>
            </w:rPr>
          </w:pPr>
          <w:hyperlink w:anchor="_Toc159698074" w:history="1">
            <w:r w:rsidR="00670C78" w:rsidRPr="006176FE">
              <w:rPr>
                <w:rStyle w:val="Hyperlink"/>
                <w:rFonts w:ascii="Arial" w:hAnsi="Arial" w:cs="Arial"/>
                <w:noProof/>
                <w:shd w:val="clear" w:color="auto" w:fill="FFFFFF"/>
              </w:rPr>
              <w:t>Areas of Concern</w:t>
            </w:r>
            <w:r w:rsidR="00670C78" w:rsidRPr="006176FE">
              <w:rPr>
                <w:rFonts w:ascii="Arial" w:hAnsi="Arial" w:cs="Arial"/>
                <w:noProof/>
                <w:webHidden/>
              </w:rPr>
              <w:tab/>
            </w:r>
            <w:r w:rsidR="00670C78" w:rsidRPr="006176FE">
              <w:rPr>
                <w:rFonts w:ascii="Arial" w:hAnsi="Arial" w:cs="Arial"/>
                <w:noProof/>
                <w:webHidden/>
              </w:rPr>
              <w:fldChar w:fldCharType="begin"/>
            </w:r>
            <w:r w:rsidR="00670C78" w:rsidRPr="006176FE">
              <w:rPr>
                <w:rFonts w:ascii="Arial" w:hAnsi="Arial" w:cs="Arial"/>
                <w:noProof/>
                <w:webHidden/>
              </w:rPr>
              <w:instrText xml:space="preserve"> PAGEREF _Toc159698074 \h </w:instrText>
            </w:r>
            <w:r w:rsidR="00670C78" w:rsidRPr="006176FE">
              <w:rPr>
                <w:rFonts w:ascii="Arial" w:hAnsi="Arial" w:cs="Arial"/>
                <w:noProof/>
                <w:webHidden/>
              </w:rPr>
            </w:r>
            <w:r w:rsidR="00670C78" w:rsidRPr="006176FE">
              <w:rPr>
                <w:rFonts w:ascii="Arial" w:hAnsi="Arial" w:cs="Arial"/>
                <w:noProof/>
                <w:webHidden/>
              </w:rPr>
              <w:fldChar w:fldCharType="separate"/>
            </w:r>
            <w:r w:rsidR="00670C78" w:rsidRPr="006176FE">
              <w:rPr>
                <w:rFonts w:ascii="Arial" w:hAnsi="Arial" w:cs="Arial"/>
                <w:noProof/>
                <w:webHidden/>
              </w:rPr>
              <w:t>5</w:t>
            </w:r>
            <w:r w:rsidR="00670C78" w:rsidRPr="006176FE">
              <w:rPr>
                <w:rFonts w:ascii="Arial" w:hAnsi="Arial" w:cs="Arial"/>
                <w:noProof/>
                <w:webHidden/>
              </w:rPr>
              <w:fldChar w:fldCharType="end"/>
            </w:r>
          </w:hyperlink>
        </w:p>
        <w:p w14:paraId="69B435A6" w14:textId="508D6F54" w:rsidR="00670C78" w:rsidRPr="006176FE" w:rsidRDefault="00000000">
          <w:pPr>
            <w:pStyle w:val="TOC1"/>
            <w:tabs>
              <w:tab w:val="right" w:leader="dot" w:pos="9350"/>
            </w:tabs>
            <w:rPr>
              <w:rFonts w:ascii="Arial" w:eastAsiaTheme="minorEastAsia" w:hAnsi="Arial" w:cs="Arial"/>
              <w:noProof/>
              <w:sz w:val="22"/>
              <w:lang w:val="en-US"/>
            </w:rPr>
          </w:pPr>
          <w:hyperlink w:anchor="_Toc159698075" w:history="1">
            <w:r w:rsidR="00670C78" w:rsidRPr="006176FE">
              <w:rPr>
                <w:rStyle w:val="Hyperlink"/>
                <w:rFonts w:ascii="Arial" w:hAnsi="Arial" w:cs="Arial"/>
                <w:noProof/>
                <w:shd w:val="clear" w:color="auto" w:fill="FFFFFF"/>
              </w:rPr>
              <w:t>Self-Evaluation</w:t>
            </w:r>
            <w:r w:rsidR="00670C78" w:rsidRPr="006176FE">
              <w:rPr>
                <w:rFonts w:ascii="Arial" w:hAnsi="Arial" w:cs="Arial"/>
                <w:noProof/>
                <w:webHidden/>
              </w:rPr>
              <w:tab/>
            </w:r>
            <w:r w:rsidR="00670C78" w:rsidRPr="006176FE">
              <w:rPr>
                <w:rFonts w:ascii="Arial" w:hAnsi="Arial" w:cs="Arial"/>
                <w:noProof/>
                <w:webHidden/>
              </w:rPr>
              <w:fldChar w:fldCharType="begin"/>
            </w:r>
            <w:r w:rsidR="00670C78" w:rsidRPr="006176FE">
              <w:rPr>
                <w:rFonts w:ascii="Arial" w:hAnsi="Arial" w:cs="Arial"/>
                <w:noProof/>
                <w:webHidden/>
              </w:rPr>
              <w:instrText xml:space="preserve"> PAGEREF _Toc159698075 \h </w:instrText>
            </w:r>
            <w:r w:rsidR="00670C78" w:rsidRPr="006176FE">
              <w:rPr>
                <w:rFonts w:ascii="Arial" w:hAnsi="Arial" w:cs="Arial"/>
                <w:noProof/>
                <w:webHidden/>
              </w:rPr>
            </w:r>
            <w:r w:rsidR="00670C78" w:rsidRPr="006176FE">
              <w:rPr>
                <w:rFonts w:ascii="Arial" w:hAnsi="Arial" w:cs="Arial"/>
                <w:noProof/>
                <w:webHidden/>
              </w:rPr>
              <w:fldChar w:fldCharType="separate"/>
            </w:r>
            <w:r w:rsidR="00670C78" w:rsidRPr="006176FE">
              <w:rPr>
                <w:rFonts w:ascii="Arial" w:hAnsi="Arial" w:cs="Arial"/>
                <w:noProof/>
                <w:webHidden/>
              </w:rPr>
              <w:t>6</w:t>
            </w:r>
            <w:r w:rsidR="00670C78" w:rsidRPr="006176FE">
              <w:rPr>
                <w:rFonts w:ascii="Arial" w:hAnsi="Arial" w:cs="Arial"/>
                <w:noProof/>
                <w:webHidden/>
              </w:rPr>
              <w:fldChar w:fldCharType="end"/>
            </w:r>
          </w:hyperlink>
        </w:p>
        <w:p w14:paraId="417B0A6E" w14:textId="398D321E" w:rsidR="00670C78" w:rsidRPr="006176FE" w:rsidRDefault="00000000">
          <w:pPr>
            <w:pStyle w:val="TOC1"/>
            <w:tabs>
              <w:tab w:val="right" w:leader="dot" w:pos="9350"/>
            </w:tabs>
            <w:rPr>
              <w:rFonts w:ascii="Arial" w:eastAsiaTheme="minorEastAsia" w:hAnsi="Arial" w:cs="Arial"/>
              <w:noProof/>
              <w:sz w:val="22"/>
              <w:lang w:val="en-US"/>
            </w:rPr>
          </w:pPr>
          <w:hyperlink w:anchor="_Toc159698076" w:history="1">
            <w:r w:rsidR="00670C78" w:rsidRPr="006176FE">
              <w:rPr>
                <w:rStyle w:val="Hyperlink"/>
                <w:rFonts w:ascii="Arial" w:hAnsi="Arial" w:cs="Arial"/>
                <w:noProof/>
                <w:shd w:val="clear" w:color="auto" w:fill="FFFFFF"/>
              </w:rPr>
              <w:t>Reasons for Self-Evaluation</w:t>
            </w:r>
            <w:r w:rsidR="00670C78" w:rsidRPr="006176FE">
              <w:rPr>
                <w:rFonts w:ascii="Arial" w:hAnsi="Arial" w:cs="Arial"/>
                <w:noProof/>
                <w:webHidden/>
              </w:rPr>
              <w:tab/>
            </w:r>
            <w:r w:rsidR="00670C78" w:rsidRPr="006176FE">
              <w:rPr>
                <w:rFonts w:ascii="Arial" w:hAnsi="Arial" w:cs="Arial"/>
                <w:noProof/>
                <w:webHidden/>
              </w:rPr>
              <w:fldChar w:fldCharType="begin"/>
            </w:r>
            <w:r w:rsidR="00670C78" w:rsidRPr="006176FE">
              <w:rPr>
                <w:rFonts w:ascii="Arial" w:hAnsi="Arial" w:cs="Arial"/>
                <w:noProof/>
                <w:webHidden/>
              </w:rPr>
              <w:instrText xml:space="preserve"> PAGEREF _Toc159698076 \h </w:instrText>
            </w:r>
            <w:r w:rsidR="00670C78" w:rsidRPr="006176FE">
              <w:rPr>
                <w:rFonts w:ascii="Arial" w:hAnsi="Arial" w:cs="Arial"/>
                <w:noProof/>
                <w:webHidden/>
              </w:rPr>
            </w:r>
            <w:r w:rsidR="00670C78" w:rsidRPr="006176FE">
              <w:rPr>
                <w:rFonts w:ascii="Arial" w:hAnsi="Arial" w:cs="Arial"/>
                <w:noProof/>
                <w:webHidden/>
              </w:rPr>
              <w:fldChar w:fldCharType="separate"/>
            </w:r>
            <w:r w:rsidR="00670C78" w:rsidRPr="006176FE">
              <w:rPr>
                <w:rFonts w:ascii="Arial" w:hAnsi="Arial" w:cs="Arial"/>
                <w:noProof/>
                <w:webHidden/>
              </w:rPr>
              <w:t>7</w:t>
            </w:r>
            <w:r w:rsidR="00670C78" w:rsidRPr="006176FE">
              <w:rPr>
                <w:rFonts w:ascii="Arial" w:hAnsi="Arial" w:cs="Arial"/>
                <w:noProof/>
                <w:webHidden/>
              </w:rPr>
              <w:fldChar w:fldCharType="end"/>
            </w:r>
          </w:hyperlink>
        </w:p>
        <w:p w14:paraId="284BF1BC" w14:textId="1119CA5D" w:rsidR="00670C78" w:rsidRPr="006176FE" w:rsidRDefault="00000000">
          <w:pPr>
            <w:pStyle w:val="TOC1"/>
            <w:tabs>
              <w:tab w:val="right" w:leader="dot" w:pos="9350"/>
            </w:tabs>
            <w:rPr>
              <w:rFonts w:ascii="Arial" w:eastAsiaTheme="minorEastAsia" w:hAnsi="Arial" w:cs="Arial"/>
              <w:noProof/>
              <w:sz w:val="22"/>
              <w:lang w:val="en-US"/>
            </w:rPr>
          </w:pPr>
          <w:hyperlink w:anchor="_Toc159698077" w:history="1">
            <w:r w:rsidR="00670C78" w:rsidRPr="006176FE">
              <w:rPr>
                <w:rStyle w:val="Hyperlink"/>
                <w:rFonts w:ascii="Arial" w:hAnsi="Arial" w:cs="Arial"/>
                <w:noProof/>
                <w:shd w:val="clear" w:color="auto" w:fill="FFFFFF"/>
              </w:rPr>
              <w:t>Green Technology and Sustainability</w:t>
            </w:r>
            <w:r w:rsidR="00670C78" w:rsidRPr="006176FE">
              <w:rPr>
                <w:rFonts w:ascii="Arial" w:hAnsi="Arial" w:cs="Arial"/>
                <w:noProof/>
                <w:webHidden/>
              </w:rPr>
              <w:tab/>
            </w:r>
            <w:r w:rsidR="00670C78" w:rsidRPr="006176FE">
              <w:rPr>
                <w:rFonts w:ascii="Arial" w:hAnsi="Arial" w:cs="Arial"/>
                <w:noProof/>
                <w:webHidden/>
              </w:rPr>
              <w:fldChar w:fldCharType="begin"/>
            </w:r>
            <w:r w:rsidR="00670C78" w:rsidRPr="006176FE">
              <w:rPr>
                <w:rFonts w:ascii="Arial" w:hAnsi="Arial" w:cs="Arial"/>
                <w:noProof/>
                <w:webHidden/>
              </w:rPr>
              <w:instrText xml:space="preserve"> PAGEREF _Toc159698077 \h </w:instrText>
            </w:r>
            <w:r w:rsidR="00670C78" w:rsidRPr="006176FE">
              <w:rPr>
                <w:rFonts w:ascii="Arial" w:hAnsi="Arial" w:cs="Arial"/>
                <w:noProof/>
                <w:webHidden/>
              </w:rPr>
            </w:r>
            <w:r w:rsidR="00670C78" w:rsidRPr="006176FE">
              <w:rPr>
                <w:rFonts w:ascii="Arial" w:hAnsi="Arial" w:cs="Arial"/>
                <w:noProof/>
                <w:webHidden/>
              </w:rPr>
              <w:fldChar w:fldCharType="separate"/>
            </w:r>
            <w:r w:rsidR="00670C78" w:rsidRPr="006176FE">
              <w:rPr>
                <w:rFonts w:ascii="Arial" w:hAnsi="Arial" w:cs="Arial"/>
                <w:noProof/>
                <w:webHidden/>
              </w:rPr>
              <w:t>8</w:t>
            </w:r>
            <w:r w:rsidR="00670C78" w:rsidRPr="006176FE">
              <w:rPr>
                <w:rFonts w:ascii="Arial" w:hAnsi="Arial" w:cs="Arial"/>
                <w:noProof/>
                <w:webHidden/>
              </w:rPr>
              <w:fldChar w:fldCharType="end"/>
            </w:r>
          </w:hyperlink>
        </w:p>
        <w:p w14:paraId="04856FA0" w14:textId="53CE75C6" w:rsidR="00670C78" w:rsidRPr="006176FE" w:rsidRDefault="00000000">
          <w:pPr>
            <w:pStyle w:val="TOC1"/>
            <w:tabs>
              <w:tab w:val="right" w:leader="dot" w:pos="9350"/>
            </w:tabs>
            <w:rPr>
              <w:rFonts w:ascii="Arial" w:eastAsiaTheme="minorEastAsia" w:hAnsi="Arial" w:cs="Arial"/>
              <w:noProof/>
              <w:sz w:val="22"/>
              <w:lang w:val="en-US"/>
            </w:rPr>
          </w:pPr>
          <w:hyperlink w:anchor="_Toc159698078" w:history="1">
            <w:r w:rsidR="00670C78" w:rsidRPr="006176FE">
              <w:rPr>
                <w:rStyle w:val="Hyperlink"/>
                <w:rFonts w:ascii="Arial" w:hAnsi="Arial" w:cs="Arial"/>
                <w:noProof/>
                <w:shd w:val="clear" w:color="auto" w:fill="FFFFFF"/>
              </w:rPr>
              <w:t>Alternatives to Self-Evaluation</w:t>
            </w:r>
            <w:r w:rsidR="00670C78" w:rsidRPr="006176FE">
              <w:rPr>
                <w:rFonts w:ascii="Arial" w:hAnsi="Arial" w:cs="Arial"/>
                <w:noProof/>
                <w:webHidden/>
              </w:rPr>
              <w:tab/>
            </w:r>
            <w:r w:rsidR="00670C78" w:rsidRPr="006176FE">
              <w:rPr>
                <w:rFonts w:ascii="Arial" w:hAnsi="Arial" w:cs="Arial"/>
                <w:noProof/>
                <w:webHidden/>
              </w:rPr>
              <w:fldChar w:fldCharType="begin"/>
            </w:r>
            <w:r w:rsidR="00670C78" w:rsidRPr="006176FE">
              <w:rPr>
                <w:rFonts w:ascii="Arial" w:hAnsi="Arial" w:cs="Arial"/>
                <w:noProof/>
                <w:webHidden/>
              </w:rPr>
              <w:instrText xml:space="preserve"> PAGEREF _Toc159698078 \h </w:instrText>
            </w:r>
            <w:r w:rsidR="00670C78" w:rsidRPr="006176FE">
              <w:rPr>
                <w:rFonts w:ascii="Arial" w:hAnsi="Arial" w:cs="Arial"/>
                <w:noProof/>
                <w:webHidden/>
              </w:rPr>
            </w:r>
            <w:r w:rsidR="00670C78" w:rsidRPr="006176FE">
              <w:rPr>
                <w:rFonts w:ascii="Arial" w:hAnsi="Arial" w:cs="Arial"/>
                <w:noProof/>
                <w:webHidden/>
              </w:rPr>
              <w:fldChar w:fldCharType="separate"/>
            </w:r>
            <w:r w:rsidR="00670C78" w:rsidRPr="006176FE">
              <w:rPr>
                <w:rFonts w:ascii="Arial" w:hAnsi="Arial" w:cs="Arial"/>
                <w:noProof/>
                <w:webHidden/>
              </w:rPr>
              <w:t>10</w:t>
            </w:r>
            <w:r w:rsidR="00670C78" w:rsidRPr="006176FE">
              <w:rPr>
                <w:rFonts w:ascii="Arial" w:hAnsi="Arial" w:cs="Arial"/>
                <w:noProof/>
                <w:webHidden/>
              </w:rPr>
              <w:fldChar w:fldCharType="end"/>
            </w:r>
          </w:hyperlink>
        </w:p>
        <w:p w14:paraId="0E17F4B1" w14:textId="20B58B00" w:rsidR="00670C78" w:rsidRPr="006176FE" w:rsidRDefault="00000000">
          <w:pPr>
            <w:pStyle w:val="TOC1"/>
            <w:tabs>
              <w:tab w:val="right" w:leader="dot" w:pos="9350"/>
            </w:tabs>
            <w:rPr>
              <w:rFonts w:ascii="Arial" w:eastAsiaTheme="minorEastAsia" w:hAnsi="Arial" w:cs="Arial"/>
              <w:noProof/>
              <w:sz w:val="22"/>
              <w:lang w:val="en-US"/>
            </w:rPr>
          </w:pPr>
          <w:hyperlink w:anchor="_Toc159698079" w:history="1">
            <w:r w:rsidR="00670C78" w:rsidRPr="006176FE">
              <w:rPr>
                <w:rStyle w:val="Hyperlink"/>
                <w:rFonts w:ascii="Arial" w:hAnsi="Arial" w:cs="Arial"/>
                <w:noProof/>
              </w:rPr>
              <w:t>Conclusion</w:t>
            </w:r>
            <w:r w:rsidR="00670C78" w:rsidRPr="006176FE">
              <w:rPr>
                <w:rFonts w:ascii="Arial" w:hAnsi="Arial" w:cs="Arial"/>
                <w:noProof/>
                <w:webHidden/>
              </w:rPr>
              <w:tab/>
            </w:r>
            <w:r w:rsidR="00670C78" w:rsidRPr="006176FE">
              <w:rPr>
                <w:rFonts w:ascii="Arial" w:hAnsi="Arial" w:cs="Arial"/>
                <w:noProof/>
                <w:webHidden/>
              </w:rPr>
              <w:fldChar w:fldCharType="begin"/>
            </w:r>
            <w:r w:rsidR="00670C78" w:rsidRPr="006176FE">
              <w:rPr>
                <w:rFonts w:ascii="Arial" w:hAnsi="Arial" w:cs="Arial"/>
                <w:noProof/>
                <w:webHidden/>
              </w:rPr>
              <w:instrText xml:space="preserve"> PAGEREF _Toc159698079 \h </w:instrText>
            </w:r>
            <w:r w:rsidR="00670C78" w:rsidRPr="006176FE">
              <w:rPr>
                <w:rFonts w:ascii="Arial" w:hAnsi="Arial" w:cs="Arial"/>
                <w:noProof/>
                <w:webHidden/>
              </w:rPr>
            </w:r>
            <w:r w:rsidR="00670C78" w:rsidRPr="006176FE">
              <w:rPr>
                <w:rFonts w:ascii="Arial" w:hAnsi="Arial" w:cs="Arial"/>
                <w:noProof/>
                <w:webHidden/>
              </w:rPr>
              <w:fldChar w:fldCharType="separate"/>
            </w:r>
            <w:r w:rsidR="00670C78" w:rsidRPr="006176FE">
              <w:rPr>
                <w:rFonts w:ascii="Arial" w:hAnsi="Arial" w:cs="Arial"/>
                <w:noProof/>
                <w:webHidden/>
              </w:rPr>
              <w:t>11</w:t>
            </w:r>
            <w:r w:rsidR="00670C78" w:rsidRPr="006176FE">
              <w:rPr>
                <w:rFonts w:ascii="Arial" w:hAnsi="Arial" w:cs="Arial"/>
                <w:noProof/>
                <w:webHidden/>
              </w:rPr>
              <w:fldChar w:fldCharType="end"/>
            </w:r>
          </w:hyperlink>
        </w:p>
        <w:p w14:paraId="4812DA2E" w14:textId="2ABFC1E2" w:rsidR="00670C78" w:rsidRPr="006176FE" w:rsidRDefault="00000000">
          <w:pPr>
            <w:pStyle w:val="TOC1"/>
            <w:tabs>
              <w:tab w:val="right" w:leader="dot" w:pos="9350"/>
            </w:tabs>
            <w:rPr>
              <w:rFonts w:ascii="Arial" w:eastAsiaTheme="minorEastAsia" w:hAnsi="Arial" w:cs="Arial"/>
              <w:noProof/>
              <w:sz w:val="22"/>
              <w:lang w:val="en-US"/>
            </w:rPr>
          </w:pPr>
          <w:hyperlink w:anchor="_Toc159698080" w:history="1">
            <w:r w:rsidR="00670C78" w:rsidRPr="006176FE">
              <w:rPr>
                <w:rStyle w:val="Hyperlink"/>
                <w:rFonts w:ascii="Arial" w:hAnsi="Arial" w:cs="Arial"/>
                <w:noProof/>
              </w:rPr>
              <w:t>Reference</w:t>
            </w:r>
            <w:r w:rsidR="00670C78" w:rsidRPr="006176FE">
              <w:rPr>
                <w:rFonts w:ascii="Arial" w:hAnsi="Arial" w:cs="Arial"/>
                <w:noProof/>
                <w:webHidden/>
              </w:rPr>
              <w:tab/>
            </w:r>
            <w:r w:rsidR="00670C78" w:rsidRPr="006176FE">
              <w:rPr>
                <w:rFonts w:ascii="Arial" w:hAnsi="Arial" w:cs="Arial"/>
                <w:noProof/>
                <w:webHidden/>
              </w:rPr>
              <w:fldChar w:fldCharType="begin"/>
            </w:r>
            <w:r w:rsidR="00670C78" w:rsidRPr="006176FE">
              <w:rPr>
                <w:rFonts w:ascii="Arial" w:hAnsi="Arial" w:cs="Arial"/>
                <w:noProof/>
                <w:webHidden/>
              </w:rPr>
              <w:instrText xml:space="preserve"> PAGEREF _Toc159698080 \h </w:instrText>
            </w:r>
            <w:r w:rsidR="00670C78" w:rsidRPr="006176FE">
              <w:rPr>
                <w:rFonts w:ascii="Arial" w:hAnsi="Arial" w:cs="Arial"/>
                <w:noProof/>
                <w:webHidden/>
              </w:rPr>
            </w:r>
            <w:r w:rsidR="00670C78" w:rsidRPr="006176FE">
              <w:rPr>
                <w:rFonts w:ascii="Arial" w:hAnsi="Arial" w:cs="Arial"/>
                <w:noProof/>
                <w:webHidden/>
              </w:rPr>
              <w:fldChar w:fldCharType="separate"/>
            </w:r>
            <w:r w:rsidR="00670C78" w:rsidRPr="006176FE">
              <w:rPr>
                <w:rFonts w:ascii="Arial" w:hAnsi="Arial" w:cs="Arial"/>
                <w:noProof/>
                <w:webHidden/>
              </w:rPr>
              <w:t>12</w:t>
            </w:r>
            <w:r w:rsidR="00670C78" w:rsidRPr="006176FE">
              <w:rPr>
                <w:rFonts w:ascii="Arial" w:hAnsi="Arial" w:cs="Arial"/>
                <w:noProof/>
                <w:webHidden/>
              </w:rPr>
              <w:fldChar w:fldCharType="end"/>
            </w:r>
          </w:hyperlink>
        </w:p>
        <w:p w14:paraId="57DB6801" w14:textId="1648F32D" w:rsidR="005B6622" w:rsidRPr="006176FE" w:rsidRDefault="005B6622">
          <w:pPr>
            <w:rPr>
              <w:rFonts w:ascii="Arial" w:hAnsi="Arial" w:cs="Arial"/>
            </w:rPr>
          </w:pPr>
          <w:r w:rsidRPr="006176FE">
            <w:rPr>
              <w:rFonts w:ascii="Arial" w:hAnsi="Arial" w:cs="Arial"/>
              <w:b/>
              <w:bCs/>
              <w:noProof/>
            </w:rPr>
            <w:fldChar w:fldCharType="end"/>
          </w:r>
        </w:p>
      </w:sdtContent>
    </w:sdt>
    <w:p w14:paraId="525A1C73" w14:textId="77777777" w:rsidR="005B6622" w:rsidRPr="006176FE" w:rsidRDefault="005B6622" w:rsidP="005B6622">
      <w:pPr>
        <w:rPr>
          <w:rFonts w:ascii="Arial" w:hAnsi="Arial" w:cs="Arial"/>
        </w:rPr>
      </w:pPr>
    </w:p>
    <w:p w14:paraId="5C783D5D" w14:textId="77777777" w:rsidR="005B6622" w:rsidRPr="006176FE" w:rsidRDefault="005B6622">
      <w:pPr>
        <w:spacing w:line="259" w:lineRule="auto"/>
        <w:jc w:val="left"/>
        <w:rPr>
          <w:rFonts w:ascii="Arial" w:eastAsiaTheme="majorEastAsia" w:hAnsi="Arial" w:cs="Arial"/>
          <w:b/>
          <w:sz w:val="28"/>
          <w:szCs w:val="32"/>
        </w:rPr>
      </w:pPr>
      <w:r w:rsidRPr="006176FE">
        <w:rPr>
          <w:rFonts w:ascii="Arial" w:hAnsi="Arial" w:cs="Arial"/>
        </w:rPr>
        <w:br w:type="page"/>
      </w:r>
    </w:p>
    <w:p w14:paraId="5DB9B21F" w14:textId="7D450907" w:rsidR="00EB00DD" w:rsidRPr="006176FE" w:rsidRDefault="00EB00DD" w:rsidP="00EB00DD">
      <w:pPr>
        <w:pStyle w:val="Heading1"/>
        <w:rPr>
          <w:rFonts w:ascii="Arial" w:hAnsi="Arial" w:cs="Arial"/>
        </w:rPr>
      </w:pPr>
      <w:bookmarkStart w:id="1" w:name="_Toc159698072"/>
      <w:r w:rsidRPr="006176FE">
        <w:rPr>
          <w:rFonts w:ascii="Arial" w:hAnsi="Arial" w:cs="Arial"/>
        </w:rPr>
        <w:lastRenderedPageBreak/>
        <w:t>Introduction</w:t>
      </w:r>
      <w:bookmarkEnd w:id="1"/>
      <w:r w:rsidRPr="006176FE">
        <w:rPr>
          <w:rFonts w:ascii="Arial" w:hAnsi="Arial" w:cs="Arial"/>
        </w:rPr>
        <w:t xml:space="preserve"> </w:t>
      </w:r>
    </w:p>
    <w:p w14:paraId="677EEDC4" w14:textId="5C34A802" w:rsidR="003E72F5" w:rsidRPr="006176FE" w:rsidRDefault="00EB00DD" w:rsidP="005B6622">
      <w:pPr>
        <w:rPr>
          <w:rFonts w:ascii="Arial" w:hAnsi="Arial" w:cs="Arial"/>
        </w:rPr>
      </w:pPr>
      <w:r w:rsidRPr="006176FE">
        <w:rPr>
          <w:rFonts w:ascii="Arial" w:hAnsi="Arial" w:cs="Arial"/>
        </w:rPr>
        <w:t xml:space="preserve">International Hotel Group (IHG) is leading the way in sustainable hotel operations worldwide. IHG has started greening operations due to climate change and environmental concerns. </w:t>
      </w:r>
      <w:r w:rsidR="00B60676" w:rsidRPr="006176FE">
        <w:rPr>
          <w:rFonts w:ascii="Arial" w:hAnsi="Arial" w:cs="Arial"/>
        </w:rPr>
        <w:t>Also, p</w:t>
      </w:r>
      <w:r w:rsidRPr="006176FE">
        <w:rPr>
          <w:rFonts w:ascii="Arial" w:hAnsi="Arial" w:cs="Arial"/>
        </w:rPr>
        <w:t>rofit and resource management should be balanced</w:t>
      </w:r>
      <w:r w:rsidR="00FA79EA" w:rsidRPr="006176FE">
        <w:rPr>
          <w:rFonts w:ascii="Arial" w:hAnsi="Arial" w:cs="Arial"/>
        </w:rPr>
        <w:t xml:space="preserve"> (Seele &amp; Gatti, 2017)</w:t>
      </w:r>
      <w:r w:rsidRPr="006176FE">
        <w:rPr>
          <w:rFonts w:ascii="Arial" w:hAnsi="Arial" w:cs="Arial"/>
        </w:rPr>
        <w:t>.</w:t>
      </w:r>
      <w:r w:rsidR="00B60676" w:rsidRPr="006176FE">
        <w:rPr>
          <w:rFonts w:ascii="Arial" w:hAnsi="Arial" w:cs="Arial"/>
        </w:rPr>
        <w:t xml:space="preserve"> Then</w:t>
      </w:r>
      <w:r w:rsidRPr="006176FE">
        <w:rPr>
          <w:rFonts w:ascii="Arial" w:hAnsi="Arial" w:cs="Arial"/>
        </w:rPr>
        <w:t xml:space="preserve">, questions remain about IHG's sustainability and green credentials. </w:t>
      </w:r>
      <w:r w:rsidR="00D85083" w:rsidRPr="006176FE">
        <w:rPr>
          <w:rFonts w:ascii="Arial" w:hAnsi="Arial" w:cs="Arial"/>
        </w:rPr>
        <w:t>Then, t</w:t>
      </w:r>
      <w:r w:rsidRPr="006176FE">
        <w:rPr>
          <w:rFonts w:ascii="Arial" w:hAnsi="Arial" w:cs="Arial"/>
        </w:rPr>
        <w:t>he hotel sector</w:t>
      </w:r>
      <w:r w:rsidR="00D85083" w:rsidRPr="006176FE">
        <w:rPr>
          <w:rFonts w:ascii="Arial" w:hAnsi="Arial" w:cs="Arial"/>
        </w:rPr>
        <w:t xml:space="preserve"> which is</w:t>
      </w:r>
      <w:r w:rsidRPr="006176FE">
        <w:rPr>
          <w:rFonts w:ascii="Arial" w:hAnsi="Arial" w:cs="Arial"/>
        </w:rPr>
        <w:t xml:space="preserve"> noted for its complex relationship between customer experience, operational efficiency and environmental effe</w:t>
      </w:r>
      <w:r w:rsidR="00B70030" w:rsidRPr="006176FE">
        <w:rPr>
          <w:rFonts w:ascii="Arial" w:hAnsi="Arial" w:cs="Arial"/>
        </w:rPr>
        <w:t>ct is accused of Greenwashing</w:t>
      </w:r>
      <w:r w:rsidR="008A4C8B" w:rsidRPr="006176FE">
        <w:rPr>
          <w:rFonts w:ascii="Arial" w:hAnsi="Arial" w:cs="Arial"/>
        </w:rPr>
        <w:t xml:space="preserve"> (IHG, 2023a)</w:t>
      </w:r>
      <w:r w:rsidR="00B70030" w:rsidRPr="006176FE">
        <w:rPr>
          <w:rFonts w:ascii="Arial" w:hAnsi="Arial" w:cs="Arial"/>
        </w:rPr>
        <w:t>.</w:t>
      </w:r>
      <w:r w:rsidR="00D85083" w:rsidRPr="006176FE">
        <w:rPr>
          <w:rFonts w:ascii="Arial" w:hAnsi="Arial" w:cs="Arial"/>
        </w:rPr>
        <w:t xml:space="preserve"> Also,</w:t>
      </w:r>
      <w:r w:rsidRPr="006176FE">
        <w:rPr>
          <w:rFonts w:ascii="Arial" w:hAnsi="Arial" w:cs="Arial"/>
        </w:rPr>
        <w:t xml:space="preserve"> IHG's green initiatives deserve further study because they reveal the complexity of their environmental policies, the depth of their self-evaluation processes and the practical benefits of their technical investments</w:t>
      </w:r>
      <w:r w:rsidR="00FA79EA" w:rsidRPr="006176FE">
        <w:rPr>
          <w:rFonts w:ascii="Arial" w:hAnsi="Arial" w:cs="Arial"/>
        </w:rPr>
        <w:t xml:space="preserve"> (Pizzetti, Gatti &amp; Seele, 2021)</w:t>
      </w:r>
      <w:r w:rsidRPr="006176FE">
        <w:rPr>
          <w:rFonts w:ascii="Arial" w:hAnsi="Arial" w:cs="Arial"/>
        </w:rPr>
        <w:t>.</w:t>
      </w:r>
      <w:r w:rsidR="00AD2D99" w:rsidRPr="006176FE">
        <w:rPr>
          <w:rFonts w:ascii="Arial" w:hAnsi="Arial" w:cs="Arial"/>
        </w:rPr>
        <w:t xml:space="preserve"> Thus</w:t>
      </w:r>
      <w:r w:rsidRPr="006176FE">
        <w:rPr>
          <w:rFonts w:ascii="Arial" w:hAnsi="Arial" w:cs="Arial"/>
        </w:rPr>
        <w:t>, IHG should balance financial and environmental concerns as it navigates sustainability</w:t>
      </w:r>
      <w:r w:rsidR="00AD2D99" w:rsidRPr="006176FE">
        <w:rPr>
          <w:rFonts w:ascii="Arial" w:hAnsi="Arial" w:cs="Arial"/>
        </w:rPr>
        <w:t xml:space="preserve"> as a microcosm of industry trends</w:t>
      </w:r>
      <w:r w:rsidR="008A4C8B" w:rsidRPr="006176FE">
        <w:rPr>
          <w:rFonts w:ascii="Arial" w:hAnsi="Arial" w:cs="Arial"/>
        </w:rPr>
        <w:t xml:space="preserve"> (IHG, 2023b)</w:t>
      </w:r>
      <w:r w:rsidRPr="006176FE">
        <w:rPr>
          <w:rFonts w:ascii="Arial" w:hAnsi="Arial" w:cs="Arial"/>
        </w:rPr>
        <w:t xml:space="preserve">. </w:t>
      </w:r>
      <w:r w:rsidR="005B6622" w:rsidRPr="006176FE">
        <w:rPr>
          <w:rFonts w:ascii="Arial" w:hAnsi="Arial" w:cs="Arial"/>
        </w:rPr>
        <w:t>The report will cover accusations of greenwashing areas of concern regarding greenwashing and self-evaluation</w:t>
      </w:r>
      <w:r w:rsidR="00FA7EC3" w:rsidRPr="006176FE">
        <w:rPr>
          <w:rFonts w:ascii="Arial" w:hAnsi="Arial" w:cs="Arial"/>
        </w:rPr>
        <w:t xml:space="preserve"> of </w:t>
      </w:r>
      <w:r w:rsidR="00B70030" w:rsidRPr="006176FE">
        <w:rPr>
          <w:rFonts w:ascii="Arial" w:hAnsi="Arial" w:cs="Arial"/>
        </w:rPr>
        <w:t xml:space="preserve">the </w:t>
      </w:r>
      <w:r w:rsidR="00FA7EC3" w:rsidRPr="006176FE">
        <w:rPr>
          <w:rFonts w:ascii="Arial" w:hAnsi="Arial" w:cs="Arial"/>
        </w:rPr>
        <w:t>International Hotel Group (IHG)</w:t>
      </w:r>
      <w:r w:rsidR="005B6622" w:rsidRPr="006176FE">
        <w:rPr>
          <w:rFonts w:ascii="Arial" w:hAnsi="Arial" w:cs="Arial"/>
        </w:rPr>
        <w:t>. It will also discuss reasons for self-evaluation, green technology and sustainability</w:t>
      </w:r>
      <w:r w:rsidR="00B70030" w:rsidRPr="006176FE">
        <w:rPr>
          <w:rFonts w:ascii="Arial" w:hAnsi="Arial" w:cs="Arial"/>
        </w:rPr>
        <w:t>,</w:t>
      </w:r>
      <w:r w:rsidR="005B6622" w:rsidRPr="006176FE">
        <w:rPr>
          <w:rFonts w:ascii="Arial" w:hAnsi="Arial" w:cs="Arial"/>
        </w:rPr>
        <w:t xml:space="preserve"> and alternatives to self-evaluation.</w:t>
      </w:r>
    </w:p>
    <w:p w14:paraId="12E920A8" w14:textId="60F3B66F" w:rsidR="003E72F5" w:rsidRPr="006176FE" w:rsidRDefault="003E72F5" w:rsidP="003E72F5">
      <w:pPr>
        <w:jc w:val="center"/>
        <w:rPr>
          <w:rFonts w:ascii="Arial" w:hAnsi="Arial" w:cs="Arial"/>
        </w:rPr>
      </w:pPr>
      <w:r w:rsidRPr="006176FE">
        <w:rPr>
          <w:rFonts w:ascii="Arial" w:hAnsi="Arial" w:cs="Arial"/>
          <w:noProof/>
          <w:lang w:val="en-US"/>
        </w:rPr>
        <w:drawing>
          <wp:inline distT="0" distB="0" distL="0" distR="0" wp14:anchorId="3E20B8FD" wp14:editId="4CDECF1B">
            <wp:extent cx="3685612" cy="1857375"/>
            <wp:effectExtent l="19050" t="19050" r="10160" b="9525"/>
            <wp:docPr id="34425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91117" cy="1860149"/>
                    </a:xfrm>
                    <a:prstGeom prst="rect">
                      <a:avLst/>
                    </a:prstGeom>
                    <a:noFill/>
                    <a:ln>
                      <a:solidFill>
                        <a:schemeClr val="tx1"/>
                      </a:solidFill>
                    </a:ln>
                  </pic:spPr>
                </pic:pic>
              </a:graphicData>
            </a:graphic>
          </wp:inline>
        </w:drawing>
      </w:r>
    </w:p>
    <w:p w14:paraId="4BB65429" w14:textId="6DDD2CED" w:rsidR="003E72F5" w:rsidRPr="006176FE" w:rsidRDefault="003E72F5" w:rsidP="003E72F5">
      <w:pPr>
        <w:jc w:val="center"/>
        <w:rPr>
          <w:rFonts w:ascii="Arial" w:hAnsi="Arial" w:cs="Arial"/>
        </w:rPr>
      </w:pPr>
      <w:r w:rsidRPr="006176FE">
        <w:rPr>
          <w:rFonts w:ascii="Arial" w:hAnsi="Arial" w:cs="Arial"/>
        </w:rPr>
        <w:t>Figure 1: International Hotel Group; Source:</w:t>
      </w:r>
      <w:r w:rsidR="00D85D36" w:rsidRPr="006176FE">
        <w:rPr>
          <w:rFonts w:ascii="Arial" w:hAnsi="Arial" w:cs="Arial"/>
        </w:rPr>
        <w:t xml:space="preserve"> (IHG, 2023)</w:t>
      </w:r>
    </w:p>
    <w:p w14:paraId="7DADCE66" w14:textId="4949C048" w:rsidR="009C3015" w:rsidRPr="006176FE" w:rsidRDefault="00A8129C" w:rsidP="00A8129C">
      <w:pPr>
        <w:pStyle w:val="Heading1"/>
        <w:rPr>
          <w:rFonts w:ascii="Arial" w:hAnsi="Arial" w:cs="Arial"/>
        </w:rPr>
      </w:pPr>
      <w:bookmarkStart w:id="2" w:name="_Toc159698073"/>
      <w:r w:rsidRPr="006176FE">
        <w:rPr>
          <w:rFonts w:ascii="Arial" w:hAnsi="Arial" w:cs="Arial"/>
        </w:rPr>
        <w:t>Accusations of Greenwashing</w:t>
      </w:r>
      <w:bookmarkEnd w:id="2"/>
    </w:p>
    <w:p w14:paraId="267C07BF" w14:textId="699713E7" w:rsidR="00102E76" w:rsidRPr="006176FE" w:rsidRDefault="00A8129C" w:rsidP="00B45B5F">
      <w:pPr>
        <w:rPr>
          <w:rFonts w:ascii="Arial" w:hAnsi="Arial" w:cs="Arial"/>
        </w:rPr>
      </w:pPr>
      <w:r w:rsidRPr="006176FE">
        <w:rPr>
          <w:rFonts w:ascii="Arial" w:hAnsi="Arial" w:cs="Arial"/>
        </w:rPr>
        <w:t xml:space="preserve">Hotel businesses like IHG have been accused of greenwashing recently. Greenwashing occurs when companies pretend to be helping the environment when they may not be. IHG Hotels may face </w:t>
      </w:r>
      <w:r w:rsidR="00B70030" w:rsidRPr="006176FE">
        <w:rPr>
          <w:rFonts w:ascii="Arial" w:hAnsi="Arial" w:cs="Arial"/>
        </w:rPr>
        <w:t>accusations of greenwashing</w:t>
      </w:r>
      <w:r w:rsidRPr="006176FE">
        <w:rPr>
          <w:rFonts w:ascii="Arial" w:hAnsi="Arial" w:cs="Arial"/>
        </w:rPr>
        <w:t xml:space="preserve"> from many sources</w:t>
      </w:r>
      <w:r w:rsidR="00FA79EA" w:rsidRPr="006176FE">
        <w:rPr>
          <w:rFonts w:ascii="Arial" w:hAnsi="Arial" w:cs="Arial"/>
        </w:rPr>
        <w:t xml:space="preserve"> (Freitas Netto et al., 2020)</w:t>
      </w:r>
      <w:r w:rsidRPr="006176FE">
        <w:rPr>
          <w:rFonts w:ascii="Arial" w:hAnsi="Arial" w:cs="Arial"/>
        </w:rPr>
        <w:t xml:space="preserve">. The credibility of IHG's green certifications and sustainability efforts worries us. </w:t>
      </w:r>
      <w:r w:rsidRPr="006176FE">
        <w:rPr>
          <w:rFonts w:ascii="Arial" w:hAnsi="Arial" w:cs="Arial"/>
        </w:rPr>
        <w:lastRenderedPageBreak/>
        <w:t>Critics say IHG and other hotel groups' marketing materials and credentials don't always reflect their environmental performance. IHG's green certifications often use self-reporting and internal reviews instead of third-party verification</w:t>
      </w:r>
      <w:r w:rsidR="008A4C8B" w:rsidRPr="006176FE">
        <w:rPr>
          <w:rFonts w:ascii="Arial" w:hAnsi="Arial" w:cs="Arial"/>
        </w:rPr>
        <w:t xml:space="preserve"> (IHG, 2023b)</w:t>
      </w:r>
      <w:r w:rsidRPr="006176FE">
        <w:rPr>
          <w:rFonts w:ascii="Arial" w:hAnsi="Arial" w:cs="Arial"/>
        </w:rPr>
        <w:t>. Self-assessment poses objectivity and transparency difficulties because firms want to appear more eco-conscious than they are. Claims of greenwashing against IHG Hotels minimise their sustainable efforts in lieu of superficial ones</w:t>
      </w:r>
      <w:r w:rsidR="00FA79EA" w:rsidRPr="006176FE">
        <w:rPr>
          <w:rFonts w:ascii="Arial" w:hAnsi="Arial" w:cs="Arial"/>
        </w:rPr>
        <w:t xml:space="preserve"> (Abeyratne &amp; Arachchi, 2021)</w:t>
      </w:r>
      <w:r w:rsidRPr="006176FE">
        <w:rPr>
          <w:rFonts w:ascii="Arial" w:hAnsi="Arial" w:cs="Arial"/>
        </w:rPr>
        <w:t xml:space="preserve">. </w:t>
      </w:r>
    </w:p>
    <w:p w14:paraId="1EB52444" w14:textId="4EB06865" w:rsidR="00102E76" w:rsidRPr="006176FE" w:rsidRDefault="00102E76" w:rsidP="00102E76">
      <w:pPr>
        <w:jc w:val="center"/>
        <w:rPr>
          <w:rFonts w:ascii="Arial" w:hAnsi="Arial" w:cs="Arial"/>
        </w:rPr>
      </w:pPr>
      <w:r w:rsidRPr="006176FE">
        <w:rPr>
          <w:rFonts w:ascii="Arial" w:hAnsi="Arial" w:cs="Arial"/>
          <w:noProof/>
          <w:lang w:val="en-US"/>
        </w:rPr>
        <w:drawing>
          <wp:inline distT="0" distB="0" distL="0" distR="0" wp14:anchorId="1EB7E487" wp14:editId="5E2875D8">
            <wp:extent cx="4610100" cy="2028444"/>
            <wp:effectExtent l="0" t="0" r="0" b="0"/>
            <wp:docPr id="1062558661" name="Picture 3" descr="Sustainability | Free Full-Text | Greenwashing Behavior in Hotels Industry:  The Role of Green Transparency and Green Authenti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stainability | Free Full-Text | Greenwashing Behavior in Hotels Industry:  The Role of Green Transparency and Green Authenticit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5637" cy="2030880"/>
                    </a:xfrm>
                    <a:prstGeom prst="rect">
                      <a:avLst/>
                    </a:prstGeom>
                    <a:noFill/>
                    <a:ln>
                      <a:noFill/>
                    </a:ln>
                  </pic:spPr>
                </pic:pic>
              </a:graphicData>
            </a:graphic>
          </wp:inline>
        </w:drawing>
      </w:r>
    </w:p>
    <w:p w14:paraId="4C226D85" w14:textId="5DB16EE7" w:rsidR="00102E76" w:rsidRPr="006176FE" w:rsidRDefault="005237F6" w:rsidP="00102E76">
      <w:pPr>
        <w:jc w:val="center"/>
        <w:rPr>
          <w:rFonts w:ascii="Arial" w:hAnsi="Arial" w:cs="Arial"/>
        </w:rPr>
      </w:pPr>
      <w:r w:rsidRPr="006176FE">
        <w:rPr>
          <w:rFonts w:ascii="Arial" w:hAnsi="Arial" w:cs="Arial"/>
        </w:rPr>
        <w:t>Figure 2</w:t>
      </w:r>
      <w:r w:rsidR="00102E76" w:rsidRPr="006176FE">
        <w:rPr>
          <w:rFonts w:ascii="Arial" w:hAnsi="Arial" w:cs="Arial"/>
        </w:rPr>
        <w:t xml:space="preserve">: </w:t>
      </w:r>
      <w:r w:rsidR="00CF6088" w:rsidRPr="006176FE">
        <w:rPr>
          <w:rFonts w:ascii="Arial" w:hAnsi="Arial" w:cs="Arial"/>
        </w:rPr>
        <w:t>Greenwashing Behaviour in Hotel Industry; Source:</w:t>
      </w:r>
      <w:r w:rsidRPr="006176FE">
        <w:rPr>
          <w:rFonts w:ascii="Arial" w:hAnsi="Arial" w:cs="Arial"/>
        </w:rPr>
        <w:t xml:space="preserve"> (Chen, Bernard &amp; Rahman, 2019)</w:t>
      </w:r>
    </w:p>
    <w:p w14:paraId="75C008AC" w14:textId="740016E5" w:rsidR="00B45B5F" w:rsidRPr="006176FE" w:rsidRDefault="00A8129C" w:rsidP="00B45B5F">
      <w:pPr>
        <w:rPr>
          <w:rFonts w:ascii="Arial" w:hAnsi="Arial" w:cs="Arial"/>
        </w:rPr>
      </w:pPr>
      <w:r w:rsidRPr="006176FE">
        <w:rPr>
          <w:rFonts w:ascii="Arial" w:hAnsi="Arial" w:cs="Arial"/>
        </w:rPr>
        <w:t>IHG and other hotels promote towel recycling as a sign of sustainability. Using fewer towels saves water and detergent, but critics believe it may distract from the hotel industry's ecological issues. Hotel carbon emissions and energy use are major issues. Although IHG hotels use energy-efficient lighting, HVAC, and other systems, their greenhouse gas emissions can be high</w:t>
      </w:r>
      <w:r w:rsidR="008A4C8B" w:rsidRPr="006176FE">
        <w:rPr>
          <w:rFonts w:ascii="Arial" w:hAnsi="Arial" w:cs="Arial"/>
        </w:rPr>
        <w:t xml:space="preserve"> (Weinstein, 2022)</w:t>
      </w:r>
      <w:r w:rsidRPr="006176FE">
        <w:rPr>
          <w:rFonts w:ascii="Arial" w:hAnsi="Arial" w:cs="Arial"/>
        </w:rPr>
        <w:t xml:space="preserve">. Surface sustainability solutions may not solve hotel waste management issues such </w:t>
      </w:r>
      <w:r w:rsidR="00B70030" w:rsidRPr="006176FE">
        <w:rPr>
          <w:rFonts w:ascii="Arial" w:hAnsi="Arial" w:cs="Arial"/>
        </w:rPr>
        <w:t xml:space="preserve">as </w:t>
      </w:r>
      <w:r w:rsidRPr="006176FE">
        <w:rPr>
          <w:rFonts w:ascii="Arial" w:hAnsi="Arial" w:cs="Arial"/>
        </w:rPr>
        <w:t>food leftovers, single-use plastics, and throwaway amenities</w:t>
      </w:r>
      <w:r w:rsidR="00FA79EA" w:rsidRPr="006176FE">
        <w:rPr>
          <w:rFonts w:ascii="Arial" w:hAnsi="Arial" w:cs="Arial"/>
        </w:rPr>
        <w:t xml:space="preserve"> (Chen, Bernard &amp; Rahman, 2019)</w:t>
      </w:r>
      <w:r w:rsidRPr="006176FE">
        <w:rPr>
          <w:rFonts w:ascii="Arial" w:hAnsi="Arial" w:cs="Arial"/>
        </w:rPr>
        <w:t>. IHG Hotels is accused of greenwashing in its marketing and branding</w:t>
      </w:r>
      <w:r w:rsidR="008A4C8B" w:rsidRPr="006176FE">
        <w:rPr>
          <w:rFonts w:ascii="Arial" w:hAnsi="Arial" w:cs="Arial"/>
        </w:rPr>
        <w:t xml:space="preserve"> (IHG, 2023b)</w:t>
      </w:r>
      <w:r w:rsidRPr="006176FE">
        <w:rPr>
          <w:rFonts w:ascii="Arial" w:hAnsi="Arial" w:cs="Arial"/>
        </w:rPr>
        <w:t xml:space="preserve">. Companies are using sustainability to differentiate in an environmentally conscious consumer market. These sustainability declarations risk being seen as greenwashing, aimed to attract customers rather than impact the environment unless accompanied by meaningful activities and honest reporting. </w:t>
      </w:r>
    </w:p>
    <w:p w14:paraId="39E823AD" w14:textId="7CE26CB7" w:rsidR="00B45B5F" w:rsidRPr="006176FE" w:rsidRDefault="00B45B5F" w:rsidP="00A7440B">
      <w:pPr>
        <w:pStyle w:val="Heading1"/>
        <w:rPr>
          <w:rFonts w:ascii="Arial" w:hAnsi="Arial" w:cs="Arial"/>
        </w:rPr>
      </w:pPr>
      <w:bookmarkStart w:id="3" w:name="_Toc159698074"/>
      <w:r w:rsidRPr="006176FE">
        <w:rPr>
          <w:rFonts w:ascii="Arial" w:hAnsi="Arial" w:cs="Arial"/>
          <w:shd w:val="clear" w:color="auto" w:fill="FFFFFF"/>
        </w:rPr>
        <w:lastRenderedPageBreak/>
        <w:t>Areas of Concern</w:t>
      </w:r>
      <w:bookmarkEnd w:id="3"/>
    </w:p>
    <w:p w14:paraId="448C3175" w14:textId="14D50A57" w:rsidR="00A7440B" w:rsidRPr="006176FE" w:rsidRDefault="00B45B5F" w:rsidP="00B45B5F">
      <w:pPr>
        <w:rPr>
          <w:rFonts w:ascii="Arial" w:hAnsi="Arial" w:cs="Arial"/>
        </w:rPr>
      </w:pPr>
      <w:r w:rsidRPr="006176FE">
        <w:rPr>
          <w:rFonts w:ascii="Arial" w:hAnsi="Arial" w:cs="Arial"/>
        </w:rPr>
        <w:t>IHG Hotels' environmental initiatives have many issues. Despite IHG's green practices, growth and challenges remain. IHG Hotels' green credentials raise trust and transparency concerns. IHG and other hotel chains' sustainability claims in certificates and advertising are disputed</w:t>
      </w:r>
      <w:r w:rsidR="008A4C8B" w:rsidRPr="006176FE">
        <w:rPr>
          <w:rFonts w:ascii="Arial" w:hAnsi="Arial" w:cs="Arial"/>
        </w:rPr>
        <w:t xml:space="preserve"> (IHG, 2023b)</w:t>
      </w:r>
      <w:r w:rsidRPr="006176FE">
        <w:rPr>
          <w:rFonts w:ascii="Arial" w:hAnsi="Arial" w:cs="Arial"/>
        </w:rPr>
        <w:t>. IHG certificates often involve self-reporting and internal evaluations instead of external verification. IHG's environmental commitments are questioned by customers and others due to this lack of independent verification</w:t>
      </w:r>
      <w:r w:rsidR="00FA79EA" w:rsidRPr="006176FE">
        <w:rPr>
          <w:rFonts w:ascii="Arial" w:hAnsi="Arial" w:cs="Arial"/>
        </w:rPr>
        <w:t xml:space="preserve"> (Majeed &amp; Kim, 2022)</w:t>
      </w:r>
      <w:r w:rsidRPr="006176FE">
        <w:rPr>
          <w:rFonts w:ascii="Arial" w:hAnsi="Arial" w:cs="Arial"/>
        </w:rPr>
        <w:t>. Greenwashing is accused of ignoring environmental impacts for superficial sustainability efforts. IHG and other hotels promote towel recycling as a sign of sustainability. Using fewer towels saves water and detergent, but critics believe it may distract from the hotel industry's ecological issues. Energy utilisation and carbon emissions are IHG Hotels' biggest environmental concerns. Even with IHG's energy-efficient lighting, heating, and cooling, hotels emit a lot of greenhouse gases. Energy use by major hotels can hurt the environment</w:t>
      </w:r>
      <w:r w:rsidR="00FA79EA" w:rsidRPr="006176FE">
        <w:rPr>
          <w:rFonts w:ascii="Arial" w:hAnsi="Arial" w:cs="Arial"/>
        </w:rPr>
        <w:t xml:space="preserve"> (Blazkova et al., 2023)</w:t>
      </w:r>
      <w:r w:rsidRPr="006176FE">
        <w:rPr>
          <w:rFonts w:ascii="Arial" w:hAnsi="Arial" w:cs="Arial"/>
        </w:rPr>
        <w:t>. Food leftovers, single-use plastics, and throwaway amenities from hotels add to environmental issues that surface sustainability attempts cannot fix. IHG Hotels' waste management strategies should emphasise recycling, decreasing waste, and reusing materials. Composting, reducing single-use plastics, and using sustainable materials for amenities and packaging may assist</w:t>
      </w:r>
      <w:r w:rsidR="00FA79EA" w:rsidRPr="006176FE">
        <w:rPr>
          <w:rFonts w:ascii="Arial" w:hAnsi="Arial" w:cs="Arial"/>
        </w:rPr>
        <w:t xml:space="preserve"> (Gatti, Seele &amp; Rademacher, 2019)</w:t>
      </w:r>
      <w:r w:rsidRPr="006176FE">
        <w:rPr>
          <w:rFonts w:ascii="Arial" w:hAnsi="Arial" w:cs="Arial"/>
        </w:rPr>
        <w:t>. IHG Hotels prioritises water conservation in drought-stricken areas. Despite installing water-saving equipment and encouraging towel reuse, IHG must conserve more water to reduce its environmental impact. Low-flow fixtures, water recycling, and water-efficient landscapes should be IHG Hotels' water</w:t>
      </w:r>
      <w:r w:rsidR="00B70030" w:rsidRPr="006176FE">
        <w:rPr>
          <w:rFonts w:ascii="Arial" w:hAnsi="Arial" w:cs="Arial"/>
        </w:rPr>
        <w:t>-</w:t>
      </w:r>
      <w:r w:rsidRPr="006176FE">
        <w:rPr>
          <w:rFonts w:ascii="Arial" w:hAnsi="Arial" w:cs="Arial"/>
        </w:rPr>
        <w:t>saving goals. IHG Hotels should prioritise community involvement and social responsibility alongside environmental sustainability</w:t>
      </w:r>
      <w:r w:rsidR="00B70030" w:rsidRPr="006176FE">
        <w:rPr>
          <w:rFonts w:ascii="Arial" w:hAnsi="Arial" w:cs="Arial"/>
        </w:rPr>
        <w:t>,</w:t>
      </w:r>
      <w:r w:rsidRPr="006176FE">
        <w:rPr>
          <w:rFonts w:ascii="Arial" w:hAnsi="Arial" w:cs="Arial"/>
        </w:rPr>
        <w:t xml:space="preserve"> as this is an area of concern for them</w:t>
      </w:r>
      <w:r w:rsidR="00FA79EA" w:rsidRPr="006176FE">
        <w:rPr>
          <w:rFonts w:ascii="Arial" w:hAnsi="Arial" w:cs="Arial"/>
        </w:rPr>
        <w:t xml:space="preserve"> (Schmuck, Matthes &amp; Naderer, 2018)</w:t>
      </w:r>
      <w:r w:rsidRPr="006176FE">
        <w:rPr>
          <w:rFonts w:ascii="Arial" w:hAnsi="Arial" w:cs="Arial"/>
        </w:rPr>
        <w:t>. This includes stakeholder coalitions, community support, and diversity and inclusion advocacy. IHG Hotels should work with local communities to understand their needs and solve social and environmental issues.</w:t>
      </w:r>
    </w:p>
    <w:p w14:paraId="2F206198" w14:textId="3AB69253" w:rsidR="00B45B5F" w:rsidRPr="006176FE" w:rsidRDefault="003E677C" w:rsidP="003E677C">
      <w:pPr>
        <w:pStyle w:val="Heading1"/>
        <w:rPr>
          <w:rFonts w:ascii="Arial" w:hAnsi="Arial" w:cs="Arial"/>
          <w:shd w:val="clear" w:color="auto" w:fill="FFFFFF"/>
        </w:rPr>
      </w:pPr>
      <w:bookmarkStart w:id="4" w:name="_Toc159698075"/>
      <w:r w:rsidRPr="006176FE">
        <w:rPr>
          <w:rFonts w:ascii="Arial" w:hAnsi="Arial" w:cs="Arial"/>
          <w:shd w:val="clear" w:color="auto" w:fill="FFFFFF"/>
        </w:rPr>
        <w:lastRenderedPageBreak/>
        <w:t>Self-Evaluation</w:t>
      </w:r>
      <w:bookmarkEnd w:id="4"/>
    </w:p>
    <w:p w14:paraId="03CB7AED" w14:textId="37EE822C" w:rsidR="003E677C" w:rsidRPr="006176FE" w:rsidRDefault="00BC7D63" w:rsidP="007C5DDE">
      <w:pPr>
        <w:rPr>
          <w:rFonts w:ascii="Arial" w:hAnsi="Arial" w:cs="Arial"/>
        </w:rPr>
      </w:pPr>
      <w:r w:rsidRPr="006176FE">
        <w:rPr>
          <w:rFonts w:ascii="Arial" w:hAnsi="Arial" w:cs="Arial"/>
        </w:rPr>
        <w:t xml:space="preserve">Also, </w:t>
      </w:r>
      <w:r w:rsidR="007C5DDE" w:rsidRPr="006176FE">
        <w:rPr>
          <w:rFonts w:ascii="Arial" w:hAnsi="Arial" w:cs="Arial"/>
        </w:rPr>
        <w:t>IHG Hotels frequently evaluates its green policies as part of its sustainability efforts</w:t>
      </w:r>
      <w:r w:rsidR="00B70030" w:rsidRPr="006176FE">
        <w:rPr>
          <w:rFonts w:ascii="Arial" w:hAnsi="Arial" w:cs="Arial"/>
        </w:rPr>
        <w:t xml:space="preserve"> and</w:t>
      </w:r>
      <w:r w:rsidR="007C5DDE" w:rsidRPr="006176FE">
        <w:rPr>
          <w:rFonts w:ascii="Arial" w:hAnsi="Arial" w:cs="Arial"/>
        </w:rPr>
        <w:t xml:space="preserve"> IHG's commitment to corporate citizenship, transparency and improvement is shown by this strategy.</w:t>
      </w:r>
      <w:r w:rsidRPr="006176FE">
        <w:rPr>
          <w:rFonts w:ascii="Arial" w:hAnsi="Arial" w:cs="Arial"/>
        </w:rPr>
        <w:t xml:space="preserve"> Then</w:t>
      </w:r>
      <w:r w:rsidR="00D2006D" w:rsidRPr="006176FE">
        <w:rPr>
          <w:rFonts w:ascii="Arial" w:hAnsi="Arial" w:cs="Arial"/>
        </w:rPr>
        <w:t>, IHG measures key metrics such as carbon emissions, water consumption and waste management</w:t>
      </w:r>
      <w:r w:rsidR="005F1CC2" w:rsidRPr="006176FE">
        <w:rPr>
          <w:rFonts w:ascii="Arial" w:hAnsi="Arial" w:cs="Arial"/>
        </w:rPr>
        <w:t xml:space="preserve">. Also, </w:t>
      </w:r>
      <w:r w:rsidR="00D2006D" w:rsidRPr="006176FE">
        <w:rPr>
          <w:rFonts w:ascii="Arial" w:hAnsi="Arial" w:cs="Arial"/>
        </w:rPr>
        <w:t>it begins with a thorough examination of their policies, procedures and projects</w:t>
      </w:r>
      <w:r w:rsidR="00134E52" w:rsidRPr="006176FE">
        <w:rPr>
          <w:rFonts w:ascii="Arial" w:hAnsi="Arial" w:cs="Arial"/>
        </w:rPr>
        <w:t xml:space="preserve"> (Weinstein, 2022)</w:t>
      </w:r>
      <w:r w:rsidR="00D2006D" w:rsidRPr="006176FE">
        <w:rPr>
          <w:rFonts w:ascii="Arial" w:hAnsi="Arial" w:cs="Arial"/>
        </w:rPr>
        <w:t>. This data-driven approach enables IHG to track progress, identify areas for improvement and align sustainability goals with corporate values.</w:t>
      </w:r>
      <w:r w:rsidR="005F1CC2" w:rsidRPr="006176FE">
        <w:rPr>
          <w:rFonts w:ascii="Arial" w:hAnsi="Arial" w:cs="Arial"/>
        </w:rPr>
        <w:t xml:space="preserve"> Then</w:t>
      </w:r>
      <w:r w:rsidR="009F450E" w:rsidRPr="006176FE">
        <w:rPr>
          <w:rFonts w:ascii="Arial" w:hAnsi="Arial" w:cs="Arial"/>
        </w:rPr>
        <w:t xml:space="preserve">, </w:t>
      </w:r>
      <w:r w:rsidR="007C5DDE" w:rsidRPr="006176FE">
        <w:rPr>
          <w:rFonts w:ascii="Arial" w:hAnsi="Arial" w:cs="Arial"/>
        </w:rPr>
        <w:t>IHG Hotels' self-evaluation begins with a study of its environmental policies, procedures and projects</w:t>
      </w:r>
      <w:r w:rsidR="0018643E" w:rsidRPr="006176FE">
        <w:rPr>
          <w:rFonts w:ascii="Arial" w:hAnsi="Arial" w:cs="Arial"/>
        </w:rPr>
        <w:t xml:space="preserve"> (Szabo &amp; Webster, 2021)</w:t>
      </w:r>
      <w:r w:rsidR="007C5DDE" w:rsidRPr="006176FE">
        <w:rPr>
          <w:rFonts w:ascii="Arial" w:hAnsi="Arial" w:cs="Arial"/>
        </w:rPr>
        <w:t xml:space="preserve">. </w:t>
      </w:r>
      <w:r w:rsidR="009F450E" w:rsidRPr="006176FE">
        <w:rPr>
          <w:rFonts w:ascii="Arial" w:hAnsi="Arial" w:cs="Arial"/>
        </w:rPr>
        <w:t>Then, t</w:t>
      </w:r>
      <w:r w:rsidR="007C5DDE" w:rsidRPr="006176FE">
        <w:rPr>
          <w:rFonts w:ascii="Arial" w:hAnsi="Arial" w:cs="Arial"/>
        </w:rPr>
        <w:t xml:space="preserve">he company measures its environmental impact by carbon emissions, water use, waste and KPIs. </w:t>
      </w:r>
      <w:r w:rsidR="009F450E" w:rsidRPr="006176FE">
        <w:rPr>
          <w:rFonts w:ascii="Arial" w:hAnsi="Arial" w:cs="Arial"/>
        </w:rPr>
        <w:t>Again, t</w:t>
      </w:r>
      <w:r w:rsidR="007C5DDE" w:rsidRPr="006176FE">
        <w:rPr>
          <w:rFonts w:ascii="Arial" w:hAnsi="Arial" w:cs="Arial"/>
        </w:rPr>
        <w:t>hese KPIs track progress and performance</w:t>
      </w:r>
      <w:r w:rsidR="00B70030" w:rsidRPr="006176FE">
        <w:rPr>
          <w:rFonts w:ascii="Arial" w:hAnsi="Arial" w:cs="Arial"/>
        </w:rPr>
        <w:t>,</w:t>
      </w:r>
      <w:r w:rsidR="009F450E" w:rsidRPr="006176FE">
        <w:rPr>
          <w:rFonts w:ascii="Arial" w:hAnsi="Arial" w:cs="Arial"/>
        </w:rPr>
        <w:t xml:space="preserve"> where s</w:t>
      </w:r>
      <w:r w:rsidR="007C5DDE" w:rsidRPr="006176FE">
        <w:rPr>
          <w:rFonts w:ascii="Arial" w:hAnsi="Arial" w:cs="Arial"/>
        </w:rPr>
        <w:t xml:space="preserve">ustainable obligations drive IHG's self-evaluation. </w:t>
      </w:r>
      <w:r w:rsidR="009F450E" w:rsidRPr="006176FE">
        <w:rPr>
          <w:rFonts w:ascii="Arial" w:hAnsi="Arial" w:cs="Arial"/>
        </w:rPr>
        <w:t>Also, t</w:t>
      </w:r>
      <w:r w:rsidR="007C5DDE" w:rsidRPr="006176FE">
        <w:rPr>
          <w:rFonts w:ascii="Arial" w:hAnsi="Arial" w:cs="Arial"/>
        </w:rPr>
        <w:t>he IHG values sustainability, environmental performance</w:t>
      </w:r>
      <w:r w:rsidR="00B70030" w:rsidRPr="006176FE">
        <w:rPr>
          <w:rFonts w:ascii="Arial" w:hAnsi="Arial" w:cs="Arial"/>
        </w:rPr>
        <w:t>,</w:t>
      </w:r>
      <w:r w:rsidR="007C5DDE" w:rsidRPr="006176FE">
        <w:rPr>
          <w:rFonts w:ascii="Arial" w:hAnsi="Arial" w:cs="Arial"/>
        </w:rPr>
        <w:t xml:space="preserve"> and ethical business practices. </w:t>
      </w:r>
      <w:r w:rsidR="009F450E" w:rsidRPr="006176FE">
        <w:rPr>
          <w:rFonts w:ascii="Arial" w:hAnsi="Arial" w:cs="Arial"/>
        </w:rPr>
        <w:t xml:space="preserve">Again, </w:t>
      </w:r>
      <w:r w:rsidR="007C5DDE" w:rsidRPr="006176FE">
        <w:rPr>
          <w:rFonts w:ascii="Arial" w:hAnsi="Arial" w:cs="Arial"/>
        </w:rPr>
        <w:t>IHG evaluates its performance against these standards and looks for opportunities for improvement</w:t>
      </w:r>
      <w:r w:rsidR="0018643E" w:rsidRPr="006176FE">
        <w:rPr>
          <w:rFonts w:ascii="Arial" w:hAnsi="Arial" w:cs="Arial"/>
        </w:rPr>
        <w:t xml:space="preserve"> </w:t>
      </w:r>
      <w:r w:rsidR="009F450E" w:rsidRPr="006176FE">
        <w:rPr>
          <w:rFonts w:ascii="Arial" w:hAnsi="Arial" w:cs="Arial"/>
        </w:rPr>
        <w:t xml:space="preserve">to meet its sustainability goals </w:t>
      </w:r>
      <w:r w:rsidR="0018643E" w:rsidRPr="006176FE">
        <w:rPr>
          <w:rFonts w:ascii="Arial" w:hAnsi="Arial" w:cs="Arial"/>
        </w:rPr>
        <w:t>(Gil-Cordero et al., 2021)</w:t>
      </w:r>
      <w:r w:rsidR="007C5DDE" w:rsidRPr="006176FE">
        <w:rPr>
          <w:rFonts w:ascii="Arial" w:hAnsi="Arial" w:cs="Arial"/>
        </w:rPr>
        <w:t>. Self-evaluation lets IHG Hotels evaluate its green policies and activities to reduce environmental effect</w:t>
      </w:r>
      <w:r w:rsidR="00B70030" w:rsidRPr="006176FE">
        <w:rPr>
          <w:rFonts w:ascii="Arial" w:hAnsi="Arial" w:cs="Arial"/>
        </w:rPr>
        <w:t>s</w:t>
      </w:r>
      <w:r w:rsidR="007C5DDE" w:rsidRPr="006176FE">
        <w:rPr>
          <w:rFonts w:ascii="Arial" w:hAnsi="Arial" w:cs="Arial"/>
        </w:rPr>
        <w:t xml:space="preserve">. </w:t>
      </w:r>
      <w:r w:rsidR="00C42DE9" w:rsidRPr="006176FE">
        <w:rPr>
          <w:rFonts w:ascii="Arial" w:hAnsi="Arial" w:cs="Arial"/>
        </w:rPr>
        <w:t xml:space="preserve">Also, </w:t>
      </w:r>
      <w:r w:rsidR="007C5DDE" w:rsidRPr="006176FE">
        <w:rPr>
          <w:rFonts w:ascii="Arial" w:hAnsi="Arial" w:cs="Arial"/>
        </w:rPr>
        <w:t>IHG analyses data and performance metrics to assess sustainability efforts, find best practices</w:t>
      </w:r>
      <w:r w:rsidR="00B70030" w:rsidRPr="006176FE">
        <w:rPr>
          <w:rFonts w:ascii="Arial" w:hAnsi="Arial" w:cs="Arial"/>
        </w:rPr>
        <w:t>,</w:t>
      </w:r>
      <w:r w:rsidR="00C42DE9" w:rsidRPr="006176FE">
        <w:rPr>
          <w:rFonts w:ascii="Arial" w:hAnsi="Arial" w:cs="Arial"/>
        </w:rPr>
        <w:t xml:space="preserve"> </w:t>
      </w:r>
      <w:r w:rsidR="007C5DDE" w:rsidRPr="006176FE">
        <w:rPr>
          <w:rFonts w:ascii="Arial" w:hAnsi="Arial" w:cs="Arial"/>
        </w:rPr>
        <w:t>and optimis</w:t>
      </w:r>
      <w:r w:rsidR="00B70030" w:rsidRPr="006176FE">
        <w:rPr>
          <w:rFonts w:ascii="Arial" w:hAnsi="Arial" w:cs="Arial"/>
        </w:rPr>
        <w:t>e and innovate</w:t>
      </w:r>
      <w:r w:rsidR="007C5DDE" w:rsidRPr="006176FE">
        <w:rPr>
          <w:rFonts w:ascii="Arial" w:hAnsi="Arial" w:cs="Arial"/>
        </w:rPr>
        <w:t xml:space="preserve"> opportunities. IHG invests in environmental projects and makes the most significant decisions using data. IHG Hotels' environmental responsibility is based on self-evaluation</w:t>
      </w:r>
      <w:r w:rsidR="0018643E" w:rsidRPr="006176FE">
        <w:rPr>
          <w:rFonts w:ascii="Arial" w:hAnsi="Arial" w:cs="Arial"/>
        </w:rPr>
        <w:t xml:space="preserve"> (IHG, 2023b)</w:t>
      </w:r>
      <w:r w:rsidR="007C5DDE" w:rsidRPr="006176FE">
        <w:rPr>
          <w:rFonts w:ascii="Arial" w:hAnsi="Arial" w:cs="Arial"/>
        </w:rPr>
        <w:t xml:space="preserve">. IHG urges all staff to participate in sustainability. IHG encourages its staff to take </w:t>
      </w:r>
      <w:r w:rsidR="00B70030" w:rsidRPr="006176FE">
        <w:rPr>
          <w:rFonts w:ascii="Arial" w:hAnsi="Arial" w:cs="Arial"/>
        </w:rPr>
        <w:t xml:space="preserve">the </w:t>
      </w:r>
      <w:r w:rsidR="007C5DDE" w:rsidRPr="006176FE">
        <w:rPr>
          <w:rFonts w:ascii="Arial" w:hAnsi="Arial" w:cs="Arial"/>
        </w:rPr>
        <w:t xml:space="preserve">initiative </w:t>
      </w:r>
      <w:r w:rsidR="00B70030" w:rsidRPr="006176FE">
        <w:rPr>
          <w:rFonts w:ascii="Arial" w:hAnsi="Arial" w:cs="Arial"/>
        </w:rPr>
        <w:t>to improve</w:t>
      </w:r>
      <w:r w:rsidR="007C5DDE" w:rsidRPr="006176FE">
        <w:rPr>
          <w:rFonts w:ascii="Arial" w:hAnsi="Arial" w:cs="Arial"/>
        </w:rPr>
        <w:t xml:space="preserve"> the company's operations and incorporate sustainable practices into their daily work to meet its sustainability goals. This bottom-up sustainability model promotes environmental conservation and collective accountability</w:t>
      </w:r>
      <w:r w:rsidR="0018643E" w:rsidRPr="006176FE">
        <w:rPr>
          <w:rFonts w:ascii="Arial" w:hAnsi="Arial" w:cs="Arial"/>
        </w:rPr>
        <w:t xml:space="preserve"> (Yang et al., 2020)</w:t>
      </w:r>
      <w:r w:rsidR="007C5DDE" w:rsidRPr="006176FE">
        <w:rPr>
          <w:rFonts w:ascii="Arial" w:hAnsi="Arial" w:cs="Arial"/>
        </w:rPr>
        <w:t xml:space="preserve">. IHG Hotels can detect and address greenwashing through self-evaluation. Misleading stakeholders and customers about a product, service, or business's environmental benefits </w:t>
      </w:r>
      <w:r w:rsidR="00B70030" w:rsidRPr="006176FE">
        <w:rPr>
          <w:rFonts w:ascii="Arial" w:hAnsi="Arial" w:cs="Arial"/>
        </w:rPr>
        <w:t>are called G</w:t>
      </w:r>
      <w:r w:rsidR="007C5DDE" w:rsidRPr="006176FE">
        <w:rPr>
          <w:rFonts w:ascii="Arial" w:hAnsi="Arial" w:cs="Arial"/>
        </w:rPr>
        <w:t>reenwashing. IHG undertakes accuracy and transparency evaluations to ensure its environmental marketing and communications accurately reflect its environmental performance</w:t>
      </w:r>
      <w:r w:rsidR="008A4C8B" w:rsidRPr="006176FE">
        <w:rPr>
          <w:rFonts w:ascii="Arial" w:hAnsi="Arial" w:cs="Arial"/>
        </w:rPr>
        <w:t xml:space="preserve"> (Weinstein, 2022)</w:t>
      </w:r>
      <w:r w:rsidR="007C5DDE" w:rsidRPr="006176FE">
        <w:rPr>
          <w:rFonts w:ascii="Arial" w:hAnsi="Arial" w:cs="Arial"/>
        </w:rPr>
        <w:t xml:space="preserve">. IHG builds trust with stakeholders and customers by keeping its honesty and openness pledges. IHG Hotels collects sustainability feedback from consumers, investors, regulators, and environmental groups in addition to internal evaluation. By communicating openly with stakeholders, IHG </w:t>
      </w:r>
      <w:r w:rsidR="007C5DDE" w:rsidRPr="006176FE">
        <w:rPr>
          <w:rFonts w:ascii="Arial" w:hAnsi="Arial" w:cs="Arial"/>
        </w:rPr>
        <w:lastRenderedPageBreak/>
        <w:t>fosters dialogue, collaboration, and sustainability partnerships</w:t>
      </w:r>
      <w:r w:rsidR="0018643E" w:rsidRPr="006176FE">
        <w:rPr>
          <w:rFonts w:ascii="Arial" w:hAnsi="Arial" w:cs="Arial"/>
        </w:rPr>
        <w:t xml:space="preserve"> (IHG, 2023b)</w:t>
      </w:r>
      <w:r w:rsidR="007C5DDE" w:rsidRPr="006176FE">
        <w:rPr>
          <w:rFonts w:ascii="Arial" w:hAnsi="Arial" w:cs="Arial"/>
        </w:rPr>
        <w:t xml:space="preserve">. IHG shows stakeholders it's accountable by actively seeking external input and investigation. IHG's self-evaluation is supported by strong responsibility and oversight. </w:t>
      </w:r>
    </w:p>
    <w:p w14:paraId="14F376C5" w14:textId="7F951D26" w:rsidR="007C5DDE" w:rsidRPr="006176FE" w:rsidRDefault="007C5DDE" w:rsidP="007C5DDE">
      <w:pPr>
        <w:pStyle w:val="Heading1"/>
        <w:rPr>
          <w:rFonts w:ascii="Arial" w:hAnsi="Arial" w:cs="Arial"/>
          <w:shd w:val="clear" w:color="auto" w:fill="FFFFFF"/>
        </w:rPr>
      </w:pPr>
      <w:bookmarkStart w:id="5" w:name="_Toc159698076"/>
      <w:r w:rsidRPr="006176FE">
        <w:rPr>
          <w:rFonts w:ascii="Arial" w:hAnsi="Arial" w:cs="Arial"/>
          <w:shd w:val="clear" w:color="auto" w:fill="FFFFFF"/>
        </w:rPr>
        <w:t>Reasons for Self-Evaluation</w:t>
      </w:r>
      <w:bookmarkEnd w:id="5"/>
    </w:p>
    <w:p w14:paraId="0B941E00" w14:textId="23AB39EB" w:rsidR="009D75B2" w:rsidRPr="006176FE" w:rsidRDefault="007C5DDE" w:rsidP="007C5DDE">
      <w:pPr>
        <w:rPr>
          <w:rFonts w:ascii="Arial" w:hAnsi="Arial" w:cs="Arial"/>
        </w:rPr>
      </w:pPr>
      <w:r w:rsidRPr="006176FE">
        <w:rPr>
          <w:rFonts w:ascii="Arial" w:hAnsi="Arial" w:cs="Arial"/>
        </w:rPr>
        <w:t>Hospitality organisations should evaluate greenwashing as part of their sustainability and responsibility activities. Avoiding greenwashing and achieving sustainable goals requires internal evaluation of environmental practices, regulations, and messaging</w:t>
      </w:r>
      <w:r w:rsidR="0018643E" w:rsidRPr="006176FE">
        <w:rPr>
          <w:rFonts w:ascii="Arial" w:hAnsi="Arial" w:cs="Arial"/>
        </w:rPr>
        <w:t xml:space="preserve"> (Chan, Okumus &amp; Chan, 2017)</w:t>
      </w:r>
      <w:r w:rsidRPr="006176FE">
        <w:rPr>
          <w:rFonts w:ascii="Arial" w:hAnsi="Arial" w:cs="Arial"/>
        </w:rPr>
        <w:t>. Companies self-evaluate greenwashing for different reasons to meet environmental goals. Also, self-evaluation builds corporate trust. In this age of environmental awareness and customer scrutiny, firms must demonstrate their sustainability commitment. By doing rigorous internal reviews, firms can support their environmental branding</w:t>
      </w:r>
      <w:r w:rsidR="0018643E" w:rsidRPr="006176FE">
        <w:rPr>
          <w:rFonts w:ascii="Arial" w:hAnsi="Arial" w:cs="Arial"/>
        </w:rPr>
        <w:t xml:space="preserve"> (Freitas Netto et al., 2020)</w:t>
      </w:r>
      <w:r w:rsidRPr="006176FE">
        <w:rPr>
          <w:rFonts w:ascii="Arial" w:hAnsi="Arial" w:cs="Arial"/>
        </w:rPr>
        <w:t>. After this, regulators, investors, and customers who want businesses to be honest about environmental issues will trust them more. Self-evaluation protects businesses against greenwashing and reputation damage. Greenwashing occurs when companies inflate their environmental credentials to deceive stakeholders and consumers. Business sustainability efforts are harmed by this technique</w:t>
      </w:r>
      <w:r w:rsidR="0018643E" w:rsidRPr="006176FE">
        <w:rPr>
          <w:rFonts w:ascii="Arial" w:hAnsi="Arial" w:cs="Arial"/>
        </w:rPr>
        <w:t xml:space="preserve"> (Robin, Pedroche &amp; Astorga, 2017)</w:t>
      </w:r>
      <w:r w:rsidRPr="006176FE">
        <w:rPr>
          <w:rFonts w:ascii="Arial" w:hAnsi="Arial" w:cs="Arial"/>
        </w:rPr>
        <w:t>. Self-assessments to detect and address environmental message</w:t>
      </w:r>
      <w:r w:rsidR="00B70030" w:rsidRPr="006176FE">
        <w:rPr>
          <w:rFonts w:ascii="Arial" w:hAnsi="Arial" w:cs="Arial"/>
        </w:rPr>
        <w:t>s</w:t>
      </w:r>
      <w:r w:rsidRPr="006176FE">
        <w:rPr>
          <w:rFonts w:ascii="Arial" w:hAnsi="Arial" w:cs="Arial"/>
        </w:rPr>
        <w:t xml:space="preserve"> and practi</w:t>
      </w:r>
      <w:r w:rsidR="00B70030" w:rsidRPr="006176FE">
        <w:rPr>
          <w:rFonts w:ascii="Arial" w:hAnsi="Arial" w:cs="Arial"/>
        </w:rPr>
        <w:t>c</w:t>
      </w:r>
      <w:r w:rsidRPr="006176FE">
        <w:rPr>
          <w:rFonts w:ascii="Arial" w:hAnsi="Arial" w:cs="Arial"/>
        </w:rPr>
        <w:t>e problems can help businesses avoid greenwashing and reputation damage. Self-evaluation promotes organisation openness and accountability</w:t>
      </w:r>
      <w:r w:rsidR="0018643E" w:rsidRPr="006176FE">
        <w:rPr>
          <w:rFonts w:ascii="Arial" w:hAnsi="Arial" w:cs="Arial"/>
        </w:rPr>
        <w:t xml:space="preserve"> (Chen, Bernard &amp; Rahman, 2019)</w:t>
      </w:r>
      <w:r w:rsidRPr="006176FE">
        <w:rPr>
          <w:rFonts w:ascii="Arial" w:hAnsi="Arial" w:cs="Arial"/>
        </w:rPr>
        <w:t>. Businesses foster moral and ethical behaviour by allowing employees to evaluate and dispute environmental statements and practices. Participating in sustainability activities promotes innovation and development within the company. This bottom-up self-evaluation method promotes openness, responsibility, and open communication by exchanging information and thoughts. Self-evaluation helps align sustainability efforts with business ideals. Sustainability is being more integrated into company plans as they realise the interdependence of environmental, social, and economic performance</w:t>
      </w:r>
      <w:r w:rsidR="0018643E" w:rsidRPr="006176FE">
        <w:rPr>
          <w:rFonts w:ascii="Arial" w:hAnsi="Arial" w:cs="Arial"/>
        </w:rPr>
        <w:t xml:space="preserve"> (Ikram et al., 2021)</w:t>
      </w:r>
      <w:r w:rsidRPr="006176FE">
        <w:rPr>
          <w:rFonts w:ascii="Arial" w:hAnsi="Arial" w:cs="Arial"/>
        </w:rPr>
        <w:t xml:space="preserve">. Businesses can assess how well their sustainability activities support strategic goals, operational efficiency, and stakeholder value through self-evaluation. This link ensures sustainability </w:t>
      </w:r>
      <w:r w:rsidRPr="006176FE">
        <w:rPr>
          <w:rFonts w:ascii="Arial" w:hAnsi="Arial" w:cs="Arial"/>
        </w:rPr>
        <w:lastRenderedPageBreak/>
        <w:t xml:space="preserve">in business planning and decision-making. Companies can improve and sustain processes through self-evaluation. </w:t>
      </w:r>
    </w:p>
    <w:p w14:paraId="2B27F937" w14:textId="169CC46A" w:rsidR="009D75B2" w:rsidRPr="006176FE" w:rsidRDefault="007F3553" w:rsidP="007C5DDE">
      <w:pPr>
        <w:rPr>
          <w:rFonts w:ascii="Arial" w:hAnsi="Arial" w:cs="Arial"/>
        </w:rPr>
      </w:pPr>
      <w:r w:rsidRPr="006176FE">
        <w:rPr>
          <w:rFonts w:ascii="Arial" w:hAnsi="Arial" w:cs="Arial"/>
        </w:rPr>
        <w:t>IHG promotes accountability and self-awareness through self-evaluation. Sustainability inspires innovation and growth in employees. By fostering open communication and teamwork from the ground up, this bottom-up approach strengthens IHG's ethics. Self-evaluation improves and creates new IHG sustainability plans</w:t>
      </w:r>
      <w:r w:rsidR="0018643E" w:rsidRPr="006176FE">
        <w:rPr>
          <w:rFonts w:ascii="Arial" w:hAnsi="Arial" w:cs="Arial"/>
        </w:rPr>
        <w:t xml:space="preserve"> (Gössling, 2019)</w:t>
      </w:r>
      <w:r w:rsidRPr="006176FE">
        <w:rPr>
          <w:rFonts w:ascii="Arial" w:hAnsi="Arial" w:cs="Arial"/>
        </w:rPr>
        <w:t>. IHG analyses data and performance metrics to analyse and enhance initiatives. IHG meets ambitious goals, implements best practices, and reduces its environmental impact with this data-driven approach. IHG stays ahead of environmental laws by self-evaluation. IHG can reduce legal and reputational risks by reviewing their adaptability</w:t>
      </w:r>
      <w:r w:rsidR="0018643E" w:rsidRPr="006176FE">
        <w:rPr>
          <w:rFonts w:ascii="Arial" w:hAnsi="Arial" w:cs="Arial"/>
        </w:rPr>
        <w:t xml:space="preserve"> (IHG, 2023b)</w:t>
      </w:r>
      <w:r w:rsidRPr="006176FE">
        <w:rPr>
          <w:rFonts w:ascii="Arial" w:hAnsi="Arial" w:cs="Arial"/>
        </w:rPr>
        <w:t>.</w:t>
      </w:r>
    </w:p>
    <w:p w14:paraId="3DC2399E" w14:textId="3502F563" w:rsidR="009D75B2" w:rsidRPr="006176FE" w:rsidRDefault="009D75B2" w:rsidP="009D75B2">
      <w:pPr>
        <w:pStyle w:val="Heading1"/>
        <w:rPr>
          <w:rFonts w:ascii="Arial" w:hAnsi="Arial" w:cs="Arial"/>
        </w:rPr>
      </w:pPr>
      <w:bookmarkStart w:id="6" w:name="_Toc159698077"/>
      <w:r w:rsidRPr="006176FE">
        <w:rPr>
          <w:rFonts w:ascii="Arial" w:hAnsi="Arial" w:cs="Arial"/>
          <w:shd w:val="clear" w:color="auto" w:fill="FFFFFF"/>
        </w:rPr>
        <w:t>Green Technology and Sustainability</w:t>
      </w:r>
      <w:bookmarkEnd w:id="6"/>
    </w:p>
    <w:p w14:paraId="0054162E" w14:textId="7AD9A3F7" w:rsidR="00FE3960" w:rsidRPr="006176FE" w:rsidRDefault="009D75B2" w:rsidP="007C5DDE">
      <w:pPr>
        <w:rPr>
          <w:rFonts w:ascii="Arial" w:hAnsi="Arial" w:cs="Arial"/>
        </w:rPr>
      </w:pPr>
      <w:r w:rsidRPr="006176FE">
        <w:rPr>
          <w:rFonts w:ascii="Arial" w:hAnsi="Arial" w:cs="Arial"/>
        </w:rPr>
        <w:t>IHG (InterContinental Hotels Group) recently used green technology to reduce its environmental effect</w:t>
      </w:r>
      <w:r w:rsidR="00B70030" w:rsidRPr="006176FE">
        <w:rPr>
          <w:rFonts w:ascii="Arial" w:hAnsi="Arial" w:cs="Arial"/>
        </w:rPr>
        <w:t>s</w:t>
      </w:r>
      <w:r w:rsidRPr="006176FE">
        <w:rPr>
          <w:rFonts w:ascii="Arial" w:hAnsi="Arial" w:cs="Arial"/>
        </w:rPr>
        <w:t xml:space="preserve"> and promote ethical business practices. IHG has installed green technology in all its hotels worldwide to improve efficiency, reduce resource use, and reduce carbon emissions. IHG has developed innovative energy, water, and waste management solutions to promote sustainability and excellent guest experiences. IHG uses eco-friendly energy management technology. Many IHG sites use energy-efficient LED lighting and fixtures</w:t>
      </w:r>
      <w:r w:rsidR="0018643E" w:rsidRPr="006176FE">
        <w:rPr>
          <w:rFonts w:ascii="Arial" w:hAnsi="Arial" w:cs="Arial"/>
        </w:rPr>
        <w:t xml:space="preserve"> (IHG, 2023a)</w:t>
      </w:r>
      <w:r w:rsidRPr="006176FE">
        <w:rPr>
          <w:rFonts w:ascii="Arial" w:hAnsi="Arial" w:cs="Arial"/>
        </w:rPr>
        <w:t>. Occupancy sensors and smart thermostats turn off HVAC systems when no one is there, saving energy. IHG hotels have cut energy use, operational costs, and carbon emissions due to these innovations. IHG's sustainability policy prioritises renewable energy. Several IHG facilities use solar and wind energy. IHG uses renewable energy to reduce greenhouse gas emissions and fossil fuel use. IHG's renewable energy efforts support its environmental goals and operational resilience, especially in locations without traditional power</w:t>
      </w:r>
      <w:r w:rsidR="00F21EF6" w:rsidRPr="006176FE">
        <w:rPr>
          <w:rFonts w:ascii="Arial" w:hAnsi="Arial" w:cs="Arial"/>
        </w:rPr>
        <w:t xml:space="preserve"> (IHG, 2023</w:t>
      </w:r>
      <w:r w:rsidR="006D6912" w:rsidRPr="006176FE">
        <w:rPr>
          <w:rFonts w:ascii="Arial" w:hAnsi="Arial" w:cs="Arial"/>
        </w:rPr>
        <w:t>b</w:t>
      </w:r>
      <w:r w:rsidR="00F21EF6" w:rsidRPr="006176FE">
        <w:rPr>
          <w:rFonts w:ascii="Arial" w:hAnsi="Arial" w:cs="Arial"/>
        </w:rPr>
        <w:t>)</w:t>
      </w:r>
      <w:r w:rsidRPr="006176FE">
        <w:rPr>
          <w:rFonts w:ascii="Arial" w:hAnsi="Arial" w:cs="Arial"/>
        </w:rPr>
        <w:t xml:space="preserve">. </w:t>
      </w:r>
    </w:p>
    <w:p w14:paraId="1A110099" w14:textId="1F9B9496" w:rsidR="00FE3960" w:rsidRPr="006176FE" w:rsidRDefault="00FE3960" w:rsidP="00FE3960">
      <w:pPr>
        <w:jc w:val="center"/>
        <w:rPr>
          <w:rFonts w:ascii="Arial" w:hAnsi="Arial" w:cs="Arial"/>
        </w:rPr>
      </w:pPr>
      <w:r w:rsidRPr="006176FE">
        <w:rPr>
          <w:rFonts w:ascii="Arial" w:hAnsi="Arial" w:cs="Arial"/>
          <w:noProof/>
          <w:lang w:val="en-US"/>
        </w:rPr>
        <w:lastRenderedPageBreak/>
        <w:drawing>
          <wp:inline distT="0" distB="0" distL="0" distR="0" wp14:anchorId="6F986D75" wp14:editId="15C4CD0C">
            <wp:extent cx="4219575" cy="2071469"/>
            <wp:effectExtent l="19050" t="19050" r="9525" b="24130"/>
            <wp:docPr id="2107404030" name="Picture 4" descr="Sustainability | Free Full-Text | The Role of Performance and Environmental  Sustainability Indicators in Hotel Competitive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ustainability | Free Full-Text | The Role of Performance and Environmental  Sustainability Indicators in Hotel Competitivenes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27308" cy="2075265"/>
                    </a:xfrm>
                    <a:prstGeom prst="rect">
                      <a:avLst/>
                    </a:prstGeom>
                    <a:noFill/>
                    <a:ln>
                      <a:solidFill>
                        <a:schemeClr val="tx1"/>
                      </a:solidFill>
                    </a:ln>
                  </pic:spPr>
                </pic:pic>
              </a:graphicData>
            </a:graphic>
          </wp:inline>
        </w:drawing>
      </w:r>
    </w:p>
    <w:p w14:paraId="4484356B" w14:textId="2EA03C14" w:rsidR="00FE3960" w:rsidRPr="006176FE" w:rsidRDefault="00FE3960" w:rsidP="00FE3960">
      <w:pPr>
        <w:jc w:val="center"/>
        <w:rPr>
          <w:rFonts w:ascii="Arial" w:hAnsi="Arial" w:cs="Arial"/>
        </w:rPr>
      </w:pPr>
      <w:r w:rsidRPr="006176FE">
        <w:rPr>
          <w:rFonts w:ascii="Arial" w:hAnsi="Arial" w:cs="Arial"/>
        </w:rPr>
        <w:t>Figure</w:t>
      </w:r>
      <w:r w:rsidR="004F0D71" w:rsidRPr="006176FE">
        <w:rPr>
          <w:rFonts w:ascii="Arial" w:hAnsi="Arial" w:cs="Arial"/>
        </w:rPr>
        <w:t xml:space="preserve"> 3</w:t>
      </w:r>
      <w:r w:rsidRPr="006176FE">
        <w:rPr>
          <w:rFonts w:ascii="Arial" w:hAnsi="Arial" w:cs="Arial"/>
        </w:rPr>
        <w:t>: Environmental Sustainability in Hotel</w:t>
      </w:r>
      <w:r w:rsidR="002E521E" w:rsidRPr="006176FE">
        <w:rPr>
          <w:rFonts w:ascii="Arial" w:hAnsi="Arial" w:cs="Arial"/>
        </w:rPr>
        <w:t>s;</w:t>
      </w:r>
      <w:r w:rsidR="00BF56BB" w:rsidRPr="006176FE">
        <w:rPr>
          <w:rFonts w:ascii="Arial" w:hAnsi="Arial" w:cs="Arial"/>
        </w:rPr>
        <w:t xml:space="preserve"> </w:t>
      </w:r>
      <w:r w:rsidR="002E521E" w:rsidRPr="006176FE">
        <w:rPr>
          <w:rFonts w:ascii="Arial" w:hAnsi="Arial" w:cs="Arial"/>
        </w:rPr>
        <w:t xml:space="preserve">Source: </w:t>
      </w:r>
      <w:r w:rsidR="006F18BD" w:rsidRPr="006176FE">
        <w:rPr>
          <w:rFonts w:ascii="Arial" w:hAnsi="Arial" w:cs="Arial"/>
        </w:rPr>
        <w:t>(Yang et al., 2020)</w:t>
      </w:r>
    </w:p>
    <w:p w14:paraId="13363951" w14:textId="00267DB8" w:rsidR="00BF4816" w:rsidRPr="006176FE" w:rsidRDefault="009D75B2" w:rsidP="007C5DDE">
      <w:pPr>
        <w:rPr>
          <w:rFonts w:ascii="Arial" w:hAnsi="Arial" w:cs="Arial"/>
        </w:rPr>
      </w:pPr>
      <w:r w:rsidRPr="006176FE">
        <w:rPr>
          <w:rFonts w:ascii="Arial" w:hAnsi="Arial" w:cs="Arial"/>
        </w:rPr>
        <w:t>Water conservation and sustainable management are other green energy management solutions used by IHG. To conserve water without sacrificing comfort, many IHG hotels include dual-flush toilets, low-flow faucets, and showerheads. Graywater recycling systems clean wastewater and reuse it for watering plants, flushing the toilet, and irrigation in certain residences. These programmes conserve freshwater, sustain biodiversity, and reduce water use. IHG has implemented waste management and recycling programmes to reduce its environmental impact</w:t>
      </w:r>
      <w:r w:rsidR="0018643E" w:rsidRPr="006176FE">
        <w:rPr>
          <w:rFonts w:ascii="Arial" w:hAnsi="Arial" w:cs="Arial"/>
        </w:rPr>
        <w:t xml:space="preserve"> (IHG, 2023a)</w:t>
      </w:r>
      <w:r w:rsidRPr="006176FE">
        <w:rPr>
          <w:rFonts w:ascii="Arial" w:hAnsi="Arial" w:cs="Arial"/>
        </w:rPr>
        <w:t>. Many IHG hotels recycle paper, plastic, glass, and aluminium. Property services include composting food waste and biodegradable garbage</w:t>
      </w:r>
      <w:r w:rsidR="0018643E" w:rsidRPr="006176FE">
        <w:rPr>
          <w:rFonts w:ascii="Arial" w:hAnsi="Arial" w:cs="Arial"/>
        </w:rPr>
        <w:t xml:space="preserve"> (Yang et al., 2020)</w:t>
      </w:r>
      <w:r w:rsidRPr="006176FE">
        <w:rPr>
          <w:rFonts w:ascii="Arial" w:hAnsi="Arial" w:cs="Arial"/>
        </w:rPr>
        <w:t xml:space="preserve">. Nutrient-rich compost is produced for farming and gardening. These programmes assist IHG </w:t>
      </w:r>
      <w:r w:rsidR="00B70030" w:rsidRPr="006176FE">
        <w:rPr>
          <w:rFonts w:ascii="Arial" w:hAnsi="Arial" w:cs="Arial"/>
        </w:rPr>
        <w:t>in reducing waste, preserving natural resources, and promoting recycling and reuse, which makes</w:t>
      </w:r>
      <w:r w:rsidRPr="006176FE">
        <w:rPr>
          <w:rFonts w:ascii="Arial" w:hAnsi="Arial" w:cs="Arial"/>
        </w:rPr>
        <w:t xml:space="preserve"> the economy more sustainable. </w:t>
      </w:r>
    </w:p>
    <w:p w14:paraId="48058A10" w14:textId="4F886682" w:rsidR="00BF4816" w:rsidRPr="006176FE" w:rsidRDefault="00BF4816" w:rsidP="00BF4816">
      <w:pPr>
        <w:pStyle w:val="Heading1"/>
        <w:rPr>
          <w:rFonts w:ascii="Arial" w:hAnsi="Arial" w:cs="Arial"/>
        </w:rPr>
      </w:pPr>
      <w:bookmarkStart w:id="7" w:name="_Toc159698078"/>
      <w:r w:rsidRPr="006176FE">
        <w:rPr>
          <w:rFonts w:ascii="Arial" w:hAnsi="Arial" w:cs="Arial"/>
          <w:shd w:val="clear" w:color="auto" w:fill="FFFFFF"/>
        </w:rPr>
        <w:t>Alternatives to Self-Evaluation</w:t>
      </w:r>
      <w:bookmarkEnd w:id="7"/>
    </w:p>
    <w:p w14:paraId="55FA9F9A" w14:textId="77777777" w:rsidR="006D6912" w:rsidRPr="006176FE" w:rsidRDefault="00BF4816" w:rsidP="007C5DDE">
      <w:pPr>
        <w:rPr>
          <w:rFonts w:ascii="Arial" w:hAnsi="Arial" w:cs="Arial"/>
        </w:rPr>
      </w:pPr>
      <w:r w:rsidRPr="006176FE">
        <w:rPr>
          <w:rFonts w:ascii="Arial" w:hAnsi="Arial" w:cs="Arial"/>
        </w:rPr>
        <w:t xml:space="preserve">IHG (InterContinental Hotels Group) could employ several alternatives to self-evaluation to assess its sustainability policies and reduce greenwashing concerns: </w:t>
      </w:r>
    </w:p>
    <w:p w14:paraId="12052001" w14:textId="0AC9B37C" w:rsidR="00BF4816" w:rsidRPr="006176FE" w:rsidRDefault="00BF4816" w:rsidP="0057189C">
      <w:pPr>
        <w:pStyle w:val="ListParagraph"/>
        <w:numPr>
          <w:ilvl w:val="0"/>
          <w:numId w:val="1"/>
        </w:numPr>
        <w:rPr>
          <w:rFonts w:ascii="Arial" w:hAnsi="Arial" w:cs="Arial"/>
        </w:rPr>
      </w:pPr>
      <w:r w:rsidRPr="006176FE">
        <w:rPr>
          <w:rFonts w:ascii="Arial" w:hAnsi="Arial" w:cs="Arial"/>
          <w:b/>
          <w:bCs/>
        </w:rPr>
        <w:t>Third-Party Certification:</w:t>
      </w:r>
      <w:r w:rsidRPr="006176FE">
        <w:rPr>
          <w:rFonts w:ascii="Arial" w:hAnsi="Arial" w:cs="Arial"/>
        </w:rPr>
        <w:t xml:space="preserve"> IHG can Use Reputable Third-Party Sustainability Standards and Verification Organisation Certificates. LEED, Green Key, and ISO 14001 certifications demonstrate a hotel's sustainability and environmental impact</w:t>
      </w:r>
      <w:r w:rsidR="0018643E" w:rsidRPr="006176FE">
        <w:rPr>
          <w:rFonts w:ascii="Arial" w:hAnsi="Arial" w:cs="Arial"/>
        </w:rPr>
        <w:t xml:space="preserve"> </w:t>
      </w:r>
      <w:r w:rsidR="0018643E" w:rsidRPr="006176FE">
        <w:rPr>
          <w:rFonts w:ascii="Arial" w:hAnsi="Arial" w:cs="Arial"/>
        </w:rPr>
        <w:lastRenderedPageBreak/>
        <w:t>(Brach, Walsh &amp; Shaw, 2018)</w:t>
      </w:r>
      <w:r w:rsidRPr="006176FE">
        <w:rPr>
          <w:rFonts w:ascii="Arial" w:hAnsi="Arial" w:cs="Arial"/>
        </w:rPr>
        <w:t xml:space="preserve">. Third-party accreditation by sustainability experts boosts customer and stakeholder trust. </w:t>
      </w:r>
    </w:p>
    <w:p w14:paraId="7EA6D185" w14:textId="5657DD66" w:rsidR="00BF4816" w:rsidRPr="006176FE" w:rsidRDefault="00BF4816" w:rsidP="0057189C">
      <w:pPr>
        <w:pStyle w:val="ListParagraph"/>
        <w:numPr>
          <w:ilvl w:val="0"/>
          <w:numId w:val="1"/>
        </w:numPr>
        <w:rPr>
          <w:rFonts w:ascii="Arial" w:hAnsi="Arial" w:cs="Arial"/>
        </w:rPr>
      </w:pPr>
      <w:r w:rsidRPr="006176FE">
        <w:rPr>
          <w:rFonts w:ascii="Arial" w:hAnsi="Arial" w:cs="Arial"/>
          <w:b/>
          <w:bCs/>
        </w:rPr>
        <w:t>External Audits and Reviews:</w:t>
      </w:r>
      <w:r w:rsidRPr="006176FE">
        <w:rPr>
          <w:rFonts w:ascii="Arial" w:hAnsi="Arial" w:cs="Arial"/>
        </w:rPr>
        <w:t xml:space="preserve"> IHG may hire auditors or consultants to assess and audit its sustainability efforts. External audits objectively assess environmental performance to identify strengths, flaws, and possibilities for improvement</w:t>
      </w:r>
      <w:r w:rsidR="0018643E" w:rsidRPr="006176FE">
        <w:rPr>
          <w:rFonts w:ascii="Arial" w:hAnsi="Arial" w:cs="Arial"/>
        </w:rPr>
        <w:t xml:space="preserve"> (Bortoluzzi et al., 2020)</w:t>
      </w:r>
      <w:r w:rsidRPr="006176FE">
        <w:rPr>
          <w:rFonts w:ascii="Arial" w:hAnsi="Arial" w:cs="Arial"/>
        </w:rPr>
        <w:t xml:space="preserve">. Auditors can assess IHG's compliance with industry standards and make long-term suggestions. </w:t>
      </w:r>
    </w:p>
    <w:p w14:paraId="0B0B5AB1" w14:textId="5FB1A79A" w:rsidR="00BA52B3" w:rsidRPr="006176FE" w:rsidRDefault="00BF4816" w:rsidP="0057189C">
      <w:pPr>
        <w:pStyle w:val="ListParagraph"/>
        <w:numPr>
          <w:ilvl w:val="0"/>
          <w:numId w:val="1"/>
        </w:numPr>
        <w:rPr>
          <w:rFonts w:ascii="Arial" w:hAnsi="Arial" w:cs="Arial"/>
        </w:rPr>
      </w:pPr>
      <w:r w:rsidRPr="006176FE">
        <w:rPr>
          <w:rFonts w:ascii="Arial" w:hAnsi="Arial" w:cs="Arial"/>
          <w:b/>
          <w:bCs/>
        </w:rPr>
        <w:t>Stakeholder Engagement and Transparency:</w:t>
      </w:r>
      <w:r w:rsidRPr="006176FE">
        <w:rPr>
          <w:rFonts w:ascii="Arial" w:hAnsi="Arial" w:cs="Arial"/>
          <w:color w:val="0D0D0D"/>
          <w:shd w:val="clear" w:color="auto" w:fill="FFFFFF"/>
        </w:rPr>
        <w:t xml:space="preserve"> </w:t>
      </w:r>
      <w:r w:rsidRPr="006176FE">
        <w:rPr>
          <w:rFonts w:ascii="Arial" w:hAnsi="Arial" w:cs="Arial"/>
        </w:rPr>
        <w:t>Customer, investor, regulator, employee, and environmental group engagement and transparency may help IHG become more transparent. IHG learns stakeholders' sustainability concerns and expectations by asking</w:t>
      </w:r>
      <w:r w:rsidR="0018643E" w:rsidRPr="006176FE">
        <w:rPr>
          <w:rFonts w:ascii="Arial" w:hAnsi="Arial" w:cs="Arial"/>
        </w:rPr>
        <w:t xml:space="preserve"> (Park &amp; Lee, 2021)</w:t>
      </w:r>
      <w:r w:rsidRPr="006176FE">
        <w:rPr>
          <w:rFonts w:ascii="Arial" w:hAnsi="Arial" w:cs="Arial"/>
        </w:rPr>
        <w:t xml:space="preserve">. </w:t>
      </w:r>
      <w:r w:rsidR="00BA52B3" w:rsidRPr="006176FE">
        <w:rPr>
          <w:rFonts w:ascii="Arial" w:hAnsi="Arial" w:cs="Arial"/>
        </w:rPr>
        <w:t xml:space="preserve">Also, </w:t>
      </w:r>
      <w:r w:rsidRPr="006176FE">
        <w:rPr>
          <w:rFonts w:ascii="Arial" w:hAnsi="Arial" w:cs="Arial"/>
        </w:rPr>
        <w:t>IHG transparently shares environmental statistics, targets</w:t>
      </w:r>
      <w:r w:rsidR="00B70030" w:rsidRPr="006176FE">
        <w:rPr>
          <w:rFonts w:ascii="Arial" w:hAnsi="Arial" w:cs="Arial"/>
        </w:rPr>
        <w:t>,</w:t>
      </w:r>
      <w:r w:rsidR="00BA52B3" w:rsidRPr="006176FE">
        <w:rPr>
          <w:rFonts w:ascii="Arial" w:hAnsi="Arial" w:cs="Arial"/>
        </w:rPr>
        <w:t xml:space="preserve"> </w:t>
      </w:r>
      <w:r w:rsidRPr="006176FE">
        <w:rPr>
          <w:rFonts w:ascii="Arial" w:hAnsi="Arial" w:cs="Arial"/>
        </w:rPr>
        <w:t xml:space="preserve">and progress updates as a sign of its stakeholder responsibility. </w:t>
      </w:r>
    </w:p>
    <w:p w14:paraId="7EAD13BC" w14:textId="30A031E8" w:rsidR="0018643E" w:rsidRPr="006176FE" w:rsidRDefault="00BF4816" w:rsidP="0057189C">
      <w:pPr>
        <w:pStyle w:val="ListParagraph"/>
        <w:numPr>
          <w:ilvl w:val="0"/>
          <w:numId w:val="1"/>
        </w:numPr>
        <w:rPr>
          <w:rFonts w:ascii="Arial" w:hAnsi="Arial" w:cs="Arial"/>
        </w:rPr>
      </w:pPr>
      <w:r w:rsidRPr="006176FE">
        <w:rPr>
          <w:rFonts w:ascii="Arial" w:hAnsi="Arial" w:cs="Arial"/>
          <w:b/>
          <w:bCs/>
        </w:rPr>
        <w:t>Industry Collaboration and Benchmarking:</w:t>
      </w:r>
      <w:r w:rsidRPr="006176FE">
        <w:rPr>
          <w:rFonts w:ascii="Arial" w:hAnsi="Arial" w:cs="Arial"/>
          <w:color w:val="0D0D0D"/>
          <w:shd w:val="clear" w:color="auto" w:fill="FFFFFF"/>
        </w:rPr>
        <w:t xml:space="preserve"> </w:t>
      </w:r>
      <w:r w:rsidRPr="006176FE">
        <w:rPr>
          <w:rFonts w:ascii="Arial" w:hAnsi="Arial" w:cs="Arial"/>
        </w:rPr>
        <w:t xml:space="preserve">IHG </w:t>
      </w:r>
      <w:r w:rsidR="00BA52B3" w:rsidRPr="006176FE">
        <w:rPr>
          <w:rFonts w:ascii="Arial" w:hAnsi="Arial" w:cs="Arial"/>
        </w:rPr>
        <w:t xml:space="preserve">can </w:t>
      </w:r>
      <w:r w:rsidRPr="006176FE">
        <w:rPr>
          <w:rFonts w:ascii="Arial" w:hAnsi="Arial" w:cs="Arial"/>
        </w:rPr>
        <w:t>compare its sustainability efforts to those of its competitors and the industry</w:t>
      </w:r>
      <w:r w:rsidR="00BA52B3" w:rsidRPr="006176FE">
        <w:rPr>
          <w:rFonts w:ascii="Arial" w:hAnsi="Arial" w:cs="Arial"/>
        </w:rPr>
        <w:t xml:space="preserve"> as part of industry-wide collaboration and benchmarking</w:t>
      </w:r>
      <w:r w:rsidRPr="006176FE">
        <w:rPr>
          <w:rFonts w:ascii="Arial" w:hAnsi="Arial" w:cs="Arial"/>
        </w:rPr>
        <w:t xml:space="preserve">. </w:t>
      </w:r>
      <w:r w:rsidR="00BA52B3" w:rsidRPr="006176FE">
        <w:rPr>
          <w:rFonts w:ascii="Arial" w:hAnsi="Arial" w:cs="Arial"/>
        </w:rPr>
        <w:t xml:space="preserve">Also, </w:t>
      </w:r>
      <w:r w:rsidRPr="006176FE">
        <w:rPr>
          <w:rFonts w:ascii="Arial" w:hAnsi="Arial" w:cs="Arial"/>
        </w:rPr>
        <w:t>The Global Sustainable Tourism Council (GSTC) and Sustainable Hospitality Alliance are collaborative platforms that share knowledge, best practices</w:t>
      </w:r>
      <w:r w:rsidR="00B70030" w:rsidRPr="006176FE">
        <w:rPr>
          <w:rFonts w:ascii="Arial" w:hAnsi="Arial" w:cs="Arial"/>
        </w:rPr>
        <w:t>,</w:t>
      </w:r>
      <w:r w:rsidRPr="006176FE">
        <w:rPr>
          <w:rFonts w:ascii="Arial" w:hAnsi="Arial" w:cs="Arial"/>
        </w:rPr>
        <w:t xml:space="preserve"> and sustainability efforts</w:t>
      </w:r>
      <w:r w:rsidR="0018643E" w:rsidRPr="006176FE">
        <w:rPr>
          <w:rFonts w:ascii="Arial" w:hAnsi="Arial" w:cs="Arial"/>
        </w:rPr>
        <w:t xml:space="preserve"> (Mak &amp; Chang, 2019)</w:t>
      </w:r>
      <w:r w:rsidRPr="006176FE">
        <w:rPr>
          <w:rFonts w:ascii="Arial" w:hAnsi="Arial" w:cs="Arial"/>
        </w:rPr>
        <w:t xml:space="preserve">. </w:t>
      </w:r>
      <w:r w:rsidR="00BA52B3" w:rsidRPr="006176FE">
        <w:rPr>
          <w:rFonts w:ascii="Arial" w:hAnsi="Arial" w:cs="Arial"/>
        </w:rPr>
        <w:t xml:space="preserve">Again, </w:t>
      </w:r>
      <w:r w:rsidRPr="006176FE">
        <w:rPr>
          <w:rFonts w:ascii="Arial" w:hAnsi="Arial" w:cs="Arial"/>
        </w:rPr>
        <w:t>IHG uses benchmarking to discover successful tactics, set aspirational goals</w:t>
      </w:r>
      <w:r w:rsidR="00B70030" w:rsidRPr="006176FE">
        <w:rPr>
          <w:rFonts w:ascii="Arial" w:hAnsi="Arial" w:cs="Arial"/>
        </w:rPr>
        <w:t>,</w:t>
      </w:r>
      <w:r w:rsidRPr="006176FE">
        <w:rPr>
          <w:rFonts w:ascii="Arial" w:hAnsi="Arial" w:cs="Arial"/>
        </w:rPr>
        <w:t xml:space="preserve"> and track hospitality sector sustainability. </w:t>
      </w:r>
    </w:p>
    <w:p w14:paraId="2B95901D" w14:textId="4381FE31" w:rsidR="0018643E" w:rsidRPr="006176FE" w:rsidRDefault="00BF4816" w:rsidP="0057189C">
      <w:pPr>
        <w:pStyle w:val="ListParagraph"/>
        <w:numPr>
          <w:ilvl w:val="0"/>
          <w:numId w:val="1"/>
        </w:numPr>
        <w:rPr>
          <w:rFonts w:ascii="Arial" w:hAnsi="Arial" w:cs="Arial"/>
        </w:rPr>
      </w:pPr>
      <w:r w:rsidRPr="006176FE">
        <w:rPr>
          <w:rFonts w:ascii="Arial" w:hAnsi="Arial" w:cs="Arial"/>
          <w:b/>
          <w:bCs/>
        </w:rPr>
        <w:t>Incorporating Technology and Data Analytics:</w:t>
      </w:r>
      <w:r w:rsidRPr="006176FE">
        <w:rPr>
          <w:rFonts w:ascii="Arial" w:hAnsi="Arial" w:cs="Arial"/>
        </w:rPr>
        <w:t xml:space="preserve"> </w:t>
      </w:r>
      <w:r w:rsidR="002E78B7" w:rsidRPr="006176FE">
        <w:rPr>
          <w:rFonts w:ascii="Arial" w:hAnsi="Arial" w:cs="Arial"/>
        </w:rPr>
        <w:t xml:space="preserve">Now, </w:t>
      </w:r>
      <w:r w:rsidRPr="006176FE">
        <w:rPr>
          <w:rFonts w:ascii="Arial" w:hAnsi="Arial" w:cs="Arial"/>
        </w:rPr>
        <w:t xml:space="preserve">IHG </w:t>
      </w:r>
      <w:r w:rsidR="002E78B7" w:rsidRPr="006176FE">
        <w:rPr>
          <w:rFonts w:ascii="Arial" w:hAnsi="Arial" w:cs="Arial"/>
        </w:rPr>
        <w:t xml:space="preserve">can </w:t>
      </w:r>
      <w:r w:rsidRPr="006176FE">
        <w:rPr>
          <w:rFonts w:ascii="Arial" w:hAnsi="Arial" w:cs="Arial"/>
        </w:rPr>
        <w:t xml:space="preserve">use </w:t>
      </w:r>
      <w:r w:rsidR="002E78B7" w:rsidRPr="006176FE">
        <w:rPr>
          <w:rFonts w:ascii="Arial" w:hAnsi="Arial" w:cs="Arial"/>
        </w:rPr>
        <w:t xml:space="preserve">technology and data analytics </w:t>
      </w:r>
      <w:r w:rsidRPr="006176FE">
        <w:rPr>
          <w:rFonts w:ascii="Arial" w:hAnsi="Arial" w:cs="Arial"/>
        </w:rPr>
        <w:t>to improve sustainability ratings</w:t>
      </w:r>
      <w:r w:rsidR="00B70030" w:rsidRPr="006176FE">
        <w:rPr>
          <w:rFonts w:ascii="Arial" w:hAnsi="Arial" w:cs="Arial"/>
        </w:rPr>
        <w:t>,</w:t>
      </w:r>
      <w:r w:rsidR="002E78B7" w:rsidRPr="006176FE">
        <w:rPr>
          <w:rFonts w:ascii="Arial" w:hAnsi="Arial" w:cs="Arial"/>
        </w:rPr>
        <w:t xml:space="preserve"> where </w:t>
      </w:r>
      <w:r w:rsidRPr="006176FE">
        <w:rPr>
          <w:rFonts w:ascii="Arial" w:hAnsi="Arial" w:cs="Arial"/>
        </w:rPr>
        <w:t>Data analytics tools, IoT devices</w:t>
      </w:r>
      <w:r w:rsidR="00B70030" w:rsidRPr="006176FE">
        <w:rPr>
          <w:rFonts w:ascii="Arial" w:hAnsi="Arial" w:cs="Arial"/>
        </w:rPr>
        <w:t>,</w:t>
      </w:r>
      <w:r w:rsidRPr="006176FE">
        <w:rPr>
          <w:rFonts w:ascii="Arial" w:hAnsi="Arial" w:cs="Arial"/>
        </w:rPr>
        <w:t xml:space="preserve"> and automated monitoring systems collect and analyse environmental parameters in real</w:t>
      </w:r>
      <w:r w:rsidR="00B70030" w:rsidRPr="006176FE">
        <w:rPr>
          <w:rFonts w:ascii="Arial" w:hAnsi="Arial" w:cs="Arial"/>
        </w:rPr>
        <w:t>-</w:t>
      </w:r>
      <w:r w:rsidRPr="006176FE">
        <w:rPr>
          <w:rFonts w:ascii="Arial" w:hAnsi="Arial" w:cs="Arial"/>
        </w:rPr>
        <w:t>time to maximise performance and make educated decisions. Technology helps IHG increase data gathering, quality, and sustainability project knowledge</w:t>
      </w:r>
      <w:r w:rsidR="0018643E" w:rsidRPr="006176FE">
        <w:rPr>
          <w:rFonts w:ascii="Arial" w:hAnsi="Arial" w:cs="Arial"/>
        </w:rPr>
        <w:t xml:space="preserve"> (Park &amp; Lee, 2021)</w:t>
      </w:r>
      <w:r w:rsidRPr="006176FE">
        <w:rPr>
          <w:rFonts w:ascii="Arial" w:hAnsi="Arial" w:cs="Arial"/>
        </w:rPr>
        <w:t xml:space="preserve">. </w:t>
      </w:r>
    </w:p>
    <w:p w14:paraId="2DC17A55" w14:textId="6C68DF79" w:rsidR="004B7184" w:rsidRPr="006176FE" w:rsidRDefault="00BF4816" w:rsidP="0057189C">
      <w:pPr>
        <w:pStyle w:val="ListParagraph"/>
        <w:numPr>
          <w:ilvl w:val="0"/>
          <w:numId w:val="1"/>
        </w:numPr>
        <w:rPr>
          <w:rFonts w:ascii="Arial" w:hAnsi="Arial" w:cs="Arial"/>
        </w:rPr>
      </w:pPr>
      <w:r w:rsidRPr="006176FE">
        <w:rPr>
          <w:rFonts w:ascii="Arial" w:hAnsi="Arial" w:cs="Arial"/>
          <w:b/>
          <w:bCs/>
        </w:rPr>
        <w:t xml:space="preserve">Independent Advisory Boards or Committees: </w:t>
      </w:r>
      <w:r w:rsidRPr="006176FE">
        <w:rPr>
          <w:rFonts w:ascii="Arial" w:hAnsi="Arial" w:cs="Arial"/>
        </w:rPr>
        <w:t>Sustainability, environmental science, and corporate responsibility experts may create IHG advisory boards or committees. These advisory panels oversee IHG's sustainability efforts to keep it at the forefront of environmental innovation</w:t>
      </w:r>
      <w:r w:rsidR="0018643E" w:rsidRPr="006176FE">
        <w:rPr>
          <w:rFonts w:ascii="Arial" w:hAnsi="Arial" w:cs="Arial"/>
        </w:rPr>
        <w:t xml:space="preserve"> (Mak &amp; Chang, 2019)</w:t>
      </w:r>
      <w:r w:rsidRPr="006176FE">
        <w:rPr>
          <w:rFonts w:ascii="Arial" w:hAnsi="Arial" w:cs="Arial"/>
        </w:rPr>
        <w:t xml:space="preserve">. Advisory boards </w:t>
      </w:r>
      <w:r w:rsidRPr="006176FE">
        <w:rPr>
          <w:rFonts w:ascii="Arial" w:hAnsi="Arial" w:cs="Arial"/>
        </w:rPr>
        <w:lastRenderedPageBreak/>
        <w:t xml:space="preserve">assist IHG </w:t>
      </w:r>
      <w:r w:rsidR="00B70030" w:rsidRPr="006176FE">
        <w:rPr>
          <w:rFonts w:ascii="Arial" w:hAnsi="Arial" w:cs="Arial"/>
        </w:rPr>
        <w:t>in addressing</w:t>
      </w:r>
      <w:r w:rsidRPr="006176FE">
        <w:rPr>
          <w:rFonts w:ascii="Arial" w:hAnsi="Arial" w:cs="Arial"/>
        </w:rPr>
        <w:t xml:space="preserve"> sustainability issues and exploit opportunities with their diverse viewpoints, skills, and industry knowledge. </w:t>
      </w:r>
    </w:p>
    <w:p w14:paraId="4D956635" w14:textId="00C8D172" w:rsidR="00BF4816" w:rsidRPr="006176FE" w:rsidRDefault="00A215AD" w:rsidP="00A215AD">
      <w:pPr>
        <w:pStyle w:val="Heading1"/>
        <w:rPr>
          <w:rFonts w:ascii="Arial" w:hAnsi="Arial" w:cs="Arial"/>
        </w:rPr>
      </w:pPr>
      <w:bookmarkStart w:id="8" w:name="_Toc159698079"/>
      <w:r w:rsidRPr="006176FE">
        <w:rPr>
          <w:rFonts w:ascii="Arial" w:hAnsi="Arial" w:cs="Arial"/>
        </w:rPr>
        <w:t>Conclusion</w:t>
      </w:r>
      <w:bookmarkEnd w:id="8"/>
    </w:p>
    <w:p w14:paraId="5A17759C" w14:textId="42683485" w:rsidR="00B60A76" w:rsidRPr="006176FE" w:rsidRDefault="00B60A76" w:rsidP="007C5DDE">
      <w:pPr>
        <w:rPr>
          <w:rFonts w:ascii="Arial" w:hAnsi="Arial" w:cs="Arial"/>
        </w:rPr>
      </w:pPr>
      <w:r w:rsidRPr="006176FE">
        <w:rPr>
          <w:rFonts w:ascii="Arial" w:hAnsi="Arial" w:cs="Arial"/>
        </w:rPr>
        <w:t>IHG Hotels has sustainability credibility and greenwashing difficulties. Despite IHG's environmental measures and self-evaluation, efficacy</w:t>
      </w:r>
      <w:r w:rsidR="00B70030" w:rsidRPr="006176FE">
        <w:rPr>
          <w:rFonts w:ascii="Arial" w:hAnsi="Arial" w:cs="Arial"/>
        </w:rPr>
        <w:t>,</w:t>
      </w:r>
      <w:r w:rsidRPr="006176FE">
        <w:rPr>
          <w:rFonts w:ascii="Arial" w:hAnsi="Arial" w:cs="Arial"/>
        </w:rPr>
        <w:t xml:space="preserve"> and openness remain issues. To address greenwashing charges, IHG </w:t>
      </w:r>
      <w:r w:rsidR="003014FA" w:rsidRPr="006176FE">
        <w:rPr>
          <w:rFonts w:ascii="Arial" w:hAnsi="Arial" w:cs="Arial"/>
        </w:rPr>
        <w:t xml:space="preserve">should </w:t>
      </w:r>
      <w:r w:rsidRPr="006176FE">
        <w:rPr>
          <w:rFonts w:ascii="Arial" w:hAnsi="Arial" w:cs="Arial"/>
        </w:rPr>
        <w:t xml:space="preserve">improve its sustainability standards through stakeholder engagement, independent verification, and industry collaboration. Technology, external audits, and third-party certifications help IHG avoid greenwashing charges. Saving energy, waste, and water </w:t>
      </w:r>
      <w:r w:rsidR="00B70030" w:rsidRPr="006176FE">
        <w:rPr>
          <w:rFonts w:ascii="Arial" w:hAnsi="Arial" w:cs="Arial"/>
        </w:rPr>
        <w:t>is</w:t>
      </w:r>
      <w:r w:rsidRPr="006176FE">
        <w:rPr>
          <w:rFonts w:ascii="Arial" w:hAnsi="Arial" w:cs="Arial"/>
        </w:rPr>
        <w:t xml:space="preserve"> good, but IHG should focus on lowering </w:t>
      </w:r>
      <w:r w:rsidR="00B70030" w:rsidRPr="006176FE">
        <w:rPr>
          <w:rFonts w:ascii="Arial" w:hAnsi="Arial" w:cs="Arial"/>
        </w:rPr>
        <w:t>its</w:t>
      </w:r>
      <w:r w:rsidRPr="006176FE">
        <w:rPr>
          <w:rFonts w:ascii="Arial" w:hAnsi="Arial" w:cs="Arial"/>
        </w:rPr>
        <w:t xml:space="preserve"> environmental impact. Openness, responsibility, and continuous improvement can help IHG become a more responsible business partner and environmental protector in the hospitality industry. Through tangible initiatives, rigorous assessments, and stakeholder involvement, IHG demonstrate</w:t>
      </w:r>
      <w:r w:rsidR="001E711A" w:rsidRPr="006176FE">
        <w:rPr>
          <w:rFonts w:ascii="Arial" w:hAnsi="Arial" w:cs="Arial"/>
        </w:rPr>
        <w:t>s</w:t>
      </w:r>
      <w:r w:rsidRPr="006176FE">
        <w:rPr>
          <w:rFonts w:ascii="Arial" w:hAnsi="Arial" w:cs="Arial"/>
        </w:rPr>
        <w:t xml:space="preserve"> its commitment to environmental sustainability and ethical business practices. </w:t>
      </w:r>
    </w:p>
    <w:p w14:paraId="245EDD7F" w14:textId="77777777" w:rsidR="005E462D" w:rsidRPr="006176FE" w:rsidRDefault="009D75B2" w:rsidP="007C5DDE">
      <w:pPr>
        <w:rPr>
          <w:rFonts w:ascii="Arial" w:hAnsi="Arial" w:cs="Arial"/>
        </w:rPr>
      </w:pPr>
      <w:r w:rsidRPr="006176FE">
        <w:rPr>
          <w:rFonts w:ascii="Arial" w:hAnsi="Arial" w:cs="Arial"/>
        </w:rPr>
        <w:br/>
      </w:r>
    </w:p>
    <w:p w14:paraId="29F45FF6" w14:textId="77777777" w:rsidR="005E462D" w:rsidRPr="006176FE" w:rsidRDefault="005E462D">
      <w:pPr>
        <w:spacing w:line="259" w:lineRule="auto"/>
        <w:jc w:val="left"/>
        <w:rPr>
          <w:rFonts w:ascii="Arial" w:hAnsi="Arial" w:cs="Arial"/>
        </w:rPr>
      </w:pPr>
      <w:r w:rsidRPr="006176FE">
        <w:rPr>
          <w:rFonts w:ascii="Arial" w:hAnsi="Arial" w:cs="Arial"/>
        </w:rPr>
        <w:br w:type="page"/>
      </w:r>
    </w:p>
    <w:p w14:paraId="6CB1E297" w14:textId="1966FA6C" w:rsidR="007A2C47" w:rsidRPr="006176FE" w:rsidRDefault="007A2C47" w:rsidP="007A2C47">
      <w:pPr>
        <w:pStyle w:val="Heading1"/>
        <w:rPr>
          <w:rFonts w:ascii="Arial" w:hAnsi="Arial" w:cs="Arial"/>
        </w:rPr>
      </w:pPr>
      <w:bookmarkStart w:id="9" w:name="_Toc159698080"/>
      <w:r w:rsidRPr="006176FE">
        <w:rPr>
          <w:rFonts w:ascii="Arial" w:hAnsi="Arial" w:cs="Arial"/>
        </w:rPr>
        <w:lastRenderedPageBreak/>
        <w:t>Reference</w:t>
      </w:r>
      <w:bookmarkEnd w:id="9"/>
    </w:p>
    <w:p w14:paraId="1EE52009" w14:textId="77777777" w:rsidR="007A2C47" w:rsidRPr="006176FE" w:rsidRDefault="007A2C47" w:rsidP="005E462D">
      <w:pPr>
        <w:rPr>
          <w:rFonts w:ascii="Arial" w:hAnsi="Arial" w:cs="Arial"/>
          <w:color w:val="222222"/>
          <w:szCs w:val="24"/>
          <w:shd w:val="clear" w:color="auto" w:fill="FFFFFF"/>
        </w:rPr>
      </w:pPr>
      <w:r w:rsidRPr="006176FE">
        <w:rPr>
          <w:rFonts w:ascii="Arial" w:hAnsi="Arial" w:cs="Arial"/>
          <w:color w:val="222222"/>
          <w:szCs w:val="24"/>
          <w:shd w:val="clear" w:color="auto" w:fill="FFFFFF"/>
        </w:rPr>
        <w:t>Abeyratne, S.N. and Arachchi, R.S.S.W., (2021). Ecotourism or green washing? A study on the link between green practices and behavioral intention of eco tourists. </w:t>
      </w:r>
      <w:r w:rsidRPr="006176FE">
        <w:rPr>
          <w:rFonts w:ascii="Arial" w:hAnsi="Arial" w:cs="Arial"/>
          <w:i/>
          <w:iCs/>
          <w:color w:val="222222"/>
          <w:szCs w:val="24"/>
          <w:shd w:val="clear" w:color="auto" w:fill="FFFFFF"/>
        </w:rPr>
        <w:t>Future of tourism in Asia</w:t>
      </w:r>
      <w:r w:rsidRPr="006176FE">
        <w:rPr>
          <w:rFonts w:ascii="Arial" w:hAnsi="Arial" w:cs="Arial"/>
          <w:color w:val="222222"/>
          <w:szCs w:val="24"/>
          <w:shd w:val="clear" w:color="auto" w:fill="FFFFFF"/>
        </w:rPr>
        <w:t>, pp.51-63.</w:t>
      </w:r>
    </w:p>
    <w:p w14:paraId="570ACE9D" w14:textId="77777777" w:rsidR="007A2C47" w:rsidRPr="006176FE" w:rsidRDefault="007A2C47" w:rsidP="005E462D">
      <w:pPr>
        <w:rPr>
          <w:rFonts w:ascii="Arial" w:hAnsi="Arial" w:cs="Arial"/>
          <w:color w:val="222222"/>
          <w:szCs w:val="24"/>
          <w:shd w:val="clear" w:color="auto" w:fill="FFFFFF"/>
        </w:rPr>
      </w:pPr>
      <w:r w:rsidRPr="006176FE">
        <w:rPr>
          <w:rFonts w:ascii="Arial" w:hAnsi="Arial" w:cs="Arial"/>
          <w:color w:val="222222"/>
          <w:szCs w:val="24"/>
          <w:shd w:val="clear" w:color="auto" w:fill="FFFFFF"/>
        </w:rPr>
        <w:t>Blazkova, T., Pedersen, E.R.G., Andersen, K.R. and Rosati, F., (2023). Greenwashing debates on Twitter: Stakeholders and critical topics. </w:t>
      </w:r>
      <w:r w:rsidRPr="006176FE">
        <w:rPr>
          <w:rFonts w:ascii="Arial" w:hAnsi="Arial" w:cs="Arial"/>
          <w:i/>
          <w:iCs/>
          <w:color w:val="222222"/>
          <w:szCs w:val="24"/>
          <w:shd w:val="clear" w:color="auto" w:fill="FFFFFF"/>
        </w:rPr>
        <w:t>Journal of Cleaner Production</w:t>
      </w:r>
      <w:r w:rsidRPr="006176FE">
        <w:rPr>
          <w:rFonts w:ascii="Arial" w:hAnsi="Arial" w:cs="Arial"/>
          <w:color w:val="222222"/>
          <w:szCs w:val="24"/>
          <w:shd w:val="clear" w:color="auto" w:fill="FFFFFF"/>
        </w:rPr>
        <w:t>, </w:t>
      </w:r>
      <w:r w:rsidRPr="006176FE">
        <w:rPr>
          <w:rFonts w:ascii="Arial" w:hAnsi="Arial" w:cs="Arial"/>
          <w:i/>
          <w:iCs/>
          <w:color w:val="222222"/>
          <w:szCs w:val="24"/>
          <w:shd w:val="clear" w:color="auto" w:fill="FFFFFF"/>
        </w:rPr>
        <w:t>427</w:t>
      </w:r>
      <w:r w:rsidRPr="006176FE">
        <w:rPr>
          <w:rFonts w:ascii="Arial" w:hAnsi="Arial" w:cs="Arial"/>
          <w:color w:val="222222"/>
          <w:szCs w:val="24"/>
          <w:shd w:val="clear" w:color="auto" w:fill="FFFFFF"/>
        </w:rPr>
        <w:t>, p.139260.</w:t>
      </w:r>
    </w:p>
    <w:p w14:paraId="54A5329A" w14:textId="77777777" w:rsidR="007A2C47" w:rsidRPr="006176FE" w:rsidRDefault="007A2C47" w:rsidP="005E462D">
      <w:pPr>
        <w:rPr>
          <w:rFonts w:ascii="Arial" w:hAnsi="Arial" w:cs="Arial"/>
          <w:b/>
          <w:bCs/>
          <w:color w:val="222222"/>
          <w:szCs w:val="24"/>
          <w:shd w:val="clear" w:color="auto" w:fill="FFFFFF"/>
        </w:rPr>
      </w:pPr>
      <w:r w:rsidRPr="006176FE">
        <w:rPr>
          <w:rFonts w:ascii="Arial" w:hAnsi="Arial" w:cs="Arial"/>
          <w:color w:val="222222"/>
          <w:szCs w:val="24"/>
          <w:shd w:val="clear" w:color="auto" w:fill="FFFFFF"/>
        </w:rPr>
        <w:t>Bortoluzzi, D.A., Lunkes, R.J., Santos, E.A.D. and Mendes, A.C.A., (2020). Effect of online hotel reviews on the relationship between defender and prospector strategies and management controls. </w:t>
      </w:r>
      <w:r w:rsidRPr="006176FE">
        <w:rPr>
          <w:rFonts w:ascii="Arial" w:hAnsi="Arial" w:cs="Arial"/>
          <w:i/>
          <w:iCs/>
          <w:color w:val="222222"/>
          <w:szCs w:val="24"/>
          <w:shd w:val="clear" w:color="auto" w:fill="FFFFFF"/>
        </w:rPr>
        <w:t>International Journal of Contemporary Hospitality Management</w:t>
      </w:r>
      <w:r w:rsidRPr="006176FE">
        <w:rPr>
          <w:rFonts w:ascii="Arial" w:hAnsi="Arial" w:cs="Arial"/>
          <w:color w:val="222222"/>
          <w:szCs w:val="24"/>
          <w:shd w:val="clear" w:color="auto" w:fill="FFFFFF"/>
        </w:rPr>
        <w:t>, </w:t>
      </w:r>
      <w:r w:rsidRPr="006176FE">
        <w:rPr>
          <w:rFonts w:ascii="Arial" w:hAnsi="Arial" w:cs="Arial"/>
          <w:i/>
          <w:iCs/>
          <w:color w:val="222222"/>
          <w:szCs w:val="24"/>
          <w:shd w:val="clear" w:color="auto" w:fill="FFFFFF"/>
        </w:rPr>
        <w:t>32</w:t>
      </w:r>
      <w:r w:rsidRPr="006176FE">
        <w:rPr>
          <w:rFonts w:ascii="Arial" w:hAnsi="Arial" w:cs="Arial"/>
          <w:color w:val="222222"/>
          <w:szCs w:val="24"/>
          <w:shd w:val="clear" w:color="auto" w:fill="FFFFFF"/>
        </w:rPr>
        <w:t>(12), pp.3721-3745.</w:t>
      </w:r>
    </w:p>
    <w:p w14:paraId="6093286B" w14:textId="14EA61CC" w:rsidR="007A2C47" w:rsidRPr="006176FE" w:rsidRDefault="007A2C47" w:rsidP="005E462D">
      <w:pPr>
        <w:rPr>
          <w:rFonts w:ascii="Arial" w:hAnsi="Arial" w:cs="Arial"/>
          <w:color w:val="222222"/>
          <w:szCs w:val="24"/>
          <w:shd w:val="clear" w:color="auto" w:fill="FFFFFF"/>
        </w:rPr>
      </w:pPr>
      <w:r w:rsidRPr="006176FE">
        <w:rPr>
          <w:rFonts w:ascii="Arial" w:hAnsi="Arial" w:cs="Arial"/>
          <w:color w:val="222222"/>
          <w:szCs w:val="24"/>
          <w:shd w:val="clear" w:color="auto" w:fill="FFFFFF"/>
        </w:rPr>
        <w:t>Brach, S., Walsh, G. and Shaw, D., (2018). Sustainable consumption and third-party certification labels: Consumers</w:t>
      </w:r>
      <w:r w:rsidR="00B70030" w:rsidRPr="006176FE">
        <w:rPr>
          <w:rFonts w:ascii="Arial" w:hAnsi="Arial" w:cs="Arial"/>
          <w:color w:val="222222"/>
          <w:szCs w:val="24"/>
          <w:shd w:val="clear" w:color="auto" w:fill="FFFFFF"/>
        </w:rPr>
        <w:t>'</w:t>
      </w:r>
      <w:r w:rsidRPr="006176FE">
        <w:rPr>
          <w:rFonts w:ascii="Arial" w:hAnsi="Arial" w:cs="Arial"/>
          <w:color w:val="222222"/>
          <w:szCs w:val="24"/>
          <w:shd w:val="clear" w:color="auto" w:fill="FFFFFF"/>
        </w:rPr>
        <w:t xml:space="preserve"> perceptions and reactions. </w:t>
      </w:r>
      <w:r w:rsidRPr="006176FE">
        <w:rPr>
          <w:rFonts w:ascii="Arial" w:hAnsi="Arial" w:cs="Arial"/>
          <w:i/>
          <w:iCs/>
          <w:color w:val="222222"/>
          <w:szCs w:val="24"/>
          <w:shd w:val="clear" w:color="auto" w:fill="FFFFFF"/>
        </w:rPr>
        <w:t>European Management Journal</w:t>
      </w:r>
      <w:r w:rsidRPr="006176FE">
        <w:rPr>
          <w:rFonts w:ascii="Arial" w:hAnsi="Arial" w:cs="Arial"/>
          <w:color w:val="222222"/>
          <w:szCs w:val="24"/>
          <w:shd w:val="clear" w:color="auto" w:fill="FFFFFF"/>
        </w:rPr>
        <w:t>, </w:t>
      </w:r>
      <w:r w:rsidRPr="006176FE">
        <w:rPr>
          <w:rFonts w:ascii="Arial" w:hAnsi="Arial" w:cs="Arial"/>
          <w:i/>
          <w:iCs/>
          <w:color w:val="222222"/>
          <w:szCs w:val="24"/>
          <w:shd w:val="clear" w:color="auto" w:fill="FFFFFF"/>
        </w:rPr>
        <w:t>36</w:t>
      </w:r>
      <w:r w:rsidRPr="006176FE">
        <w:rPr>
          <w:rFonts w:ascii="Arial" w:hAnsi="Arial" w:cs="Arial"/>
          <w:color w:val="222222"/>
          <w:szCs w:val="24"/>
          <w:shd w:val="clear" w:color="auto" w:fill="FFFFFF"/>
        </w:rPr>
        <w:t>(2), pp.254-265.</w:t>
      </w:r>
    </w:p>
    <w:p w14:paraId="08826EFC" w14:textId="77777777" w:rsidR="007A2C47" w:rsidRPr="006176FE" w:rsidRDefault="007A2C47" w:rsidP="005E462D">
      <w:pPr>
        <w:rPr>
          <w:rFonts w:ascii="Arial" w:hAnsi="Arial" w:cs="Arial"/>
          <w:color w:val="222222"/>
          <w:szCs w:val="24"/>
          <w:shd w:val="clear" w:color="auto" w:fill="FFFFFF"/>
        </w:rPr>
      </w:pPr>
      <w:r w:rsidRPr="006176FE">
        <w:rPr>
          <w:rFonts w:ascii="Arial" w:hAnsi="Arial" w:cs="Arial"/>
          <w:color w:val="222222"/>
          <w:szCs w:val="24"/>
          <w:shd w:val="clear" w:color="auto" w:fill="FFFFFF"/>
        </w:rPr>
        <w:t>Chan, E.S., Okumus, F. and Chan, W., (2017). The applications of environmental technologies in hotels. </w:t>
      </w:r>
      <w:r w:rsidRPr="006176FE">
        <w:rPr>
          <w:rFonts w:ascii="Arial" w:hAnsi="Arial" w:cs="Arial"/>
          <w:i/>
          <w:iCs/>
          <w:color w:val="222222"/>
          <w:szCs w:val="24"/>
          <w:shd w:val="clear" w:color="auto" w:fill="FFFFFF"/>
        </w:rPr>
        <w:t>Journal of Hospitality Marketing &amp; Management</w:t>
      </w:r>
      <w:r w:rsidRPr="006176FE">
        <w:rPr>
          <w:rFonts w:ascii="Arial" w:hAnsi="Arial" w:cs="Arial"/>
          <w:color w:val="222222"/>
          <w:szCs w:val="24"/>
          <w:shd w:val="clear" w:color="auto" w:fill="FFFFFF"/>
        </w:rPr>
        <w:t>, </w:t>
      </w:r>
      <w:r w:rsidRPr="006176FE">
        <w:rPr>
          <w:rFonts w:ascii="Arial" w:hAnsi="Arial" w:cs="Arial"/>
          <w:i/>
          <w:iCs/>
          <w:color w:val="222222"/>
          <w:szCs w:val="24"/>
          <w:shd w:val="clear" w:color="auto" w:fill="FFFFFF"/>
        </w:rPr>
        <w:t>26</w:t>
      </w:r>
      <w:r w:rsidRPr="006176FE">
        <w:rPr>
          <w:rFonts w:ascii="Arial" w:hAnsi="Arial" w:cs="Arial"/>
          <w:color w:val="222222"/>
          <w:szCs w:val="24"/>
          <w:shd w:val="clear" w:color="auto" w:fill="FFFFFF"/>
        </w:rPr>
        <w:t>(1), pp.23-47.</w:t>
      </w:r>
    </w:p>
    <w:p w14:paraId="0EE8726C" w14:textId="77777777" w:rsidR="007A2C47" w:rsidRPr="006176FE" w:rsidRDefault="007A2C47" w:rsidP="005E462D">
      <w:pPr>
        <w:rPr>
          <w:rFonts w:ascii="Arial" w:hAnsi="Arial" w:cs="Arial"/>
          <w:color w:val="222222"/>
          <w:szCs w:val="24"/>
          <w:shd w:val="clear" w:color="auto" w:fill="FFFFFF"/>
        </w:rPr>
      </w:pPr>
      <w:r w:rsidRPr="006176FE">
        <w:rPr>
          <w:rFonts w:ascii="Arial" w:hAnsi="Arial" w:cs="Arial"/>
          <w:color w:val="222222"/>
          <w:szCs w:val="24"/>
          <w:shd w:val="clear" w:color="auto" w:fill="FFFFFF"/>
        </w:rPr>
        <w:t>Chen, H., Bernard, S. and Rahman, I., (2019). Greenwashing in hotels: A structural model of trust and behavioral intentions. </w:t>
      </w:r>
      <w:r w:rsidRPr="006176FE">
        <w:rPr>
          <w:rFonts w:ascii="Arial" w:hAnsi="Arial" w:cs="Arial"/>
          <w:i/>
          <w:iCs/>
          <w:color w:val="222222"/>
          <w:szCs w:val="24"/>
          <w:shd w:val="clear" w:color="auto" w:fill="FFFFFF"/>
        </w:rPr>
        <w:t>Journal of cleaner production</w:t>
      </w:r>
      <w:r w:rsidRPr="006176FE">
        <w:rPr>
          <w:rFonts w:ascii="Arial" w:hAnsi="Arial" w:cs="Arial"/>
          <w:color w:val="222222"/>
          <w:szCs w:val="24"/>
          <w:shd w:val="clear" w:color="auto" w:fill="FFFFFF"/>
        </w:rPr>
        <w:t>, </w:t>
      </w:r>
      <w:r w:rsidRPr="006176FE">
        <w:rPr>
          <w:rFonts w:ascii="Arial" w:hAnsi="Arial" w:cs="Arial"/>
          <w:i/>
          <w:iCs/>
          <w:color w:val="222222"/>
          <w:szCs w:val="24"/>
          <w:shd w:val="clear" w:color="auto" w:fill="FFFFFF"/>
        </w:rPr>
        <w:t>206</w:t>
      </w:r>
      <w:r w:rsidRPr="006176FE">
        <w:rPr>
          <w:rFonts w:ascii="Arial" w:hAnsi="Arial" w:cs="Arial"/>
          <w:color w:val="222222"/>
          <w:szCs w:val="24"/>
          <w:shd w:val="clear" w:color="auto" w:fill="FFFFFF"/>
        </w:rPr>
        <w:t>, pp.326-335.</w:t>
      </w:r>
    </w:p>
    <w:p w14:paraId="067A478B" w14:textId="77777777" w:rsidR="007A2C47" w:rsidRPr="006176FE" w:rsidRDefault="007A2C47" w:rsidP="005E462D">
      <w:pPr>
        <w:rPr>
          <w:rFonts w:ascii="Arial" w:hAnsi="Arial" w:cs="Arial"/>
          <w:color w:val="222222"/>
          <w:szCs w:val="24"/>
          <w:shd w:val="clear" w:color="auto" w:fill="FFFFFF"/>
        </w:rPr>
      </w:pPr>
      <w:r w:rsidRPr="006176FE">
        <w:rPr>
          <w:rFonts w:ascii="Arial" w:hAnsi="Arial" w:cs="Arial"/>
          <w:color w:val="222222"/>
          <w:szCs w:val="24"/>
          <w:shd w:val="clear" w:color="auto" w:fill="FFFFFF"/>
        </w:rPr>
        <w:t>de Freitas Netto, S.V., Sobral, M.F.F., Ribeiro, A.R.B. and Soares, G.R.D.L., (2020). Concepts and forms of greenwashing: A systematic review. </w:t>
      </w:r>
      <w:r w:rsidRPr="006176FE">
        <w:rPr>
          <w:rFonts w:ascii="Arial" w:hAnsi="Arial" w:cs="Arial"/>
          <w:i/>
          <w:iCs/>
          <w:color w:val="222222"/>
          <w:szCs w:val="24"/>
          <w:shd w:val="clear" w:color="auto" w:fill="FFFFFF"/>
        </w:rPr>
        <w:t>Environmental Sciences Europe</w:t>
      </w:r>
      <w:r w:rsidRPr="006176FE">
        <w:rPr>
          <w:rFonts w:ascii="Arial" w:hAnsi="Arial" w:cs="Arial"/>
          <w:color w:val="222222"/>
          <w:szCs w:val="24"/>
          <w:shd w:val="clear" w:color="auto" w:fill="FFFFFF"/>
        </w:rPr>
        <w:t>, </w:t>
      </w:r>
      <w:r w:rsidRPr="006176FE">
        <w:rPr>
          <w:rFonts w:ascii="Arial" w:hAnsi="Arial" w:cs="Arial"/>
          <w:i/>
          <w:iCs/>
          <w:color w:val="222222"/>
          <w:szCs w:val="24"/>
          <w:shd w:val="clear" w:color="auto" w:fill="FFFFFF"/>
        </w:rPr>
        <w:t>32</w:t>
      </w:r>
      <w:r w:rsidRPr="006176FE">
        <w:rPr>
          <w:rFonts w:ascii="Arial" w:hAnsi="Arial" w:cs="Arial"/>
          <w:color w:val="222222"/>
          <w:szCs w:val="24"/>
          <w:shd w:val="clear" w:color="auto" w:fill="FFFFFF"/>
        </w:rPr>
        <w:t>(1), pp.1-12.</w:t>
      </w:r>
    </w:p>
    <w:p w14:paraId="1C175CB7" w14:textId="77777777" w:rsidR="007A2C47" w:rsidRPr="006176FE" w:rsidRDefault="007A2C47" w:rsidP="005E462D">
      <w:pPr>
        <w:rPr>
          <w:rFonts w:ascii="Arial" w:hAnsi="Arial" w:cs="Arial"/>
          <w:color w:val="222222"/>
          <w:szCs w:val="24"/>
          <w:shd w:val="clear" w:color="auto" w:fill="FFFFFF"/>
        </w:rPr>
      </w:pPr>
      <w:r w:rsidRPr="006176FE">
        <w:rPr>
          <w:rFonts w:ascii="Arial" w:hAnsi="Arial" w:cs="Arial"/>
          <w:color w:val="222222"/>
          <w:szCs w:val="24"/>
          <w:shd w:val="clear" w:color="auto" w:fill="FFFFFF"/>
        </w:rPr>
        <w:t>Gatti, L., Seele, P. and Rademacher, L., (2019). Grey zone in–greenwash out. A review of greenwashing research and implications for the voluntary-mandatory transition of CSR. </w:t>
      </w:r>
      <w:r w:rsidRPr="006176FE">
        <w:rPr>
          <w:rFonts w:ascii="Arial" w:hAnsi="Arial" w:cs="Arial"/>
          <w:i/>
          <w:iCs/>
          <w:color w:val="222222"/>
          <w:szCs w:val="24"/>
          <w:shd w:val="clear" w:color="auto" w:fill="FFFFFF"/>
        </w:rPr>
        <w:t>International Journal of Corporate Social Responsibility</w:t>
      </w:r>
      <w:r w:rsidRPr="006176FE">
        <w:rPr>
          <w:rFonts w:ascii="Arial" w:hAnsi="Arial" w:cs="Arial"/>
          <w:color w:val="222222"/>
          <w:szCs w:val="24"/>
          <w:shd w:val="clear" w:color="auto" w:fill="FFFFFF"/>
        </w:rPr>
        <w:t>, </w:t>
      </w:r>
      <w:r w:rsidRPr="006176FE">
        <w:rPr>
          <w:rFonts w:ascii="Arial" w:hAnsi="Arial" w:cs="Arial"/>
          <w:i/>
          <w:iCs/>
          <w:color w:val="222222"/>
          <w:szCs w:val="24"/>
          <w:shd w:val="clear" w:color="auto" w:fill="FFFFFF"/>
        </w:rPr>
        <w:t>4</w:t>
      </w:r>
      <w:r w:rsidRPr="006176FE">
        <w:rPr>
          <w:rFonts w:ascii="Arial" w:hAnsi="Arial" w:cs="Arial"/>
          <w:color w:val="222222"/>
          <w:szCs w:val="24"/>
          <w:shd w:val="clear" w:color="auto" w:fill="FFFFFF"/>
        </w:rPr>
        <w:t>(1), pp.1-15.</w:t>
      </w:r>
    </w:p>
    <w:p w14:paraId="474C9B51" w14:textId="77777777" w:rsidR="007A2C47" w:rsidRPr="006176FE" w:rsidRDefault="007A2C47" w:rsidP="005E462D">
      <w:pPr>
        <w:rPr>
          <w:rFonts w:ascii="Arial" w:hAnsi="Arial" w:cs="Arial"/>
          <w:color w:val="222222"/>
          <w:szCs w:val="24"/>
          <w:shd w:val="clear" w:color="auto" w:fill="FFFFFF"/>
        </w:rPr>
      </w:pPr>
      <w:r w:rsidRPr="006176FE">
        <w:rPr>
          <w:rFonts w:ascii="Arial" w:hAnsi="Arial" w:cs="Arial"/>
          <w:color w:val="222222"/>
          <w:szCs w:val="24"/>
          <w:shd w:val="clear" w:color="auto" w:fill="FFFFFF"/>
        </w:rPr>
        <w:t>Gil-Cordero, E., Cabrera-Sánchez, J.P., Cepeda-Carrión, I. and Ortega-Gutierrez, J., (2021). Measuring Behavioural Intention through the Use of Greenwashing: A Study of the Mediating Effects and Variables Involved. </w:t>
      </w:r>
      <w:r w:rsidRPr="006176FE">
        <w:rPr>
          <w:rFonts w:ascii="Arial" w:hAnsi="Arial" w:cs="Arial"/>
          <w:i/>
          <w:iCs/>
          <w:color w:val="222222"/>
          <w:szCs w:val="24"/>
          <w:shd w:val="clear" w:color="auto" w:fill="FFFFFF"/>
        </w:rPr>
        <w:t>Sustainability</w:t>
      </w:r>
      <w:r w:rsidRPr="006176FE">
        <w:rPr>
          <w:rFonts w:ascii="Arial" w:hAnsi="Arial" w:cs="Arial"/>
          <w:color w:val="222222"/>
          <w:szCs w:val="24"/>
          <w:shd w:val="clear" w:color="auto" w:fill="FFFFFF"/>
        </w:rPr>
        <w:t>, </w:t>
      </w:r>
      <w:r w:rsidRPr="006176FE">
        <w:rPr>
          <w:rFonts w:ascii="Arial" w:hAnsi="Arial" w:cs="Arial"/>
          <w:i/>
          <w:iCs/>
          <w:color w:val="222222"/>
          <w:szCs w:val="24"/>
          <w:shd w:val="clear" w:color="auto" w:fill="FFFFFF"/>
        </w:rPr>
        <w:t>13</w:t>
      </w:r>
      <w:r w:rsidRPr="006176FE">
        <w:rPr>
          <w:rFonts w:ascii="Arial" w:hAnsi="Arial" w:cs="Arial"/>
          <w:color w:val="222222"/>
          <w:szCs w:val="24"/>
          <w:shd w:val="clear" w:color="auto" w:fill="FFFFFF"/>
        </w:rPr>
        <w:t>(12), p.6720.</w:t>
      </w:r>
    </w:p>
    <w:p w14:paraId="60EF4D2A" w14:textId="77777777" w:rsidR="007A2C47" w:rsidRPr="006176FE" w:rsidRDefault="007A2C47" w:rsidP="005E462D">
      <w:pPr>
        <w:rPr>
          <w:rFonts w:ascii="Arial" w:hAnsi="Arial" w:cs="Arial"/>
          <w:color w:val="222222"/>
          <w:szCs w:val="24"/>
          <w:shd w:val="clear" w:color="auto" w:fill="FFFFFF"/>
        </w:rPr>
      </w:pPr>
      <w:r w:rsidRPr="006176FE">
        <w:rPr>
          <w:rFonts w:ascii="Arial" w:hAnsi="Arial" w:cs="Arial"/>
          <w:color w:val="222222"/>
          <w:szCs w:val="24"/>
          <w:shd w:val="clear" w:color="auto" w:fill="FFFFFF"/>
        </w:rPr>
        <w:lastRenderedPageBreak/>
        <w:t>Gössling, S., (2019). Tourism, information technologies and sustainability: an exploratory review. </w:t>
      </w:r>
      <w:r w:rsidRPr="006176FE">
        <w:rPr>
          <w:rFonts w:ascii="Arial" w:hAnsi="Arial" w:cs="Arial"/>
          <w:i/>
          <w:iCs/>
          <w:color w:val="222222"/>
          <w:szCs w:val="24"/>
          <w:shd w:val="clear" w:color="auto" w:fill="FFFFFF"/>
        </w:rPr>
        <w:t>Marketing for Sustainable Tourism</w:t>
      </w:r>
      <w:r w:rsidRPr="006176FE">
        <w:rPr>
          <w:rFonts w:ascii="Arial" w:hAnsi="Arial" w:cs="Arial"/>
          <w:color w:val="222222"/>
          <w:szCs w:val="24"/>
          <w:shd w:val="clear" w:color="auto" w:fill="FFFFFF"/>
        </w:rPr>
        <w:t>, pp.156-173.</w:t>
      </w:r>
    </w:p>
    <w:p w14:paraId="57701CD2" w14:textId="2EBC099A" w:rsidR="007A2C47" w:rsidRPr="006176FE" w:rsidRDefault="007A2C47" w:rsidP="007A2C47">
      <w:pPr>
        <w:pStyle w:val="NormalWeb"/>
        <w:spacing w:before="0" w:beforeAutospacing="0" w:after="240" w:afterAutospacing="0" w:line="360" w:lineRule="auto"/>
        <w:rPr>
          <w:rFonts w:ascii="Arial" w:hAnsi="Arial" w:cs="Arial"/>
        </w:rPr>
      </w:pPr>
      <w:r w:rsidRPr="006176FE">
        <w:rPr>
          <w:rFonts w:ascii="Arial" w:hAnsi="Arial" w:cs="Arial"/>
        </w:rPr>
        <w:t xml:space="preserve">IHG (2023a). </w:t>
      </w:r>
      <w:r w:rsidRPr="006176FE">
        <w:rPr>
          <w:rFonts w:ascii="Arial" w:hAnsi="Arial" w:cs="Arial"/>
          <w:i/>
          <w:iCs/>
        </w:rPr>
        <w:t>IHG Hotels &amp; Resorts Green Engage Program | Better Buildings Initiative</w:t>
      </w:r>
      <w:r w:rsidRPr="006176FE">
        <w:rPr>
          <w:rFonts w:ascii="Arial" w:hAnsi="Arial" w:cs="Arial"/>
        </w:rPr>
        <w:t>. [online] Energy.gov. Available at:</w:t>
      </w:r>
      <w:r w:rsidR="0040634D" w:rsidRPr="006176FE">
        <w:rPr>
          <w:rFonts w:ascii="Arial" w:hAnsi="Arial" w:cs="Arial"/>
        </w:rPr>
        <w:t xml:space="preserve"> </w:t>
      </w:r>
      <w:hyperlink r:id="rId12" w:history="1">
        <w:r w:rsidR="0040634D" w:rsidRPr="006176FE">
          <w:rPr>
            <w:rStyle w:val="Hyperlink"/>
            <w:rFonts w:ascii="Arial" w:hAnsi="Arial" w:cs="Arial"/>
          </w:rPr>
          <w:t>https://betterbuildingssolutioncenter.energy.gov/implementation-models/ihg-hotels-resorts-green-engage-program</w:t>
        </w:r>
      </w:hyperlink>
      <w:r w:rsidR="0040634D" w:rsidRPr="006176FE">
        <w:rPr>
          <w:rFonts w:ascii="Arial" w:hAnsi="Arial" w:cs="Arial"/>
        </w:rPr>
        <w:t xml:space="preserve"> (Accessed: 14 February 2024)</w:t>
      </w:r>
      <w:r w:rsidRPr="006176FE">
        <w:rPr>
          <w:rFonts w:ascii="Arial" w:hAnsi="Arial" w:cs="Arial"/>
        </w:rPr>
        <w:t>.</w:t>
      </w:r>
    </w:p>
    <w:p w14:paraId="030E98F5" w14:textId="33ACD315" w:rsidR="007A2C47" w:rsidRPr="006176FE" w:rsidRDefault="007A2C47" w:rsidP="007A2C47">
      <w:pPr>
        <w:pStyle w:val="NormalWeb"/>
        <w:spacing w:before="0" w:beforeAutospacing="0" w:after="240" w:afterAutospacing="0" w:line="360" w:lineRule="auto"/>
        <w:rPr>
          <w:rFonts w:ascii="Arial" w:hAnsi="Arial" w:cs="Arial"/>
        </w:rPr>
      </w:pPr>
      <w:r w:rsidRPr="006176FE">
        <w:rPr>
          <w:rFonts w:ascii="Arial" w:hAnsi="Arial" w:cs="Arial"/>
        </w:rPr>
        <w:t xml:space="preserve">IHG (2023b). </w:t>
      </w:r>
      <w:r w:rsidRPr="006176FE">
        <w:rPr>
          <w:rFonts w:ascii="Arial" w:hAnsi="Arial" w:cs="Arial"/>
          <w:i/>
          <w:iCs/>
        </w:rPr>
        <w:t>InterContinental Hotels Group Corporate Responsibility</w:t>
      </w:r>
      <w:r w:rsidRPr="006176FE">
        <w:rPr>
          <w:rFonts w:ascii="Arial" w:hAnsi="Arial" w:cs="Arial"/>
        </w:rPr>
        <w:t xml:space="preserve">. [online] IHG. Available at: </w:t>
      </w:r>
      <w:hyperlink r:id="rId13" w:history="1">
        <w:r w:rsidR="0040634D" w:rsidRPr="006176FE">
          <w:rPr>
            <w:rStyle w:val="Hyperlink"/>
            <w:rFonts w:ascii="Arial" w:hAnsi="Arial" w:cs="Arial"/>
          </w:rPr>
          <w:t>https://www.ihg.com/content/us/en/about/corporate-responsibility</w:t>
        </w:r>
      </w:hyperlink>
      <w:r w:rsidR="0040634D" w:rsidRPr="006176FE">
        <w:rPr>
          <w:rFonts w:ascii="Arial" w:hAnsi="Arial" w:cs="Arial"/>
        </w:rPr>
        <w:t xml:space="preserve"> (Accessed: 15 February 2024)</w:t>
      </w:r>
      <w:r w:rsidRPr="006176FE">
        <w:rPr>
          <w:rFonts w:ascii="Arial" w:hAnsi="Arial" w:cs="Arial"/>
        </w:rPr>
        <w:t>.</w:t>
      </w:r>
    </w:p>
    <w:p w14:paraId="620E9B5C" w14:textId="77777777" w:rsidR="007A2C47" w:rsidRPr="006176FE" w:rsidRDefault="007A2C47" w:rsidP="005E462D">
      <w:pPr>
        <w:rPr>
          <w:rFonts w:ascii="Arial" w:hAnsi="Arial" w:cs="Arial"/>
          <w:color w:val="222222"/>
          <w:szCs w:val="24"/>
          <w:shd w:val="clear" w:color="auto" w:fill="FFFFFF"/>
        </w:rPr>
      </w:pPr>
      <w:r w:rsidRPr="006176FE">
        <w:rPr>
          <w:rFonts w:ascii="Arial" w:hAnsi="Arial" w:cs="Arial"/>
          <w:color w:val="222222"/>
          <w:szCs w:val="24"/>
          <w:shd w:val="clear" w:color="auto" w:fill="FFFFFF"/>
        </w:rPr>
        <w:t>Ikram, M., Ferasso, M., Sroufe, R. and Zhang, Q., (2021). Assessing green technology indicators for cleaner production and sustainable investments in a developing country context. </w:t>
      </w:r>
      <w:r w:rsidRPr="006176FE">
        <w:rPr>
          <w:rFonts w:ascii="Arial" w:hAnsi="Arial" w:cs="Arial"/>
          <w:i/>
          <w:iCs/>
          <w:color w:val="222222"/>
          <w:szCs w:val="24"/>
          <w:shd w:val="clear" w:color="auto" w:fill="FFFFFF"/>
        </w:rPr>
        <w:t>Journal of Cleaner Production</w:t>
      </w:r>
      <w:r w:rsidRPr="006176FE">
        <w:rPr>
          <w:rFonts w:ascii="Arial" w:hAnsi="Arial" w:cs="Arial"/>
          <w:color w:val="222222"/>
          <w:szCs w:val="24"/>
          <w:shd w:val="clear" w:color="auto" w:fill="FFFFFF"/>
        </w:rPr>
        <w:t>, </w:t>
      </w:r>
      <w:r w:rsidRPr="006176FE">
        <w:rPr>
          <w:rFonts w:ascii="Arial" w:hAnsi="Arial" w:cs="Arial"/>
          <w:i/>
          <w:iCs/>
          <w:color w:val="222222"/>
          <w:szCs w:val="24"/>
          <w:shd w:val="clear" w:color="auto" w:fill="FFFFFF"/>
        </w:rPr>
        <w:t>322</w:t>
      </w:r>
      <w:r w:rsidRPr="006176FE">
        <w:rPr>
          <w:rFonts w:ascii="Arial" w:hAnsi="Arial" w:cs="Arial"/>
          <w:color w:val="222222"/>
          <w:szCs w:val="24"/>
          <w:shd w:val="clear" w:color="auto" w:fill="FFFFFF"/>
        </w:rPr>
        <w:t>, p.129090.</w:t>
      </w:r>
    </w:p>
    <w:p w14:paraId="656B06A4" w14:textId="77777777" w:rsidR="007A2C47" w:rsidRPr="006176FE" w:rsidRDefault="007A2C47" w:rsidP="005E462D">
      <w:pPr>
        <w:rPr>
          <w:rFonts w:ascii="Arial" w:hAnsi="Arial" w:cs="Arial"/>
          <w:color w:val="222222"/>
          <w:szCs w:val="24"/>
          <w:shd w:val="clear" w:color="auto" w:fill="FFFFFF"/>
        </w:rPr>
      </w:pPr>
      <w:r w:rsidRPr="006176FE">
        <w:rPr>
          <w:rFonts w:ascii="Arial" w:hAnsi="Arial" w:cs="Arial"/>
          <w:color w:val="222222"/>
          <w:szCs w:val="24"/>
          <w:shd w:val="clear" w:color="auto" w:fill="FFFFFF"/>
        </w:rPr>
        <w:t>Majeed, S. and Kim, W.G., (2022). A reflection of greenwashing practices in the hospitality industry: a scoping review. </w:t>
      </w:r>
      <w:r w:rsidRPr="006176FE">
        <w:rPr>
          <w:rFonts w:ascii="Arial" w:hAnsi="Arial" w:cs="Arial"/>
          <w:i/>
          <w:iCs/>
          <w:color w:val="222222"/>
          <w:szCs w:val="24"/>
          <w:shd w:val="clear" w:color="auto" w:fill="FFFFFF"/>
        </w:rPr>
        <w:t>International Journal of Contemporary Hospitality Management</w:t>
      </w:r>
      <w:r w:rsidRPr="006176FE">
        <w:rPr>
          <w:rFonts w:ascii="Arial" w:hAnsi="Arial" w:cs="Arial"/>
          <w:color w:val="222222"/>
          <w:szCs w:val="24"/>
          <w:shd w:val="clear" w:color="auto" w:fill="FFFFFF"/>
        </w:rPr>
        <w:t>, </w:t>
      </w:r>
      <w:r w:rsidRPr="006176FE">
        <w:rPr>
          <w:rFonts w:ascii="Arial" w:hAnsi="Arial" w:cs="Arial"/>
          <w:i/>
          <w:iCs/>
          <w:color w:val="222222"/>
          <w:szCs w:val="24"/>
          <w:shd w:val="clear" w:color="auto" w:fill="FFFFFF"/>
        </w:rPr>
        <w:t>35</w:t>
      </w:r>
      <w:r w:rsidRPr="006176FE">
        <w:rPr>
          <w:rFonts w:ascii="Arial" w:hAnsi="Arial" w:cs="Arial"/>
          <w:color w:val="222222"/>
          <w:szCs w:val="24"/>
          <w:shd w:val="clear" w:color="auto" w:fill="FFFFFF"/>
        </w:rPr>
        <w:t>(3), pp.1125-1146.</w:t>
      </w:r>
    </w:p>
    <w:p w14:paraId="55EAB9D6" w14:textId="77777777" w:rsidR="007A2C47" w:rsidRPr="006176FE" w:rsidRDefault="007A2C47" w:rsidP="005E462D">
      <w:pPr>
        <w:rPr>
          <w:rFonts w:ascii="Arial" w:hAnsi="Arial" w:cs="Arial"/>
          <w:color w:val="222222"/>
          <w:szCs w:val="24"/>
          <w:shd w:val="clear" w:color="auto" w:fill="FFFFFF"/>
        </w:rPr>
      </w:pPr>
      <w:r w:rsidRPr="006176FE">
        <w:rPr>
          <w:rFonts w:ascii="Arial" w:hAnsi="Arial" w:cs="Arial"/>
          <w:color w:val="222222"/>
          <w:szCs w:val="24"/>
          <w:shd w:val="clear" w:color="auto" w:fill="FFFFFF"/>
        </w:rPr>
        <w:t>Mak, A.H. and Chang, R.C., (2019). The driving and restraining forces for environmental strategy adoption in the hotel industry: A force field analysis approach. </w:t>
      </w:r>
      <w:r w:rsidRPr="006176FE">
        <w:rPr>
          <w:rFonts w:ascii="Arial" w:hAnsi="Arial" w:cs="Arial"/>
          <w:i/>
          <w:iCs/>
          <w:color w:val="222222"/>
          <w:szCs w:val="24"/>
          <w:shd w:val="clear" w:color="auto" w:fill="FFFFFF"/>
        </w:rPr>
        <w:t>Tourism Management</w:t>
      </w:r>
      <w:r w:rsidRPr="006176FE">
        <w:rPr>
          <w:rFonts w:ascii="Arial" w:hAnsi="Arial" w:cs="Arial"/>
          <w:color w:val="222222"/>
          <w:szCs w:val="24"/>
          <w:shd w:val="clear" w:color="auto" w:fill="FFFFFF"/>
        </w:rPr>
        <w:t>, </w:t>
      </w:r>
      <w:r w:rsidRPr="006176FE">
        <w:rPr>
          <w:rFonts w:ascii="Arial" w:hAnsi="Arial" w:cs="Arial"/>
          <w:i/>
          <w:iCs/>
          <w:color w:val="222222"/>
          <w:szCs w:val="24"/>
          <w:shd w:val="clear" w:color="auto" w:fill="FFFFFF"/>
        </w:rPr>
        <w:t>73</w:t>
      </w:r>
      <w:r w:rsidRPr="006176FE">
        <w:rPr>
          <w:rFonts w:ascii="Arial" w:hAnsi="Arial" w:cs="Arial"/>
          <w:color w:val="222222"/>
          <w:szCs w:val="24"/>
          <w:shd w:val="clear" w:color="auto" w:fill="FFFFFF"/>
        </w:rPr>
        <w:t>, pp.48-60.</w:t>
      </w:r>
    </w:p>
    <w:p w14:paraId="28E8350A" w14:textId="77777777" w:rsidR="007A2C47" w:rsidRPr="006176FE" w:rsidRDefault="007A2C47" w:rsidP="005E462D">
      <w:pPr>
        <w:rPr>
          <w:rFonts w:ascii="Arial" w:hAnsi="Arial" w:cs="Arial"/>
          <w:color w:val="222222"/>
          <w:szCs w:val="24"/>
          <w:shd w:val="clear" w:color="auto" w:fill="FFFFFF"/>
        </w:rPr>
      </w:pPr>
      <w:r w:rsidRPr="006176FE">
        <w:rPr>
          <w:rFonts w:ascii="Arial" w:hAnsi="Arial" w:cs="Arial"/>
          <w:color w:val="222222"/>
          <w:szCs w:val="24"/>
          <w:shd w:val="clear" w:color="auto" w:fill="FFFFFF"/>
        </w:rPr>
        <w:t>Park, J. and Lee, B.K., (2021). An opinion-driven decision-support framework for benchmarking hotel service. </w:t>
      </w:r>
      <w:r w:rsidRPr="006176FE">
        <w:rPr>
          <w:rFonts w:ascii="Arial" w:hAnsi="Arial" w:cs="Arial"/>
          <w:i/>
          <w:iCs/>
          <w:color w:val="222222"/>
          <w:szCs w:val="24"/>
          <w:shd w:val="clear" w:color="auto" w:fill="FFFFFF"/>
        </w:rPr>
        <w:t>Omega</w:t>
      </w:r>
      <w:r w:rsidRPr="006176FE">
        <w:rPr>
          <w:rFonts w:ascii="Arial" w:hAnsi="Arial" w:cs="Arial"/>
          <w:color w:val="222222"/>
          <w:szCs w:val="24"/>
          <w:shd w:val="clear" w:color="auto" w:fill="FFFFFF"/>
        </w:rPr>
        <w:t>, </w:t>
      </w:r>
      <w:r w:rsidRPr="006176FE">
        <w:rPr>
          <w:rFonts w:ascii="Arial" w:hAnsi="Arial" w:cs="Arial"/>
          <w:i/>
          <w:iCs/>
          <w:color w:val="222222"/>
          <w:szCs w:val="24"/>
          <w:shd w:val="clear" w:color="auto" w:fill="FFFFFF"/>
        </w:rPr>
        <w:t>103</w:t>
      </w:r>
      <w:r w:rsidRPr="006176FE">
        <w:rPr>
          <w:rFonts w:ascii="Arial" w:hAnsi="Arial" w:cs="Arial"/>
          <w:color w:val="222222"/>
          <w:szCs w:val="24"/>
          <w:shd w:val="clear" w:color="auto" w:fill="FFFFFF"/>
        </w:rPr>
        <w:t>, p.102415.</w:t>
      </w:r>
    </w:p>
    <w:p w14:paraId="6F47827E" w14:textId="232ED9C0" w:rsidR="007A2C47" w:rsidRPr="006176FE" w:rsidRDefault="007A2C47" w:rsidP="005E462D">
      <w:pPr>
        <w:rPr>
          <w:rFonts w:ascii="Arial" w:hAnsi="Arial" w:cs="Arial"/>
          <w:color w:val="222222"/>
          <w:szCs w:val="24"/>
          <w:shd w:val="clear" w:color="auto" w:fill="FFFFFF"/>
        </w:rPr>
      </w:pPr>
      <w:r w:rsidRPr="006176FE">
        <w:rPr>
          <w:rFonts w:ascii="Arial" w:hAnsi="Arial" w:cs="Arial"/>
          <w:color w:val="222222"/>
          <w:szCs w:val="24"/>
          <w:shd w:val="clear" w:color="auto" w:fill="FFFFFF"/>
        </w:rPr>
        <w:t xml:space="preserve">Pizzetti, M., Gatti, L. and Seele, P., (2021). Firms talk, suppliers walk: Analyzing the locus of greenwashing in the blame game and introducing </w:t>
      </w:r>
      <w:r w:rsidR="00B70030" w:rsidRPr="006176FE">
        <w:rPr>
          <w:rFonts w:ascii="Arial" w:hAnsi="Arial" w:cs="Arial"/>
          <w:color w:val="222222"/>
          <w:szCs w:val="24"/>
          <w:shd w:val="clear" w:color="auto" w:fill="FFFFFF"/>
        </w:rPr>
        <w:t>'</w:t>
      </w:r>
      <w:r w:rsidRPr="006176FE">
        <w:rPr>
          <w:rFonts w:ascii="Arial" w:hAnsi="Arial" w:cs="Arial"/>
          <w:color w:val="222222"/>
          <w:szCs w:val="24"/>
          <w:shd w:val="clear" w:color="auto" w:fill="FFFFFF"/>
        </w:rPr>
        <w:t>vicarious greenwashing</w:t>
      </w:r>
      <w:r w:rsidR="00B70030" w:rsidRPr="006176FE">
        <w:rPr>
          <w:rFonts w:ascii="Arial" w:hAnsi="Arial" w:cs="Arial"/>
          <w:color w:val="222222"/>
          <w:szCs w:val="24"/>
          <w:shd w:val="clear" w:color="auto" w:fill="FFFFFF"/>
        </w:rPr>
        <w:t>'</w:t>
      </w:r>
      <w:r w:rsidRPr="006176FE">
        <w:rPr>
          <w:rFonts w:ascii="Arial" w:hAnsi="Arial" w:cs="Arial"/>
          <w:color w:val="222222"/>
          <w:szCs w:val="24"/>
          <w:shd w:val="clear" w:color="auto" w:fill="FFFFFF"/>
        </w:rPr>
        <w:t>. </w:t>
      </w:r>
      <w:r w:rsidRPr="006176FE">
        <w:rPr>
          <w:rFonts w:ascii="Arial" w:hAnsi="Arial" w:cs="Arial"/>
          <w:i/>
          <w:iCs/>
          <w:color w:val="222222"/>
          <w:szCs w:val="24"/>
          <w:shd w:val="clear" w:color="auto" w:fill="FFFFFF"/>
        </w:rPr>
        <w:t>Journal of Business Ethics</w:t>
      </w:r>
      <w:r w:rsidRPr="006176FE">
        <w:rPr>
          <w:rFonts w:ascii="Arial" w:hAnsi="Arial" w:cs="Arial"/>
          <w:color w:val="222222"/>
          <w:szCs w:val="24"/>
          <w:shd w:val="clear" w:color="auto" w:fill="FFFFFF"/>
        </w:rPr>
        <w:t>, </w:t>
      </w:r>
      <w:r w:rsidRPr="006176FE">
        <w:rPr>
          <w:rFonts w:ascii="Arial" w:hAnsi="Arial" w:cs="Arial"/>
          <w:i/>
          <w:iCs/>
          <w:color w:val="222222"/>
          <w:szCs w:val="24"/>
          <w:shd w:val="clear" w:color="auto" w:fill="FFFFFF"/>
        </w:rPr>
        <w:t>170</w:t>
      </w:r>
      <w:r w:rsidRPr="006176FE">
        <w:rPr>
          <w:rFonts w:ascii="Arial" w:hAnsi="Arial" w:cs="Arial"/>
          <w:color w:val="222222"/>
          <w:szCs w:val="24"/>
          <w:shd w:val="clear" w:color="auto" w:fill="FFFFFF"/>
        </w:rPr>
        <w:t>, pp.21-38.</w:t>
      </w:r>
    </w:p>
    <w:p w14:paraId="25660F04" w14:textId="77777777" w:rsidR="007A2C47" w:rsidRPr="006176FE" w:rsidRDefault="007A2C47" w:rsidP="005E462D">
      <w:pPr>
        <w:rPr>
          <w:rFonts w:ascii="Arial" w:hAnsi="Arial" w:cs="Arial"/>
          <w:color w:val="222222"/>
          <w:szCs w:val="24"/>
          <w:shd w:val="clear" w:color="auto" w:fill="FFFFFF"/>
        </w:rPr>
      </w:pPr>
      <w:r w:rsidRPr="006176FE">
        <w:rPr>
          <w:rFonts w:ascii="Arial" w:hAnsi="Arial" w:cs="Arial"/>
          <w:color w:val="222222"/>
          <w:szCs w:val="24"/>
          <w:shd w:val="clear" w:color="auto" w:fill="FFFFFF"/>
        </w:rPr>
        <w:t>Robin, C.F., Pedroche, M.S.C. and Astorga, P.S., (2017). Revisiting green practices in the hotel industry: A comparison between mature and emerging destinations. </w:t>
      </w:r>
      <w:r w:rsidRPr="006176FE">
        <w:rPr>
          <w:rFonts w:ascii="Arial" w:hAnsi="Arial" w:cs="Arial"/>
          <w:i/>
          <w:iCs/>
          <w:color w:val="222222"/>
          <w:szCs w:val="24"/>
          <w:shd w:val="clear" w:color="auto" w:fill="FFFFFF"/>
        </w:rPr>
        <w:t>Journal of cleaner production</w:t>
      </w:r>
      <w:r w:rsidRPr="006176FE">
        <w:rPr>
          <w:rFonts w:ascii="Arial" w:hAnsi="Arial" w:cs="Arial"/>
          <w:color w:val="222222"/>
          <w:szCs w:val="24"/>
          <w:shd w:val="clear" w:color="auto" w:fill="FFFFFF"/>
        </w:rPr>
        <w:t>, </w:t>
      </w:r>
      <w:r w:rsidRPr="006176FE">
        <w:rPr>
          <w:rFonts w:ascii="Arial" w:hAnsi="Arial" w:cs="Arial"/>
          <w:i/>
          <w:iCs/>
          <w:color w:val="222222"/>
          <w:szCs w:val="24"/>
          <w:shd w:val="clear" w:color="auto" w:fill="FFFFFF"/>
        </w:rPr>
        <w:t>140</w:t>
      </w:r>
      <w:r w:rsidRPr="006176FE">
        <w:rPr>
          <w:rFonts w:ascii="Arial" w:hAnsi="Arial" w:cs="Arial"/>
          <w:color w:val="222222"/>
          <w:szCs w:val="24"/>
          <w:shd w:val="clear" w:color="auto" w:fill="FFFFFF"/>
        </w:rPr>
        <w:t>, pp.1415-1428.</w:t>
      </w:r>
    </w:p>
    <w:p w14:paraId="575ACE04" w14:textId="77777777" w:rsidR="007A2C47" w:rsidRPr="006176FE" w:rsidRDefault="007A2C47" w:rsidP="005E462D">
      <w:pPr>
        <w:rPr>
          <w:rFonts w:ascii="Arial" w:hAnsi="Arial" w:cs="Arial"/>
          <w:color w:val="222222"/>
          <w:szCs w:val="24"/>
          <w:shd w:val="clear" w:color="auto" w:fill="FFFFFF"/>
        </w:rPr>
      </w:pPr>
      <w:r w:rsidRPr="006176FE">
        <w:rPr>
          <w:rFonts w:ascii="Arial" w:hAnsi="Arial" w:cs="Arial"/>
          <w:color w:val="222222"/>
          <w:szCs w:val="24"/>
          <w:shd w:val="clear" w:color="auto" w:fill="FFFFFF"/>
        </w:rPr>
        <w:lastRenderedPageBreak/>
        <w:t>Schmuck, D., Matthes, J. and Naderer, B., (2018). Misleading consumers with green advertising? An affect–reason–involvement account of greenwashing effects in environmental advertising. </w:t>
      </w:r>
      <w:r w:rsidRPr="006176FE">
        <w:rPr>
          <w:rFonts w:ascii="Arial" w:hAnsi="Arial" w:cs="Arial"/>
          <w:i/>
          <w:iCs/>
          <w:color w:val="222222"/>
          <w:szCs w:val="24"/>
          <w:shd w:val="clear" w:color="auto" w:fill="FFFFFF"/>
        </w:rPr>
        <w:t>Journal of Advertising</w:t>
      </w:r>
      <w:r w:rsidRPr="006176FE">
        <w:rPr>
          <w:rFonts w:ascii="Arial" w:hAnsi="Arial" w:cs="Arial"/>
          <w:color w:val="222222"/>
          <w:szCs w:val="24"/>
          <w:shd w:val="clear" w:color="auto" w:fill="FFFFFF"/>
        </w:rPr>
        <w:t>, </w:t>
      </w:r>
      <w:r w:rsidRPr="006176FE">
        <w:rPr>
          <w:rFonts w:ascii="Arial" w:hAnsi="Arial" w:cs="Arial"/>
          <w:i/>
          <w:iCs/>
          <w:color w:val="222222"/>
          <w:szCs w:val="24"/>
          <w:shd w:val="clear" w:color="auto" w:fill="FFFFFF"/>
        </w:rPr>
        <w:t>47</w:t>
      </w:r>
      <w:r w:rsidRPr="006176FE">
        <w:rPr>
          <w:rFonts w:ascii="Arial" w:hAnsi="Arial" w:cs="Arial"/>
          <w:color w:val="222222"/>
          <w:szCs w:val="24"/>
          <w:shd w:val="clear" w:color="auto" w:fill="FFFFFF"/>
        </w:rPr>
        <w:t>(2), pp.127-145.</w:t>
      </w:r>
    </w:p>
    <w:p w14:paraId="519E46D2" w14:textId="77777777" w:rsidR="007A2C47" w:rsidRPr="006176FE" w:rsidRDefault="007A2C47" w:rsidP="005E462D">
      <w:pPr>
        <w:rPr>
          <w:rFonts w:ascii="Arial" w:hAnsi="Arial" w:cs="Arial"/>
          <w:color w:val="222222"/>
          <w:szCs w:val="24"/>
          <w:shd w:val="clear" w:color="auto" w:fill="FFFFFF"/>
        </w:rPr>
      </w:pPr>
      <w:r w:rsidRPr="006176FE">
        <w:rPr>
          <w:rFonts w:ascii="Arial" w:hAnsi="Arial" w:cs="Arial"/>
          <w:color w:val="222222"/>
          <w:szCs w:val="24"/>
          <w:shd w:val="clear" w:color="auto" w:fill="FFFFFF"/>
        </w:rPr>
        <w:t>Seele, P. and Gatti, L., (2017). Greenwashing revisited: In search of a typology and accusation</w:t>
      </w:r>
      <w:r w:rsidRPr="006176FE">
        <w:rPr>
          <w:rFonts w:ascii="Cambria Math" w:hAnsi="Cambria Math" w:cs="Cambria Math"/>
          <w:color w:val="222222"/>
          <w:szCs w:val="24"/>
          <w:shd w:val="clear" w:color="auto" w:fill="FFFFFF"/>
        </w:rPr>
        <w:t>‐</w:t>
      </w:r>
      <w:r w:rsidRPr="006176FE">
        <w:rPr>
          <w:rFonts w:ascii="Arial" w:hAnsi="Arial" w:cs="Arial"/>
          <w:color w:val="222222"/>
          <w:szCs w:val="24"/>
          <w:shd w:val="clear" w:color="auto" w:fill="FFFFFF"/>
        </w:rPr>
        <w:t>based definition incorporating legitimacy strategies. </w:t>
      </w:r>
      <w:r w:rsidRPr="006176FE">
        <w:rPr>
          <w:rFonts w:ascii="Arial" w:hAnsi="Arial" w:cs="Arial"/>
          <w:i/>
          <w:iCs/>
          <w:color w:val="222222"/>
          <w:szCs w:val="24"/>
          <w:shd w:val="clear" w:color="auto" w:fill="FFFFFF"/>
        </w:rPr>
        <w:t>Business Strategy and the Environment</w:t>
      </w:r>
      <w:r w:rsidRPr="006176FE">
        <w:rPr>
          <w:rFonts w:ascii="Arial" w:hAnsi="Arial" w:cs="Arial"/>
          <w:color w:val="222222"/>
          <w:szCs w:val="24"/>
          <w:shd w:val="clear" w:color="auto" w:fill="FFFFFF"/>
        </w:rPr>
        <w:t>, </w:t>
      </w:r>
      <w:r w:rsidRPr="006176FE">
        <w:rPr>
          <w:rFonts w:ascii="Arial" w:hAnsi="Arial" w:cs="Arial"/>
          <w:i/>
          <w:iCs/>
          <w:color w:val="222222"/>
          <w:szCs w:val="24"/>
          <w:shd w:val="clear" w:color="auto" w:fill="FFFFFF"/>
        </w:rPr>
        <w:t>26</w:t>
      </w:r>
      <w:r w:rsidRPr="006176FE">
        <w:rPr>
          <w:rFonts w:ascii="Arial" w:hAnsi="Arial" w:cs="Arial"/>
          <w:color w:val="222222"/>
          <w:szCs w:val="24"/>
          <w:shd w:val="clear" w:color="auto" w:fill="FFFFFF"/>
        </w:rPr>
        <w:t>(2), pp.239-252.</w:t>
      </w:r>
    </w:p>
    <w:p w14:paraId="400FB830" w14:textId="77777777" w:rsidR="007A2C47" w:rsidRPr="006176FE" w:rsidRDefault="007A2C47" w:rsidP="005E462D">
      <w:pPr>
        <w:rPr>
          <w:rFonts w:ascii="Arial" w:hAnsi="Arial" w:cs="Arial"/>
          <w:color w:val="222222"/>
          <w:szCs w:val="24"/>
          <w:shd w:val="clear" w:color="auto" w:fill="FFFFFF"/>
        </w:rPr>
      </w:pPr>
      <w:r w:rsidRPr="006176FE">
        <w:rPr>
          <w:rFonts w:ascii="Arial" w:hAnsi="Arial" w:cs="Arial"/>
          <w:color w:val="222222"/>
          <w:szCs w:val="24"/>
          <w:shd w:val="clear" w:color="auto" w:fill="FFFFFF"/>
        </w:rPr>
        <w:t>Szabo, S. and Webster, J., (2021). Perceived greenwashing: the effects of green marketing on environmental and product perceptions. </w:t>
      </w:r>
      <w:r w:rsidRPr="006176FE">
        <w:rPr>
          <w:rFonts w:ascii="Arial" w:hAnsi="Arial" w:cs="Arial"/>
          <w:i/>
          <w:iCs/>
          <w:color w:val="222222"/>
          <w:szCs w:val="24"/>
          <w:shd w:val="clear" w:color="auto" w:fill="FFFFFF"/>
        </w:rPr>
        <w:t>Journal of business ethics</w:t>
      </w:r>
      <w:r w:rsidRPr="006176FE">
        <w:rPr>
          <w:rFonts w:ascii="Arial" w:hAnsi="Arial" w:cs="Arial"/>
          <w:color w:val="222222"/>
          <w:szCs w:val="24"/>
          <w:shd w:val="clear" w:color="auto" w:fill="FFFFFF"/>
        </w:rPr>
        <w:t>, </w:t>
      </w:r>
      <w:r w:rsidRPr="006176FE">
        <w:rPr>
          <w:rFonts w:ascii="Arial" w:hAnsi="Arial" w:cs="Arial"/>
          <w:i/>
          <w:iCs/>
          <w:color w:val="222222"/>
          <w:szCs w:val="24"/>
          <w:shd w:val="clear" w:color="auto" w:fill="FFFFFF"/>
        </w:rPr>
        <w:t>171</w:t>
      </w:r>
      <w:r w:rsidRPr="006176FE">
        <w:rPr>
          <w:rFonts w:ascii="Arial" w:hAnsi="Arial" w:cs="Arial"/>
          <w:color w:val="222222"/>
          <w:szCs w:val="24"/>
          <w:shd w:val="clear" w:color="auto" w:fill="FFFFFF"/>
        </w:rPr>
        <w:t>, pp.719-739.</w:t>
      </w:r>
    </w:p>
    <w:p w14:paraId="3619D15F" w14:textId="77777777" w:rsidR="007A2C47" w:rsidRPr="006176FE" w:rsidRDefault="007A2C47" w:rsidP="007A2C47">
      <w:pPr>
        <w:pStyle w:val="NormalWeb"/>
        <w:spacing w:before="0" w:beforeAutospacing="0" w:after="240" w:afterAutospacing="0" w:line="360" w:lineRule="auto"/>
        <w:rPr>
          <w:rFonts w:ascii="Arial" w:hAnsi="Arial" w:cs="Arial"/>
        </w:rPr>
      </w:pPr>
      <w:r w:rsidRPr="006176FE">
        <w:rPr>
          <w:rFonts w:ascii="Arial" w:hAnsi="Arial" w:cs="Arial"/>
        </w:rPr>
        <w:t xml:space="preserve">Weinstein, J. (2022). Greenwashing the hospitality industry: could we be doing more? </w:t>
      </w:r>
      <w:r w:rsidRPr="006176FE">
        <w:rPr>
          <w:rFonts w:ascii="Arial" w:hAnsi="Arial" w:cs="Arial"/>
          <w:i/>
          <w:iCs/>
        </w:rPr>
        <w:t>The Guardian</w:t>
      </w:r>
      <w:r w:rsidRPr="006176FE">
        <w:rPr>
          <w:rFonts w:ascii="Arial" w:hAnsi="Arial" w:cs="Arial"/>
        </w:rPr>
        <w:t>. [online] 25 Jul. Available at: https://www.theguardian.com/sustainable-business/2014/jul/25/greenwashing-hospitality-industry-water-conservation-technology-hotels.</w:t>
      </w:r>
    </w:p>
    <w:p w14:paraId="1781EB60" w14:textId="77777777" w:rsidR="007A2C47" w:rsidRPr="006176FE" w:rsidRDefault="007A2C47" w:rsidP="005E462D">
      <w:pPr>
        <w:rPr>
          <w:rFonts w:ascii="Arial" w:hAnsi="Arial" w:cs="Arial"/>
          <w:color w:val="222222"/>
          <w:szCs w:val="24"/>
          <w:shd w:val="clear" w:color="auto" w:fill="FFFFFF"/>
        </w:rPr>
      </w:pPr>
      <w:r w:rsidRPr="006176FE">
        <w:rPr>
          <w:rFonts w:ascii="Arial" w:hAnsi="Arial" w:cs="Arial"/>
          <w:color w:val="222222"/>
          <w:szCs w:val="24"/>
          <w:shd w:val="clear" w:color="auto" w:fill="FFFFFF"/>
        </w:rPr>
        <w:t>Yang, Z., Nguyen, T.T.H., Nguyen, H.N., Nguyen, T.T.N. and Cao, T.T., (2020). Greenwashing behaviours: Causes, taxonomy and consequences based on a systematic literature review. </w:t>
      </w:r>
      <w:r w:rsidRPr="006176FE">
        <w:rPr>
          <w:rFonts w:ascii="Arial" w:hAnsi="Arial" w:cs="Arial"/>
          <w:i/>
          <w:iCs/>
          <w:color w:val="222222"/>
          <w:szCs w:val="24"/>
          <w:shd w:val="clear" w:color="auto" w:fill="FFFFFF"/>
        </w:rPr>
        <w:t>Journal of Business Economics and Management</w:t>
      </w:r>
      <w:r w:rsidRPr="006176FE">
        <w:rPr>
          <w:rFonts w:ascii="Arial" w:hAnsi="Arial" w:cs="Arial"/>
          <w:color w:val="222222"/>
          <w:szCs w:val="24"/>
          <w:shd w:val="clear" w:color="auto" w:fill="FFFFFF"/>
        </w:rPr>
        <w:t>, </w:t>
      </w:r>
      <w:r w:rsidRPr="006176FE">
        <w:rPr>
          <w:rFonts w:ascii="Arial" w:hAnsi="Arial" w:cs="Arial"/>
          <w:i/>
          <w:iCs/>
          <w:color w:val="222222"/>
          <w:szCs w:val="24"/>
          <w:shd w:val="clear" w:color="auto" w:fill="FFFFFF"/>
        </w:rPr>
        <w:t>21</w:t>
      </w:r>
      <w:r w:rsidRPr="006176FE">
        <w:rPr>
          <w:rFonts w:ascii="Arial" w:hAnsi="Arial" w:cs="Arial"/>
          <w:color w:val="222222"/>
          <w:szCs w:val="24"/>
          <w:shd w:val="clear" w:color="auto" w:fill="FFFFFF"/>
        </w:rPr>
        <w:t>(5), pp.1486-1507.</w:t>
      </w:r>
    </w:p>
    <w:p w14:paraId="55A5915F" w14:textId="66641E89" w:rsidR="007C5DDE" w:rsidRPr="006176FE" w:rsidRDefault="007C5DDE" w:rsidP="007C5DDE">
      <w:pPr>
        <w:rPr>
          <w:rFonts w:ascii="Arial" w:hAnsi="Arial" w:cs="Arial"/>
        </w:rPr>
      </w:pPr>
      <w:r w:rsidRPr="006176FE">
        <w:rPr>
          <w:rFonts w:ascii="Arial" w:hAnsi="Arial" w:cs="Arial"/>
        </w:rPr>
        <w:br/>
      </w:r>
    </w:p>
    <w:p w14:paraId="5D2FC360" w14:textId="77777777" w:rsidR="003E677C" w:rsidRPr="006176FE" w:rsidRDefault="003E677C" w:rsidP="003E677C">
      <w:pPr>
        <w:rPr>
          <w:rFonts w:ascii="Arial" w:hAnsi="Arial" w:cs="Arial"/>
        </w:rPr>
      </w:pPr>
    </w:p>
    <w:sectPr w:rsidR="003E677C" w:rsidRPr="006176FE">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A622E" w14:textId="77777777" w:rsidR="00506A88" w:rsidRDefault="00506A88" w:rsidP="000C5FDC">
      <w:pPr>
        <w:spacing w:after="0" w:line="240" w:lineRule="auto"/>
      </w:pPr>
      <w:r>
        <w:separator/>
      </w:r>
    </w:p>
  </w:endnote>
  <w:endnote w:type="continuationSeparator" w:id="0">
    <w:p w14:paraId="171A8133" w14:textId="77777777" w:rsidR="00506A88" w:rsidRDefault="00506A88" w:rsidP="000C5F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8535950"/>
      <w:docPartObj>
        <w:docPartGallery w:val="Page Numbers (Bottom of Page)"/>
        <w:docPartUnique/>
      </w:docPartObj>
    </w:sdtPr>
    <w:sdtEndPr>
      <w:rPr>
        <w:noProof/>
      </w:rPr>
    </w:sdtEndPr>
    <w:sdtContent>
      <w:p w14:paraId="06C85736" w14:textId="2E8C1E45" w:rsidR="000C5FDC" w:rsidRDefault="000C5FDC">
        <w:pPr>
          <w:pStyle w:val="Footer"/>
          <w:jc w:val="center"/>
        </w:pPr>
        <w:r>
          <w:fldChar w:fldCharType="begin"/>
        </w:r>
        <w:r>
          <w:instrText xml:space="preserve"> PAGE   \* MERGEFORMAT </w:instrText>
        </w:r>
        <w:r>
          <w:fldChar w:fldCharType="separate"/>
        </w:r>
        <w:r w:rsidR="00B70030">
          <w:rPr>
            <w:noProof/>
          </w:rPr>
          <w:t>11</w:t>
        </w:r>
        <w:r>
          <w:rPr>
            <w:noProof/>
          </w:rPr>
          <w:fldChar w:fldCharType="end"/>
        </w:r>
      </w:p>
    </w:sdtContent>
  </w:sdt>
  <w:p w14:paraId="747B9400" w14:textId="77777777" w:rsidR="000C5FDC" w:rsidRDefault="000C5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6A66E" w14:textId="77777777" w:rsidR="00506A88" w:rsidRDefault="00506A88" w:rsidP="000C5FDC">
      <w:pPr>
        <w:spacing w:after="0" w:line="240" w:lineRule="auto"/>
      </w:pPr>
      <w:r>
        <w:separator/>
      </w:r>
    </w:p>
  </w:footnote>
  <w:footnote w:type="continuationSeparator" w:id="0">
    <w:p w14:paraId="7888E128" w14:textId="77777777" w:rsidR="00506A88" w:rsidRDefault="00506A88" w:rsidP="000C5F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5171C"/>
    <w:multiLevelType w:val="hybridMultilevel"/>
    <w:tmpl w:val="89888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903529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IyMDE3NDQ2NLcwtjBR0lEKTi0uzszPAykwqgUA7bfQVSwAAAA="/>
  </w:docVars>
  <w:rsids>
    <w:rsidRoot w:val="00EB00DD"/>
    <w:rsid w:val="000041B2"/>
    <w:rsid w:val="0001247F"/>
    <w:rsid w:val="00031679"/>
    <w:rsid w:val="0003221F"/>
    <w:rsid w:val="000435A8"/>
    <w:rsid w:val="000C0828"/>
    <w:rsid w:val="000C5FDC"/>
    <w:rsid w:val="000C76C3"/>
    <w:rsid w:val="00102E76"/>
    <w:rsid w:val="00134E52"/>
    <w:rsid w:val="001614CC"/>
    <w:rsid w:val="0018643E"/>
    <w:rsid w:val="001A1DC3"/>
    <w:rsid w:val="001D68C5"/>
    <w:rsid w:val="001E711A"/>
    <w:rsid w:val="002506CE"/>
    <w:rsid w:val="002C352F"/>
    <w:rsid w:val="002C4474"/>
    <w:rsid w:val="002C4980"/>
    <w:rsid w:val="002E521E"/>
    <w:rsid w:val="002E78B7"/>
    <w:rsid w:val="003014FA"/>
    <w:rsid w:val="00324B62"/>
    <w:rsid w:val="00397070"/>
    <w:rsid w:val="003E677C"/>
    <w:rsid w:val="003E72F5"/>
    <w:rsid w:val="0040634D"/>
    <w:rsid w:val="004B7184"/>
    <w:rsid w:val="004F0D71"/>
    <w:rsid w:val="00506A88"/>
    <w:rsid w:val="005237F6"/>
    <w:rsid w:val="00545980"/>
    <w:rsid w:val="0057189C"/>
    <w:rsid w:val="005B6622"/>
    <w:rsid w:val="005D1040"/>
    <w:rsid w:val="005E462D"/>
    <w:rsid w:val="005F1CC2"/>
    <w:rsid w:val="006176FE"/>
    <w:rsid w:val="00670C78"/>
    <w:rsid w:val="006C3008"/>
    <w:rsid w:val="006D2013"/>
    <w:rsid w:val="006D6912"/>
    <w:rsid w:val="006F18BD"/>
    <w:rsid w:val="006F77B0"/>
    <w:rsid w:val="00752F44"/>
    <w:rsid w:val="00766FEB"/>
    <w:rsid w:val="00784058"/>
    <w:rsid w:val="007A2C47"/>
    <w:rsid w:val="007B634F"/>
    <w:rsid w:val="007C5DDE"/>
    <w:rsid w:val="007F3553"/>
    <w:rsid w:val="00846AC0"/>
    <w:rsid w:val="008A4C8B"/>
    <w:rsid w:val="008C0D7A"/>
    <w:rsid w:val="008D566F"/>
    <w:rsid w:val="008E4A45"/>
    <w:rsid w:val="00990398"/>
    <w:rsid w:val="00992099"/>
    <w:rsid w:val="009C3015"/>
    <w:rsid w:val="009D2A64"/>
    <w:rsid w:val="009D42BB"/>
    <w:rsid w:val="009D75B2"/>
    <w:rsid w:val="009F450E"/>
    <w:rsid w:val="00A215AD"/>
    <w:rsid w:val="00A7440B"/>
    <w:rsid w:val="00A8129C"/>
    <w:rsid w:val="00AB3860"/>
    <w:rsid w:val="00AC1A54"/>
    <w:rsid w:val="00AD2D99"/>
    <w:rsid w:val="00AD4F86"/>
    <w:rsid w:val="00AE4568"/>
    <w:rsid w:val="00B45B5F"/>
    <w:rsid w:val="00B60676"/>
    <w:rsid w:val="00B60A76"/>
    <w:rsid w:val="00B63831"/>
    <w:rsid w:val="00B70030"/>
    <w:rsid w:val="00BA52B3"/>
    <w:rsid w:val="00BB265F"/>
    <w:rsid w:val="00BC7D63"/>
    <w:rsid w:val="00BD76AA"/>
    <w:rsid w:val="00BF4816"/>
    <w:rsid w:val="00BF56BB"/>
    <w:rsid w:val="00C07992"/>
    <w:rsid w:val="00C255B6"/>
    <w:rsid w:val="00C42DE9"/>
    <w:rsid w:val="00CE7A76"/>
    <w:rsid w:val="00CF6088"/>
    <w:rsid w:val="00D2006D"/>
    <w:rsid w:val="00D85083"/>
    <w:rsid w:val="00D85D36"/>
    <w:rsid w:val="00DB5625"/>
    <w:rsid w:val="00DD5110"/>
    <w:rsid w:val="00DE2920"/>
    <w:rsid w:val="00E06215"/>
    <w:rsid w:val="00E23548"/>
    <w:rsid w:val="00E25995"/>
    <w:rsid w:val="00E27833"/>
    <w:rsid w:val="00EB00DD"/>
    <w:rsid w:val="00EE20C5"/>
    <w:rsid w:val="00F1197C"/>
    <w:rsid w:val="00F21EF6"/>
    <w:rsid w:val="00F71F62"/>
    <w:rsid w:val="00FA79EA"/>
    <w:rsid w:val="00FA7EC3"/>
    <w:rsid w:val="00FB609D"/>
    <w:rsid w:val="00FE3960"/>
    <w:rsid w:val="00FF51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D9BF1"/>
  <w15:docId w15:val="{6F448474-A77A-4BDE-8895-3788A6859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99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C76C3"/>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0C76C3"/>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0435A8"/>
    <w:pPr>
      <w:keepNext/>
      <w:keepLines/>
      <w:spacing w:before="4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unhideWhenUsed/>
    <w:qFormat/>
    <w:rsid w:val="001D68C5"/>
    <w:pPr>
      <w:keepNext/>
      <w:keepLines/>
      <w:spacing w:before="40"/>
      <w:outlineLvl w:val="3"/>
    </w:pPr>
    <w:rPr>
      <w:rFonts w:eastAsiaTheme="majorEastAsia" w:cstheme="majorBidi"/>
      <w:i/>
      <w:iCs/>
      <w:color w:val="2F5496" w:themeColor="accent1" w:themeShade="B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76C3"/>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0C76C3"/>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0435A8"/>
    <w:rPr>
      <w:rFonts w:ascii="Times New Roman" w:eastAsiaTheme="majorEastAsia" w:hAnsi="Times New Roman" w:cstheme="majorBidi"/>
      <w:b/>
      <w:color w:val="000000" w:themeColor="text1"/>
      <w:kern w:val="0"/>
      <w:sz w:val="24"/>
      <w:szCs w:val="24"/>
      <w:lang w:val="en-GB"/>
      <w14:ligatures w14:val="none"/>
    </w:rPr>
  </w:style>
  <w:style w:type="character" w:customStyle="1" w:styleId="Heading4Char">
    <w:name w:val="Heading 4 Char"/>
    <w:basedOn w:val="DefaultParagraphFont"/>
    <w:link w:val="Heading4"/>
    <w:uiPriority w:val="9"/>
    <w:rsid w:val="001D68C5"/>
    <w:rPr>
      <w:rFonts w:ascii="Times New Roman" w:eastAsiaTheme="majorEastAsia" w:hAnsi="Times New Roman" w:cstheme="majorBidi"/>
      <w:i/>
      <w:iCs/>
      <w:color w:val="2F5496" w:themeColor="accent1" w:themeShade="BF"/>
      <w:lang w:val="en-GB"/>
    </w:rPr>
  </w:style>
  <w:style w:type="paragraph" w:customStyle="1" w:styleId="LABabstracttext">
    <w:name w:val="LAB abstract text"/>
    <w:basedOn w:val="Normal"/>
    <w:link w:val="LABabstracttextChar"/>
    <w:qFormat/>
    <w:rsid w:val="00FB609D"/>
    <w:pPr>
      <w:spacing w:before="120" w:after="120"/>
    </w:pPr>
    <w:rPr>
      <w:rFonts w:eastAsia="Times New Roman" w:cs="Times New Roman"/>
      <w:szCs w:val="20"/>
      <w:lang w:val="en-US" w:eastAsia="fi-FI"/>
    </w:rPr>
  </w:style>
  <w:style w:type="character" w:customStyle="1" w:styleId="LABabstracttextChar">
    <w:name w:val="LAB abstract text Char"/>
    <w:basedOn w:val="DefaultParagraphFont"/>
    <w:link w:val="LABabstracttext"/>
    <w:rsid w:val="00FB609D"/>
    <w:rPr>
      <w:rFonts w:ascii="Times New Roman" w:eastAsia="Times New Roman" w:hAnsi="Times New Roman" w:cs="Times New Roman"/>
      <w:sz w:val="24"/>
      <w:szCs w:val="20"/>
      <w:lang w:eastAsia="fi-FI"/>
    </w:rPr>
  </w:style>
  <w:style w:type="paragraph" w:styleId="NoSpacing">
    <w:name w:val="No Spacing"/>
    <w:uiPriority w:val="1"/>
    <w:qFormat/>
    <w:rsid w:val="007C5DDE"/>
    <w:pPr>
      <w:spacing w:after="0" w:line="240" w:lineRule="auto"/>
      <w:jc w:val="both"/>
    </w:pPr>
    <w:rPr>
      <w:rFonts w:ascii="Times New Roman" w:hAnsi="Times New Roman"/>
      <w:sz w:val="24"/>
      <w:lang w:val="en-GB"/>
    </w:rPr>
  </w:style>
  <w:style w:type="paragraph" w:styleId="TOCHeading">
    <w:name w:val="TOC Heading"/>
    <w:basedOn w:val="Heading1"/>
    <w:next w:val="Normal"/>
    <w:uiPriority w:val="39"/>
    <w:unhideWhenUsed/>
    <w:qFormat/>
    <w:rsid w:val="005B6622"/>
    <w:pPr>
      <w:spacing w:after="0"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5B6622"/>
    <w:pPr>
      <w:spacing w:after="100"/>
    </w:pPr>
  </w:style>
  <w:style w:type="character" w:styleId="Hyperlink">
    <w:name w:val="Hyperlink"/>
    <w:basedOn w:val="DefaultParagraphFont"/>
    <w:uiPriority w:val="99"/>
    <w:unhideWhenUsed/>
    <w:rsid w:val="005B6622"/>
    <w:rPr>
      <w:color w:val="0563C1" w:themeColor="hyperlink"/>
      <w:u w:val="single"/>
    </w:rPr>
  </w:style>
  <w:style w:type="paragraph" w:styleId="NormalWeb">
    <w:name w:val="Normal (Web)"/>
    <w:basedOn w:val="Normal"/>
    <w:uiPriority w:val="99"/>
    <w:unhideWhenUsed/>
    <w:rsid w:val="007A2C47"/>
    <w:pPr>
      <w:spacing w:before="100" w:beforeAutospacing="1" w:after="100" w:afterAutospacing="1" w:line="240" w:lineRule="auto"/>
      <w:jc w:val="left"/>
    </w:pPr>
    <w:rPr>
      <w:rFonts w:eastAsia="Times New Roman" w:cs="Times New Roman"/>
      <w:kern w:val="0"/>
      <w:szCs w:val="24"/>
      <w:lang w:val="en-US"/>
      <w14:ligatures w14:val="none"/>
    </w:rPr>
  </w:style>
  <w:style w:type="paragraph" w:styleId="Header">
    <w:name w:val="header"/>
    <w:basedOn w:val="Normal"/>
    <w:link w:val="HeaderChar"/>
    <w:uiPriority w:val="99"/>
    <w:unhideWhenUsed/>
    <w:rsid w:val="000C5F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5FDC"/>
    <w:rPr>
      <w:rFonts w:ascii="Times New Roman" w:hAnsi="Times New Roman"/>
      <w:sz w:val="24"/>
      <w:lang w:val="en-GB"/>
    </w:rPr>
  </w:style>
  <w:style w:type="paragraph" w:styleId="Footer">
    <w:name w:val="footer"/>
    <w:basedOn w:val="Normal"/>
    <w:link w:val="FooterChar"/>
    <w:uiPriority w:val="99"/>
    <w:unhideWhenUsed/>
    <w:rsid w:val="000C5F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FDC"/>
    <w:rPr>
      <w:rFonts w:ascii="Times New Roman" w:hAnsi="Times New Roman"/>
      <w:sz w:val="24"/>
      <w:lang w:val="en-GB"/>
    </w:rPr>
  </w:style>
  <w:style w:type="paragraph" w:styleId="BalloonText">
    <w:name w:val="Balloon Text"/>
    <w:basedOn w:val="Normal"/>
    <w:link w:val="BalloonTextChar"/>
    <w:uiPriority w:val="99"/>
    <w:semiHidden/>
    <w:unhideWhenUsed/>
    <w:rsid w:val="001614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4CC"/>
    <w:rPr>
      <w:rFonts w:ascii="Tahoma" w:hAnsi="Tahoma" w:cs="Tahoma"/>
      <w:sz w:val="16"/>
      <w:szCs w:val="16"/>
      <w:lang w:val="en-GB"/>
    </w:rPr>
  </w:style>
  <w:style w:type="paragraph" w:styleId="ListParagraph">
    <w:name w:val="List Paragraph"/>
    <w:basedOn w:val="Normal"/>
    <w:uiPriority w:val="34"/>
    <w:qFormat/>
    <w:rsid w:val="0057189C"/>
    <w:pPr>
      <w:ind w:left="720"/>
      <w:contextualSpacing/>
    </w:pPr>
  </w:style>
  <w:style w:type="character" w:styleId="UnresolvedMention">
    <w:name w:val="Unresolved Mention"/>
    <w:basedOn w:val="DefaultParagraphFont"/>
    <w:uiPriority w:val="99"/>
    <w:semiHidden/>
    <w:unhideWhenUsed/>
    <w:rsid w:val="004063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999331">
      <w:bodyDiv w:val="1"/>
      <w:marLeft w:val="0"/>
      <w:marRight w:val="0"/>
      <w:marTop w:val="0"/>
      <w:marBottom w:val="0"/>
      <w:divBdr>
        <w:top w:val="none" w:sz="0" w:space="0" w:color="auto"/>
        <w:left w:val="none" w:sz="0" w:space="0" w:color="auto"/>
        <w:bottom w:val="none" w:sz="0" w:space="0" w:color="auto"/>
        <w:right w:val="none" w:sz="0" w:space="0" w:color="auto"/>
      </w:divBdr>
      <w:divsChild>
        <w:div w:id="14866236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hg.com/content/us/en/about/corporate-responsibilit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etterbuildingssolutioncenter.energy.gov/implementation-models/ihg-hotels-resorts-green-engage-progra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DF7DF6-6EB3-4F34-9CAB-882B67773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15</Pages>
  <Words>3547</Words>
  <Characters>20218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Laura Lupoae (2128001)</cp:lastModifiedBy>
  <cp:revision>30</cp:revision>
  <dcterms:created xsi:type="dcterms:W3CDTF">2024-02-24T13:55:00Z</dcterms:created>
  <dcterms:modified xsi:type="dcterms:W3CDTF">2024-02-28T18:05:00Z</dcterms:modified>
</cp:coreProperties>
</file>