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5C401A" w14:textId="27BD6902" w:rsidR="00F25BF0" w:rsidRDefault="006A516C">
      <w:r>
        <w:t>18-09-2018 Chaucer blog</w:t>
      </w:r>
    </w:p>
    <w:p w14:paraId="70FAD52E" w14:textId="2EAACC0E" w:rsidR="006A516C" w:rsidRDefault="00116141" w:rsidP="006A516C">
      <w:pPr>
        <w:spacing w:line="240" w:lineRule="auto"/>
      </w:pPr>
      <w:r>
        <w:t>What caught my attention in today’s lecture</w:t>
      </w:r>
      <w:r w:rsidR="00816993">
        <w:t xml:space="preserve"> was the physicality, the visual aspect of Chaucer’s work</w:t>
      </w:r>
      <w:r w:rsidR="00CA479C">
        <w:t>,</w:t>
      </w:r>
      <w:r w:rsidR="00816993">
        <w:t xml:space="preserve"> </w:t>
      </w:r>
      <w:r w:rsidR="00075309">
        <w:t xml:space="preserve">that </w:t>
      </w:r>
      <w:r w:rsidR="00816993">
        <w:t>reflect</w:t>
      </w:r>
      <w:r w:rsidR="00577B6D">
        <w:t>ed</w:t>
      </w:r>
      <w:r w:rsidR="00816993">
        <w:t xml:space="preserve"> the visual literacy of the time. Last year, when studying Marie de France, the same was true; the pictorial story</w:t>
      </w:r>
      <w:r w:rsidR="0009605D">
        <w:t>-</w:t>
      </w:r>
      <w:r w:rsidR="00816993">
        <w:t>telling of stained glass was mentioned, and the bright, striking images present in Marie’s work reflected this</w:t>
      </w:r>
      <w:r w:rsidR="002A1367">
        <w:t>, b</w:t>
      </w:r>
      <w:r w:rsidR="00816993">
        <w:t>ut in Chaucer the wood and stone of the architecture also feels present</w:t>
      </w:r>
      <w:r w:rsidR="002A1367">
        <w:t>. We were shown a picture, a close up of a Cathedral front</w:t>
      </w:r>
      <w:r w:rsidR="00577B6D">
        <w:t xml:space="preserve"> with</w:t>
      </w:r>
      <w:r w:rsidR="002A1367">
        <w:t xml:space="preserve"> evenly sectioned off figures – I know it was to illustrate the shift between Romanesque architecture (where, say, the size of a principle character was exaggerated to reflect importance) and Gothic architecture (where there was equivalency) </w:t>
      </w:r>
      <w:r w:rsidR="00F311DB">
        <w:t>but the dividing framework also made the figures seem unnervingly alive, as though they scrabbled between their boxes when our backs were turned. The framework both separated the figures and yet appeared to increase their proximity to each other</w:t>
      </w:r>
      <w:r w:rsidR="0009605D">
        <w:t>,</w:t>
      </w:r>
      <w:r w:rsidR="00075309">
        <w:t xml:space="preserve"> </w:t>
      </w:r>
      <w:r w:rsidR="0009605D">
        <w:t xml:space="preserve">a </w:t>
      </w:r>
      <w:r w:rsidR="00F311DB">
        <w:t>bit like the tales themselves</w:t>
      </w:r>
      <w:r w:rsidR="00577B6D">
        <w:t>.</w:t>
      </w:r>
      <w:r w:rsidR="00075309">
        <w:t xml:space="preserve"> </w:t>
      </w:r>
      <w:r w:rsidR="00577B6D">
        <w:t>K</w:t>
      </w:r>
      <w:r w:rsidR="00075309">
        <w:t>e</w:t>
      </w:r>
      <w:r w:rsidR="00577B6D">
        <w:t>eping</w:t>
      </w:r>
      <w:r w:rsidR="00075309">
        <w:t xml:space="preserve"> </w:t>
      </w:r>
      <w:r w:rsidR="00577B6D">
        <w:t xml:space="preserve">the stories </w:t>
      </w:r>
      <w:r w:rsidR="00075309">
        <w:t xml:space="preserve">in </w:t>
      </w:r>
      <w:r w:rsidR="00577B6D">
        <w:t>this</w:t>
      </w:r>
      <w:r w:rsidR="00075309">
        <w:t xml:space="preserve"> structure allow</w:t>
      </w:r>
      <w:r w:rsidR="00A84D1F">
        <w:t>s</w:t>
      </w:r>
      <w:bookmarkStart w:id="0" w:name="_GoBack"/>
      <w:bookmarkEnd w:id="0"/>
      <w:r w:rsidR="00F311DB">
        <w:t xml:space="preserve"> t</w:t>
      </w:r>
      <w:r w:rsidR="00075309">
        <w:t>hem to be</w:t>
      </w:r>
      <w:r w:rsidR="00F311DB">
        <w:t xml:space="preserve"> read in proximity to each other</w:t>
      </w:r>
      <w:r w:rsidR="00CA479C">
        <w:t>, creating</w:t>
      </w:r>
      <w:r w:rsidR="00075309">
        <w:t xml:space="preserve"> complexity </w:t>
      </w:r>
      <w:r w:rsidR="00CA479C">
        <w:t>in</w:t>
      </w:r>
      <w:r w:rsidR="0009605D">
        <w:t xml:space="preserve"> </w:t>
      </w:r>
      <w:r w:rsidR="00577B6D">
        <w:t>(</w:t>
      </w:r>
      <w:r w:rsidR="00075309">
        <w:t>and between</w:t>
      </w:r>
      <w:r w:rsidR="0009605D">
        <w:t>)</w:t>
      </w:r>
      <w:r w:rsidR="00075309">
        <w:t xml:space="preserve"> the tales</w:t>
      </w:r>
      <w:r w:rsidR="00F311DB">
        <w:t xml:space="preserve">, but </w:t>
      </w:r>
      <w:r w:rsidR="00577B6D">
        <w:t xml:space="preserve">you </w:t>
      </w:r>
      <w:r w:rsidR="0009605D">
        <w:t>also</w:t>
      </w:r>
      <w:r w:rsidR="00577B6D">
        <w:t xml:space="preserve"> sense that </w:t>
      </w:r>
      <w:r w:rsidR="00F311DB">
        <w:t xml:space="preserve">if </w:t>
      </w:r>
      <w:r w:rsidR="00577B6D">
        <w:t xml:space="preserve">the tales were </w:t>
      </w:r>
      <w:r w:rsidR="00F311DB">
        <w:t>slotted around again differently</w:t>
      </w:r>
      <w:r w:rsidR="00075309">
        <w:t xml:space="preserve"> </w:t>
      </w:r>
      <w:r w:rsidR="00577B6D">
        <w:t xml:space="preserve">they could </w:t>
      </w:r>
      <w:r w:rsidR="00075309">
        <w:t xml:space="preserve">offer </w:t>
      </w:r>
      <w:r w:rsidR="00577B6D">
        <w:t>other</w:t>
      </w:r>
      <w:r w:rsidR="00075309">
        <w:t>, altered picture</w:t>
      </w:r>
      <w:r w:rsidR="00577B6D">
        <w:t>s</w:t>
      </w:r>
      <w:r w:rsidR="00075309">
        <w:t xml:space="preserve"> – like tricky creatures evading your complete scrutiny.</w:t>
      </w:r>
      <w:r w:rsidR="001C0108">
        <w:t xml:space="preserve"> In the same vein, I loved the little </w:t>
      </w:r>
      <w:r w:rsidR="00226A28">
        <w:t>carvings of everyday life that had begun to appear in the cathedrals, putting the ‘audience’ in the structure that would have previously only reflected the powerful. Jeni pointed out who was now funding the construction of these buildings, the merchants, which explained their presence!</w:t>
      </w:r>
    </w:p>
    <w:sectPr w:rsidR="006A51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Q3N7QwMjEyNjABIiUdpeDU4uLM/DyQAsNaAMbU9DcsAAAA"/>
  </w:docVars>
  <w:rsids>
    <w:rsidRoot w:val="006A516C"/>
    <w:rsid w:val="00075309"/>
    <w:rsid w:val="000842DE"/>
    <w:rsid w:val="0009605D"/>
    <w:rsid w:val="00116141"/>
    <w:rsid w:val="001C0108"/>
    <w:rsid w:val="00226A28"/>
    <w:rsid w:val="002A1367"/>
    <w:rsid w:val="00577B6D"/>
    <w:rsid w:val="006A516C"/>
    <w:rsid w:val="00816993"/>
    <w:rsid w:val="00A84D1F"/>
    <w:rsid w:val="00CA0FF4"/>
    <w:rsid w:val="00CA479C"/>
    <w:rsid w:val="00F25BF0"/>
    <w:rsid w:val="00F31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2BEC08"/>
  <w15:chartTrackingRefBased/>
  <w15:docId w15:val="{E25F6965-C0EC-41F7-A43A-F332C9E22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before="100" w:beforeAutospacing="1"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TotalTime>
  <Pages>1</Pages>
  <Words>264</Words>
  <Characters>1391</Characters>
  <Application>Microsoft Office Word</Application>
  <DocSecurity>0</DocSecurity>
  <Lines>20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Thomas</dc:creator>
  <cp:keywords/>
  <dc:description/>
  <cp:lastModifiedBy>Annie Thomas</cp:lastModifiedBy>
  <cp:revision>4</cp:revision>
  <dcterms:created xsi:type="dcterms:W3CDTF">2018-09-18T19:17:00Z</dcterms:created>
  <dcterms:modified xsi:type="dcterms:W3CDTF">2018-09-18T22:36:00Z</dcterms:modified>
</cp:coreProperties>
</file>