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6D686" w14:textId="77777777" w:rsidR="000C740E" w:rsidRDefault="000C740E" w:rsidP="000C740E">
      <w:pPr>
        <w:rPr>
          <w:noProof/>
        </w:rPr>
      </w:pPr>
      <w:r w:rsidRPr="000C740E">
        <w:rPr>
          <w:rFonts w:ascii="Times New Roman" w:hAnsi="Times New Roman" w:cs="Times New Roman"/>
          <w:noProof/>
        </w:rPr>
        <w:drawing>
          <wp:inline distT="0" distB="0" distL="0" distR="0" wp14:anchorId="61DAAEFE" wp14:editId="1D78443B">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49409AE9" w14:textId="77777777" w:rsidR="000C740E" w:rsidRPr="00A35F1F" w:rsidRDefault="000C740E" w:rsidP="000C740E"/>
    <w:p w14:paraId="4E83BA61" w14:textId="77777777" w:rsidR="000C740E" w:rsidRPr="00A35F1F" w:rsidRDefault="000C740E" w:rsidP="000C740E"/>
    <w:p w14:paraId="2E91FDFF" w14:textId="77777777" w:rsidR="000C740E" w:rsidRDefault="000C740E" w:rsidP="000C740E"/>
    <w:p w14:paraId="31C9E28D" w14:textId="77777777" w:rsidR="000C740E" w:rsidRDefault="000C740E" w:rsidP="000C740E"/>
    <w:p w14:paraId="2904F691" w14:textId="77777777" w:rsidR="000C740E" w:rsidRDefault="000C740E" w:rsidP="000C740E"/>
    <w:p w14:paraId="3E73ED1F" w14:textId="77777777" w:rsidR="000C740E" w:rsidRDefault="000C740E" w:rsidP="000C740E"/>
    <w:p w14:paraId="005C8CF1" w14:textId="77777777" w:rsidR="000C740E" w:rsidRDefault="000C740E" w:rsidP="000C740E"/>
    <w:p w14:paraId="7997A262" w14:textId="77777777" w:rsidR="000C740E" w:rsidRPr="00A35F1F" w:rsidRDefault="000C740E" w:rsidP="000C740E"/>
    <w:p w14:paraId="493D8995" w14:textId="77777777" w:rsidR="000C740E" w:rsidRPr="00A35F1F" w:rsidRDefault="000C740E" w:rsidP="00807080">
      <w:pPr>
        <w:jc w:val="center"/>
      </w:pPr>
    </w:p>
    <w:p w14:paraId="552ED707" w14:textId="77777777" w:rsidR="00807080" w:rsidRDefault="000C740E" w:rsidP="00807080">
      <w:pPr>
        <w:spacing w:line="360" w:lineRule="auto"/>
        <w:jc w:val="center"/>
        <w:rPr>
          <w:rFonts w:ascii="Times New Roman" w:hAnsi="Times New Roman" w:cs="Times New Roman"/>
          <w:b/>
          <w:bCs/>
          <w:sz w:val="36"/>
          <w:szCs w:val="36"/>
        </w:rPr>
      </w:pPr>
      <w:r w:rsidRPr="00807080">
        <w:rPr>
          <w:rFonts w:ascii="Times New Roman" w:hAnsi="Times New Roman" w:cs="Times New Roman"/>
          <w:b/>
          <w:bCs/>
          <w:sz w:val="36"/>
          <w:szCs w:val="36"/>
        </w:rPr>
        <w:t>BA BUSINESS MANAGEMENT</w:t>
      </w:r>
    </w:p>
    <w:p w14:paraId="53E97F1D" w14:textId="5364E6AE" w:rsidR="000C740E" w:rsidRPr="00C001E2" w:rsidRDefault="000C740E" w:rsidP="00C001E2">
      <w:pPr>
        <w:spacing w:line="360" w:lineRule="auto"/>
        <w:jc w:val="center"/>
        <w:rPr>
          <w:rFonts w:ascii="Times New Roman" w:hAnsi="Times New Roman" w:cs="Times New Roman"/>
          <w:b/>
          <w:bCs/>
          <w:sz w:val="30"/>
          <w:szCs w:val="30"/>
        </w:rPr>
      </w:pPr>
      <w:r w:rsidRPr="00C001E2">
        <w:rPr>
          <w:rFonts w:ascii="Times New Roman" w:hAnsi="Times New Roman" w:cs="Times New Roman"/>
          <w:b/>
          <w:bCs/>
          <w:sz w:val="30"/>
          <w:szCs w:val="30"/>
        </w:rPr>
        <w:t>ASSESSMENT 1</w:t>
      </w:r>
    </w:p>
    <w:p w14:paraId="709BDB8D" w14:textId="77777777" w:rsidR="00C001E2" w:rsidRPr="00C001E2" w:rsidRDefault="00C001E2" w:rsidP="00C001E2">
      <w:pPr>
        <w:jc w:val="center"/>
        <w:rPr>
          <w:rFonts w:ascii="Times New Roman" w:eastAsia="Times New Roman" w:hAnsi="Times New Roman" w:cs="Times New Roman"/>
          <w:sz w:val="30"/>
          <w:szCs w:val="30"/>
          <w:lang w:eastAsia="en-GB"/>
        </w:rPr>
      </w:pPr>
      <w:r w:rsidRPr="00C001E2">
        <w:rPr>
          <w:rFonts w:ascii="Times New Roman" w:eastAsia="Times New Roman" w:hAnsi="Times New Roman" w:cs="Times New Roman"/>
          <w:b/>
          <w:bCs/>
          <w:color w:val="000000"/>
          <w:sz w:val="30"/>
          <w:szCs w:val="30"/>
          <w:lang w:eastAsia="en-GB"/>
        </w:rPr>
        <w:t>Leading Cross-Cultural Collaboration: Communication Challenges and Strategies between HSBC (UK) and Mizuho Financial Group (Japan)</w:t>
      </w:r>
    </w:p>
    <w:p w14:paraId="60F282C4" w14:textId="77777777" w:rsidR="00C001E2" w:rsidRPr="00807080" w:rsidRDefault="00C001E2" w:rsidP="00807080">
      <w:pPr>
        <w:spacing w:line="360" w:lineRule="auto"/>
        <w:jc w:val="center"/>
        <w:rPr>
          <w:rFonts w:ascii="Times New Roman" w:hAnsi="Times New Roman" w:cs="Times New Roman"/>
          <w:b/>
          <w:bCs/>
          <w:sz w:val="36"/>
          <w:szCs w:val="36"/>
        </w:rPr>
      </w:pPr>
    </w:p>
    <w:p w14:paraId="041D52B5" w14:textId="77777777" w:rsidR="000C740E" w:rsidRDefault="000C740E" w:rsidP="000C740E">
      <w:pPr>
        <w:spacing w:line="360" w:lineRule="auto"/>
        <w:jc w:val="both"/>
        <w:rPr>
          <w:b/>
          <w:bCs/>
        </w:rPr>
      </w:pPr>
    </w:p>
    <w:p w14:paraId="73FA8ED7" w14:textId="77777777" w:rsidR="000C740E" w:rsidRDefault="000C740E" w:rsidP="000C740E">
      <w:pPr>
        <w:spacing w:line="360" w:lineRule="auto"/>
        <w:jc w:val="both"/>
        <w:rPr>
          <w:b/>
          <w:bCs/>
        </w:rPr>
      </w:pPr>
    </w:p>
    <w:p w14:paraId="6E46CAEF" w14:textId="77777777" w:rsidR="000C740E" w:rsidRPr="00807080" w:rsidRDefault="000C740E" w:rsidP="000C740E">
      <w:pPr>
        <w:spacing w:line="360" w:lineRule="auto"/>
        <w:jc w:val="both"/>
        <w:rPr>
          <w:rFonts w:ascii="Times New Roman" w:hAnsi="Times New Roman" w:cs="Times New Roman"/>
          <w:b/>
          <w:bCs/>
          <w:sz w:val="30"/>
          <w:szCs w:val="30"/>
        </w:rPr>
      </w:pPr>
    </w:p>
    <w:p w14:paraId="2CE42458" w14:textId="2191C4CE" w:rsidR="000C740E" w:rsidRPr="00807080" w:rsidRDefault="000C740E" w:rsidP="000C740E">
      <w:pPr>
        <w:spacing w:line="360" w:lineRule="auto"/>
        <w:jc w:val="both"/>
        <w:rPr>
          <w:rFonts w:ascii="Times New Roman" w:hAnsi="Times New Roman" w:cs="Times New Roman"/>
          <w:b/>
          <w:bCs/>
          <w:sz w:val="30"/>
          <w:szCs w:val="30"/>
        </w:rPr>
      </w:pPr>
      <w:r w:rsidRPr="00807080">
        <w:rPr>
          <w:rFonts w:ascii="Times New Roman" w:hAnsi="Times New Roman" w:cs="Times New Roman"/>
          <w:b/>
          <w:bCs/>
          <w:sz w:val="30"/>
          <w:szCs w:val="30"/>
        </w:rPr>
        <w:t xml:space="preserve">Module: </w:t>
      </w:r>
      <w:r w:rsidR="003D68F5">
        <w:rPr>
          <w:rFonts w:ascii="Times New Roman" w:hAnsi="Times New Roman" w:cs="Times New Roman"/>
          <w:b/>
          <w:bCs/>
          <w:sz w:val="30"/>
          <w:szCs w:val="30"/>
        </w:rPr>
        <w:t>International Business Communication</w:t>
      </w:r>
    </w:p>
    <w:p w14:paraId="4752FEA3" w14:textId="5A1BC335" w:rsidR="000C740E" w:rsidRPr="00807080" w:rsidRDefault="000C740E" w:rsidP="000C740E">
      <w:pPr>
        <w:spacing w:line="360" w:lineRule="auto"/>
        <w:jc w:val="both"/>
        <w:rPr>
          <w:rFonts w:ascii="Times New Roman" w:hAnsi="Times New Roman" w:cs="Times New Roman"/>
          <w:b/>
          <w:bCs/>
          <w:sz w:val="30"/>
          <w:szCs w:val="30"/>
        </w:rPr>
      </w:pPr>
      <w:r w:rsidRPr="00807080">
        <w:rPr>
          <w:rFonts w:ascii="Times New Roman" w:hAnsi="Times New Roman" w:cs="Times New Roman"/>
          <w:b/>
          <w:bCs/>
          <w:sz w:val="30"/>
          <w:szCs w:val="30"/>
        </w:rPr>
        <w:t>Code: LCBB</w:t>
      </w:r>
      <w:r w:rsidR="002003BE">
        <w:rPr>
          <w:rFonts w:ascii="Times New Roman" w:hAnsi="Times New Roman" w:cs="Times New Roman"/>
          <w:b/>
          <w:bCs/>
          <w:sz w:val="30"/>
          <w:szCs w:val="30"/>
        </w:rPr>
        <w:t>6001</w:t>
      </w:r>
    </w:p>
    <w:p w14:paraId="55FF95AB" w14:textId="705F040F" w:rsidR="000C740E" w:rsidRPr="00807080" w:rsidRDefault="000C740E" w:rsidP="000C740E">
      <w:pPr>
        <w:spacing w:line="360" w:lineRule="auto"/>
        <w:jc w:val="both"/>
        <w:rPr>
          <w:rFonts w:ascii="Times New Roman" w:hAnsi="Times New Roman" w:cs="Times New Roman"/>
          <w:b/>
          <w:bCs/>
          <w:sz w:val="30"/>
          <w:szCs w:val="30"/>
        </w:rPr>
      </w:pPr>
      <w:r w:rsidRPr="00807080">
        <w:rPr>
          <w:rFonts w:ascii="Times New Roman" w:hAnsi="Times New Roman" w:cs="Times New Roman"/>
          <w:b/>
          <w:bCs/>
          <w:sz w:val="30"/>
          <w:szCs w:val="30"/>
        </w:rPr>
        <w:t>Lecturer:</w:t>
      </w:r>
      <w:r w:rsidR="002003BE">
        <w:rPr>
          <w:rFonts w:ascii="Times New Roman" w:hAnsi="Times New Roman" w:cs="Times New Roman"/>
          <w:b/>
          <w:bCs/>
          <w:sz w:val="30"/>
          <w:szCs w:val="30"/>
        </w:rPr>
        <w:t xml:space="preserve"> </w:t>
      </w:r>
      <w:r w:rsidRPr="00807080">
        <w:rPr>
          <w:rFonts w:ascii="Times New Roman" w:hAnsi="Times New Roman" w:cs="Times New Roman"/>
          <w:b/>
          <w:bCs/>
          <w:sz w:val="30"/>
          <w:szCs w:val="30"/>
        </w:rPr>
        <w:t xml:space="preserve"> </w:t>
      </w:r>
      <w:r w:rsidR="002003BE">
        <w:rPr>
          <w:rFonts w:ascii="Times New Roman" w:hAnsi="Times New Roman" w:cs="Times New Roman"/>
          <w:b/>
          <w:bCs/>
          <w:sz w:val="30"/>
          <w:szCs w:val="30"/>
        </w:rPr>
        <w:t>AFZAL MUNNA</w:t>
      </w:r>
    </w:p>
    <w:p w14:paraId="491DB4E3" w14:textId="77777777" w:rsidR="000C740E" w:rsidRPr="00807080" w:rsidRDefault="000C740E" w:rsidP="000C740E">
      <w:pPr>
        <w:spacing w:line="360" w:lineRule="auto"/>
        <w:jc w:val="both"/>
        <w:rPr>
          <w:rFonts w:ascii="Times New Roman" w:hAnsi="Times New Roman" w:cs="Times New Roman"/>
          <w:b/>
          <w:bCs/>
          <w:sz w:val="30"/>
          <w:szCs w:val="30"/>
        </w:rPr>
      </w:pPr>
      <w:r w:rsidRPr="00807080">
        <w:rPr>
          <w:rFonts w:ascii="Times New Roman" w:hAnsi="Times New Roman" w:cs="Times New Roman"/>
          <w:b/>
          <w:bCs/>
          <w:sz w:val="30"/>
          <w:szCs w:val="30"/>
        </w:rPr>
        <w:t>Name: DANIELA CRISTINA AFILIU</w:t>
      </w:r>
    </w:p>
    <w:p w14:paraId="13B1344C" w14:textId="77777777" w:rsidR="000C740E" w:rsidRPr="00807080" w:rsidRDefault="000C740E" w:rsidP="000C740E">
      <w:pPr>
        <w:spacing w:line="360" w:lineRule="auto"/>
        <w:jc w:val="both"/>
        <w:rPr>
          <w:rFonts w:ascii="Times New Roman" w:hAnsi="Times New Roman" w:cs="Times New Roman"/>
          <w:b/>
          <w:bCs/>
          <w:sz w:val="30"/>
          <w:szCs w:val="30"/>
        </w:rPr>
      </w:pPr>
      <w:r w:rsidRPr="00807080">
        <w:rPr>
          <w:rFonts w:ascii="Times New Roman" w:hAnsi="Times New Roman" w:cs="Times New Roman"/>
          <w:b/>
          <w:bCs/>
          <w:sz w:val="30"/>
          <w:szCs w:val="30"/>
        </w:rPr>
        <w:t>Student ID: 2127996</w:t>
      </w:r>
    </w:p>
    <w:p w14:paraId="4178BFB6" w14:textId="77777777" w:rsidR="000C740E" w:rsidRPr="000C740E" w:rsidRDefault="000C740E" w:rsidP="000C740E">
      <w:pPr>
        <w:spacing w:line="360" w:lineRule="auto"/>
        <w:jc w:val="both"/>
        <w:rPr>
          <w:rFonts w:ascii="Times New Roman" w:hAnsi="Times New Roman" w:cs="Times New Roman"/>
          <w:b/>
          <w:bCs/>
        </w:rPr>
      </w:pPr>
    </w:p>
    <w:p w14:paraId="505F850E" w14:textId="77777777" w:rsidR="000C740E" w:rsidRPr="000C740E" w:rsidRDefault="000C740E" w:rsidP="000C740E">
      <w:pPr>
        <w:spacing w:line="360" w:lineRule="auto"/>
        <w:jc w:val="both"/>
        <w:rPr>
          <w:rFonts w:ascii="Times New Roman" w:hAnsi="Times New Roman" w:cs="Times New Roman"/>
          <w:b/>
          <w:bCs/>
        </w:rPr>
      </w:pPr>
    </w:p>
    <w:p w14:paraId="7B803F0D" w14:textId="2063AA55" w:rsidR="000C740E" w:rsidRDefault="000C740E" w:rsidP="00807080">
      <w:pPr>
        <w:spacing w:line="360" w:lineRule="auto"/>
        <w:jc w:val="center"/>
        <w:rPr>
          <w:rFonts w:ascii="Times New Roman" w:hAnsi="Times New Roman" w:cs="Times New Roman"/>
          <w:b/>
          <w:bCs/>
        </w:rPr>
      </w:pPr>
    </w:p>
    <w:p w14:paraId="2A8A5473" w14:textId="77777777" w:rsidR="00C001E2" w:rsidRPr="000C740E" w:rsidRDefault="00C001E2" w:rsidP="00807080">
      <w:pPr>
        <w:spacing w:line="360" w:lineRule="auto"/>
        <w:jc w:val="center"/>
        <w:rPr>
          <w:rFonts w:ascii="Times New Roman" w:hAnsi="Times New Roman" w:cs="Times New Roman"/>
          <w:b/>
          <w:bCs/>
        </w:rPr>
      </w:pPr>
    </w:p>
    <w:p w14:paraId="484BCFFD" w14:textId="77777777" w:rsidR="00807080" w:rsidRPr="000C740E" w:rsidRDefault="00807080" w:rsidP="00807080">
      <w:pPr>
        <w:spacing w:line="360" w:lineRule="auto"/>
        <w:jc w:val="center"/>
        <w:rPr>
          <w:rFonts w:ascii="Times New Roman" w:hAnsi="Times New Roman" w:cs="Times New Roman"/>
          <w:b/>
          <w:bCs/>
        </w:rPr>
      </w:pPr>
    </w:p>
    <w:p w14:paraId="0448E063" w14:textId="168DE2A3" w:rsidR="000C740E" w:rsidRPr="00807080" w:rsidRDefault="000C740E" w:rsidP="00807080">
      <w:pPr>
        <w:spacing w:line="360" w:lineRule="auto"/>
        <w:jc w:val="center"/>
        <w:rPr>
          <w:rFonts w:ascii="Times New Roman" w:hAnsi="Times New Roman" w:cs="Times New Roman"/>
          <w:b/>
          <w:bCs/>
          <w:sz w:val="30"/>
          <w:szCs w:val="30"/>
        </w:rPr>
      </w:pPr>
      <w:r w:rsidRPr="00807080">
        <w:rPr>
          <w:rFonts w:ascii="Times New Roman" w:hAnsi="Times New Roman" w:cs="Times New Roman"/>
          <w:b/>
          <w:bCs/>
          <w:sz w:val="30"/>
          <w:szCs w:val="30"/>
        </w:rPr>
        <w:t>SUBMITTED ON</w:t>
      </w:r>
      <w:r w:rsidR="00807080">
        <w:rPr>
          <w:rFonts w:ascii="Times New Roman" w:hAnsi="Times New Roman" w:cs="Times New Roman"/>
          <w:b/>
          <w:bCs/>
          <w:sz w:val="30"/>
          <w:szCs w:val="30"/>
        </w:rPr>
        <w:t xml:space="preserve"> </w:t>
      </w:r>
      <w:r w:rsidRPr="00807080">
        <w:rPr>
          <w:rFonts w:ascii="Times New Roman" w:hAnsi="Times New Roman" w:cs="Times New Roman"/>
          <w:b/>
          <w:bCs/>
          <w:sz w:val="30"/>
          <w:szCs w:val="30"/>
        </w:rPr>
        <w:t>2</w:t>
      </w:r>
      <w:r w:rsidR="002003BE">
        <w:rPr>
          <w:rFonts w:ascii="Times New Roman" w:hAnsi="Times New Roman" w:cs="Times New Roman"/>
          <w:b/>
          <w:bCs/>
          <w:sz w:val="30"/>
          <w:szCs w:val="30"/>
        </w:rPr>
        <w:t>4</w:t>
      </w:r>
      <w:r w:rsidR="002003BE" w:rsidRPr="002003BE">
        <w:rPr>
          <w:rFonts w:ascii="Times New Roman" w:hAnsi="Times New Roman" w:cs="Times New Roman"/>
          <w:b/>
          <w:bCs/>
          <w:sz w:val="30"/>
          <w:szCs w:val="30"/>
          <w:vertAlign w:val="superscript"/>
        </w:rPr>
        <w:t>th</w:t>
      </w:r>
      <w:r w:rsidR="002003BE">
        <w:rPr>
          <w:rFonts w:ascii="Times New Roman" w:hAnsi="Times New Roman" w:cs="Times New Roman"/>
          <w:b/>
          <w:bCs/>
          <w:sz w:val="30"/>
          <w:szCs w:val="30"/>
        </w:rPr>
        <w:t xml:space="preserve"> NOVEMBER </w:t>
      </w:r>
      <w:r w:rsidRPr="00807080">
        <w:rPr>
          <w:rFonts w:ascii="Times New Roman" w:hAnsi="Times New Roman" w:cs="Times New Roman"/>
          <w:b/>
          <w:bCs/>
          <w:sz w:val="30"/>
          <w:szCs w:val="30"/>
        </w:rPr>
        <w:t>2024</w:t>
      </w:r>
    </w:p>
    <w:p w14:paraId="78E760D8" w14:textId="6CD031F1" w:rsidR="00FE1CF2" w:rsidRPr="00FE1CF2" w:rsidRDefault="00FE1CF2" w:rsidP="00FE1CF2">
      <w:pPr>
        <w:numPr>
          <w:ilvl w:val="0"/>
          <w:numId w:val="8"/>
        </w:numPr>
        <w:spacing w:after="180"/>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lastRenderedPageBreak/>
        <w:t>Introduction</w:t>
      </w:r>
      <w:r w:rsidR="00993AD5">
        <w:rPr>
          <w:rFonts w:ascii="TimesNewRomanPS-BoldMT" w:eastAsia="Times New Roman" w:hAnsi="TimesNewRomanPS-BoldMT" w:cs="Times New Roman"/>
          <w:color w:val="000000"/>
          <w:sz w:val="30"/>
          <w:szCs w:val="30"/>
          <w:lang w:eastAsia="en-GB"/>
        </w:rPr>
        <w:t>……………………………………….……………….3</w:t>
      </w:r>
    </w:p>
    <w:p w14:paraId="5F7B2CE9"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Brief introduction to the topic.</w:t>
      </w:r>
    </w:p>
    <w:p w14:paraId="1376DCF6"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Importance of cross-cultural communication in globalized teams.</w:t>
      </w:r>
    </w:p>
    <w:p w14:paraId="52077593"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Objective of the essay.</w:t>
      </w:r>
    </w:p>
    <w:p w14:paraId="033668B0"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Theoretical framework (mention Hofstede’s cultural dimensions, high-context vs. low-context communication, and 7 dimensions of culture).</w:t>
      </w:r>
    </w:p>
    <w:p w14:paraId="595AEB12" w14:textId="0E2A27E0" w:rsidR="00FE1CF2" w:rsidRPr="00FE1CF2" w:rsidRDefault="00FE1CF2" w:rsidP="00FE1CF2">
      <w:pPr>
        <w:numPr>
          <w:ilvl w:val="0"/>
          <w:numId w:val="8"/>
        </w:numPr>
        <w:spacing w:after="180"/>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Key Differences in Communication Styles</w:t>
      </w:r>
      <w:r w:rsidR="00993AD5">
        <w:rPr>
          <w:rFonts w:ascii="TimesNewRomanPS-BoldMT" w:eastAsia="Times New Roman" w:hAnsi="TimesNewRomanPS-BoldMT" w:cs="Times New Roman"/>
          <w:color w:val="000000"/>
          <w:sz w:val="30"/>
          <w:szCs w:val="30"/>
          <w:lang w:eastAsia="en-GB"/>
        </w:rPr>
        <w:t>………………</w:t>
      </w:r>
      <w:r w:rsidR="002003BE">
        <w:rPr>
          <w:rFonts w:ascii="TimesNewRomanPS-BoldMT" w:eastAsia="Times New Roman" w:hAnsi="TimesNewRomanPS-BoldMT" w:cs="Times New Roman"/>
          <w:color w:val="000000"/>
          <w:sz w:val="30"/>
          <w:szCs w:val="30"/>
          <w:lang w:eastAsia="en-GB"/>
        </w:rPr>
        <w:t>.</w:t>
      </w:r>
      <w:r w:rsidR="00993AD5">
        <w:rPr>
          <w:rFonts w:ascii="TimesNewRomanPS-BoldMT" w:eastAsia="Times New Roman" w:hAnsi="TimesNewRomanPS-BoldMT" w:cs="Times New Roman"/>
          <w:color w:val="000000"/>
          <w:sz w:val="30"/>
          <w:szCs w:val="30"/>
          <w:lang w:eastAsia="en-GB"/>
        </w:rPr>
        <w:t>………3</w:t>
      </w:r>
    </w:p>
    <w:p w14:paraId="0FF90828"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Overview of communication styles in the UK.</w:t>
      </w:r>
    </w:p>
    <w:p w14:paraId="5FBA9F40"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Overview of communication styles in Japan.</w:t>
      </w:r>
    </w:p>
    <w:p w14:paraId="157C4759"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Differences in verbal and non-verbal communication.</w:t>
      </w:r>
    </w:p>
    <w:p w14:paraId="5BC9E6CA" w14:textId="1C4B6EE4" w:rsidR="00FE1CF2" w:rsidRPr="00FE1CF2" w:rsidRDefault="00FE1CF2" w:rsidP="00FE1CF2">
      <w:pPr>
        <w:numPr>
          <w:ilvl w:val="0"/>
          <w:numId w:val="8"/>
        </w:numPr>
        <w:spacing w:after="180"/>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Application of Cultural Dimension Theories</w:t>
      </w:r>
      <w:r w:rsidR="00993AD5">
        <w:rPr>
          <w:rFonts w:ascii="TimesNewRomanPS-BoldMT" w:eastAsia="Times New Roman" w:hAnsi="TimesNewRomanPS-BoldMT" w:cs="Times New Roman"/>
          <w:color w:val="000000"/>
          <w:sz w:val="30"/>
          <w:szCs w:val="30"/>
          <w:lang w:eastAsia="en-GB"/>
        </w:rPr>
        <w:t>…….……</w:t>
      </w:r>
      <w:proofErr w:type="gramStart"/>
      <w:r w:rsidR="00993AD5">
        <w:rPr>
          <w:rFonts w:ascii="TimesNewRomanPS-BoldMT" w:eastAsia="Times New Roman" w:hAnsi="TimesNewRomanPS-BoldMT" w:cs="Times New Roman"/>
          <w:color w:val="000000"/>
          <w:sz w:val="30"/>
          <w:szCs w:val="30"/>
          <w:lang w:eastAsia="en-GB"/>
        </w:rPr>
        <w:t>…</w:t>
      </w:r>
      <w:r w:rsidR="002003BE">
        <w:rPr>
          <w:rFonts w:ascii="TimesNewRomanPS-BoldMT" w:eastAsia="Times New Roman" w:hAnsi="TimesNewRomanPS-BoldMT" w:cs="Times New Roman"/>
          <w:color w:val="000000"/>
          <w:sz w:val="30"/>
          <w:szCs w:val="30"/>
          <w:lang w:eastAsia="en-GB"/>
        </w:rPr>
        <w:t>..</w:t>
      </w:r>
      <w:proofErr w:type="gramEnd"/>
      <w:r w:rsidR="00993AD5">
        <w:rPr>
          <w:rFonts w:ascii="TimesNewRomanPS-BoldMT" w:eastAsia="Times New Roman" w:hAnsi="TimesNewRomanPS-BoldMT" w:cs="Times New Roman"/>
          <w:color w:val="000000"/>
          <w:sz w:val="30"/>
          <w:szCs w:val="30"/>
          <w:lang w:eastAsia="en-GB"/>
        </w:rPr>
        <w:t>……..5</w:t>
      </w:r>
    </w:p>
    <w:p w14:paraId="6BA7BBD5"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Hofstede's Cultural Dimensions:</w:t>
      </w:r>
    </w:p>
    <w:p w14:paraId="1CDDBC2A"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Power distance.</w:t>
      </w:r>
    </w:p>
    <w:p w14:paraId="01884C63"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Individualism vs. collectivism.</w:t>
      </w:r>
    </w:p>
    <w:p w14:paraId="64E71D1F"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Uncertainty avoidance.</w:t>
      </w:r>
    </w:p>
    <w:p w14:paraId="11552015"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Long-term vs. short-term orientation.</w:t>
      </w:r>
    </w:p>
    <w:p w14:paraId="09BC8133"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High-Context vs. Low-Context Communication:</w:t>
      </w:r>
    </w:p>
    <w:p w14:paraId="1FB54484"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UK as a low-context culture.</w:t>
      </w:r>
    </w:p>
    <w:p w14:paraId="08123E45"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Japan as a high-context culture.</w:t>
      </w:r>
    </w:p>
    <w:p w14:paraId="3EEB8707"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7 Dimensions of Culture (Trompenaars):</w:t>
      </w:r>
    </w:p>
    <w:p w14:paraId="6CA7E697" w14:textId="77777777" w:rsidR="00FE1CF2" w:rsidRPr="00FE1CF2" w:rsidRDefault="00FE1CF2" w:rsidP="00FE1CF2">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Universalism vs. particularism.</w:t>
      </w:r>
    </w:p>
    <w:p w14:paraId="6CCD3482" w14:textId="77777777" w:rsidR="00993AD5" w:rsidRDefault="00FE1CF2" w:rsidP="00993AD5">
      <w:pPr>
        <w:numPr>
          <w:ilvl w:val="2"/>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Achievement vs. ascription.</w:t>
      </w:r>
    </w:p>
    <w:p w14:paraId="1D68DCB7" w14:textId="11C3BD94" w:rsidR="00FE1CF2" w:rsidRPr="00993AD5" w:rsidRDefault="00FE1CF2" w:rsidP="00993AD5">
      <w:pPr>
        <w:pStyle w:val="ListParagraph"/>
        <w:numPr>
          <w:ilvl w:val="0"/>
          <w:numId w:val="8"/>
        </w:numPr>
        <w:rPr>
          <w:rFonts w:ascii="Times New Roman" w:eastAsia="Times New Roman" w:hAnsi="Times New Roman" w:cs="Times New Roman"/>
          <w:color w:val="000000"/>
          <w:sz w:val="30"/>
          <w:szCs w:val="30"/>
          <w:lang w:eastAsia="en-GB"/>
        </w:rPr>
      </w:pPr>
      <w:r w:rsidRPr="00993AD5">
        <w:rPr>
          <w:rFonts w:ascii="TimesNewRomanPS-BoldMT" w:eastAsia="Times New Roman" w:hAnsi="TimesNewRomanPS-BoldMT" w:cs="Times New Roman"/>
          <w:b/>
          <w:bCs/>
          <w:color w:val="000000"/>
          <w:sz w:val="30"/>
          <w:szCs w:val="30"/>
          <w:lang w:eastAsia="en-GB"/>
        </w:rPr>
        <w:t>Examples of Misunderstandings and Miscommunications</w:t>
      </w:r>
      <w:r w:rsidR="00993AD5" w:rsidRPr="00993AD5">
        <w:rPr>
          <w:rFonts w:ascii="TimesNewRomanPS-BoldMT" w:eastAsia="Times New Roman" w:hAnsi="TimesNewRomanPS-BoldMT" w:cs="Times New Roman"/>
          <w:color w:val="000000"/>
          <w:sz w:val="30"/>
          <w:szCs w:val="30"/>
          <w:lang w:eastAsia="en-GB"/>
        </w:rPr>
        <w:t>…</w:t>
      </w:r>
      <w:r w:rsidR="00993AD5">
        <w:rPr>
          <w:rFonts w:ascii="TimesNewRomanPS-BoldMT" w:eastAsia="Times New Roman" w:hAnsi="TimesNewRomanPS-BoldMT" w:cs="Times New Roman"/>
          <w:color w:val="000000"/>
          <w:sz w:val="30"/>
          <w:szCs w:val="30"/>
          <w:lang w:eastAsia="en-GB"/>
        </w:rPr>
        <w:t>.</w:t>
      </w:r>
      <w:r w:rsidR="00993AD5" w:rsidRPr="00993AD5">
        <w:rPr>
          <w:rFonts w:ascii="TimesNewRomanPS-BoldMT" w:eastAsia="Times New Roman" w:hAnsi="TimesNewRomanPS-BoldMT" w:cs="Times New Roman"/>
          <w:color w:val="000000"/>
          <w:sz w:val="30"/>
          <w:szCs w:val="30"/>
          <w:lang w:eastAsia="en-GB"/>
        </w:rPr>
        <w:t>…</w:t>
      </w:r>
      <w:r w:rsidR="00993AD5">
        <w:rPr>
          <w:rFonts w:ascii="TimesNewRomanPS-BoldMT" w:eastAsia="Times New Roman" w:hAnsi="TimesNewRomanPS-BoldMT" w:cs="Times New Roman"/>
          <w:color w:val="000000"/>
          <w:sz w:val="30"/>
          <w:szCs w:val="30"/>
          <w:lang w:eastAsia="en-GB"/>
        </w:rPr>
        <w:t>8</w:t>
      </w:r>
    </w:p>
    <w:p w14:paraId="5AE8250F"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Workplace scenarios where misunderstandings arise.</w:t>
      </w:r>
    </w:p>
    <w:p w14:paraId="16E28ABE"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Analysis of how cultural dimensions contribute to these issues.</w:t>
      </w:r>
    </w:p>
    <w:p w14:paraId="0BF149C8" w14:textId="7041B1CB" w:rsidR="00FE1CF2" w:rsidRPr="00FE1CF2" w:rsidRDefault="00FE1CF2" w:rsidP="00FE1CF2">
      <w:pPr>
        <w:numPr>
          <w:ilvl w:val="0"/>
          <w:numId w:val="8"/>
        </w:numPr>
        <w:spacing w:after="180"/>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Strategies to Bridge the Communication Gap</w:t>
      </w:r>
      <w:r w:rsidR="00993AD5">
        <w:rPr>
          <w:rFonts w:ascii="TimesNewRomanPS-BoldMT" w:eastAsia="Times New Roman" w:hAnsi="TimesNewRomanPS-BoldMT" w:cs="Times New Roman"/>
          <w:color w:val="000000"/>
          <w:sz w:val="30"/>
          <w:szCs w:val="30"/>
          <w:lang w:eastAsia="en-GB"/>
        </w:rPr>
        <w:t>………………</w:t>
      </w:r>
      <w:proofErr w:type="gramStart"/>
      <w:r w:rsidR="00993AD5">
        <w:rPr>
          <w:rFonts w:ascii="TimesNewRomanPS-BoldMT" w:eastAsia="Times New Roman" w:hAnsi="TimesNewRomanPS-BoldMT" w:cs="Times New Roman"/>
          <w:color w:val="000000"/>
          <w:sz w:val="30"/>
          <w:szCs w:val="30"/>
          <w:lang w:eastAsia="en-GB"/>
        </w:rPr>
        <w:t>…..</w:t>
      </w:r>
      <w:proofErr w:type="gramEnd"/>
      <w:r w:rsidR="00993AD5">
        <w:rPr>
          <w:rFonts w:ascii="TimesNewRomanPS-BoldMT" w:eastAsia="Times New Roman" w:hAnsi="TimesNewRomanPS-BoldMT" w:cs="Times New Roman"/>
          <w:color w:val="000000"/>
          <w:sz w:val="30"/>
          <w:szCs w:val="30"/>
          <w:lang w:eastAsia="en-GB"/>
        </w:rPr>
        <w:t>9</w:t>
      </w:r>
    </w:p>
    <w:p w14:paraId="42A83E52"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Importance of cultural awareness and training.</w:t>
      </w:r>
    </w:p>
    <w:p w14:paraId="4B6BA043"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Encouraging adaptive communication techniques.</w:t>
      </w:r>
    </w:p>
    <w:p w14:paraId="7AF00753"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Building trust and understanding through team-building efforts.</w:t>
      </w:r>
    </w:p>
    <w:p w14:paraId="6555E4F3" w14:textId="5D983F4D" w:rsidR="00FE1CF2" w:rsidRPr="00FE1CF2" w:rsidRDefault="00FE1CF2" w:rsidP="00FE1CF2">
      <w:pPr>
        <w:numPr>
          <w:ilvl w:val="0"/>
          <w:numId w:val="8"/>
        </w:numPr>
        <w:spacing w:after="180"/>
        <w:rPr>
          <w:rFonts w:ascii="Times New Roman" w:eastAsia="Times New Roman" w:hAnsi="Times New Roman" w:cs="Times New Roman"/>
          <w:color w:val="000000"/>
          <w:sz w:val="30"/>
          <w:szCs w:val="30"/>
          <w:lang w:eastAsia="en-GB"/>
        </w:rPr>
      </w:pPr>
      <w:r w:rsidRPr="00FE1CF2">
        <w:rPr>
          <w:rFonts w:ascii="TimesNewRomanPS-BoldMT" w:eastAsia="Times New Roman" w:hAnsi="TimesNewRomanPS-BoldMT" w:cs="Times New Roman"/>
          <w:b/>
          <w:bCs/>
          <w:color w:val="000000"/>
          <w:sz w:val="30"/>
          <w:szCs w:val="30"/>
          <w:lang w:eastAsia="en-GB"/>
        </w:rPr>
        <w:t>Conclusio</w:t>
      </w:r>
      <w:r w:rsidR="00FB69EE">
        <w:rPr>
          <w:rFonts w:ascii="TimesNewRomanPS-BoldMT" w:eastAsia="Times New Roman" w:hAnsi="TimesNewRomanPS-BoldMT" w:cs="Times New Roman"/>
          <w:b/>
          <w:bCs/>
          <w:color w:val="000000"/>
          <w:sz w:val="30"/>
          <w:szCs w:val="30"/>
          <w:lang w:eastAsia="en-GB"/>
        </w:rPr>
        <w:t>n</w:t>
      </w:r>
      <w:r w:rsidR="00FB69EE">
        <w:rPr>
          <w:rFonts w:ascii="TimesNewRomanPS-BoldMT" w:eastAsia="Times New Roman" w:hAnsi="TimesNewRomanPS-BoldMT" w:cs="Times New Roman"/>
          <w:color w:val="000000"/>
          <w:sz w:val="30"/>
          <w:szCs w:val="30"/>
          <w:lang w:eastAsia="en-GB"/>
        </w:rPr>
        <w:t>………………………………...………………………10</w:t>
      </w:r>
    </w:p>
    <w:p w14:paraId="2B3D2A67"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Recap of key points.</w:t>
      </w:r>
    </w:p>
    <w:p w14:paraId="64906903" w14:textId="77777777" w:rsidR="00FE1CF2" w:rsidRPr="00FE1CF2" w:rsidRDefault="00FE1CF2" w:rsidP="00FE1CF2">
      <w:pPr>
        <w:numPr>
          <w:ilvl w:val="1"/>
          <w:numId w:val="8"/>
        </w:numPr>
        <w:rPr>
          <w:rFonts w:ascii="Times New Roman" w:eastAsia="Times New Roman" w:hAnsi="Times New Roman" w:cs="Times New Roman"/>
          <w:color w:val="000000"/>
          <w:sz w:val="30"/>
          <w:szCs w:val="30"/>
          <w:lang w:eastAsia="en-GB"/>
        </w:rPr>
      </w:pPr>
      <w:r w:rsidRPr="00FE1CF2">
        <w:rPr>
          <w:rFonts w:ascii="Times New Roman" w:eastAsia="Times New Roman" w:hAnsi="Times New Roman" w:cs="Times New Roman"/>
          <w:color w:val="000000"/>
          <w:sz w:val="30"/>
          <w:szCs w:val="30"/>
          <w:lang w:eastAsia="en-GB"/>
        </w:rPr>
        <w:t>Final thoughts on the importance of recognizing and adapting to cultural differences.</w:t>
      </w:r>
    </w:p>
    <w:p w14:paraId="6C6556B9" w14:textId="17D852AB" w:rsidR="00807080" w:rsidRPr="00993AD5" w:rsidRDefault="00FB69EE" w:rsidP="00993AD5">
      <w:pPr>
        <w:pStyle w:val="ListParagraph"/>
        <w:numPr>
          <w:ilvl w:val="0"/>
          <w:numId w:val="8"/>
        </w:numPr>
        <w:spacing w:after="180"/>
        <w:rPr>
          <w:rFonts w:ascii="Times New Roman" w:eastAsia="Times New Roman" w:hAnsi="Times New Roman" w:cs="Times New Roman"/>
          <w:b/>
          <w:bCs/>
          <w:color w:val="000000"/>
          <w:sz w:val="30"/>
          <w:szCs w:val="30"/>
          <w:lang w:eastAsia="en-GB"/>
        </w:rPr>
      </w:pPr>
      <w:r w:rsidRPr="00FB69EE">
        <w:rPr>
          <w:rFonts w:ascii="Times New Roman" w:eastAsia="Times New Roman" w:hAnsi="Times New Roman" w:cs="Times New Roman"/>
          <w:b/>
          <w:bCs/>
          <w:color w:val="000000"/>
          <w:sz w:val="30"/>
          <w:szCs w:val="30"/>
          <w:lang w:eastAsia="en-GB"/>
        </w:rPr>
        <w:t>References</w:t>
      </w:r>
      <w:r>
        <w:rPr>
          <w:rFonts w:ascii="Times New Roman" w:eastAsia="Times New Roman" w:hAnsi="Times New Roman" w:cs="Times New Roman"/>
          <w:color w:val="000000"/>
          <w:sz w:val="30"/>
          <w:szCs w:val="30"/>
          <w:lang w:eastAsia="en-GB"/>
        </w:rPr>
        <w:t>…………………………………………………………11</w:t>
      </w:r>
    </w:p>
    <w:p w14:paraId="1973A41E" w14:textId="046BDB95" w:rsidR="00807080" w:rsidRPr="00807080" w:rsidRDefault="00ED0462" w:rsidP="004B6013">
      <w:pPr>
        <w:spacing w:after="180"/>
        <w:jc w:val="both"/>
        <w:rPr>
          <w:rFonts w:ascii="Times New Roman" w:eastAsia="Times New Roman" w:hAnsi="Times New Roman" w:cs="Times New Roman"/>
          <w:b/>
          <w:bCs/>
          <w:color w:val="000000"/>
          <w:sz w:val="30"/>
          <w:szCs w:val="30"/>
          <w:lang w:eastAsia="en-GB"/>
        </w:rPr>
      </w:pPr>
      <w:r w:rsidRPr="00807080">
        <w:rPr>
          <w:rFonts w:ascii="Times New Roman" w:eastAsia="Times New Roman" w:hAnsi="Times New Roman" w:cs="Times New Roman"/>
          <w:b/>
          <w:bCs/>
          <w:color w:val="000000"/>
          <w:sz w:val="30"/>
          <w:szCs w:val="30"/>
          <w:lang w:eastAsia="en-GB"/>
        </w:rPr>
        <w:lastRenderedPageBreak/>
        <w:t>Introduction</w:t>
      </w:r>
    </w:p>
    <w:p w14:paraId="017E6709" w14:textId="5F6C13DE" w:rsidR="00FE1CF2"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0C740E" w:rsidRPr="000C740E">
        <w:rPr>
          <w:rFonts w:ascii="Times New Roman" w:eastAsia="Times New Roman" w:hAnsi="Times New Roman" w:cs="Times New Roman"/>
          <w:color w:val="000000"/>
          <w:sz w:val="30"/>
          <w:szCs w:val="30"/>
          <w:lang w:eastAsia="en-GB"/>
        </w:rPr>
        <w:t xml:space="preserve">Cross-cultural collaboration has emerged as a key component of </w:t>
      </w:r>
      <w:r w:rsidR="000C740E">
        <w:rPr>
          <w:rFonts w:ascii="Times New Roman" w:eastAsia="Times New Roman" w:hAnsi="Times New Roman" w:cs="Times New Roman"/>
          <w:color w:val="000000"/>
          <w:sz w:val="30"/>
          <w:szCs w:val="30"/>
          <w:lang w:eastAsia="en-GB"/>
        </w:rPr>
        <w:t xml:space="preserve">today’s </w:t>
      </w:r>
      <w:r w:rsidR="000C740E" w:rsidRPr="000C740E">
        <w:rPr>
          <w:rFonts w:ascii="Times New Roman" w:eastAsia="Times New Roman" w:hAnsi="Times New Roman" w:cs="Times New Roman"/>
          <w:color w:val="000000"/>
          <w:sz w:val="30"/>
          <w:szCs w:val="30"/>
          <w:lang w:eastAsia="en-GB"/>
        </w:rPr>
        <w:t>international business</w:t>
      </w:r>
      <w:r w:rsidR="000C740E">
        <w:rPr>
          <w:rFonts w:ascii="Times New Roman" w:eastAsia="Times New Roman" w:hAnsi="Times New Roman" w:cs="Times New Roman"/>
          <w:color w:val="000000"/>
          <w:sz w:val="30"/>
          <w:szCs w:val="30"/>
          <w:lang w:eastAsia="en-GB"/>
        </w:rPr>
        <w:t xml:space="preserve">es globally linked. </w:t>
      </w:r>
      <w:r w:rsidR="000C740E" w:rsidRPr="000C740E">
        <w:rPr>
          <w:rFonts w:ascii="Times New Roman" w:eastAsia="Times New Roman" w:hAnsi="Times New Roman" w:cs="Times New Roman"/>
          <w:color w:val="000000"/>
          <w:sz w:val="30"/>
          <w:szCs w:val="30"/>
          <w:lang w:eastAsia="en-GB"/>
        </w:rPr>
        <w:t>In diverse teams, however, communication style variations can result in misinterpretations and miscommunications.</w:t>
      </w:r>
    </w:p>
    <w:p w14:paraId="45027455" w14:textId="6C94FED4" w:rsidR="00ED0462"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D0462" w:rsidRPr="00ED0462">
        <w:rPr>
          <w:rFonts w:ascii="Times New Roman" w:eastAsia="Times New Roman" w:hAnsi="Times New Roman" w:cs="Times New Roman"/>
          <w:color w:val="000000"/>
          <w:sz w:val="30"/>
          <w:szCs w:val="30"/>
          <w:lang w:eastAsia="en-GB"/>
        </w:rPr>
        <w:t>The communication techniques of Japanese and UK teams are compared in this essay, along with how these variations may cause problems at work.</w:t>
      </w:r>
    </w:p>
    <w:p w14:paraId="22B952BA" w14:textId="2B00F963" w:rsidR="000C740E"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D0462" w:rsidRPr="00ED0462">
        <w:rPr>
          <w:rFonts w:ascii="Times New Roman" w:eastAsia="Times New Roman" w:hAnsi="Times New Roman" w:cs="Times New Roman"/>
          <w:color w:val="000000"/>
          <w:sz w:val="30"/>
          <w:szCs w:val="30"/>
          <w:lang w:eastAsia="en-GB"/>
        </w:rPr>
        <w:t>This assessment combines theoretical frameworks like Hofstede's cultural dimensions, high-context versus low-context communication theory, and the seven characteristics of culture to shed light on the underlying reasons for these communication gaps and provide solutions.</w:t>
      </w:r>
    </w:p>
    <w:p w14:paraId="51ED718B" w14:textId="345644AA" w:rsidR="000C740E"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D0462" w:rsidRPr="00ED0462">
        <w:rPr>
          <w:rFonts w:ascii="Times New Roman" w:eastAsia="Times New Roman" w:hAnsi="Times New Roman" w:cs="Times New Roman"/>
          <w:color w:val="000000"/>
          <w:sz w:val="30"/>
          <w:szCs w:val="30"/>
          <w:lang w:eastAsia="en-GB"/>
        </w:rPr>
        <w:t>As the Country Director of a global corporation with headquarters in the UK that is driving our entry into Japan, I have been entrusted with managing a cooperative group of workers from both the UK and Japan. Using the advantages of both companies, this collaboration seeks to create and promote new goods.</w:t>
      </w:r>
    </w:p>
    <w:p w14:paraId="6BF2CA46" w14:textId="1E3AAC10" w:rsidR="00C23A96"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C23A96" w:rsidRPr="00C23A96">
        <w:rPr>
          <w:rFonts w:ascii="Times New Roman" w:eastAsia="Times New Roman" w:hAnsi="Times New Roman" w:cs="Times New Roman"/>
          <w:color w:val="000000"/>
          <w:sz w:val="30"/>
          <w:szCs w:val="30"/>
          <w:lang w:eastAsia="en-GB"/>
        </w:rPr>
        <w:t>The communication methods of the UK and Japan, however, differ greatly, which poses serious difficulties for any cross-cultural cooperation. Conflicting cultural norms, attitudes, and expectations can lead to misunderstandings that could compromise the success of a project.</w:t>
      </w:r>
    </w:p>
    <w:p w14:paraId="26A23C19" w14:textId="4BE7A09A" w:rsidR="00807080" w:rsidRDefault="00D3075B" w:rsidP="00807080">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6B0EF2" w:rsidRPr="006B0EF2">
        <w:rPr>
          <w:rFonts w:ascii="Times New Roman" w:eastAsia="Times New Roman" w:hAnsi="Times New Roman" w:cs="Times New Roman"/>
          <w:color w:val="000000"/>
          <w:sz w:val="30"/>
          <w:szCs w:val="30"/>
          <w:lang w:eastAsia="en-GB"/>
        </w:rPr>
        <w:t>Theoretical frameworks like Trompenaars' seven dimensions of culture, Hofstede's cultural dimensions, and high-context versus low-context communication are used in this essay to assess these distinctions. In order to ensure the success of this ambitious relationship, it also looks at ways to reduce communication barriers.</w:t>
      </w:r>
    </w:p>
    <w:p w14:paraId="4183BC4F" w14:textId="77777777" w:rsidR="00807080" w:rsidRDefault="00807080" w:rsidP="00807080">
      <w:pPr>
        <w:spacing w:after="180"/>
        <w:jc w:val="both"/>
        <w:rPr>
          <w:rFonts w:ascii="Times New Roman" w:eastAsia="Times New Roman" w:hAnsi="Times New Roman" w:cs="Times New Roman"/>
          <w:color w:val="000000"/>
          <w:sz w:val="30"/>
          <w:szCs w:val="30"/>
          <w:lang w:eastAsia="en-GB"/>
        </w:rPr>
      </w:pPr>
    </w:p>
    <w:p w14:paraId="4C7C0368" w14:textId="38E843F4" w:rsidR="008B281F" w:rsidRPr="00807080" w:rsidRDefault="008B281F" w:rsidP="00807080">
      <w:pPr>
        <w:spacing w:after="180"/>
        <w:jc w:val="both"/>
        <w:rPr>
          <w:rFonts w:ascii="Times New Roman" w:eastAsia="Times New Roman" w:hAnsi="Times New Roman" w:cs="Times New Roman"/>
          <w:color w:val="000000"/>
          <w:sz w:val="30"/>
          <w:szCs w:val="30"/>
          <w:lang w:eastAsia="en-GB"/>
        </w:rPr>
      </w:pPr>
      <w:r w:rsidRPr="008B281F">
        <w:rPr>
          <w:rFonts w:ascii="TimesNewRomanPS-BoldMT" w:eastAsia="Times New Roman" w:hAnsi="TimesNewRomanPS-BoldMT" w:cs="Times New Roman"/>
          <w:b/>
          <w:bCs/>
          <w:color w:val="000000" w:themeColor="text1"/>
          <w:sz w:val="32"/>
          <w:szCs w:val="32"/>
          <w:lang w:eastAsia="en-GB"/>
        </w:rPr>
        <w:t>Key Differences in Communication Styles</w:t>
      </w:r>
    </w:p>
    <w:p w14:paraId="1ADA2810" w14:textId="717546AC" w:rsidR="008B281F"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8B281F" w:rsidRPr="008B281F">
        <w:rPr>
          <w:rFonts w:ascii="Times New Roman" w:eastAsia="Times New Roman" w:hAnsi="Times New Roman" w:cs="Times New Roman"/>
          <w:color w:val="000000"/>
          <w:sz w:val="30"/>
          <w:szCs w:val="30"/>
          <w:lang w:eastAsia="en-GB"/>
        </w:rPr>
        <w:t>Because of their different cultural and social conventions, the UK and Japan have different communication styles.</w:t>
      </w:r>
    </w:p>
    <w:p w14:paraId="7539F382" w14:textId="3B253A4F" w:rsidR="00E62A43"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8B281F" w:rsidRPr="008B281F">
        <w:rPr>
          <w:rFonts w:ascii="Times New Roman" w:eastAsia="Times New Roman" w:hAnsi="Times New Roman" w:cs="Times New Roman"/>
          <w:color w:val="000000"/>
          <w:sz w:val="30"/>
          <w:szCs w:val="30"/>
          <w:lang w:eastAsia="en-GB"/>
        </w:rPr>
        <w:t xml:space="preserve">Communication in the UK is often straightforward, explicit, and centred on personal expression. In professional engagements, British professionals prioritise conciseness, logic, and clarity. Even in hierarchical contexts, informal communication is prevalent, and humour frequently </w:t>
      </w:r>
      <w:r w:rsidR="008B281F" w:rsidRPr="008B281F">
        <w:rPr>
          <w:rFonts w:ascii="Times New Roman" w:eastAsia="Times New Roman" w:hAnsi="Times New Roman" w:cs="Times New Roman"/>
          <w:color w:val="000000"/>
          <w:sz w:val="30"/>
          <w:szCs w:val="30"/>
          <w:lang w:eastAsia="en-GB"/>
        </w:rPr>
        <w:lastRenderedPageBreak/>
        <w:t>helps to reduce stress and promote camaraderie. This is consistent with the egalitarianism and individualism that are valued in UK culture.</w:t>
      </w:r>
    </w:p>
    <w:p w14:paraId="67E78F16" w14:textId="28201293" w:rsidR="000C740E"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62A43" w:rsidRPr="00E62A43">
        <w:rPr>
          <w:rFonts w:ascii="Times New Roman" w:eastAsia="Times New Roman" w:hAnsi="Times New Roman" w:cs="Times New Roman"/>
          <w:color w:val="000000"/>
          <w:sz w:val="30"/>
          <w:szCs w:val="30"/>
          <w:lang w:eastAsia="en-GB"/>
        </w:rPr>
        <w:t>The social mores and cultural values of Japan and the UK have influenced their different communication approaches. British communication is generally defined by its emphasis on individual expression, clarity, and directness. Logic and conciseness are valued by British professionals, who frequently favour statements that are simple and unambiguous.</w:t>
      </w:r>
    </w:p>
    <w:p w14:paraId="105A9003" w14:textId="50CBD395" w:rsidR="000C740E"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8B281F" w:rsidRPr="008B281F">
        <w:rPr>
          <w:rFonts w:ascii="Times New Roman" w:eastAsia="Times New Roman" w:hAnsi="Times New Roman" w:cs="Times New Roman"/>
          <w:color w:val="000000"/>
          <w:sz w:val="30"/>
          <w:szCs w:val="30"/>
          <w:lang w:eastAsia="en-GB"/>
        </w:rPr>
        <w:t>Japan, on the other hand, exhibits a high-context communication style in which tone, body language, and shared context are used more often than straight words to express meaning. Because Japanese professionals prioritise harmony over conflict and frequently rely on nonverbal clues, their communications may be vague or indirect. Silence is important because it conveys respect and attention rather than disinterest. Furthermore, communication protocols are governed by hierarchical conventions in Japan, where rank and age have a big impact on how messages are received and communicated.</w:t>
      </w:r>
      <w:r w:rsidR="009F0725">
        <w:rPr>
          <w:rFonts w:ascii="Times New Roman" w:eastAsia="Times New Roman" w:hAnsi="Times New Roman" w:cs="Times New Roman"/>
          <w:color w:val="000000"/>
          <w:sz w:val="30"/>
          <w:szCs w:val="30"/>
          <w:lang w:eastAsia="en-GB"/>
        </w:rPr>
        <w:t xml:space="preserve"> </w:t>
      </w:r>
      <w:r w:rsidR="009F0725" w:rsidRPr="009F0725">
        <w:rPr>
          <w:rFonts w:ascii="Times New Roman" w:eastAsia="Times New Roman" w:hAnsi="Times New Roman" w:cs="Times New Roman"/>
          <w:color w:val="000000"/>
          <w:sz w:val="30"/>
          <w:szCs w:val="30"/>
          <w:lang w:eastAsia="en-GB"/>
        </w:rPr>
        <w:t>EJable (2024)</w:t>
      </w:r>
    </w:p>
    <w:p w14:paraId="6DEE3441" w14:textId="04A232CF" w:rsidR="00E62A43"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62A43" w:rsidRPr="00E62A43">
        <w:rPr>
          <w:rFonts w:ascii="Times New Roman" w:eastAsia="Times New Roman" w:hAnsi="Times New Roman" w:cs="Times New Roman"/>
          <w:color w:val="000000"/>
          <w:sz w:val="30"/>
          <w:szCs w:val="30"/>
          <w:lang w:eastAsia="en-GB"/>
        </w:rPr>
        <w:t>Japanese communication tends to be delicate and indirect, which is indicative of a high-context culture. Instead of being expressed directly, messages are frequently inferred and depend on mutual comprehension, nonverbal clues, and shared context. In Japan, silence is also seen as an essential component of communication and is frequently employed to express respect or to give a response careful thought.</w:t>
      </w:r>
    </w:p>
    <w:p w14:paraId="74A09C35" w14:textId="5D83E61F" w:rsidR="00E62A43"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E62A43" w:rsidRPr="00E62A43">
        <w:rPr>
          <w:rFonts w:ascii="Times New Roman" w:eastAsia="Times New Roman" w:hAnsi="Times New Roman" w:cs="Times New Roman"/>
          <w:color w:val="000000"/>
          <w:sz w:val="30"/>
          <w:szCs w:val="30"/>
          <w:lang w:eastAsia="en-GB"/>
        </w:rPr>
        <w:t>There are also notable differences in nonverbal communication. While a firm handshake is sufficient in the UK, bowing is a common way to meet someone in Japan, indicating respect and acknowledgement. In Japan, excessively intense eye contact might be interpreted as aggressive or rude, whereas in the UK it is considered a sign of confidence.</w:t>
      </w:r>
    </w:p>
    <w:p w14:paraId="04D057AC" w14:textId="504321BC" w:rsidR="000C740E" w:rsidRDefault="00D3075B" w:rsidP="004B6013">
      <w:pPr>
        <w:spacing w:after="180"/>
        <w:jc w:val="both"/>
        <w:rPr>
          <w:rFonts w:ascii="Times New Roman" w:eastAsia="Times New Roman" w:hAnsi="Times New Roman" w:cs="Times New Roman"/>
          <w:color w:val="000000"/>
          <w:sz w:val="30"/>
          <w:szCs w:val="30"/>
          <w:lang w:eastAsia="en-GB"/>
        </w:rPr>
      </w:pPr>
      <w:r>
        <w:rPr>
          <w:rFonts w:ascii="Times New Roman" w:eastAsia="Times New Roman" w:hAnsi="Times New Roman" w:cs="Times New Roman"/>
          <w:color w:val="000000"/>
          <w:sz w:val="30"/>
          <w:szCs w:val="30"/>
          <w:lang w:eastAsia="en-GB"/>
        </w:rPr>
        <w:tab/>
      </w:r>
      <w:r w:rsidR="008B281F" w:rsidRPr="008B281F">
        <w:rPr>
          <w:rFonts w:ascii="Times New Roman" w:eastAsia="Times New Roman" w:hAnsi="Times New Roman" w:cs="Times New Roman"/>
          <w:color w:val="000000"/>
          <w:sz w:val="30"/>
          <w:szCs w:val="30"/>
          <w:lang w:eastAsia="en-GB"/>
        </w:rPr>
        <w:t>Misunderstandings may result from these divergent communication philosophies. For example, Japanese team members may consider British directness to be rude or insensitive, whereas British employees may consider Japanese co-workers to be unduly reticent or evasive.</w:t>
      </w:r>
    </w:p>
    <w:p w14:paraId="67C92833" w14:textId="57D53F7C" w:rsidR="000C740E" w:rsidRDefault="000C740E" w:rsidP="004B6013">
      <w:pPr>
        <w:spacing w:after="180"/>
        <w:jc w:val="both"/>
        <w:rPr>
          <w:rFonts w:ascii="Times New Roman" w:eastAsia="Times New Roman" w:hAnsi="Times New Roman" w:cs="Times New Roman"/>
          <w:color w:val="000000"/>
          <w:sz w:val="30"/>
          <w:szCs w:val="30"/>
          <w:lang w:eastAsia="en-GB"/>
        </w:rPr>
      </w:pPr>
    </w:p>
    <w:p w14:paraId="2AF1599B" w14:textId="080755D2" w:rsidR="00E62A43" w:rsidRDefault="00E62A43" w:rsidP="004B6013">
      <w:pPr>
        <w:spacing w:after="180"/>
        <w:jc w:val="both"/>
        <w:rPr>
          <w:rFonts w:ascii="Times New Roman" w:eastAsia="Times New Roman" w:hAnsi="Times New Roman" w:cs="Times New Roman"/>
          <w:color w:val="000000"/>
          <w:sz w:val="30"/>
          <w:szCs w:val="30"/>
          <w:lang w:eastAsia="en-GB"/>
        </w:rPr>
      </w:pPr>
    </w:p>
    <w:p w14:paraId="67E12507" w14:textId="77777777" w:rsidR="00E62A43" w:rsidRDefault="00E62A43" w:rsidP="004B6013">
      <w:pPr>
        <w:spacing w:after="180"/>
        <w:jc w:val="both"/>
        <w:rPr>
          <w:rFonts w:ascii="Times New Roman" w:eastAsia="Times New Roman" w:hAnsi="Times New Roman" w:cs="Times New Roman"/>
          <w:color w:val="000000"/>
          <w:sz w:val="30"/>
          <w:szCs w:val="30"/>
          <w:lang w:eastAsia="en-GB"/>
        </w:rPr>
      </w:pPr>
    </w:p>
    <w:p w14:paraId="15A86831" w14:textId="77777777" w:rsidR="00FE1CF2" w:rsidRPr="008B281F" w:rsidRDefault="00FE1CF2" w:rsidP="004B6013">
      <w:pPr>
        <w:jc w:val="both"/>
        <w:rPr>
          <w:rFonts w:ascii="Times New Roman" w:eastAsia="Times New Roman" w:hAnsi="Times New Roman" w:cs="Times New Roman"/>
          <w:color w:val="000000" w:themeColor="text1"/>
          <w:sz w:val="18"/>
          <w:szCs w:val="18"/>
          <w:lang w:eastAsia="en-GB"/>
        </w:rPr>
      </w:pPr>
    </w:p>
    <w:p w14:paraId="14E9BAFF" w14:textId="65B77D02" w:rsidR="00807080" w:rsidRDefault="00FE1CF2" w:rsidP="004B6013">
      <w:pPr>
        <w:spacing w:after="210"/>
        <w:jc w:val="both"/>
        <w:rPr>
          <w:rFonts w:ascii="TimesNewRomanPS-BoldMT" w:eastAsia="Times New Roman" w:hAnsi="TimesNewRomanPS-BoldMT" w:cs="Times New Roman"/>
          <w:b/>
          <w:bCs/>
          <w:color w:val="000000" w:themeColor="text1"/>
          <w:sz w:val="32"/>
          <w:szCs w:val="32"/>
          <w:lang w:eastAsia="en-GB"/>
        </w:rPr>
      </w:pPr>
      <w:r w:rsidRPr="008B281F">
        <w:rPr>
          <w:rFonts w:ascii="TimesNewRomanPS-BoldMT" w:eastAsia="Times New Roman" w:hAnsi="TimesNewRomanPS-BoldMT" w:cs="Times New Roman"/>
          <w:b/>
          <w:bCs/>
          <w:color w:val="000000" w:themeColor="text1"/>
          <w:sz w:val="32"/>
          <w:szCs w:val="32"/>
          <w:lang w:eastAsia="en-GB"/>
        </w:rPr>
        <w:lastRenderedPageBreak/>
        <w:t>Application of Cultural Dimension Theories</w:t>
      </w:r>
    </w:p>
    <w:p w14:paraId="7F765F54" w14:textId="64E04ACD" w:rsidR="00807080" w:rsidRPr="00807080" w:rsidRDefault="008B281F" w:rsidP="004B6013">
      <w:pPr>
        <w:spacing w:after="239"/>
        <w:jc w:val="both"/>
        <w:rPr>
          <w:rFonts w:ascii="TimesNewRomanPS-BoldMT" w:eastAsia="Times New Roman" w:hAnsi="TimesNewRomanPS-BoldMT" w:cs="Times New Roman"/>
          <w:b/>
          <w:bCs/>
          <w:color w:val="000000" w:themeColor="text1"/>
          <w:sz w:val="30"/>
          <w:szCs w:val="30"/>
          <w:lang w:eastAsia="en-GB"/>
        </w:rPr>
      </w:pPr>
      <w:r w:rsidRPr="008B281F">
        <w:rPr>
          <w:rFonts w:ascii="TimesNewRomanPS-BoldMT" w:eastAsia="Times New Roman" w:hAnsi="TimesNewRomanPS-BoldMT" w:cs="Times New Roman"/>
          <w:b/>
          <w:bCs/>
          <w:color w:val="000000" w:themeColor="text1"/>
          <w:sz w:val="30"/>
          <w:szCs w:val="30"/>
          <w:lang w:eastAsia="en-GB"/>
        </w:rPr>
        <w:t>Hofstede's Cultural Dimensions</w:t>
      </w:r>
    </w:p>
    <w:p w14:paraId="4434A977" w14:textId="411F7B12" w:rsidR="008B281F" w:rsidRPr="008A6F5A" w:rsidRDefault="008B281F" w:rsidP="004B6013">
      <w:pPr>
        <w:pStyle w:val="ListParagraph"/>
        <w:numPr>
          <w:ilvl w:val="0"/>
          <w:numId w:val="9"/>
        </w:numPr>
        <w:spacing w:after="210"/>
        <w:jc w:val="both"/>
        <w:rPr>
          <w:rFonts w:ascii="TimesNewRomanPS-BoldMT" w:eastAsia="Times New Roman" w:hAnsi="TimesNewRomanPS-BoldMT" w:cs="Times New Roman"/>
          <w:color w:val="000000" w:themeColor="text1"/>
          <w:sz w:val="32"/>
          <w:szCs w:val="32"/>
          <w:lang w:eastAsia="en-GB"/>
        </w:rPr>
      </w:pPr>
      <w:r w:rsidRPr="008B281F">
        <w:rPr>
          <w:rFonts w:ascii="TimesNewRomanPS-BoldMT" w:eastAsia="Times New Roman" w:hAnsi="TimesNewRomanPS-BoldMT" w:cs="Times New Roman"/>
          <w:b/>
          <w:bCs/>
          <w:color w:val="000000" w:themeColor="text1"/>
          <w:sz w:val="30"/>
          <w:szCs w:val="30"/>
          <w:lang w:eastAsia="en-GB"/>
        </w:rPr>
        <w:t>Power Distance</w:t>
      </w:r>
    </w:p>
    <w:p w14:paraId="04599DF4" w14:textId="3A720D54" w:rsidR="008A6F5A"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8A6F5A" w:rsidRPr="008A6F5A">
        <w:rPr>
          <w:rFonts w:ascii="TimesNewRomanPS-BoldMT" w:eastAsia="Times New Roman" w:hAnsi="TimesNewRomanPS-BoldMT" w:cs="Times New Roman"/>
          <w:color w:val="000000" w:themeColor="text1"/>
          <w:sz w:val="32"/>
          <w:szCs w:val="32"/>
          <w:lang w:eastAsia="en-GB"/>
        </w:rPr>
        <w:t>Given its hierarchical workplace structure, Japan has a higher power distance score than the UK. Junior team members in Japan are frequently reluctant to question choices or speak out of turn because reverence to seniority and authority is ingrained in the culture. Conversely, the UK's reduced power distance promotes equitable involvement and candid communication, even amongst ranks. While Japanese co-workers may find the British style insulting or too casual, UK employees may view Japanese colleagues as being unduly submissive, which can cause problems.</w:t>
      </w:r>
      <w:r w:rsidR="008A6F5A">
        <w:rPr>
          <w:rFonts w:ascii="TimesNewRomanPS-BoldMT" w:eastAsia="Times New Roman" w:hAnsi="TimesNewRomanPS-BoldMT" w:cs="Times New Roman"/>
          <w:color w:val="000000" w:themeColor="text1"/>
          <w:sz w:val="32"/>
          <w:szCs w:val="32"/>
          <w:lang w:eastAsia="en-GB"/>
        </w:rPr>
        <w:t xml:space="preserve"> </w:t>
      </w:r>
      <w:r w:rsidR="008A6F5A" w:rsidRPr="008A6F5A">
        <w:rPr>
          <w:rFonts w:ascii="TimesNewRomanPS-BoldMT" w:eastAsia="Times New Roman" w:hAnsi="TimesNewRomanPS-BoldMT" w:cs="Times New Roman"/>
          <w:color w:val="000000" w:themeColor="text1"/>
          <w:sz w:val="32"/>
          <w:szCs w:val="32"/>
          <w:lang w:eastAsia="en-GB"/>
        </w:rPr>
        <w:t>Hidayat Rizvi (2024)</w:t>
      </w:r>
    </w:p>
    <w:p w14:paraId="17BA65CE" w14:textId="447615CC" w:rsidR="00807080"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C667B2" w:rsidRPr="00C667B2">
        <w:rPr>
          <w:rFonts w:ascii="TimesNewRomanPS-BoldMT" w:eastAsia="Times New Roman" w:hAnsi="TimesNewRomanPS-BoldMT" w:cs="Times New Roman"/>
          <w:color w:val="000000" w:themeColor="text1"/>
          <w:sz w:val="32"/>
          <w:szCs w:val="32"/>
          <w:lang w:eastAsia="en-GB"/>
        </w:rPr>
        <w:t>Japanese organisations typically respect authority and hierarchical systems, whereas UK teams value flat hierarchies and promote candid conversations amongst co-workers. Because of this difference, there may be miscommunications. For example, Japanese team members may perceive British colleagues as disrespecting authority, while British team members may perceive Japanese colleagues as being too submissive or lacking initiative.</w:t>
      </w:r>
    </w:p>
    <w:p w14:paraId="62F9B7DE" w14:textId="719170F0" w:rsidR="00BC7AFF" w:rsidRPr="00BC7AFF" w:rsidRDefault="00BC7AFF" w:rsidP="004B6013">
      <w:pPr>
        <w:pStyle w:val="ListParagraph"/>
        <w:numPr>
          <w:ilvl w:val="0"/>
          <w:numId w:val="9"/>
        </w:numPr>
        <w:spacing w:after="210"/>
        <w:rPr>
          <w:rFonts w:ascii="TimesNewRomanPS-BoldMT" w:eastAsia="Times New Roman" w:hAnsi="TimesNewRomanPS-BoldMT" w:cs="Times New Roman"/>
          <w:color w:val="000000" w:themeColor="text1"/>
          <w:sz w:val="32"/>
          <w:szCs w:val="32"/>
          <w:lang w:eastAsia="en-GB"/>
        </w:rPr>
      </w:pPr>
      <w:r w:rsidRPr="00BC7AFF">
        <w:rPr>
          <w:rFonts w:ascii="TimesNewRomanPS-BoldMT" w:eastAsia="Times New Roman" w:hAnsi="TimesNewRomanPS-BoldMT" w:cs="Times New Roman"/>
          <w:b/>
          <w:bCs/>
          <w:color w:val="000000" w:themeColor="text1"/>
          <w:sz w:val="30"/>
          <w:szCs w:val="30"/>
          <w:lang w:eastAsia="en-GB"/>
        </w:rPr>
        <w:t>Individualism vs. Collectivism</w:t>
      </w:r>
    </w:p>
    <w:p w14:paraId="05C60550" w14:textId="012F1B7D" w:rsidR="008B281F"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BC7AFF" w:rsidRPr="00BC7AFF">
        <w:rPr>
          <w:rFonts w:ascii="TimesNewRomanPS-BoldMT" w:eastAsia="Times New Roman" w:hAnsi="TimesNewRomanPS-BoldMT" w:cs="Times New Roman"/>
          <w:color w:val="000000" w:themeColor="text1"/>
          <w:sz w:val="32"/>
          <w:szCs w:val="32"/>
          <w:lang w:eastAsia="en-GB"/>
        </w:rPr>
        <w:t>The UK has a high individuality index, valuing individual accomplishments and self-expression. Japanese culture, in contrast, is very collectivist and places a strong value on consensus and harmony within the group. In reality, UK workers may insist on quick decisions and individual opinions, whereas Japanese co-workers favour group discussions. If this discrepancy is not handled correctly, it might cause conflict and slow down decision-making.</w:t>
      </w:r>
    </w:p>
    <w:p w14:paraId="3AB933D7" w14:textId="073E3EDD" w:rsidR="00C667B2"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C667B2" w:rsidRPr="00C667B2">
        <w:rPr>
          <w:rFonts w:ascii="TimesNewRomanPS-BoldMT" w:eastAsia="Times New Roman" w:hAnsi="TimesNewRomanPS-BoldMT" w:cs="Times New Roman"/>
          <w:color w:val="000000" w:themeColor="text1"/>
          <w:sz w:val="32"/>
          <w:szCs w:val="32"/>
          <w:lang w:eastAsia="en-GB"/>
        </w:rPr>
        <w:t>This discrepancy may cause conflict because Japanese team members may think that British colleagues are too self-centred or unwilling to make concessions, while British professionals may think that Japanese decision-making procedures are unduly slow or unclear.</w:t>
      </w:r>
    </w:p>
    <w:p w14:paraId="60A5B974" w14:textId="77777777" w:rsidR="00807080" w:rsidRDefault="00807080" w:rsidP="004B6013">
      <w:pPr>
        <w:spacing w:after="210"/>
        <w:jc w:val="both"/>
        <w:rPr>
          <w:rFonts w:ascii="TimesNewRomanPS-BoldMT" w:eastAsia="Times New Roman" w:hAnsi="TimesNewRomanPS-BoldMT" w:cs="Times New Roman"/>
          <w:color w:val="000000" w:themeColor="text1"/>
          <w:sz w:val="32"/>
          <w:szCs w:val="32"/>
          <w:lang w:eastAsia="en-GB"/>
        </w:rPr>
      </w:pPr>
    </w:p>
    <w:p w14:paraId="25380123" w14:textId="764C4E4D" w:rsidR="00BC7AFF" w:rsidRPr="00BC7AFF" w:rsidRDefault="00BC7AFF" w:rsidP="004B6013">
      <w:pPr>
        <w:pStyle w:val="ListParagraph"/>
        <w:numPr>
          <w:ilvl w:val="0"/>
          <w:numId w:val="9"/>
        </w:numPr>
        <w:spacing w:after="210"/>
        <w:rPr>
          <w:rFonts w:ascii="TimesNewRomanPS-BoldMT" w:eastAsia="Times New Roman" w:hAnsi="TimesNewRomanPS-BoldMT" w:cs="Times New Roman"/>
          <w:color w:val="000000" w:themeColor="text1"/>
          <w:sz w:val="32"/>
          <w:szCs w:val="32"/>
          <w:lang w:eastAsia="en-GB"/>
        </w:rPr>
      </w:pPr>
      <w:r w:rsidRPr="00BC7AFF">
        <w:rPr>
          <w:rFonts w:ascii="TimesNewRomanPS-BoldMT" w:eastAsia="Times New Roman" w:hAnsi="TimesNewRomanPS-BoldMT" w:cs="Times New Roman"/>
          <w:b/>
          <w:bCs/>
          <w:color w:val="000000" w:themeColor="text1"/>
          <w:sz w:val="30"/>
          <w:szCs w:val="30"/>
          <w:lang w:eastAsia="en-GB"/>
        </w:rPr>
        <w:lastRenderedPageBreak/>
        <w:t>Uncertainty Avoidance</w:t>
      </w:r>
    </w:p>
    <w:p w14:paraId="701A1F7B" w14:textId="15CC48D0" w:rsidR="00BC7AFF"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BC7AFF" w:rsidRPr="00BC7AFF">
        <w:rPr>
          <w:rFonts w:ascii="TimesNewRomanPS-BoldMT" w:eastAsia="Times New Roman" w:hAnsi="TimesNewRomanPS-BoldMT" w:cs="Times New Roman"/>
          <w:color w:val="000000" w:themeColor="text1"/>
          <w:sz w:val="32"/>
          <w:szCs w:val="32"/>
          <w:lang w:eastAsia="en-GB"/>
        </w:rPr>
        <w:t>Structure, thorough preparation, and risk avoidance are highly valued in Japan. In contrast, British teams are more at ease with ambiguity and flexible methods. For instance, British co-workers may consider such thoroughness superfluous or time-consuming, whereas Japanese staff members may ask for detailed rules and backup plans.</w:t>
      </w:r>
    </w:p>
    <w:p w14:paraId="07E46071" w14:textId="5911FFD8" w:rsidR="00807080"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C667B2">
        <w:rPr>
          <w:rFonts w:ascii="TimesNewRomanPS-BoldMT" w:eastAsia="Times New Roman" w:hAnsi="TimesNewRomanPS-BoldMT" w:cs="Times New Roman"/>
          <w:color w:val="000000" w:themeColor="text1"/>
          <w:sz w:val="32"/>
          <w:szCs w:val="32"/>
          <w:lang w:eastAsia="en-GB"/>
        </w:rPr>
        <w:t>J</w:t>
      </w:r>
      <w:r w:rsidR="00C667B2" w:rsidRPr="00C667B2">
        <w:rPr>
          <w:rFonts w:ascii="TimesNewRomanPS-BoldMT" w:eastAsia="Times New Roman" w:hAnsi="TimesNewRomanPS-BoldMT" w:cs="Times New Roman"/>
          <w:color w:val="000000" w:themeColor="text1"/>
          <w:sz w:val="32"/>
          <w:szCs w:val="32"/>
          <w:lang w:eastAsia="en-GB"/>
        </w:rPr>
        <w:t>apan is known for its meticulous preparation and risk aversion, which stem from its strong demand for order and predictability. The UK frequently welcomes change and flexibility because of its lower level of uncertainty avoidance. This can produce conflicts when Japanese teams regard British tactics as unduly quick or unstructured, while British counterparts could find Japanese methods unnecessarily rigid.</w:t>
      </w:r>
    </w:p>
    <w:p w14:paraId="662F2ACC" w14:textId="6489E558" w:rsidR="00BC7AFF" w:rsidRPr="00BC7AFF" w:rsidRDefault="00BC7AFF" w:rsidP="004B6013">
      <w:pPr>
        <w:pStyle w:val="ListParagraph"/>
        <w:numPr>
          <w:ilvl w:val="0"/>
          <w:numId w:val="9"/>
        </w:numPr>
        <w:spacing w:after="210"/>
        <w:rPr>
          <w:rFonts w:ascii="TimesNewRomanPS-BoldMT" w:eastAsia="Times New Roman" w:hAnsi="TimesNewRomanPS-BoldMT" w:cs="Times New Roman"/>
          <w:color w:val="000000" w:themeColor="text1"/>
          <w:sz w:val="32"/>
          <w:szCs w:val="32"/>
          <w:lang w:eastAsia="en-GB"/>
        </w:rPr>
      </w:pPr>
      <w:r w:rsidRPr="00BC7AFF">
        <w:rPr>
          <w:rFonts w:ascii="TimesNewRomanPS-BoldMT" w:eastAsia="Times New Roman" w:hAnsi="TimesNewRomanPS-BoldMT" w:cs="Times New Roman"/>
          <w:b/>
          <w:bCs/>
          <w:color w:val="000000" w:themeColor="text1"/>
          <w:sz w:val="30"/>
          <w:szCs w:val="30"/>
          <w:lang w:eastAsia="en-GB"/>
        </w:rPr>
        <w:t>Long-Term vs. Short-Term Orientation</w:t>
      </w:r>
    </w:p>
    <w:p w14:paraId="3851F359" w14:textId="751A877A" w:rsidR="00BC7AFF" w:rsidRDefault="00D3075B" w:rsidP="004B6013">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BC7AFF" w:rsidRPr="00BC7AFF">
        <w:rPr>
          <w:rFonts w:ascii="TimesNewRomanPS-BoldMT" w:eastAsia="Times New Roman" w:hAnsi="TimesNewRomanPS-BoldMT" w:cs="Times New Roman"/>
          <w:color w:val="000000" w:themeColor="text1"/>
          <w:sz w:val="32"/>
          <w:szCs w:val="32"/>
          <w:lang w:eastAsia="en-GB"/>
        </w:rPr>
        <w:t>The long-term perspective of Japanese culture places a strong emphasis on establishing enduring bonds and taking future effects into account. British teams, on the other hand, frequently concentrate on immediate results and short-term deliverables. Conflicting expectations with regard to deadlines and performance indicators may arise from these divergent priorities.</w:t>
      </w:r>
    </w:p>
    <w:p w14:paraId="413A4FFF" w14:textId="1B8FC237" w:rsidR="00807080" w:rsidRDefault="00D3075B" w:rsidP="00807080">
      <w:pPr>
        <w:spacing w:after="210"/>
        <w:jc w:val="both"/>
        <w:rPr>
          <w:rFonts w:ascii="TimesNewRomanPS-BoldMT" w:eastAsia="Times New Roman" w:hAnsi="TimesNewRomanPS-BoldMT" w:cs="Times New Roman"/>
          <w:color w:val="000000" w:themeColor="text1"/>
          <w:sz w:val="32"/>
          <w:szCs w:val="32"/>
          <w:lang w:eastAsia="en-GB"/>
        </w:rPr>
      </w:pPr>
      <w:r>
        <w:rPr>
          <w:rFonts w:ascii="TimesNewRomanPS-BoldMT" w:eastAsia="Times New Roman" w:hAnsi="TimesNewRomanPS-BoldMT" w:cs="Times New Roman"/>
          <w:color w:val="000000" w:themeColor="text1"/>
          <w:sz w:val="32"/>
          <w:szCs w:val="32"/>
          <w:lang w:eastAsia="en-GB"/>
        </w:rPr>
        <w:tab/>
      </w:r>
      <w:r w:rsidR="00C667B2" w:rsidRPr="00C667B2">
        <w:rPr>
          <w:rFonts w:ascii="TimesNewRomanPS-BoldMT" w:eastAsia="Times New Roman" w:hAnsi="TimesNewRomanPS-BoldMT" w:cs="Times New Roman"/>
          <w:color w:val="000000" w:themeColor="text1"/>
          <w:sz w:val="32"/>
          <w:szCs w:val="32"/>
          <w:lang w:eastAsia="en-GB"/>
        </w:rPr>
        <w:t>Patience, long-term planning, and the slow development of relationships are valued in Japanese society. The emphasis on short-term objectives and instant outcomes is common among British teams, which may cause expectations and priorities to diverge.</w:t>
      </w:r>
    </w:p>
    <w:p w14:paraId="2318F2F1" w14:textId="14129B44" w:rsidR="00FE1CF2" w:rsidRPr="00807080" w:rsidRDefault="00FE1CF2" w:rsidP="00807080">
      <w:pPr>
        <w:pStyle w:val="ListParagraph"/>
        <w:numPr>
          <w:ilvl w:val="0"/>
          <w:numId w:val="9"/>
        </w:numPr>
        <w:spacing w:after="210"/>
        <w:jc w:val="both"/>
        <w:rPr>
          <w:rFonts w:ascii="TimesNewRomanPS-BoldMT" w:eastAsia="Times New Roman" w:hAnsi="TimesNewRomanPS-BoldMT" w:cs="Times New Roman"/>
          <w:color w:val="000000" w:themeColor="text1"/>
          <w:sz w:val="32"/>
          <w:szCs w:val="32"/>
          <w:lang w:eastAsia="en-GB"/>
        </w:rPr>
      </w:pPr>
      <w:r w:rsidRPr="00807080">
        <w:rPr>
          <w:rFonts w:ascii="TimesNewRomanPS-BoldMT" w:eastAsia="Times New Roman" w:hAnsi="TimesNewRomanPS-BoldMT" w:cs="Times New Roman"/>
          <w:b/>
          <w:bCs/>
          <w:color w:val="000000" w:themeColor="text1"/>
          <w:sz w:val="30"/>
          <w:szCs w:val="30"/>
          <w:lang w:eastAsia="en-GB"/>
        </w:rPr>
        <w:t>High-Context vs. Low-Context Communication</w:t>
      </w:r>
    </w:p>
    <w:p w14:paraId="526FA160" w14:textId="6082F8CD" w:rsidR="00BC7AFF" w:rsidRDefault="00D3075B" w:rsidP="004B6013">
      <w:pPr>
        <w:spacing w:after="239"/>
        <w:jc w:val="both"/>
        <w:rPr>
          <w:rFonts w:ascii="TimesNewRomanPS-BoldMT" w:eastAsia="Times New Roman" w:hAnsi="TimesNewRomanPS-BoldMT" w:cs="Times New Roman"/>
          <w:color w:val="000000" w:themeColor="text1"/>
          <w:sz w:val="30"/>
          <w:szCs w:val="30"/>
          <w:lang w:eastAsia="en-GB"/>
        </w:rPr>
      </w:pPr>
      <w:r>
        <w:rPr>
          <w:rFonts w:ascii="TimesNewRomanPS-BoldMT" w:eastAsia="Times New Roman" w:hAnsi="TimesNewRomanPS-BoldMT" w:cs="Times New Roman"/>
          <w:color w:val="000000" w:themeColor="text1"/>
          <w:sz w:val="30"/>
          <w:szCs w:val="30"/>
          <w:lang w:eastAsia="en-GB"/>
        </w:rPr>
        <w:tab/>
      </w:r>
      <w:r w:rsidR="009F0725" w:rsidRPr="009F0725">
        <w:rPr>
          <w:rFonts w:ascii="TimesNewRomanPS-BoldMT" w:eastAsia="Times New Roman" w:hAnsi="TimesNewRomanPS-BoldMT" w:cs="Times New Roman"/>
          <w:color w:val="000000" w:themeColor="text1"/>
          <w:sz w:val="30"/>
          <w:szCs w:val="30"/>
          <w:lang w:eastAsia="en-GB"/>
        </w:rPr>
        <w:t>The th</w:t>
      </w:r>
      <w:r w:rsidR="009F0725">
        <w:rPr>
          <w:rFonts w:ascii="TimesNewRomanPS-BoldMT" w:eastAsia="Times New Roman" w:hAnsi="TimesNewRomanPS-BoldMT" w:cs="Times New Roman"/>
          <w:color w:val="000000" w:themeColor="text1"/>
          <w:sz w:val="30"/>
          <w:szCs w:val="30"/>
          <w:lang w:eastAsia="en-GB"/>
        </w:rPr>
        <w:t>eory</w:t>
      </w:r>
      <w:r w:rsidR="009F0725" w:rsidRPr="009F0725">
        <w:rPr>
          <w:rFonts w:ascii="TimesNewRomanPS-BoldMT" w:eastAsia="Times New Roman" w:hAnsi="TimesNewRomanPS-BoldMT" w:cs="Times New Roman"/>
          <w:color w:val="000000" w:themeColor="text1"/>
          <w:sz w:val="30"/>
          <w:szCs w:val="30"/>
          <w:lang w:eastAsia="en-GB"/>
        </w:rPr>
        <w:t xml:space="preserve"> of Edward Hall states that Japanese communication is high-context and depends on implicit meanings, non-verbal clues, and common understanding. In contrast, UK communication is low-context and prioritises messaging that is straightforward, unambiguous, and specific. For example, rather than flatly rejecting a suggestion, a Japanese team member can give evasive answers that British co-workers mistake for acceptance. Likewise, the overtness of UK employees may be perceived by their Japanese counterparts as being unduly severe or contemptuous.</w:t>
      </w:r>
      <w:r w:rsidR="009F0725">
        <w:rPr>
          <w:rFonts w:ascii="TimesNewRomanPS-BoldMT" w:eastAsia="Times New Roman" w:hAnsi="TimesNewRomanPS-BoldMT" w:cs="Times New Roman"/>
          <w:color w:val="000000" w:themeColor="text1"/>
          <w:sz w:val="30"/>
          <w:szCs w:val="30"/>
          <w:lang w:eastAsia="en-GB"/>
        </w:rPr>
        <w:t xml:space="preserve"> </w:t>
      </w:r>
      <w:r w:rsidR="009F0725" w:rsidRPr="009F0725">
        <w:rPr>
          <w:rFonts w:ascii="TimesNewRomanPS-BoldMT" w:eastAsia="Times New Roman" w:hAnsi="TimesNewRomanPS-BoldMT" w:cs="Times New Roman"/>
          <w:color w:val="000000" w:themeColor="text1"/>
          <w:sz w:val="30"/>
          <w:szCs w:val="30"/>
          <w:lang w:eastAsia="en-GB"/>
        </w:rPr>
        <w:t>PubMed Central (2022)</w:t>
      </w:r>
    </w:p>
    <w:p w14:paraId="0677D494" w14:textId="79FE5D74" w:rsidR="00C667B2" w:rsidRDefault="00D3075B" w:rsidP="004B6013">
      <w:pPr>
        <w:spacing w:after="239"/>
        <w:jc w:val="both"/>
        <w:rPr>
          <w:rFonts w:ascii="TimesNewRomanPS-BoldMT" w:eastAsia="Times New Roman" w:hAnsi="TimesNewRomanPS-BoldMT" w:cs="Times New Roman"/>
          <w:color w:val="000000" w:themeColor="text1"/>
          <w:sz w:val="30"/>
          <w:szCs w:val="30"/>
          <w:lang w:eastAsia="en-GB"/>
        </w:rPr>
      </w:pPr>
      <w:r>
        <w:rPr>
          <w:rFonts w:ascii="TimesNewRomanPS-BoldMT" w:eastAsia="Times New Roman" w:hAnsi="TimesNewRomanPS-BoldMT" w:cs="Times New Roman"/>
          <w:color w:val="000000" w:themeColor="text1"/>
          <w:sz w:val="30"/>
          <w:szCs w:val="30"/>
          <w:lang w:eastAsia="en-GB"/>
        </w:rPr>
        <w:lastRenderedPageBreak/>
        <w:tab/>
      </w:r>
      <w:r w:rsidR="00C667B2" w:rsidRPr="00C667B2">
        <w:rPr>
          <w:rFonts w:ascii="TimesNewRomanPS-BoldMT" w:eastAsia="Times New Roman" w:hAnsi="TimesNewRomanPS-BoldMT" w:cs="Times New Roman"/>
          <w:color w:val="000000" w:themeColor="text1"/>
          <w:sz w:val="30"/>
          <w:szCs w:val="30"/>
          <w:lang w:eastAsia="en-GB"/>
        </w:rPr>
        <w:t>According to Edward Hall's hypothesis, a large portion of the message in Japanese communication is conveyed by non-verbal clues and the context. British communication, on the other hand, relies on clear language phrases and lacks context. The apparent bluntness of British communication may cause Japanese colleagues to feel overwhelmed, or British professionals may fail to notice implicit messages.</w:t>
      </w:r>
    </w:p>
    <w:p w14:paraId="2C3FC47D" w14:textId="77777777" w:rsidR="004B6013" w:rsidRPr="004B6013" w:rsidRDefault="004B6013" w:rsidP="004B6013">
      <w:pPr>
        <w:spacing w:after="239"/>
        <w:rPr>
          <w:rFonts w:ascii="TimesNewRomanPS-BoldMT" w:eastAsia="Times New Roman" w:hAnsi="TimesNewRomanPS-BoldMT" w:cs="Times New Roman"/>
          <w:color w:val="000000" w:themeColor="text1"/>
          <w:sz w:val="30"/>
          <w:szCs w:val="30"/>
          <w:lang w:eastAsia="en-GB"/>
        </w:rPr>
      </w:pPr>
    </w:p>
    <w:p w14:paraId="432C6069" w14:textId="77777777" w:rsidR="00FE1CF2" w:rsidRPr="00636084" w:rsidRDefault="00FE1CF2" w:rsidP="004B6013">
      <w:pPr>
        <w:spacing w:after="239"/>
        <w:rPr>
          <w:rFonts w:ascii="Times New Roman" w:eastAsia="Times New Roman" w:hAnsi="Times New Roman" w:cs="Times New Roman"/>
          <w:color w:val="000000" w:themeColor="text1"/>
          <w:sz w:val="30"/>
          <w:szCs w:val="30"/>
          <w:lang w:eastAsia="en-GB"/>
        </w:rPr>
      </w:pPr>
      <w:r w:rsidRPr="00636084">
        <w:rPr>
          <w:rFonts w:ascii="TimesNewRomanPS-BoldMT" w:eastAsia="Times New Roman" w:hAnsi="TimesNewRomanPS-BoldMT" w:cs="Times New Roman"/>
          <w:b/>
          <w:bCs/>
          <w:color w:val="000000" w:themeColor="text1"/>
          <w:sz w:val="30"/>
          <w:szCs w:val="30"/>
          <w:lang w:eastAsia="en-GB"/>
        </w:rPr>
        <w:t>Trompenaars’ 7 Dimensions of Culture</w:t>
      </w:r>
    </w:p>
    <w:p w14:paraId="60E45042" w14:textId="77777777" w:rsidR="00636084" w:rsidRPr="00636084" w:rsidRDefault="00FE1CF2" w:rsidP="004B6013">
      <w:pPr>
        <w:numPr>
          <w:ilvl w:val="0"/>
          <w:numId w:val="2"/>
        </w:numPr>
        <w:spacing w:after="180"/>
        <w:rPr>
          <w:rFonts w:ascii="Times New Roman" w:eastAsia="Times New Roman" w:hAnsi="Times New Roman" w:cs="Times New Roman"/>
          <w:color w:val="000000" w:themeColor="text1"/>
          <w:sz w:val="30"/>
          <w:szCs w:val="30"/>
          <w:lang w:eastAsia="en-GB"/>
        </w:rPr>
      </w:pPr>
      <w:r w:rsidRPr="00636084">
        <w:rPr>
          <w:rFonts w:ascii="TimesNewRomanPS-BoldMT" w:eastAsia="Times New Roman" w:hAnsi="TimesNewRomanPS-BoldMT" w:cs="Times New Roman"/>
          <w:b/>
          <w:bCs/>
          <w:color w:val="000000" w:themeColor="text1"/>
          <w:sz w:val="30"/>
          <w:szCs w:val="30"/>
          <w:lang w:eastAsia="en-GB"/>
        </w:rPr>
        <w:t>Universalism vs. Particularism</w:t>
      </w:r>
    </w:p>
    <w:p w14:paraId="356E81DF" w14:textId="794390A9" w:rsidR="00636084" w:rsidRDefault="00D3075B" w:rsidP="004B6013">
      <w:pPr>
        <w:spacing w:after="180"/>
        <w:jc w:val="both"/>
        <w:rPr>
          <w:rFonts w:ascii="TimesNewRomanPS-BoldMT" w:eastAsia="Times New Roman" w:hAnsi="TimesNewRomanPS-BoldMT" w:cs="Times New Roman"/>
          <w:color w:val="000000" w:themeColor="text1"/>
          <w:sz w:val="30"/>
          <w:szCs w:val="30"/>
          <w:lang w:eastAsia="en-GB"/>
        </w:rPr>
      </w:pPr>
      <w:r>
        <w:rPr>
          <w:rFonts w:ascii="TimesNewRomanPS-BoldMT" w:eastAsia="Times New Roman" w:hAnsi="TimesNewRomanPS-BoldMT" w:cs="Times New Roman"/>
          <w:color w:val="000000" w:themeColor="text1"/>
          <w:sz w:val="30"/>
          <w:szCs w:val="30"/>
          <w:lang w:eastAsia="en-GB"/>
        </w:rPr>
        <w:tab/>
      </w:r>
      <w:r w:rsidR="00636084" w:rsidRPr="00636084">
        <w:rPr>
          <w:rFonts w:ascii="TimesNewRomanPS-BoldMT" w:eastAsia="Times New Roman" w:hAnsi="TimesNewRomanPS-BoldMT" w:cs="Times New Roman"/>
          <w:color w:val="000000" w:themeColor="text1"/>
          <w:sz w:val="30"/>
          <w:szCs w:val="30"/>
          <w:lang w:eastAsia="en-GB"/>
        </w:rPr>
        <w:t>British teams frequently follow universal guidelines, assuming that uniform rules will be followed everywhere. However, Japanese teams place a strong emphasis on connections and context, making judgements based on the circumstances. This may cause conflict in areas like operational standards or contract negotiations.</w:t>
      </w:r>
    </w:p>
    <w:p w14:paraId="3B4BDCC4" w14:textId="3011AE38" w:rsidR="002E4095" w:rsidRPr="00636084" w:rsidRDefault="00D3075B" w:rsidP="004B6013">
      <w:pPr>
        <w:spacing w:after="180"/>
        <w:jc w:val="both"/>
        <w:rPr>
          <w:rFonts w:ascii="TimesNewRomanPS-BoldMT" w:eastAsia="Times New Roman" w:hAnsi="TimesNewRomanPS-BoldMT" w:cs="Times New Roman"/>
          <w:color w:val="000000" w:themeColor="text1"/>
          <w:sz w:val="30"/>
          <w:szCs w:val="30"/>
          <w:lang w:eastAsia="en-GB"/>
        </w:rPr>
      </w:pPr>
      <w:r>
        <w:rPr>
          <w:rFonts w:ascii="TimesNewRomanPS-BoldMT" w:eastAsia="Times New Roman" w:hAnsi="TimesNewRomanPS-BoldMT" w:cs="Times New Roman"/>
          <w:color w:val="000000" w:themeColor="text1"/>
          <w:sz w:val="30"/>
          <w:szCs w:val="30"/>
          <w:lang w:eastAsia="en-GB"/>
        </w:rPr>
        <w:tab/>
      </w:r>
      <w:r w:rsidR="002E4095" w:rsidRPr="002E4095">
        <w:rPr>
          <w:rFonts w:ascii="TimesNewRomanPS-BoldMT" w:eastAsia="Times New Roman" w:hAnsi="TimesNewRomanPS-BoldMT" w:cs="Times New Roman"/>
          <w:color w:val="000000" w:themeColor="text1"/>
          <w:sz w:val="30"/>
          <w:szCs w:val="30"/>
          <w:lang w:eastAsia="en-GB"/>
        </w:rPr>
        <w:t>The UK favours laws and norms that are equally applicable to all people, which is more in line with universalism. Japan, on the other hand, emphasises situational elements and relationships and emphasises particularism. Confusion in contract negotiations or policy adherence may result from this.</w:t>
      </w:r>
    </w:p>
    <w:p w14:paraId="593B7202" w14:textId="0A229F3A" w:rsidR="00636084" w:rsidRPr="00636084" w:rsidRDefault="00FE1CF2" w:rsidP="004B6013">
      <w:pPr>
        <w:numPr>
          <w:ilvl w:val="0"/>
          <w:numId w:val="2"/>
        </w:numPr>
        <w:spacing w:after="180"/>
        <w:rPr>
          <w:rFonts w:ascii="Times New Roman" w:eastAsia="Times New Roman" w:hAnsi="Times New Roman" w:cs="Times New Roman"/>
          <w:color w:val="00B050"/>
          <w:sz w:val="30"/>
          <w:szCs w:val="30"/>
          <w:lang w:eastAsia="en-GB"/>
        </w:rPr>
      </w:pPr>
      <w:r w:rsidRPr="00636084">
        <w:rPr>
          <w:rFonts w:ascii="TimesNewRomanPS-BoldMT" w:eastAsia="Times New Roman" w:hAnsi="TimesNewRomanPS-BoldMT" w:cs="Times New Roman"/>
          <w:b/>
          <w:bCs/>
          <w:color w:val="000000" w:themeColor="text1"/>
          <w:sz w:val="30"/>
          <w:szCs w:val="30"/>
          <w:lang w:eastAsia="en-GB"/>
        </w:rPr>
        <w:t>Achievement vs. Ascription</w:t>
      </w:r>
    </w:p>
    <w:p w14:paraId="6D432A77" w14:textId="31556BF1" w:rsidR="00636084" w:rsidRDefault="00D3075B" w:rsidP="004B6013">
      <w:pPr>
        <w:spacing w:after="18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636084" w:rsidRPr="00636084">
        <w:rPr>
          <w:rFonts w:ascii="Times New Roman" w:eastAsia="Times New Roman" w:hAnsi="Times New Roman" w:cs="Times New Roman"/>
          <w:color w:val="000000" w:themeColor="text1"/>
          <w:sz w:val="30"/>
          <w:szCs w:val="30"/>
          <w:lang w:eastAsia="en-GB"/>
        </w:rPr>
        <w:t>In the UK, merit and performance are usually the means by which one gains status. In Japan, seniority or organisational tenure are frequently used to assign it. Because responsibilities and expectations may not conform to cultural standards, these divergent opinions can lead to misconceptions regarding authority and respect, especially in mixed teams.</w:t>
      </w:r>
    </w:p>
    <w:p w14:paraId="2874EFDB" w14:textId="351ACEF9" w:rsidR="002E4095" w:rsidRDefault="00D3075B" w:rsidP="004B6013">
      <w:pPr>
        <w:spacing w:after="18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2E4095" w:rsidRPr="002E4095">
        <w:rPr>
          <w:rFonts w:ascii="Times New Roman" w:eastAsia="Times New Roman" w:hAnsi="Times New Roman" w:cs="Times New Roman"/>
          <w:color w:val="000000" w:themeColor="text1"/>
          <w:sz w:val="30"/>
          <w:szCs w:val="30"/>
          <w:lang w:eastAsia="en-GB"/>
        </w:rPr>
        <w:t>In Japan, status is frequently bestowed based on seniority, age, or devotion to the organisation, whereas in the UK, it is frequently gained via performance and accomplishments. Different expectations about respect and decision-making authority may result from this.</w:t>
      </w:r>
    </w:p>
    <w:p w14:paraId="4574A6C1" w14:textId="272E1621" w:rsidR="00FB69EE" w:rsidRDefault="00FB69EE" w:rsidP="004B6013">
      <w:pPr>
        <w:spacing w:after="180"/>
        <w:jc w:val="both"/>
        <w:rPr>
          <w:rFonts w:ascii="Times New Roman" w:eastAsia="Times New Roman" w:hAnsi="Times New Roman" w:cs="Times New Roman"/>
          <w:color w:val="000000" w:themeColor="text1"/>
          <w:sz w:val="30"/>
          <w:szCs w:val="30"/>
          <w:lang w:eastAsia="en-GB"/>
        </w:rPr>
      </w:pPr>
    </w:p>
    <w:p w14:paraId="2E13A590" w14:textId="42C35A48" w:rsidR="00FB69EE" w:rsidRDefault="00FB69EE" w:rsidP="004B6013">
      <w:pPr>
        <w:spacing w:after="180"/>
        <w:jc w:val="both"/>
        <w:rPr>
          <w:rFonts w:ascii="Times New Roman" w:eastAsia="Times New Roman" w:hAnsi="Times New Roman" w:cs="Times New Roman"/>
          <w:color w:val="000000" w:themeColor="text1"/>
          <w:sz w:val="30"/>
          <w:szCs w:val="30"/>
          <w:lang w:eastAsia="en-GB"/>
        </w:rPr>
      </w:pPr>
    </w:p>
    <w:p w14:paraId="5B6B553F" w14:textId="3FB22A9A" w:rsidR="00FB69EE" w:rsidRDefault="00FB69EE" w:rsidP="004B6013">
      <w:pPr>
        <w:spacing w:after="180"/>
        <w:jc w:val="both"/>
        <w:rPr>
          <w:rFonts w:ascii="Times New Roman" w:eastAsia="Times New Roman" w:hAnsi="Times New Roman" w:cs="Times New Roman"/>
          <w:color w:val="000000" w:themeColor="text1"/>
          <w:sz w:val="30"/>
          <w:szCs w:val="30"/>
          <w:lang w:eastAsia="en-GB"/>
        </w:rPr>
      </w:pPr>
    </w:p>
    <w:p w14:paraId="3119322F" w14:textId="77777777" w:rsidR="00FB69EE" w:rsidRPr="00636084" w:rsidRDefault="00FB69EE" w:rsidP="004B6013">
      <w:pPr>
        <w:spacing w:after="180"/>
        <w:jc w:val="both"/>
        <w:rPr>
          <w:rFonts w:ascii="Times New Roman" w:eastAsia="Times New Roman" w:hAnsi="Times New Roman" w:cs="Times New Roman"/>
          <w:color w:val="000000" w:themeColor="text1"/>
          <w:sz w:val="30"/>
          <w:szCs w:val="30"/>
          <w:lang w:eastAsia="en-GB"/>
        </w:rPr>
      </w:pPr>
    </w:p>
    <w:p w14:paraId="1FAC19F2" w14:textId="77777777" w:rsidR="00FE1CF2" w:rsidRPr="00636084" w:rsidRDefault="00FE1CF2" w:rsidP="004B6013">
      <w:pPr>
        <w:rPr>
          <w:rFonts w:ascii="Times New Roman" w:eastAsia="Times New Roman" w:hAnsi="Times New Roman" w:cs="Times New Roman"/>
          <w:color w:val="000000" w:themeColor="text1"/>
          <w:sz w:val="18"/>
          <w:szCs w:val="18"/>
          <w:lang w:eastAsia="en-GB"/>
        </w:rPr>
      </w:pPr>
    </w:p>
    <w:p w14:paraId="286C1E39" w14:textId="77777777" w:rsidR="00FE1CF2" w:rsidRPr="00636084" w:rsidRDefault="00FE1CF2" w:rsidP="004B6013">
      <w:pPr>
        <w:spacing w:after="210"/>
        <w:rPr>
          <w:rFonts w:ascii="Times New Roman" w:eastAsia="Times New Roman" w:hAnsi="Times New Roman" w:cs="Times New Roman"/>
          <w:color w:val="000000" w:themeColor="text1"/>
          <w:sz w:val="32"/>
          <w:szCs w:val="32"/>
          <w:lang w:eastAsia="en-GB"/>
        </w:rPr>
      </w:pPr>
      <w:r w:rsidRPr="00636084">
        <w:rPr>
          <w:rFonts w:ascii="TimesNewRomanPS-BoldMT" w:eastAsia="Times New Roman" w:hAnsi="TimesNewRomanPS-BoldMT" w:cs="Times New Roman"/>
          <w:b/>
          <w:bCs/>
          <w:color w:val="000000" w:themeColor="text1"/>
          <w:sz w:val="32"/>
          <w:szCs w:val="32"/>
          <w:lang w:eastAsia="en-GB"/>
        </w:rPr>
        <w:t>Examples of Misunderstandings and Miscommunications</w:t>
      </w:r>
    </w:p>
    <w:p w14:paraId="5A6063C5" w14:textId="77777777" w:rsidR="00636084" w:rsidRDefault="00FE1CF2" w:rsidP="004B6013">
      <w:pPr>
        <w:numPr>
          <w:ilvl w:val="0"/>
          <w:numId w:val="3"/>
        </w:numPr>
        <w:spacing w:after="180"/>
        <w:rPr>
          <w:rFonts w:ascii="Times New Roman" w:eastAsia="Times New Roman" w:hAnsi="Times New Roman" w:cs="Times New Roman"/>
          <w:color w:val="00B050"/>
          <w:sz w:val="30"/>
          <w:szCs w:val="30"/>
          <w:lang w:eastAsia="en-GB"/>
        </w:rPr>
      </w:pPr>
      <w:r w:rsidRPr="00636084">
        <w:rPr>
          <w:rFonts w:ascii="TimesNewRomanPS-BoldMT" w:eastAsia="Times New Roman" w:hAnsi="TimesNewRomanPS-BoldMT" w:cs="Times New Roman"/>
          <w:b/>
          <w:bCs/>
          <w:color w:val="000000" w:themeColor="text1"/>
          <w:sz w:val="30"/>
          <w:szCs w:val="30"/>
          <w:lang w:eastAsia="en-GB"/>
        </w:rPr>
        <w:t>Team Meetings</w:t>
      </w:r>
    </w:p>
    <w:p w14:paraId="56D04B38" w14:textId="2E542730" w:rsidR="00FE1CF2" w:rsidRDefault="00D3075B" w:rsidP="004B6013">
      <w:pPr>
        <w:spacing w:after="18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636084" w:rsidRPr="00636084">
        <w:rPr>
          <w:rFonts w:ascii="Times New Roman" w:eastAsia="Times New Roman" w:hAnsi="Times New Roman" w:cs="Times New Roman"/>
          <w:color w:val="000000" w:themeColor="text1"/>
          <w:sz w:val="30"/>
          <w:szCs w:val="30"/>
          <w:lang w:eastAsia="en-GB"/>
        </w:rPr>
        <w:t>During a combined team meeting, for example, British staff controlled the conversation and demanded that everyone participate verbally. However, Japanese team members kept quiet, adhering to their cultural custom of giving preference to more experienced colleagues and pausing before speaking. The British team mistook this stillness for disengagement, and the Japanese team thought the British strategy was too forceful.</w:t>
      </w:r>
    </w:p>
    <w:p w14:paraId="315994A7" w14:textId="6D7017DA" w:rsidR="002E4095" w:rsidRPr="002E4095" w:rsidRDefault="00D3075B" w:rsidP="004B6013">
      <w:pPr>
        <w:spacing w:after="18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2E4095" w:rsidRPr="002E4095">
        <w:rPr>
          <w:rFonts w:ascii="Times New Roman" w:eastAsia="Times New Roman" w:hAnsi="Times New Roman" w:cs="Times New Roman"/>
          <w:color w:val="000000" w:themeColor="text1"/>
          <w:sz w:val="30"/>
          <w:szCs w:val="30"/>
          <w:lang w:eastAsia="en-GB"/>
        </w:rPr>
        <w:t>When Japanese co-workers stay mute, British team members may take the lead in conversations and directly contribute, which could be interpreted as a lack of ideas or disengagement.</w:t>
      </w:r>
    </w:p>
    <w:p w14:paraId="2D89D517" w14:textId="1DD4AB0E" w:rsidR="00E62A43" w:rsidRDefault="00FE1CF2" w:rsidP="004B6013">
      <w:pPr>
        <w:numPr>
          <w:ilvl w:val="0"/>
          <w:numId w:val="3"/>
        </w:numPr>
        <w:spacing w:after="180"/>
        <w:rPr>
          <w:rFonts w:ascii="Times New Roman" w:eastAsia="Times New Roman" w:hAnsi="Times New Roman" w:cs="Times New Roman"/>
          <w:color w:val="00B050"/>
          <w:sz w:val="30"/>
          <w:szCs w:val="30"/>
          <w:lang w:eastAsia="en-GB"/>
        </w:rPr>
      </w:pPr>
      <w:r w:rsidRPr="00636084">
        <w:rPr>
          <w:rFonts w:ascii="TimesNewRomanPS-BoldMT" w:eastAsia="Times New Roman" w:hAnsi="TimesNewRomanPS-BoldMT" w:cs="Times New Roman"/>
          <w:b/>
          <w:bCs/>
          <w:color w:val="000000" w:themeColor="text1"/>
          <w:sz w:val="30"/>
          <w:szCs w:val="30"/>
          <w:lang w:eastAsia="en-GB"/>
        </w:rPr>
        <w:t>Feedback and Criticism</w:t>
      </w:r>
    </w:p>
    <w:p w14:paraId="24AFBA87" w14:textId="005007FA" w:rsidR="00E62A43" w:rsidRDefault="00D3075B" w:rsidP="004B6013">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E62A43" w:rsidRPr="00E62A43">
        <w:rPr>
          <w:rFonts w:ascii="Times New Roman" w:eastAsia="Times New Roman" w:hAnsi="Times New Roman" w:cs="Times New Roman"/>
          <w:color w:val="000000" w:themeColor="text1"/>
          <w:sz w:val="30"/>
          <w:szCs w:val="30"/>
          <w:lang w:eastAsia="en-GB"/>
        </w:rPr>
        <w:t>In the UK, giving direct feedback to employees is common and frequently viewed as a way to boost output. But when a Japanese co-worker received direct criticism from a British management, it was viewed as hostile and discouraging. Japanese workers prefer to get comments indirectly in order to maintain peace and prevent shame.</w:t>
      </w:r>
    </w:p>
    <w:p w14:paraId="15CFE9C1" w14:textId="194EA603" w:rsidR="002E4095" w:rsidRPr="00E62A43" w:rsidRDefault="00D3075B" w:rsidP="004B6013">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2E4095" w:rsidRPr="002E4095">
        <w:rPr>
          <w:rFonts w:ascii="Times New Roman" w:eastAsia="Times New Roman" w:hAnsi="Times New Roman" w:cs="Times New Roman"/>
          <w:color w:val="000000" w:themeColor="text1"/>
          <w:sz w:val="30"/>
          <w:szCs w:val="30"/>
          <w:lang w:eastAsia="en-GB"/>
        </w:rPr>
        <w:t>Since criticism is frequently given in a subtle way or avoided entirely in Japan, the UK's penchant for frank feedback may be viewed as confrontational or insulting there.</w:t>
      </w:r>
    </w:p>
    <w:p w14:paraId="4149037B" w14:textId="77777777" w:rsidR="002E4095" w:rsidRPr="002E4095" w:rsidRDefault="00FE1CF2" w:rsidP="002E4095">
      <w:pPr>
        <w:pStyle w:val="ListParagraph"/>
        <w:numPr>
          <w:ilvl w:val="0"/>
          <w:numId w:val="3"/>
        </w:numPr>
        <w:spacing w:after="180"/>
        <w:ind w:left="0" w:firstLine="360"/>
        <w:rPr>
          <w:rFonts w:ascii="Times New Roman" w:eastAsia="Times New Roman" w:hAnsi="Times New Roman" w:cs="Times New Roman"/>
          <w:color w:val="000000" w:themeColor="text1"/>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Decision-Making Processes</w:t>
      </w:r>
    </w:p>
    <w:p w14:paraId="67A0B5AB" w14:textId="2290E8B9" w:rsidR="002E4095" w:rsidRDefault="00FE1CF2" w:rsidP="002E4095">
      <w:pPr>
        <w:pStyle w:val="ListParagraph"/>
        <w:spacing w:after="180"/>
        <w:ind w:left="0"/>
        <w:jc w:val="both"/>
        <w:rPr>
          <w:rFonts w:ascii="Times New Roman" w:eastAsia="Times New Roman" w:hAnsi="Times New Roman" w:cs="Times New Roman"/>
          <w:color w:val="000000" w:themeColor="text1"/>
          <w:sz w:val="30"/>
          <w:szCs w:val="30"/>
          <w:lang w:eastAsia="en-GB"/>
        </w:rPr>
      </w:pPr>
      <w:r w:rsidRPr="00E62A43">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E62A43" w:rsidRPr="00E62A43">
        <w:rPr>
          <w:rFonts w:ascii="Times New Roman" w:eastAsia="Times New Roman" w:hAnsi="Times New Roman" w:cs="Times New Roman"/>
          <w:color w:val="000000" w:themeColor="text1"/>
          <w:sz w:val="30"/>
          <w:szCs w:val="30"/>
          <w:lang w:eastAsia="en-GB"/>
        </w:rPr>
        <w:t>British teams frequently prefer making decisions quickly and independently. Japanese teams, on the other hand, place a strong emphasis on reaching an agreement, even if it takes longer to make decisions. During project planning, this discrepancy led to frustration since the Japanese team saw the British approach as hasty and inadequately thought out, while the UK team saw delays as inefficiency.</w:t>
      </w:r>
    </w:p>
    <w:p w14:paraId="6C91A7E4" w14:textId="77777777" w:rsidR="002E4095" w:rsidRDefault="002E4095" w:rsidP="002E4095">
      <w:pPr>
        <w:pStyle w:val="ListParagraph"/>
        <w:spacing w:after="180"/>
        <w:ind w:left="0"/>
        <w:jc w:val="both"/>
        <w:rPr>
          <w:rFonts w:ascii="Times New Roman" w:eastAsia="Times New Roman" w:hAnsi="Times New Roman" w:cs="Times New Roman"/>
          <w:color w:val="000000" w:themeColor="text1"/>
          <w:sz w:val="30"/>
          <w:szCs w:val="30"/>
          <w:lang w:eastAsia="en-GB"/>
        </w:rPr>
      </w:pPr>
    </w:p>
    <w:p w14:paraId="3BD0CD98" w14:textId="2C3CC039" w:rsidR="002E4095" w:rsidRDefault="00D3075B" w:rsidP="002E4095">
      <w:pPr>
        <w:pStyle w:val="ListParagraph"/>
        <w:spacing w:after="180"/>
        <w:ind w:left="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2E4095" w:rsidRPr="002E4095">
        <w:rPr>
          <w:rFonts w:ascii="Times New Roman" w:eastAsia="Times New Roman" w:hAnsi="Times New Roman" w:cs="Times New Roman"/>
          <w:color w:val="000000" w:themeColor="text1"/>
          <w:sz w:val="30"/>
          <w:szCs w:val="30"/>
          <w:lang w:eastAsia="en-GB"/>
        </w:rPr>
        <w:t>Japanese teams frequently strive for unanimity, which might take a lot of time. This causes annoyance over perceived delays or a lack of decisiveness because it contrasts with the more practical, individual-driven decision-making style in the UK.</w:t>
      </w:r>
    </w:p>
    <w:p w14:paraId="57A6B331" w14:textId="31353904" w:rsidR="00FB69EE" w:rsidRDefault="00FB69EE" w:rsidP="002E4095">
      <w:pPr>
        <w:pStyle w:val="ListParagraph"/>
        <w:spacing w:after="180"/>
        <w:ind w:left="0"/>
        <w:jc w:val="both"/>
        <w:rPr>
          <w:rFonts w:ascii="Times New Roman" w:eastAsia="Times New Roman" w:hAnsi="Times New Roman" w:cs="Times New Roman"/>
          <w:color w:val="000000" w:themeColor="text1"/>
          <w:sz w:val="30"/>
          <w:szCs w:val="30"/>
          <w:lang w:eastAsia="en-GB"/>
        </w:rPr>
      </w:pPr>
    </w:p>
    <w:p w14:paraId="61D91C9A" w14:textId="77777777" w:rsidR="00FB69EE" w:rsidRPr="002E4095" w:rsidRDefault="00FB69EE" w:rsidP="002E4095">
      <w:pPr>
        <w:pStyle w:val="ListParagraph"/>
        <w:spacing w:after="180"/>
        <w:ind w:left="0"/>
        <w:jc w:val="both"/>
        <w:rPr>
          <w:rFonts w:ascii="Times New Roman" w:eastAsia="Times New Roman" w:hAnsi="Times New Roman" w:cs="Times New Roman"/>
          <w:color w:val="000000" w:themeColor="text1"/>
          <w:sz w:val="30"/>
          <w:szCs w:val="30"/>
          <w:lang w:eastAsia="en-GB"/>
        </w:rPr>
      </w:pPr>
    </w:p>
    <w:p w14:paraId="618EE228" w14:textId="77777777" w:rsidR="00FE1CF2" w:rsidRPr="00E62A43" w:rsidRDefault="00FE1CF2" w:rsidP="004B6013">
      <w:pPr>
        <w:rPr>
          <w:rFonts w:ascii="Times New Roman" w:eastAsia="Times New Roman" w:hAnsi="Times New Roman" w:cs="Times New Roman"/>
          <w:color w:val="000000" w:themeColor="text1"/>
          <w:sz w:val="18"/>
          <w:szCs w:val="18"/>
          <w:lang w:eastAsia="en-GB"/>
        </w:rPr>
      </w:pPr>
    </w:p>
    <w:p w14:paraId="41871151" w14:textId="05CED0D4" w:rsidR="00FE1CF2" w:rsidRDefault="00FE1CF2" w:rsidP="004B6013">
      <w:pPr>
        <w:spacing w:after="210"/>
        <w:rPr>
          <w:rFonts w:ascii="TimesNewRomanPS-BoldMT" w:eastAsia="Times New Roman" w:hAnsi="TimesNewRomanPS-BoldMT" w:cs="Times New Roman"/>
          <w:b/>
          <w:bCs/>
          <w:color w:val="000000" w:themeColor="text1"/>
          <w:sz w:val="32"/>
          <w:szCs w:val="32"/>
          <w:lang w:eastAsia="en-GB"/>
        </w:rPr>
      </w:pPr>
      <w:r w:rsidRPr="00E62A43">
        <w:rPr>
          <w:rFonts w:ascii="TimesNewRomanPS-BoldMT" w:eastAsia="Times New Roman" w:hAnsi="TimesNewRomanPS-BoldMT" w:cs="Times New Roman"/>
          <w:b/>
          <w:bCs/>
          <w:color w:val="000000" w:themeColor="text1"/>
          <w:sz w:val="32"/>
          <w:szCs w:val="32"/>
          <w:lang w:eastAsia="en-GB"/>
        </w:rPr>
        <w:lastRenderedPageBreak/>
        <w:t>Strategies to Bridge the Communication Gap</w:t>
      </w:r>
    </w:p>
    <w:p w14:paraId="3CDD5580" w14:textId="31A71B55" w:rsidR="00807080" w:rsidRPr="00E62A43" w:rsidRDefault="00D3075B" w:rsidP="004B6013">
      <w:pPr>
        <w:spacing w:after="210"/>
        <w:rPr>
          <w:rFonts w:ascii="Times New Roman" w:eastAsia="Times New Roman" w:hAnsi="Times New Roman" w:cs="Times New Roman"/>
          <w:color w:val="000000" w:themeColor="text1"/>
          <w:sz w:val="32"/>
          <w:szCs w:val="32"/>
          <w:lang w:eastAsia="en-GB"/>
        </w:rPr>
      </w:pPr>
      <w:r>
        <w:rPr>
          <w:rFonts w:ascii="Times New Roman" w:eastAsia="Times New Roman" w:hAnsi="Times New Roman" w:cs="Times New Roman"/>
          <w:color w:val="000000" w:themeColor="text1"/>
          <w:sz w:val="32"/>
          <w:szCs w:val="32"/>
          <w:lang w:eastAsia="en-GB"/>
        </w:rPr>
        <w:tab/>
      </w:r>
      <w:r w:rsidR="002E4095" w:rsidRPr="002E4095">
        <w:rPr>
          <w:rFonts w:ascii="Times New Roman" w:eastAsia="Times New Roman" w:hAnsi="Times New Roman" w:cs="Times New Roman"/>
          <w:color w:val="000000" w:themeColor="text1"/>
          <w:sz w:val="32"/>
          <w:szCs w:val="32"/>
          <w:lang w:eastAsia="en-GB"/>
        </w:rPr>
        <w:t>Teams need to adopt flexible communication techniques and develop cultural awareness in order to overcome these obstacles:</w:t>
      </w:r>
    </w:p>
    <w:p w14:paraId="47940EF5" w14:textId="72D0506F" w:rsidR="002E4095" w:rsidRPr="002E4095" w:rsidRDefault="00FE1CF2" w:rsidP="002E4095">
      <w:pPr>
        <w:numPr>
          <w:ilvl w:val="0"/>
          <w:numId w:val="4"/>
        </w:numPr>
        <w:spacing w:after="180"/>
        <w:ind w:left="0" w:firstLine="360"/>
        <w:rPr>
          <w:rFonts w:ascii="Times New Roman" w:eastAsia="Times New Roman" w:hAnsi="Times New Roman" w:cs="Times New Roman"/>
          <w:color w:val="00B050"/>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Cultural Training and Awareness</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E62A43" w:rsidRPr="00E62A43">
        <w:rPr>
          <w:rFonts w:ascii="Times New Roman" w:eastAsia="Times New Roman" w:hAnsi="Times New Roman" w:cs="Times New Roman"/>
          <w:color w:val="000000" w:themeColor="text1"/>
          <w:sz w:val="30"/>
          <w:szCs w:val="30"/>
          <w:lang w:eastAsia="en-GB"/>
        </w:rPr>
        <w:t>Mutual understanding can be promoted by training Japanese and UK staff in cultural sensitivity. For example, UK staff members can learn to read nonverbal clues and appreciate Japan's hierarchy, while Japanese team members can be urged to communicate more explicitly.</w:t>
      </w:r>
      <w:r w:rsidR="002E4095" w:rsidRPr="002E4095">
        <w:t xml:space="preserve"> </w:t>
      </w:r>
    </w:p>
    <w:p w14:paraId="2894D2C5" w14:textId="3CAABA3F" w:rsidR="002E4095" w:rsidRPr="002E4095" w:rsidRDefault="00D3075B" w:rsidP="002E4095">
      <w:pPr>
        <w:spacing w:after="180"/>
        <w:rPr>
          <w:rFonts w:ascii="Times New Roman" w:eastAsia="Times New Roman" w:hAnsi="Times New Roman" w:cs="Times New Roman"/>
          <w:color w:val="00B050"/>
          <w:sz w:val="30"/>
          <w:szCs w:val="30"/>
          <w:lang w:eastAsia="en-GB"/>
        </w:rPr>
      </w:pPr>
      <w:r>
        <w:rPr>
          <w:rFonts w:ascii="Times New Roman" w:eastAsia="Times New Roman" w:hAnsi="Times New Roman" w:cs="Times New Roman"/>
          <w:color w:val="000000" w:themeColor="text1"/>
          <w:sz w:val="30"/>
          <w:szCs w:val="30"/>
          <w:lang w:eastAsia="en-GB"/>
        </w:rPr>
        <w:tab/>
      </w:r>
      <w:r w:rsidR="002E4095" w:rsidRPr="002E4095">
        <w:rPr>
          <w:rFonts w:ascii="Times New Roman" w:eastAsia="Times New Roman" w:hAnsi="Times New Roman" w:cs="Times New Roman"/>
          <w:color w:val="000000" w:themeColor="text1"/>
          <w:sz w:val="30"/>
          <w:szCs w:val="30"/>
          <w:lang w:eastAsia="en-GB"/>
        </w:rPr>
        <w:t>To teach team members about cultural sensitivity and differences, organisations should offer training sessions. This can promote respect for one another and lessen preconceptions.</w:t>
      </w:r>
    </w:p>
    <w:p w14:paraId="0459FECE" w14:textId="7CB7C98A" w:rsidR="00E62A43" w:rsidRDefault="00FE1CF2" w:rsidP="004B6013">
      <w:pPr>
        <w:numPr>
          <w:ilvl w:val="0"/>
          <w:numId w:val="4"/>
        </w:numPr>
        <w:spacing w:after="180"/>
        <w:ind w:left="0" w:firstLine="360"/>
        <w:rPr>
          <w:rFonts w:ascii="Times New Roman" w:eastAsia="Times New Roman" w:hAnsi="Times New Roman" w:cs="Times New Roman"/>
          <w:color w:val="000000" w:themeColor="text1"/>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Adopting Hybrid Communication Styles</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E62A43" w:rsidRPr="00E62A43">
        <w:rPr>
          <w:rFonts w:ascii="Times New Roman" w:eastAsia="Times New Roman" w:hAnsi="Times New Roman" w:cs="Times New Roman"/>
          <w:color w:val="000000" w:themeColor="text1"/>
          <w:sz w:val="30"/>
          <w:szCs w:val="30"/>
          <w:lang w:eastAsia="en-GB"/>
        </w:rPr>
        <w:t>Cultural differences can be overcome by promoting flexible communication. British professionals can try to be diplomatic while giving comments, and Japanese colleagues can work on being more straightforward when speaking in meetings.</w:t>
      </w:r>
    </w:p>
    <w:p w14:paraId="29912EAB" w14:textId="31BBBE5A" w:rsidR="00763843" w:rsidRPr="004B6013" w:rsidRDefault="00D3075B" w:rsidP="00763843">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763843" w:rsidRPr="00763843">
        <w:rPr>
          <w:rFonts w:ascii="Times New Roman" w:eastAsia="Times New Roman" w:hAnsi="Times New Roman" w:cs="Times New Roman"/>
          <w:color w:val="000000" w:themeColor="text1"/>
          <w:sz w:val="30"/>
          <w:szCs w:val="30"/>
          <w:lang w:eastAsia="en-GB"/>
        </w:rPr>
        <w:t>Misunderstandings can be reduced by teaching Japanese teams to communicate more explicitly and encouraging British experts to be aware of nonverbal clues and implicit messages.</w:t>
      </w:r>
    </w:p>
    <w:p w14:paraId="7DA9DC8B" w14:textId="0A82490E" w:rsidR="00FE1CF2" w:rsidRPr="00763843" w:rsidRDefault="00FE1CF2" w:rsidP="004B6013">
      <w:pPr>
        <w:numPr>
          <w:ilvl w:val="0"/>
          <w:numId w:val="4"/>
        </w:numPr>
        <w:spacing w:after="180"/>
        <w:ind w:left="0" w:firstLine="360"/>
        <w:rPr>
          <w:rFonts w:ascii="Times New Roman" w:eastAsia="Times New Roman" w:hAnsi="Times New Roman" w:cs="Times New Roman"/>
          <w:color w:val="00B050"/>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Building Trust Through Team Activities</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4B6013" w:rsidRPr="004B6013">
        <w:rPr>
          <w:rFonts w:ascii="Times New Roman" w:eastAsia="Times New Roman" w:hAnsi="Times New Roman" w:cs="Times New Roman"/>
          <w:color w:val="000000" w:themeColor="text1"/>
          <w:sz w:val="30"/>
          <w:szCs w:val="30"/>
          <w:lang w:eastAsia="en-GB"/>
        </w:rPr>
        <w:t>Facilitating team-building activities can promote mutual respect and a feeling of purpose. Informal social gatherings, for example, can facilitate the dismantling of barriers and enable team members to establish a relationship outside of the workplace.</w:t>
      </w:r>
    </w:p>
    <w:p w14:paraId="7D110A5F" w14:textId="43396711" w:rsidR="00763843" w:rsidRPr="00763843" w:rsidRDefault="00D3075B" w:rsidP="00763843">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763843" w:rsidRPr="00763843">
        <w:rPr>
          <w:rFonts w:ascii="Times New Roman" w:eastAsia="Times New Roman" w:hAnsi="Times New Roman" w:cs="Times New Roman"/>
          <w:color w:val="000000" w:themeColor="text1"/>
          <w:sz w:val="30"/>
          <w:szCs w:val="30"/>
          <w:lang w:eastAsia="en-GB"/>
        </w:rPr>
        <w:t>By fostering a common understanding of norms and values, regular team-building activities can aid in bridging cultural divides.</w:t>
      </w:r>
    </w:p>
    <w:p w14:paraId="787EA98B" w14:textId="0C33CDDF" w:rsidR="00FE1CF2" w:rsidRPr="00ED0462" w:rsidRDefault="00FE1CF2" w:rsidP="004B6013">
      <w:pPr>
        <w:numPr>
          <w:ilvl w:val="0"/>
          <w:numId w:val="4"/>
        </w:numPr>
        <w:spacing w:after="180"/>
        <w:ind w:left="0" w:firstLine="360"/>
        <w:rPr>
          <w:rFonts w:ascii="Times New Roman" w:eastAsia="Times New Roman" w:hAnsi="Times New Roman" w:cs="Times New Roman"/>
          <w:color w:val="00B050"/>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Clear Communication Protocols</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4B6013" w:rsidRPr="004B6013">
        <w:rPr>
          <w:rFonts w:ascii="Times New Roman" w:eastAsia="Times New Roman" w:hAnsi="Times New Roman" w:cs="Times New Roman"/>
          <w:color w:val="000000" w:themeColor="text1"/>
          <w:sz w:val="30"/>
          <w:szCs w:val="30"/>
          <w:lang w:eastAsia="en-GB"/>
        </w:rPr>
        <w:t>One way to reduce uncertainty in communication is to establish explicit protocols, including written summaries of discussions or shared agendas for meetings. Both low-context and high-context preferences can be satisfied with this method.</w:t>
      </w:r>
    </w:p>
    <w:p w14:paraId="2E3B43BD" w14:textId="3A6D9D8F" w:rsidR="00FE1CF2" w:rsidRPr="00763843" w:rsidRDefault="00FE1CF2" w:rsidP="004B6013">
      <w:pPr>
        <w:numPr>
          <w:ilvl w:val="0"/>
          <w:numId w:val="4"/>
        </w:numPr>
        <w:tabs>
          <w:tab w:val="clear" w:pos="720"/>
          <w:tab w:val="num" w:pos="0"/>
        </w:tabs>
        <w:spacing w:after="180"/>
        <w:ind w:left="0" w:firstLine="360"/>
        <w:rPr>
          <w:rFonts w:ascii="Times New Roman" w:eastAsia="Times New Roman" w:hAnsi="Times New Roman" w:cs="Times New Roman"/>
          <w:color w:val="00B050"/>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Flexibility in Decision-Making</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4B6013" w:rsidRPr="004B6013">
        <w:rPr>
          <w:rFonts w:ascii="Times New Roman" w:eastAsia="Times New Roman" w:hAnsi="Times New Roman" w:cs="Times New Roman"/>
          <w:color w:val="000000" w:themeColor="text1"/>
          <w:sz w:val="30"/>
          <w:szCs w:val="30"/>
          <w:lang w:eastAsia="en-GB"/>
        </w:rPr>
        <w:t xml:space="preserve">A balanced strategy can be achieved by combining the UK's emphasis on efficiency with the Japanese penchant for consensus. For </w:t>
      </w:r>
      <w:r w:rsidR="004B6013" w:rsidRPr="004B6013">
        <w:rPr>
          <w:rFonts w:ascii="Times New Roman" w:eastAsia="Times New Roman" w:hAnsi="Times New Roman" w:cs="Times New Roman"/>
          <w:color w:val="000000" w:themeColor="text1"/>
          <w:sz w:val="30"/>
          <w:szCs w:val="30"/>
          <w:lang w:eastAsia="en-GB"/>
        </w:rPr>
        <w:lastRenderedPageBreak/>
        <w:t>instance, early conversations can give priority to group opinions, whereas later phases expedite decision-making in order to fulfil deadlines.</w:t>
      </w:r>
    </w:p>
    <w:p w14:paraId="08B805D4" w14:textId="1A423D9C" w:rsidR="00763843" w:rsidRPr="00763843" w:rsidRDefault="00D3075B" w:rsidP="00763843">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763843" w:rsidRPr="00763843">
        <w:rPr>
          <w:rFonts w:ascii="Times New Roman" w:eastAsia="Times New Roman" w:hAnsi="Times New Roman" w:cs="Times New Roman"/>
          <w:color w:val="000000" w:themeColor="text1"/>
          <w:sz w:val="30"/>
          <w:szCs w:val="30"/>
          <w:lang w:eastAsia="en-GB"/>
        </w:rPr>
        <w:t>Teams can apply hybrid ways to decision-making, combining the efficiency-focused techniques of the UK with the consensus-driven style of Japan.</w:t>
      </w:r>
    </w:p>
    <w:p w14:paraId="1052609F" w14:textId="7A424829" w:rsidR="00763843" w:rsidRPr="00763843" w:rsidRDefault="00FE1CF2" w:rsidP="00FB69EE">
      <w:pPr>
        <w:numPr>
          <w:ilvl w:val="0"/>
          <w:numId w:val="4"/>
        </w:numPr>
        <w:spacing w:after="180"/>
        <w:ind w:left="0" w:firstLine="360"/>
        <w:rPr>
          <w:rFonts w:ascii="Times New Roman" w:eastAsia="Times New Roman" w:hAnsi="Times New Roman" w:cs="Times New Roman"/>
          <w:color w:val="00B050"/>
          <w:sz w:val="30"/>
          <w:szCs w:val="30"/>
          <w:lang w:eastAsia="en-GB"/>
        </w:rPr>
      </w:pPr>
      <w:r w:rsidRPr="00E62A43">
        <w:rPr>
          <w:rFonts w:ascii="TimesNewRomanPS-BoldMT" w:eastAsia="Times New Roman" w:hAnsi="TimesNewRomanPS-BoldMT" w:cs="Times New Roman"/>
          <w:b/>
          <w:bCs/>
          <w:color w:val="000000" w:themeColor="text1"/>
          <w:sz w:val="30"/>
          <w:szCs w:val="30"/>
          <w:lang w:eastAsia="en-GB"/>
        </w:rPr>
        <w:t>Feedback Mechanisms</w:t>
      </w:r>
      <w:r w:rsidRPr="00ED0462">
        <w:rPr>
          <w:rFonts w:ascii="Times New Roman" w:eastAsia="Times New Roman" w:hAnsi="Times New Roman" w:cs="Times New Roman"/>
          <w:color w:val="00B050"/>
          <w:sz w:val="18"/>
          <w:szCs w:val="18"/>
          <w:lang w:eastAsia="en-GB"/>
        </w:rPr>
        <w:br/>
      </w:r>
      <w:r w:rsidR="00D3075B">
        <w:rPr>
          <w:rFonts w:ascii="Times New Roman" w:eastAsia="Times New Roman" w:hAnsi="Times New Roman" w:cs="Times New Roman"/>
          <w:color w:val="000000" w:themeColor="text1"/>
          <w:sz w:val="30"/>
          <w:szCs w:val="30"/>
          <w:lang w:eastAsia="en-GB"/>
        </w:rPr>
        <w:tab/>
      </w:r>
      <w:r w:rsidR="004B6013" w:rsidRPr="004B6013">
        <w:rPr>
          <w:rFonts w:ascii="Times New Roman" w:eastAsia="Times New Roman" w:hAnsi="Times New Roman" w:cs="Times New Roman"/>
          <w:color w:val="000000" w:themeColor="text1"/>
          <w:sz w:val="30"/>
          <w:szCs w:val="30"/>
          <w:lang w:eastAsia="en-GB"/>
        </w:rPr>
        <w:t>Establishing culturally aware avenues for feedback guarantees that constructive criticism is accepted.</w:t>
      </w:r>
      <w:r w:rsidR="00763843" w:rsidRPr="00763843">
        <w:t xml:space="preserve"> </w:t>
      </w:r>
      <w:r w:rsidR="00763843" w:rsidRPr="00763843">
        <w:rPr>
          <w:rFonts w:ascii="Times New Roman" w:eastAsia="Times New Roman" w:hAnsi="Times New Roman" w:cs="Times New Roman"/>
          <w:color w:val="000000" w:themeColor="text1"/>
          <w:sz w:val="30"/>
          <w:szCs w:val="30"/>
          <w:lang w:eastAsia="en-GB"/>
        </w:rPr>
        <w:t>Effective delivery of constructive criticism without causing discomfort can be ensured by establishing transparent, culturally responsive feedback methods.</w:t>
      </w:r>
    </w:p>
    <w:p w14:paraId="32A28872" w14:textId="5BD73977" w:rsidR="00FE1CF2" w:rsidRDefault="00D3075B" w:rsidP="00FB69EE">
      <w:pPr>
        <w:spacing w:after="180"/>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4B6013" w:rsidRPr="004B6013">
        <w:rPr>
          <w:rFonts w:ascii="Times New Roman" w:eastAsia="Times New Roman" w:hAnsi="Times New Roman" w:cs="Times New Roman"/>
          <w:color w:val="000000" w:themeColor="text1"/>
          <w:sz w:val="30"/>
          <w:szCs w:val="30"/>
          <w:lang w:eastAsia="en-GB"/>
        </w:rPr>
        <w:t>Employees in the UK may prefer more direct methods, whereas in Japan, feedback may be given in secret or in a positive manner.</w:t>
      </w:r>
    </w:p>
    <w:p w14:paraId="1E35BD70" w14:textId="77777777" w:rsidR="00FB69EE" w:rsidRPr="00ED0462" w:rsidRDefault="00FB69EE" w:rsidP="00763843">
      <w:pPr>
        <w:spacing w:after="180"/>
        <w:rPr>
          <w:rFonts w:ascii="Times New Roman" w:eastAsia="Times New Roman" w:hAnsi="Times New Roman" w:cs="Times New Roman"/>
          <w:color w:val="00B050"/>
          <w:sz w:val="30"/>
          <w:szCs w:val="30"/>
          <w:lang w:eastAsia="en-GB"/>
        </w:rPr>
      </w:pPr>
    </w:p>
    <w:p w14:paraId="20594EA3" w14:textId="77777777" w:rsidR="00FE1CF2" w:rsidRPr="00ED0462" w:rsidRDefault="00FE1CF2" w:rsidP="004B6013">
      <w:pPr>
        <w:rPr>
          <w:rFonts w:ascii="Times New Roman" w:eastAsia="Times New Roman" w:hAnsi="Times New Roman" w:cs="Times New Roman"/>
          <w:color w:val="00B050"/>
          <w:sz w:val="18"/>
          <w:szCs w:val="18"/>
          <w:lang w:eastAsia="en-GB"/>
        </w:rPr>
      </w:pPr>
    </w:p>
    <w:p w14:paraId="551A59F7" w14:textId="6EFA3198" w:rsidR="00807080" w:rsidRDefault="00FE1CF2" w:rsidP="004B6013">
      <w:pPr>
        <w:spacing w:after="210"/>
        <w:rPr>
          <w:rFonts w:ascii="TimesNewRomanPS-BoldMT" w:eastAsia="Times New Roman" w:hAnsi="TimesNewRomanPS-BoldMT" w:cs="Times New Roman"/>
          <w:b/>
          <w:bCs/>
          <w:color w:val="000000" w:themeColor="text1"/>
          <w:sz w:val="32"/>
          <w:szCs w:val="32"/>
          <w:lang w:eastAsia="en-GB"/>
        </w:rPr>
      </w:pPr>
      <w:r w:rsidRPr="004B6013">
        <w:rPr>
          <w:rFonts w:ascii="TimesNewRomanPS-BoldMT" w:eastAsia="Times New Roman" w:hAnsi="TimesNewRomanPS-BoldMT" w:cs="Times New Roman"/>
          <w:b/>
          <w:bCs/>
          <w:color w:val="000000" w:themeColor="text1"/>
          <w:sz w:val="32"/>
          <w:szCs w:val="32"/>
          <w:lang w:eastAsia="en-GB"/>
        </w:rPr>
        <w:t>Conclusion</w:t>
      </w:r>
    </w:p>
    <w:p w14:paraId="614B1A58" w14:textId="6AC46BB6" w:rsidR="00807080" w:rsidRPr="00FB69EE" w:rsidRDefault="00D3075B" w:rsidP="00FB69EE">
      <w:pPr>
        <w:spacing w:after="210"/>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807080" w:rsidRPr="00FB69EE">
        <w:rPr>
          <w:rFonts w:ascii="Times New Roman" w:eastAsia="Times New Roman" w:hAnsi="Times New Roman" w:cs="Times New Roman"/>
          <w:color w:val="000000" w:themeColor="text1"/>
          <w:sz w:val="30"/>
          <w:szCs w:val="30"/>
          <w:lang w:eastAsia="en-GB"/>
        </w:rPr>
        <w:t>For multinational teams to succeed, effective cross-cultural communication is crucial. As demonstrated by Trompenaars' seven elements of culture, Hofstede's cultural dimensions, and high-context versus low-context communication, the cultural values that underlie the communication methods of Japanese and UK teams are deeply ingrained. These variations offer chances for learning and development even though they may also result in miscommunications. Organisations may close these gaps and unleash the full potential of diverse teams by cultivating cultural understanding, modifying communication strategies, and establishing trust.</w:t>
      </w:r>
    </w:p>
    <w:p w14:paraId="25BA6FF9" w14:textId="0C650B06" w:rsidR="00763843" w:rsidRPr="00FB69EE" w:rsidRDefault="00D3075B" w:rsidP="00FB69EE">
      <w:pPr>
        <w:jc w:val="both"/>
        <w:rPr>
          <w:rFonts w:ascii="Times New Roman" w:eastAsia="Times New Roman" w:hAnsi="Times New Roman" w:cs="Times New Roman"/>
          <w:color w:val="000000" w:themeColor="text1"/>
          <w:sz w:val="30"/>
          <w:szCs w:val="30"/>
          <w:lang w:eastAsia="en-GB"/>
        </w:rPr>
      </w:pPr>
      <w:r>
        <w:rPr>
          <w:rFonts w:ascii="Times New Roman" w:eastAsia="Times New Roman" w:hAnsi="Times New Roman" w:cs="Times New Roman"/>
          <w:color w:val="000000" w:themeColor="text1"/>
          <w:sz w:val="30"/>
          <w:szCs w:val="30"/>
          <w:lang w:eastAsia="en-GB"/>
        </w:rPr>
        <w:tab/>
      </w:r>
      <w:r w:rsidR="004B6013" w:rsidRPr="00FB69EE">
        <w:rPr>
          <w:rFonts w:ascii="Times New Roman" w:eastAsia="Times New Roman" w:hAnsi="Times New Roman" w:cs="Times New Roman"/>
          <w:color w:val="000000" w:themeColor="text1"/>
          <w:sz w:val="30"/>
          <w:szCs w:val="30"/>
          <w:lang w:eastAsia="en-GB"/>
        </w:rPr>
        <w:t>Understanding and resolving cultural differences is essential to accomplishing our common goals as a Country Director overseeing a varied UK-Japan team. We can learn a lot about the underlying reasons for miscommunications by using frameworks like Trompenaars' dimensions of culture, Hofstede's cultural dimensions, and high-context versus low-context communication. Although there may be difficulties due to the disparities in communication techniques between the UK and Japan, there are also chances to promote creativity and mutual learning. Our partnership may overcome these obstacles and create the foundation for a fruitful and peaceful working relationship by utilising cultural sensitivity, flexible tactics, and a dedication to cooperation.</w:t>
      </w:r>
    </w:p>
    <w:p w14:paraId="634956ED" w14:textId="401CD432" w:rsidR="009F0725" w:rsidRDefault="009F0725" w:rsidP="00723C67"/>
    <w:p w14:paraId="2D056871" w14:textId="77777777" w:rsidR="00FB69EE" w:rsidRDefault="00FB69EE" w:rsidP="00723C67"/>
    <w:p w14:paraId="509E40FF" w14:textId="286354D6" w:rsidR="00807080" w:rsidRPr="00807080" w:rsidRDefault="00807080" w:rsidP="00723C67">
      <w:pPr>
        <w:rPr>
          <w:rFonts w:ascii="Times New Roman" w:hAnsi="Times New Roman" w:cs="Times New Roman"/>
          <w:b/>
          <w:bCs/>
          <w:sz w:val="30"/>
          <w:szCs w:val="30"/>
        </w:rPr>
      </w:pPr>
      <w:r w:rsidRPr="00807080">
        <w:rPr>
          <w:rFonts w:ascii="Times New Roman" w:hAnsi="Times New Roman" w:cs="Times New Roman"/>
          <w:b/>
          <w:bCs/>
          <w:sz w:val="30"/>
          <w:szCs w:val="30"/>
        </w:rPr>
        <w:lastRenderedPageBreak/>
        <w:t>References</w:t>
      </w:r>
    </w:p>
    <w:p w14:paraId="2172E680" w14:textId="7B223623" w:rsidR="00723C67" w:rsidRDefault="00723C67" w:rsidP="00723C67">
      <w:pPr>
        <w:rPr>
          <w:rFonts w:ascii="Times New Roman" w:hAnsi="Times New Roman" w:cs="Times New Roman"/>
          <w:sz w:val="30"/>
          <w:szCs w:val="30"/>
        </w:rPr>
      </w:pPr>
    </w:p>
    <w:p w14:paraId="726C1E11" w14:textId="77777777" w:rsidR="00DF615D" w:rsidRPr="00DF615D" w:rsidRDefault="00DF615D" w:rsidP="00DF615D">
      <w:pPr>
        <w:rPr>
          <w:rFonts w:ascii="Times New Roman" w:eastAsia="Times New Roman" w:hAnsi="Times New Roman" w:cs="Times New Roman"/>
          <w:lang w:eastAsia="en-GB"/>
        </w:rPr>
      </w:pPr>
      <w:r w:rsidRPr="00DF615D">
        <w:rPr>
          <w:rFonts w:ascii="Times New Roman" w:eastAsia="Times New Roman" w:hAnsi="Times New Roman" w:cs="Times New Roman"/>
          <w:color w:val="000000"/>
          <w:sz w:val="30"/>
          <w:szCs w:val="30"/>
          <w:lang w:eastAsia="en-GB"/>
        </w:rPr>
        <w:t>Earley, P. C., &amp; Ang, S. (2003). </w:t>
      </w:r>
      <w:r w:rsidRPr="00DF615D">
        <w:rPr>
          <w:rFonts w:ascii="TimesNewRomanPS-ItalicMT" w:eastAsia="Times New Roman" w:hAnsi="TimesNewRomanPS-ItalicMT" w:cs="Times New Roman"/>
          <w:i/>
          <w:iCs/>
          <w:color w:val="000000"/>
          <w:sz w:val="30"/>
          <w:szCs w:val="30"/>
          <w:lang w:eastAsia="en-GB"/>
        </w:rPr>
        <w:t>Cultural Intelligence: Individual Interactions Across Cultures</w:t>
      </w:r>
      <w:r w:rsidRPr="00DF615D">
        <w:rPr>
          <w:rFonts w:ascii="Times New Roman" w:eastAsia="Times New Roman" w:hAnsi="Times New Roman" w:cs="Times New Roman"/>
          <w:color w:val="000000"/>
          <w:sz w:val="30"/>
          <w:szCs w:val="30"/>
          <w:lang w:eastAsia="en-GB"/>
        </w:rPr>
        <w:t>. Stanford University Press.</w:t>
      </w:r>
    </w:p>
    <w:p w14:paraId="653472E1" w14:textId="77777777" w:rsidR="00DF615D" w:rsidRPr="00807080" w:rsidRDefault="00DF615D" w:rsidP="00723C67">
      <w:pPr>
        <w:rPr>
          <w:rFonts w:ascii="Times New Roman" w:hAnsi="Times New Roman" w:cs="Times New Roman"/>
          <w:sz w:val="30"/>
          <w:szCs w:val="30"/>
        </w:rPr>
      </w:pPr>
    </w:p>
    <w:p w14:paraId="65567747" w14:textId="125311C3" w:rsidR="00723C67" w:rsidRDefault="009F0725" w:rsidP="00723C67">
      <w:pPr>
        <w:rPr>
          <w:rFonts w:ascii="Times New Roman" w:hAnsi="Times New Roman" w:cs="Times New Roman"/>
          <w:i/>
          <w:iCs/>
          <w:sz w:val="30"/>
          <w:szCs w:val="30"/>
        </w:rPr>
      </w:pPr>
      <w:r w:rsidRPr="00807080">
        <w:rPr>
          <w:rFonts w:ascii="Times New Roman" w:hAnsi="Times New Roman" w:cs="Times New Roman"/>
          <w:sz w:val="30"/>
          <w:szCs w:val="30"/>
        </w:rPr>
        <w:t xml:space="preserve">EJable (2024) </w:t>
      </w:r>
      <w:r w:rsidRPr="00807080">
        <w:rPr>
          <w:rFonts w:ascii="Times New Roman" w:hAnsi="Times New Roman" w:cs="Times New Roman"/>
          <w:i/>
          <w:iCs/>
          <w:sz w:val="30"/>
          <w:szCs w:val="30"/>
        </w:rPr>
        <w:t>Japanese Communication Style: It’s More than Knowing the Language</w:t>
      </w:r>
    </w:p>
    <w:p w14:paraId="24357442" w14:textId="05B3BC5E" w:rsidR="00723C67" w:rsidRPr="00807080" w:rsidRDefault="00F85AD1"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8" w:history="1">
        <w:r w:rsidRPr="00D634CF">
          <w:rPr>
            <w:rStyle w:val="Hyperlink"/>
            <w:rFonts w:ascii="Times New Roman" w:hAnsi="Times New Roman" w:cs="Times New Roman"/>
            <w:sz w:val="30"/>
            <w:szCs w:val="30"/>
          </w:rPr>
          <w:t>https://www.ejable.com/japan-corner/japanese-language-and-communication/japanese-communication-style/</w:t>
        </w:r>
      </w:hyperlink>
      <w:r w:rsidR="00723C67" w:rsidRPr="00807080">
        <w:rPr>
          <w:rFonts w:ascii="Times New Roman" w:hAnsi="Times New Roman" w:cs="Times New Roman"/>
          <w:sz w:val="30"/>
          <w:szCs w:val="30"/>
        </w:rPr>
        <w:tab/>
      </w:r>
    </w:p>
    <w:p w14:paraId="55661227" w14:textId="4E5862D2" w:rsidR="00F85AD1"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w:t>
      </w:r>
      <w:r w:rsidR="00F85AD1">
        <w:rPr>
          <w:rFonts w:ascii="Times New Roman" w:hAnsi="Times New Roman" w:cs="Times New Roman"/>
          <w:sz w:val="30"/>
          <w:szCs w:val="30"/>
        </w:rPr>
        <w:t>Accessed: 22</w:t>
      </w:r>
      <w:r w:rsidR="00F85AD1" w:rsidRPr="00F85AD1">
        <w:rPr>
          <w:rFonts w:ascii="Times New Roman" w:hAnsi="Times New Roman" w:cs="Times New Roman"/>
          <w:sz w:val="30"/>
          <w:szCs w:val="30"/>
          <w:vertAlign w:val="superscript"/>
        </w:rPr>
        <w:t>nd</w:t>
      </w:r>
      <w:r w:rsidR="00F85AD1">
        <w:rPr>
          <w:rFonts w:ascii="Times New Roman" w:hAnsi="Times New Roman" w:cs="Times New Roman"/>
          <w:sz w:val="30"/>
          <w:szCs w:val="30"/>
        </w:rPr>
        <w:t xml:space="preserve"> November 2024)</w:t>
      </w:r>
    </w:p>
    <w:p w14:paraId="37CBB9B5" w14:textId="3F130902" w:rsidR="009A1A4E" w:rsidRDefault="009A1A4E" w:rsidP="00F85AD1">
      <w:pPr>
        <w:tabs>
          <w:tab w:val="left" w:pos="909"/>
        </w:tabs>
        <w:rPr>
          <w:rFonts w:ascii="Times New Roman" w:hAnsi="Times New Roman" w:cs="Times New Roman"/>
          <w:sz w:val="30"/>
          <w:szCs w:val="30"/>
        </w:rPr>
      </w:pPr>
    </w:p>
    <w:p w14:paraId="584D73F5" w14:textId="4A8E40CA" w:rsidR="009A1A4E"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 xml:space="preserve">EU Business in Japan (2024) </w:t>
      </w:r>
      <w:r w:rsidRPr="009A1A4E">
        <w:rPr>
          <w:rFonts w:ascii="Times New Roman" w:hAnsi="Times New Roman" w:cs="Times New Roman"/>
          <w:i/>
          <w:iCs/>
          <w:sz w:val="30"/>
          <w:szCs w:val="30"/>
        </w:rPr>
        <w:t>Cross-cultural issues: Business communication &amp; styles comparison between Japan and Europe</w:t>
      </w:r>
    </w:p>
    <w:p w14:paraId="4EB98287" w14:textId="7559B072" w:rsidR="009A1A4E"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9" w:history="1">
        <w:r w:rsidRPr="00D634CF">
          <w:rPr>
            <w:rStyle w:val="Hyperlink"/>
            <w:rFonts w:ascii="Times New Roman" w:hAnsi="Times New Roman" w:cs="Times New Roman"/>
            <w:sz w:val="30"/>
            <w:szCs w:val="30"/>
          </w:rPr>
          <w:t>https://www.eu-japan.eu/eubusinessinjapan/library/news/cross-cultural-issues-business-communication-styles-comparison-between-japan-and-europe</w:t>
        </w:r>
      </w:hyperlink>
    </w:p>
    <w:p w14:paraId="535ACA64" w14:textId="0CD2EE3E" w:rsidR="009A1A4E"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(Accessed: 22</w:t>
      </w:r>
      <w:r w:rsidRPr="009A1A4E">
        <w:rPr>
          <w:rFonts w:ascii="Times New Roman" w:hAnsi="Times New Roman" w:cs="Times New Roman"/>
          <w:sz w:val="30"/>
          <w:szCs w:val="30"/>
          <w:vertAlign w:val="superscript"/>
        </w:rPr>
        <w:t>nd</w:t>
      </w:r>
      <w:r>
        <w:rPr>
          <w:rFonts w:ascii="Times New Roman" w:hAnsi="Times New Roman" w:cs="Times New Roman"/>
          <w:sz w:val="30"/>
          <w:szCs w:val="30"/>
        </w:rPr>
        <w:t xml:space="preserve"> November 2024)</w:t>
      </w:r>
    </w:p>
    <w:p w14:paraId="130A787F" w14:textId="77777777" w:rsidR="009A1A4E" w:rsidRDefault="009A1A4E" w:rsidP="00F85AD1">
      <w:pPr>
        <w:tabs>
          <w:tab w:val="left" w:pos="909"/>
        </w:tabs>
        <w:rPr>
          <w:rFonts w:ascii="Times New Roman" w:hAnsi="Times New Roman" w:cs="Times New Roman"/>
          <w:sz w:val="30"/>
          <w:szCs w:val="30"/>
        </w:rPr>
      </w:pPr>
    </w:p>
    <w:p w14:paraId="26506192" w14:textId="2F3B9687" w:rsidR="009A1A4E"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 xml:space="preserve">Global Business Culture (2018) </w:t>
      </w:r>
      <w:r w:rsidRPr="009A1A4E">
        <w:rPr>
          <w:rFonts w:ascii="Times New Roman" w:hAnsi="Times New Roman" w:cs="Times New Roman"/>
          <w:i/>
          <w:iCs/>
          <w:sz w:val="30"/>
          <w:szCs w:val="30"/>
        </w:rPr>
        <w:t>Alive &amp; Kicking – UK/Japan Cultural Differences</w:t>
      </w:r>
    </w:p>
    <w:p w14:paraId="69B12974" w14:textId="2B4E8F6A" w:rsidR="009A1A4E"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10" w:history="1">
        <w:r w:rsidRPr="00D634CF">
          <w:rPr>
            <w:rStyle w:val="Hyperlink"/>
            <w:rFonts w:ascii="Times New Roman" w:hAnsi="Times New Roman" w:cs="Times New Roman"/>
            <w:sz w:val="30"/>
            <w:szCs w:val="30"/>
          </w:rPr>
          <w:t>https://www.globalbusinessculture.com/cultural-awareness/uk-japan-cultural-differences/</w:t>
        </w:r>
      </w:hyperlink>
    </w:p>
    <w:p w14:paraId="6049AE25" w14:textId="42440A16" w:rsidR="00F85AD1" w:rsidRDefault="009A1A4E" w:rsidP="00F85AD1">
      <w:pPr>
        <w:tabs>
          <w:tab w:val="left" w:pos="909"/>
        </w:tabs>
        <w:rPr>
          <w:rFonts w:ascii="Times New Roman" w:hAnsi="Times New Roman" w:cs="Times New Roman"/>
          <w:sz w:val="30"/>
          <w:szCs w:val="30"/>
        </w:rPr>
      </w:pPr>
      <w:r>
        <w:rPr>
          <w:rFonts w:ascii="Times New Roman" w:hAnsi="Times New Roman" w:cs="Times New Roman"/>
          <w:sz w:val="30"/>
          <w:szCs w:val="30"/>
        </w:rPr>
        <w:t>(Accessed: 22</w:t>
      </w:r>
      <w:r w:rsidRPr="009A1A4E">
        <w:rPr>
          <w:rFonts w:ascii="Times New Roman" w:hAnsi="Times New Roman" w:cs="Times New Roman"/>
          <w:sz w:val="30"/>
          <w:szCs w:val="30"/>
          <w:vertAlign w:val="superscript"/>
        </w:rPr>
        <w:t>nd</w:t>
      </w:r>
      <w:r>
        <w:rPr>
          <w:rFonts w:ascii="Times New Roman" w:hAnsi="Times New Roman" w:cs="Times New Roman"/>
          <w:sz w:val="30"/>
          <w:szCs w:val="30"/>
        </w:rPr>
        <w:t xml:space="preserve"> November 2024)</w:t>
      </w:r>
    </w:p>
    <w:p w14:paraId="4743D83E" w14:textId="10CB8BBB" w:rsidR="00DF615D" w:rsidRDefault="00DF615D" w:rsidP="00F85AD1">
      <w:pPr>
        <w:tabs>
          <w:tab w:val="left" w:pos="909"/>
        </w:tabs>
        <w:rPr>
          <w:rFonts w:ascii="Times New Roman" w:hAnsi="Times New Roman" w:cs="Times New Roman"/>
          <w:sz w:val="30"/>
          <w:szCs w:val="30"/>
        </w:rPr>
      </w:pPr>
    </w:p>
    <w:p w14:paraId="1270766C" w14:textId="77777777" w:rsidR="00DF615D" w:rsidRPr="00DF615D" w:rsidRDefault="00DF615D" w:rsidP="00DF615D">
      <w:pPr>
        <w:rPr>
          <w:rFonts w:ascii="Times New Roman" w:eastAsia="Times New Roman" w:hAnsi="Times New Roman" w:cs="Times New Roman"/>
          <w:lang w:eastAsia="en-GB"/>
        </w:rPr>
      </w:pPr>
      <w:r w:rsidRPr="00DF615D">
        <w:rPr>
          <w:rFonts w:ascii="Times New Roman" w:eastAsia="Times New Roman" w:hAnsi="Times New Roman" w:cs="Times New Roman"/>
          <w:color w:val="000000"/>
          <w:sz w:val="30"/>
          <w:szCs w:val="30"/>
          <w:lang w:eastAsia="en-GB"/>
        </w:rPr>
        <w:t>Goleman, D., Boyatzis, R., &amp; McKee, A. (2013). </w:t>
      </w:r>
      <w:r w:rsidRPr="00DF615D">
        <w:rPr>
          <w:rFonts w:ascii="TimesNewRomanPS-ItalicMT" w:eastAsia="Times New Roman" w:hAnsi="TimesNewRomanPS-ItalicMT" w:cs="Times New Roman"/>
          <w:i/>
          <w:iCs/>
          <w:color w:val="000000"/>
          <w:sz w:val="30"/>
          <w:szCs w:val="30"/>
          <w:lang w:eastAsia="en-GB"/>
        </w:rPr>
        <w:t>Primal Leadership: Unleashing the Power of Emotional Intelligence</w:t>
      </w:r>
      <w:r w:rsidRPr="00DF615D">
        <w:rPr>
          <w:rFonts w:ascii="Times New Roman" w:eastAsia="Times New Roman" w:hAnsi="Times New Roman" w:cs="Times New Roman"/>
          <w:color w:val="000000"/>
          <w:sz w:val="30"/>
          <w:szCs w:val="30"/>
          <w:lang w:eastAsia="en-GB"/>
        </w:rPr>
        <w:t>. Harvard Business Review Press.</w:t>
      </w:r>
    </w:p>
    <w:p w14:paraId="5F8A2F65" w14:textId="77777777" w:rsidR="009A1A4E" w:rsidRDefault="009A1A4E" w:rsidP="00F85AD1">
      <w:pPr>
        <w:tabs>
          <w:tab w:val="left" w:pos="909"/>
        </w:tabs>
        <w:rPr>
          <w:rFonts w:ascii="Times New Roman" w:hAnsi="Times New Roman" w:cs="Times New Roman"/>
          <w:sz w:val="30"/>
          <w:szCs w:val="30"/>
        </w:rPr>
      </w:pPr>
    </w:p>
    <w:p w14:paraId="5B1F39F8" w14:textId="51FF978E" w:rsidR="00F85AD1" w:rsidRPr="00F85AD1" w:rsidRDefault="00F85AD1" w:rsidP="00F85AD1">
      <w:pPr>
        <w:tabs>
          <w:tab w:val="left" w:pos="909"/>
        </w:tabs>
        <w:rPr>
          <w:rFonts w:ascii="Times New Roman" w:hAnsi="Times New Roman" w:cs="Times New Roman"/>
          <w:sz w:val="30"/>
          <w:szCs w:val="30"/>
        </w:rPr>
      </w:pPr>
      <w:r w:rsidRPr="00F85AD1">
        <w:rPr>
          <w:rFonts w:ascii="Times New Roman" w:hAnsi="Times New Roman" w:cs="Times New Roman"/>
          <w:sz w:val="30"/>
          <w:szCs w:val="30"/>
        </w:rPr>
        <w:t xml:space="preserve">Hall, E. T. (1976) </w:t>
      </w:r>
      <w:r w:rsidRPr="00F85AD1">
        <w:rPr>
          <w:rFonts w:ascii="Times New Roman" w:hAnsi="Times New Roman" w:cs="Times New Roman"/>
          <w:i/>
          <w:iCs/>
          <w:sz w:val="30"/>
          <w:szCs w:val="30"/>
        </w:rPr>
        <w:t>Beyond culture</w:t>
      </w:r>
      <w:r w:rsidRPr="00F85AD1">
        <w:rPr>
          <w:rFonts w:ascii="Times New Roman" w:hAnsi="Times New Roman" w:cs="Times New Roman"/>
          <w:sz w:val="30"/>
          <w:szCs w:val="30"/>
        </w:rPr>
        <w:t>. New York: Anchor Press/Double day.</w:t>
      </w:r>
    </w:p>
    <w:p w14:paraId="4EF2780B" w14:textId="46F416F0" w:rsidR="00723C67" w:rsidRPr="00807080" w:rsidRDefault="00723C67" w:rsidP="00723C67">
      <w:pPr>
        <w:tabs>
          <w:tab w:val="left" w:pos="909"/>
        </w:tabs>
        <w:rPr>
          <w:rFonts w:ascii="Times New Roman" w:hAnsi="Times New Roman" w:cs="Times New Roman"/>
          <w:sz w:val="30"/>
          <w:szCs w:val="30"/>
        </w:rPr>
      </w:pPr>
    </w:p>
    <w:p w14:paraId="0DD5B264" w14:textId="77777777" w:rsidR="00F85AD1" w:rsidRDefault="00723C67" w:rsidP="00723C67">
      <w:pPr>
        <w:tabs>
          <w:tab w:val="left" w:pos="909"/>
        </w:tabs>
        <w:rPr>
          <w:rFonts w:ascii="Times New Roman" w:hAnsi="Times New Roman" w:cs="Times New Roman"/>
          <w:i/>
          <w:iCs/>
          <w:sz w:val="30"/>
          <w:szCs w:val="30"/>
        </w:rPr>
      </w:pPr>
      <w:r w:rsidRPr="00807080">
        <w:rPr>
          <w:rFonts w:ascii="Times New Roman" w:hAnsi="Times New Roman" w:cs="Times New Roman"/>
          <w:sz w:val="30"/>
          <w:szCs w:val="30"/>
        </w:rPr>
        <w:t xml:space="preserve">Hidayat Rizvi (2024) </w:t>
      </w:r>
      <w:r w:rsidRPr="00807080">
        <w:rPr>
          <w:rFonts w:ascii="Times New Roman" w:hAnsi="Times New Roman" w:cs="Times New Roman"/>
          <w:i/>
          <w:iCs/>
          <w:sz w:val="30"/>
          <w:szCs w:val="30"/>
        </w:rPr>
        <w:t>Cultural Differences in Business Between UK and Japan</w:t>
      </w:r>
    </w:p>
    <w:p w14:paraId="715F2058" w14:textId="52F81539" w:rsidR="00723C67" w:rsidRPr="00F85AD1" w:rsidRDefault="00F85AD1" w:rsidP="00723C67">
      <w:pPr>
        <w:tabs>
          <w:tab w:val="left" w:pos="909"/>
        </w:tabs>
        <w:rPr>
          <w:rStyle w:val="Hyperlink"/>
          <w:rFonts w:ascii="Times New Roman" w:hAnsi="Times New Roman" w:cs="Times New Roman"/>
          <w:i/>
          <w:iCs/>
          <w:color w:val="auto"/>
          <w:sz w:val="30"/>
          <w:szCs w:val="30"/>
          <w:u w:val="none"/>
        </w:rPr>
      </w:pPr>
      <w:r>
        <w:rPr>
          <w:rFonts w:ascii="Times New Roman" w:hAnsi="Times New Roman" w:cs="Times New Roman"/>
          <w:sz w:val="30"/>
          <w:szCs w:val="30"/>
        </w:rPr>
        <w:t xml:space="preserve">Available at: </w:t>
      </w:r>
      <w:hyperlink r:id="rId11" w:history="1">
        <w:r w:rsidRPr="00D634CF">
          <w:rPr>
            <w:rStyle w:val="Hyperlink"/>
            <w:rFonts w:ascii="Times New Roman" w:hAnsi="Times New Roman" w:cs="Times New Roman"/>
            <w:sz w:val="30"/>
            <w:szCs w:val="30"/>
          </w:rPr>
          <w:t>https://hidayatrizvi.com/cultural-differences-in-business-between-uk-and-japan/</w:t>
        </w:r>
      </w:hyperlink>
    </w:p>
    <w:p w14:paraId="5CABFA08" w14:textId="754A92FF" w:rsidR="009A1A4E" w:rsidRDefault="00F85AD1" w:rsidP="00723C67">
      <w:pPr>
        <w:tabs>
          <w:tab w:val="left" w:pos="909"/>
        </w:tabs>
        <w:rPr>
          <w:rFonts w:ascii="Times New Roman" w:hAnsi="Times New Roman" w:cs="Times New Roman"/>
          <w:sz w:val="30"/>
          <w:szCs w:val="30"/>
        </w:rPr>
      </w:pPr>
      <w:r>
        <w:rPr>
          <w:rFonts w:ascii="Times New Roman" w:hAnsi="Times New Roman" w:cs="Times New Roman"/>
          <w:sz w:val="30"/>
          <w:szCs w:val="30"/>
        </w:rPr>
        <w:t>(Accessed: 23</w:t>
      </w:r>
      <w:r w:rsidRPr="00F85AD1">
        <w:rPr>
          <w:rFonts w:ascii="Times New Roman" w:hAnsi="Times New Roman" w:cs="Times New Roman"/>
          <w:sz w:val="30"/>
          <w:szCs w:val="30"/>
          <w:vertAlign w:val="superscript"/>
        </w:rPr>
        <w:t>rd</w:t>
      </w:r>
      <w:r>
        <w:rPr>
          <w:rFonts w:ascii="Times New Roman" w:hAnsi="Times New Roman" w:cs="Times New Roman"/>
          <w:sz w:val="30"/>
          <w:szCs w:val="30"/>
        </w:rPr>
        <w:t xml:space="preserve"> November 2024)</w:t>
      </w:r>
    </w:p>
    <w:p w14:paraId="48F6463C" w14:textId="66F1047A" w:rsidR="005810D3" w:rsidRDefault="005810D3" w:rsidP="00723C67">
      <w:pPr>
        <w:tabs>
          <w:tab w:val="left" w:pos="909"/>
        </w:tabs>
        <w:rPr>
          <w:rFonts w:ascii="Times New Roman" w:hAnsi="Times New Roman" w:cs="Times New Roman"/>
          <w:sz w:val="30"/>
          <w:szCs w:val="30"/>
        </w:rPr>
      </w:pPr>
    </w:p>
    <w:p w14:paraId="7101ACF5" w14:textId="77777777" w:rsidR="002003BE" w:rsidRPr="002003BE" w:rsidRDefault="002003BE" w:rsidP="002003BE">
      <w:pPr>
        <w:rPr>
          <w:rFonts w:ascii="Times New Roman" w:eastAsia="Times New Roman" w:hAnsi="Times New Roman" w:cs="Times New Roman"/>
          <w:lang w:eastAsia="en-GB"/>
        </w:rPr>
      </w:pPr>
      <w:r w:rsidRPr="002003BE">
        <w:rPr>
          <w:rFonts w:ascii="Times New Roman" w:eastAsia="Times New Roman" w:hAnsi="Times New Roman" w:cs="Times New Roman"/>
          <w:color w:val="000000"/>
          <w:sz w:val="30"/>
          <w:szCs w:val="30"/>
          <w:lang w:eastAsia="en-GB"/>
        </w:rPr>
        <w:t xml:space="preserve">Hofstede, G., Hofstede, G. J., &amp; </w:t>
      </w:r>
      <w:proofErr w:type="spellStart"/>
      <w:r w:rsidRPr="002003BE">
        <w:rPr>
          <w:rFonts w:ascii="Times New Roman" w:eastAsia="Times New Roman" w:hAnsi="Times New Roman" w:cs="Times New Roman"/>
          <w:color w:val="000000"/>
          <w:sz w:val="30"/>
          <w:szCs w:val="30"/>
          <w:lang w:eastAsia="en-GB"/>
        </w:rPr>
        <w:t>Minkov</w:t>
      </w:r>
      <w:proofErr w:type="spellEnd"/>
      <w:r w:rsidRPr="002003BE">
        <w:rPr>
          <w:rFonts w:ascii="Times New Roman" w:eastAsia="Times New Roman" w:hAnsi="Times New Roman" w:cs="Times New Roman"/>
          <w:color w:val="000000"/>
          <w:sz w:val="30"/>
          <w:szCs w:val="30"/>
          <w:lang w:eastAsia="en-GB"/>
        </w:rPr>
        <w:t>, M. (2010). </w:t>
      </w:r>
      <w:r w:rsidRPr="002003BE">
        <w:rPr>
          <w:rFonts w:ascii="TimesNewRomanPS-ItalicMT" w:eastAsia="Times New Roman" w:hAnsi="TimesNewRomanPS-ItalicMT" w:cs="Times New Roman"/>
          <w:i/>
          <w:iCs/>
          <w:color w:val="000000"/>
          <w:sz w:val="30"/>
          <w:szCs w:val="30"/>
          <w:lang w:eastAsia="en-GB"/>
        </w:rPr>
        <w:t>Cultures and Organizations: Software of the Mind</w:t>
      </w:r>
      <w:r w:rsidRPr="002003BE">
        <w:rPr>
          <w:rFonts w:ascii="Times New Roman" w:eastAsia="Times New Roman" w:hAnsi="Times New Roman" w:cs="Times New Roman"/>
          <w:color w:val="000000"/>
          <w:sz w:val="30"/>
          <w:szCs w:val="30"/>
          <w:lang w:eastAsia="en-GB"/>
        </w:rPr>
        <w:t>. McGraw Hill.</w:t>
      </w:r>
    </w:p>
    <w:p w14:paraId="5CBCDD34" w14:textId="4A86F010" w:rsidR="002003BE" w:rsidRDefault="002003BE" w:rsidP="00723C67">
      <w:pPr>
        <w:tabs>
          <w:tab w:val="left" w:pos="909"/>
        </w:tabs>
        <w:rPr>
          <w:rFonts w:ascii="Times New Roman" w:hAnsi="Times New Roman" w:cs="Times New Roman"/>
          <w:sz w:val="30"/>
          <w:szCs w:val="30"/>
        </w:rPr>
      </w:pPr>
    </w:p>
    <w:p w14:paraId="35B47B6B" w14:textId="77777777" w:rsidR="002003BE" w:rsidRDefault="002003BE" w:rsidP="00723C67">
      <w:pPr>
        <w:tabs>
          <w:tab w:val="left" w:pos="909"/>
        </w:tabs>
        <w:rPr>
          <w:rFonts w:ascii="Times New Roman" w:hAnsi="Times New Roman" w:cs="Times New Roman"/>
          <w:sz w:val="30"/>
          <w:szCs w:val="30"/>
        </w:rPr>
      </w:pPr>
    </w:p>
    <w:p w14:paraId="7177A48B" w14:textId="499DFF71" w:rsidR="00993AD5" w:rsidRDefault="00993AD5" w:rsidP="00723C67">
      <w:pPr>
        <w:tabs>
          <w:tab w:val="left" w:pos="909"/>
        </w:tabs>
        <w:rPr>
          <w:rFonts w:ascii="Times New Roman" w:hAnsi="Times New Roman" w:cs="Times New Roman"/>
          <w:sz w:val="30"/>
          <w:szCs w:val="30"/>
        </w:rPr>
      </w:pPr>
      <w:r>
        <w:rPr>
          <w:rFonts w:ascii="Times New Roman" w:hAnsi="Times New Roman" w:cs="Times New Roman"/>
          <w:sz w:val="30"/>
          <w:szCs w:val="30"/>
        </w:rPr>
        <w:lastRenderedPageBreak/>
        <w:t xml:space="preserve">HSBC (2024) </w:t>
      </w:r>
      <w:r w:rsidRPr="00993AD5">
        <w:rPr>
          <w:rFonts w:ascii="Times New Roman" w:hAnsi="Times New Roman" w:cs="Times New Roman"/>
          <w:i/>
          <w:iCs/>
          <w:sz w:val="30"/>
          <w:szCs w:val="30"/>
        </w:rPr>
        <w:t>Asia Insights</w:t>
      </w:r>
    </w:p>
    <w:p w14:paraId="4817D4CA" w14:textId="73802DB2" w:rsidR="00993AD5" w:rsidRDefault="00993AD5"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12" w:history="1">
        <w:r w:rsidRPr="00D634CF">
          <w:rPr>
            <w:rStyle w:val="Hyperlink"/>
            <w:rFonts w:ascii="Times New Roman" w:hAnsi="Times New Roman" w:cs="Times New Roman"/>
            <w:sz w:val="30"/>
            <w:szCs w:val="30"/>
          </w:rPr>
          <w:t>https://www.assetmanagement.hsbc.co.uk/en/institutional-investor/news-and-insights/asia-insights-september-2024</w:t>
        </w:r>
      </w:hyperlink>
    </w:p>
    <w:p w14:paraId="1F9F21FD" w14:textId="17660412" w:rsidR="00993AD5" w:rsidRDefault="00993AD5" w:rsidP="00723C67">
      <w:pPr>
        <w:tabs>
          <w:tab w:val="left" w:pos="909"/>
        </w:tabs>
        <w:rPr>
          <w:rFonts w:ascii="Times New Roman" w:hAnsi="Times New Roman" w:cs="Times New Roman"/>
          <w:sz w:val="30"/>
          <w:szCs w:val="30"/>
        </w:rPr>
      </w:pPr>
      <w:r>
        <w:rPr>
          <w:rFonts w:ascii="Times New Roman" w:hAnsi="Times New Roman" w:cs="Times New Roman"/>
          <w:sz w:val="30"/>
          <w:szCs w:val="30"/>
        </w:rPr>
        <w:t>(Accessed: 24</w:t>
      </w:r>
      <w:r w:rsidRPr="00993AD5">
        <w:rPr>
          <w:rFonts w:ascii="Times New Roman" w:hAnsi="Times New Roman" w:cs="Times New Roman"/>
          <w:sz w:val="30"/>
          <w:szCs w:val="30"/>
          <w:vertAlign w:val="superscript"/>
        </w:rPr>
        <w:t>th</w:t>
      </w:r>
      <w:r>
        <w:rPr>
          <w:rFonts w:ascii="Times New Roman" w:hAnsi="Times New Roman" w:cs="Times New Roman"/>
          <w:sz w:val="30"/>
          <w:szCs w:val="30"/>
        </w:rPr>
        <w:t xml:space="preserve"> November 2024)</w:t>
      </w:r>
    </w:p>
    <w:p w14:paraId="3FB6EA80" w14:textId="77777777" w:rsidR="00993AD5" w:rsidRDefault="00993AD5" w:rsidP="00723C67">
      <w:pPr>
        <w:tabs>
          <w:tab w:val="left" w:pos="909"/>
        </w:tabs>
        <w:rPr>
          <w:rFonts w:ascii="Times New Roman" w:hAnsi="Times New Roman" w:cs="Times New Roman"/>
          <w:sz w:val="30"/>
          <w:szCs w:val="30"/>
        </w:rPr>
      </w:pPr>
    </w:p>
    <w:p w14:paraId="0445D8AF" w14:textId="29333191" w:rsidR="005810D3" w:rsidRDefault="005810D3"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Interpersonal Communication Blog (2024) </w:t>
      </w:r>
      <w:r w:rsidRPr="005810D3">
        <w:rPr>
          <w:rFonts w:ascii="Times New Roman" w:hAnsi="Times New Roman" w:cs="Times New Roman"/>
          <w:i/>
          <w:iCs/>
          <w:sz w:val="30"/>
          <w:szCs w:val="30"/>
        </w:rPr>
        <w:t>Differences in Japan and British Business Culture</w:t>
      </w:r>
    </w:p>
    <w:p w14:paraId="46D0099C" w14:textId="7F1467F6" w:rsidR="009A1A4E" w:rsidRDefault="005810D3" w:rsidP="00723C67">
      <w:pPr>
        <w:tabs>
          <w:tab w:val="left" w:pos="909"/>
        </w:tabs>
        <w:rPr>
          <w:rFonts w:ascii="Times New Roman" w:hAnsi="Times New Roman" w:cs="Times New Roman"/>
          <w:sz w:val="30"/>
          <w:szCs w:val="30"/>
        </w:rPr>
      </w:pPr>
      <w:r>
        <w:rPr>
          <w:rFonts w:ascii="Times New Roman" w:hAnsi="Times New Roman" w:cs="Times New Roman"/>
          <w:sz w:val="30"/>
          <w:szCs w:val="30"/>
        </w:rPr>
        <w:t>Available at:</w:t>
      </w:r>
      <w:r w:rsidRPr="005810D3">
        <w:t xml:space="preserve"> </w:t>
      </w:r>
      <w:hyperlink r:id="rId13" w:history="1">
        <w:r w:rsidRPr="00D634CF">
          <w:rPr>
            <w:rStyle w:val="Hyperlink"/>
            <w:rFonts w:ascii="Times New Roman" w:hAnsi="Times New Roman" w:cs="Times New Roman"/>
            <w:sz w:val="30"/>
            <w:szCs w:val="30"/>
          </w:rPr>
          <w:t>https://interpersonalcommunicationblog.com/differences-japanese-british-business-culture-2/</w:t>
        </w:r>
      </w:hyperlink>
    </w:p>
    <w:p w14:paraId="7AE974AB" w14:textId="66F003C6" w:rsidR="005810D3" w:rsidRDefault="005810D3" w:rsidP="00723C67">
      <w:pPr>
        <w:tabs>
          <w:tab w:val="left" w:pos="909"/>
        </w:tabs>
        <w:rPr>
          <w:rFonts w:ascii="Times New Roman" w:hAnsi="Times New Roman" w:cs="Times New Roman"/>
          <w:sz w:val="30"/>
          <w:szCs w:val="30"/>
        </w:rPr>
      </w:pPr>
      <w:r>
        <w:rPr>
          <w:rFonts w:ascii="Times New Roman" w:hAnsi="Times New Roman" w:cs="Times New Roman"/>
          <w:sz w:val="30"/>
          <w:szCs w:val="30"/>
        </w:rPr>
        <w:t>(Accessed 21</w:t>
      </w:r>
      <w:r w:rsidRPr="005810D3">
        <w:rPr>
          <w:rFonts w:ascii="Times New Roman" w:hAnsi="Times New Roman" w:cs="Times New Roman"/>
          <w:sz w:val="30"/>
          <w:szCs w:val="30"/>
          <w:vertAlign w:val="superscript"/>
        </w:rPr>
        <w:t>st</w:t>
      </w:r>
      <w:r>
        <w:rPr>
          <w:rFonts w:ascii="Times New Roman" w:hAnsi="Times New Roman" w:cs="Times New Roman"/>
          <w:sz w:val="30"/>
          <w:szCs w:val="30"/>
        </w:rPr>
        <w:t xml:space="preserve"> November 2024)</w:t>
      </w:r>
    </w:p>
    <w:p w14:paraId="20CDA5EA" w14:textId="77777777" w:rsidR="005810D3" w:rsidRDefault="005810D3" w:rsidP="00723C67">
      <w:pPr>
        <w:tabs>
          <w:tab w:val="left" w:pos="909"/>
        </w:tabs>
        <w:rPr>
          <w:rFonts w:ascii="Times New Roman" w:hAnsi="Times New Roman" w:cs="Times New Roman"/>
          <w:sz w:val="30"/>
          <w:szCs w:val="30"/>
        </w:rPr>
      </w:pPr>
    </w:p>
    <w:p w14:paraId="0139B130" w14:textId="7098BFAE" w:rsidR="009A1A4E" w:rsidRPr="009A1A4E" w:rsidRDefault="009A1A4E" w:rsidP="00723C67">
      <w:pPr>
        <w:tabs>
          <w:tab w:val="left" w:pos="909"/>
        </w:tabs>
        <w:rPr>
          <w:rFonts w:ascii="Times New Roman" w:hAnsi="Times New Roman" w:cs="Times New Roman"/>
          <w:i/>
          <w:iCs/>
          <w:sz w:val="30"/>
          <w:szCs w:val="30"/>
        </w:rPr>
      </w:pPr>
      <w:r>
        <w:rPr>
          <w:rFonts w:ascii="Times New Roman" w:hAnsi="Times New Roman" w:cs="Times New Roman"/>
          <w:sz w:val="30"/>
          <w:szCs w:val="30"/>
        </w:rPr>
        <w:t xml:space="preserve">Japan Living Guide (2023) </w:t>
      </w:r>
      <w:r w:rsidRPr="009A1A4E">
        <w:rPr>
          <w:rFonts w:ascii="Times New Roman" w:hAnsi="Times New Roman" w:cs="Times New Roman"/>
          <w:i/>
          <w:iCs/>
          <w:sz w:val="30"/>
          <w:szCs w:val="30"/>
        </w:rPr>
        <w:t>Japanese Verbal &amp; Nonverbal Communication for Business</w:t>
      </w:r>
    </w:p>
    <w:p w14:paraId="0C1C87D7" w14:textId="046987A7" w:rsidR="009A1A4E" w:rsidRPr="00807080" w:rsidRDefault="009A1A4E"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14" w:history="1">
        <w:r w:rsidRPr="00D634CF">
          <w:rPr>
            <w:rStyle w:val="Hyperlink"/>
            <w:rFonts w:ascii="Times New Roman" w:hAnsi="Times New Roman" w:cs="Times New Roman"/>
            <w:sz w:val="30"/>
            <w:szCs w:val="30"/>
          </w:rPr>
          <w:t>https://www.japanlivingguide.com/living-in-japan/culture/japanese-verbal-nonverbal-communication/</w:t>
        </w:r>
      </w:hyperlink>
    </w:p>
    <w:p w14:paraId="4B12B0CE" w14:textId="7C488028" w:rsidR="009F0725" w:rsidRDefault="009A1A4E" w:rsidP="00723C67">
      <w:pPr>
        <w:tabs>
          <w:tab w:val="left" w:pos="909"/>
        </w:tabs>
        <w:rPr>
          <w:rFonts w:ascii="Times New Roman" w:hAnsi="Times New Roman" w:cs="Times New Roman"/>
          <w:sz w:val="30"/>
          <w:szCs w:val="30"/>
        </w:rPr>
      </w:pPr>
      <w:r>
        <w:rPr>
          <w:rFonts w:ascii="Times New Roman" w:hAnsi="Times New Roman" w:cs="Times New Roman"/>
          <w:sz w:val="30"/>
          <w:szCs w:val="30"/>
        </w:rPr>
        <w:t>(Accessed: 21</w:t>
      </w:r>
      <w:r w:rsidRPr="009A1A4E">
        <w:rPr>
          <w:rFonts w:ascii="Times New Roman" w:hAnsi="Times New Roman" w:cs="Times New Roman"/>
          <w:sz w:val="30"/>
          <w:szCs w:val="30"/>
          <w:vertAlign w:val="superscript"/>
        </w:rPr>
        <w:t>st</w:t>
      </w:r>
      <w:r>
        <w:rPr>
          <w:rFonts w:ascii="Times New Roman" w:hAnsi="Times New Roman" w:cs="Times New Roman"/>
          <w:sz w:val="30"/>
          <w:szCs w:val="30"/>
        </w:rPr>
        <w:t xml:space="preserve"> November 2024)</w:t>
      </w:r>
    </w:p>
    <w:p w14:paraId="7C0CE3E6" w14:textId="3CAEFE5F" w:rsidR="009A1A4E" w:rsidRDefault="009A1A4E" w:rsidP="00723C67">
      <w:pPr>
        <w:tabs>
          <w:tab w:val="left" w:pos="909"/>
        </w:tabs>
        <w:rPr>
          <w:rFonts w:ascii="Times New Roman" w:hAnsi="Times New Roman" w:cs="Times New Roman"/>
          <w:sz w:val="30"/>
          <w:szCs w:val="30"/>
        </w:rPr>
      </w:pPr>
    </w:p>
    <w:p w14:paraId="40AD37EA" w14:textId="0E93417D" w:rsidR="00DF615D" w:rsidRPr="00DF615D" w:rsidRDefault="00DF615D" w:rsidP="00DF615D">
      <w:pPr>
        <w:tabs>
          <w:tab w:val="left" w:pos="909"/>
        </w:tabs>
        <w:rPr>
          <w:rFonts w:ascii="Times New Roman" w:hAnsi="Times New Roman" w:cs="Times New Roman"/>
          <w:sz w:val="30"/>
          <w:szCs w:val="30"/>
        </w:rPr>
      </w:pPr>
      <w:r w:rsidRPr="00DF615D">
        <w:rPr>
          <w:rFonts w:ascii="Times New Roman" w:hAnsi="Times New Roman" w:cs="Times New Roman"/>
          <w:sz w:val="30"/>
          <w:szCs w:val="30"/>
        </w:rPr>
        <w:t>Meyer, E. (2014). </w:t>
      </w:r>
      <w:r w:rsidRPr="00DF615D">
        <w:rPr>
          <w:rFonts w:ascii="Times New Roman" w:hAnsi="Times New Roman" w:cs="Times New Roman"/>
          <w:i/>
          <w:iCs/>
          <w:sz w:val="30"/>
          <w:szCs w:val="30"/>
        </w:rPr>
        <w:t>The Culture Map: Breaking Through the Invisible Boundaries of Global Business</w:t>
      </w:r>
      <w:r w:rsidRPr="00DF615D">
        <w:rPr>
          <w:rFonts w:ascii="Times New Roman" w:hAnsi="Times New Roman" w:cs="Times New Roman"/>
          <w:sz w:val="30"/>
          <w:szCs w:val="30"/>
        </w:rPr>
        <w:t>. Public Affairs.</w:t>
      </w:r>
    </w:p>
    <w:p w14:paraId="2F1D049E" w14:textId="77777777" w:rsidR="00DF615D" w:rsidRDefault="00DF615D" w:rsidP="00723C67">
      <w:pPr>
        <w:tabs>
          <w:tab w:val="left" w:pos="909"/>
        </w:tabs>
        <w:rPr>
          <w:rFonts w:ascii="Times New Roman" w:hAnsi="Times New Roman" w:cs="Times New Roman"/>
          <w:sz w:val="30"/>
          <w:szCs w:val="30"/>
        </w:rPr>
      </w:pPr>
    </w:p>
    <w:p w14:paraId="0266820C" w14:textId="192101E5" w:rsidR="00DF615D" w:rsidRDefault="00DF615D"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Mizuho Financial Group (2024) </w:t>
      </w:r>
      <w:r w:rsidRPr="00DF615D">
        <w:rPr>
          <w:rFonts w:ascii="Times New Roman" w:hAnsi="Times New Roman" w:cs="Times New Roman"/>
          <w:i/>
          <w:iCs/>
          <w:sz w:val="30"/>
          <w:szCs w:val="30"/>
        </w:rPr>
        <w:t>Corporate Culture transformation</w:t>
      </w:r>
    </w:p>
    <w:p w14:paraId="79C9FFB2" w14:textId="10C27377" w:rsidR="00DF615D" w:rsidRDefault="00DF615D" w:rsidP="00723C67">
      <w:pPr>
        <w:tabs>
          <w:tab w:val="left" w:pos="909"/>
        </w:tabs>
        <w:rPr>
          <w:rFonts w:ascii="Times New Roman" w:hAnsi="Times New Roman" w:cs="Times New Roman"/>
          <w:sz w:val="30"/>
          <w:szCs w:val="30"/>
        </w:rPr>
      </w:pPr>
      <w:r>
        <w:rPr>
          <w:rFonts w:ascii="Times New Roman" w:hAnsi="Times New Roman" w:cs="Times New Roman"/>
          <w:sz w:val="30"/>
          <w:szCs w:val="30"/>
        </w:rPr>
        <w:t xml:space="preserve">Available at: </w:t>
      </w:r>
      <w:hyperlink r:id="rId15" w:history="1">
        <w:r w:rsidRPr="00D634CF">
          <w:rPr>
            <w:rStyle w:val="Hyperlink"/>
            <w:rFonts w:ascii="Times New Roman" w:hAnsi="Times New Roman" w:cs="Times New Roman"/>
            <w:sz w:val="30"/>
            <w:szCs w:val="30"/>
          </w:rPr>
          <w:t>https://www.mizuhogroup.com/sustainability/employees/culture</w:t>
        </w:r>
      </w:hyperlink>
    </w:p>
    <w:p w14:paraId="7B570197" w14:textId="0ED443CC" w:rsidR="00DF615D" w:rsidRDefault="00DF615D" w:rsidP="00723C67">
      <w:pPr>
        <w:tabs>
          <w:tab w:val="left" w:pos="909"/>
        </w:tabs>
        <w:rPr>
          <w:rFonts w:ascii="Times New Roman" w:hAnsi="Times New Roman" w:cs="Times New Roman"/>
          <w:sz w:val="30"/>
          <w:szCs w:val="30"/>
        </w:rPr>
      </w:pPr>
      <w:r>
        <w:rPr>
          <w:rFonts w:ascii="Times New Roman" w:hAnsi="Times New Roman" w:cs="Times New Roman"/>
          <w:sz w:val="30"/>
          <w:szCs w:val="30"/>
        </w:rPr>
        <w:t>(Accessed: 24</w:t>
      </w:r>
      <w:r w:rsidRPr="00DF615D">
        <w:rPr>
          <w:rFonts w:ascii="Times New Roman" w:hAnsi="Times New Roman" w:cs="Times New Roman"/>
          <w:sz w:val="30"/>
          <w:szCs w:val="30"/>
          <w:vertAlign w:val="superscript"/>
        </w:rPr>
        <w:t>th</w:t>
      </w:r>
      <w:r>
        <w:rPr>
          <w:rFonts w:ascii="Times New Roman" w:hAnsi="Times New Roman" w:cs="Times New Roman"/>
          <w:sz w:val="30"/>
          <w:szCs w:val="30"/>
        </w:rPr>
        <w:t xml:space="preserve"> November 2024)</w:t>
      </w:r>
    </w:p>
    <w:p w14:paraId="003998FE" w14:textId="77777777" w:rsidR="00DF615D" w:rsidRPr="00807080" w:rsidRDefault="00DF615D" w:rsidP="00723C67">
      <w:pPr>
        <w:tabs>
          <w:tab w:val="left" w:pos="909"/>
        </w:tabs>
        <w:rPr>
          <w:rFonts w:ascii="Times New Roman" w:hAnsi="Times New Roman" w:cs="Times New Roman"/>
          <w:sz w:val="30"/>
          <w:szCs w:val="30"/>
        </w:rPr>
      </w:pPr>
    </w:p>
    <w:p w14:paraId="446A63F0" w14:textId="01903E94" w:rsidR="00BC7AFF" w:rsidRPr="00807080" w:rsidRDefault="00BC7AFF" w:rsidP="00723C67">
      <w:pPr>
        <w:tabs>
          <w:tab w:val="left" w:pos="909"/>
        </w:tabs>
        <w:rPr>
          <w:rFonts w:ascii="Times New Roman" w:hAnsi="Times New Roman" w:cs="Times New Roman"/>
          <w:b/>
          <w:bCs/>
          <w:sz w:val="30"/>
          <w:szCs w:val="30"/>
        </w:rPr>
      </w:pPr>
      <w:r w:rsidRPr="00807080">
        <w:rPr>
          <w:rFonts w:ascii="Times New Roman" w:hAnsi="Times New Roman" w:cs="Times New Roman"/>
          <w:sz w:val="30"/>
          <w:szCs w:val="30"/>
        </w:rPr>
        <w:t>PubMed Central (2022)</w:t>
      </w:r>
      <w:r w:rsidR="009F0725" w:rsidRPr="00807080">
        <w:rPr>
          <w:rFonts w:ascii="Times New Roman" w:hAnsi="Times New Roman" w:cs="Times New Roman"/>
          <w:sz w:val="30"/>
          <w:szCs w:val="30"/>
        </w:rPr>
        <w:t xml:space="preserve"> </w:t>
      </w:r>
      <w:r w:rsidR="009F0725" w:rsidRPr="00807080">
        <w:rPr>
          <w:rFonts w:ascii="Times New Roman" w:hAnsi="Times New Roman" w:cs="Times New Roman"/>
          <w:i/>
          <w:iCs/>
          <w:sz w:val="30"/>
          <w:szCs w:val="30"/>
        </w:rPr>
        <w:t>Differences between Japanese and British participants in self-reported verbal strategies to appear convincing</w:t>
      </w:r>
    </w:p>
    <w:p w14:paraId="250E6ECF" w14:textId="04D33FF9" w:rsidR="00BC7AFF" w:rsidRDefault="00F85AD1" w:rsidP="00723C67">
      <w:pPr>
        <w:tabs>
          <w:tab w:val="left" w:pos="909"/>
        </w:tabs>
        <w:rPr>
          <w:rStyle w:val="Hyperlink"/>
          <w:rFonts w:ascii="Times New Roman" w:hAnsi="Times New Roman" w:cs="Times New Roman"/>
          <w:sz w:val="30"/>
          <w:szCs w:val="30"/>
        </w:rPr>
      </w:pPr>
      <w:r w:rsidRPr="00F85AD1">
        <w:rPr>
          <w:rFonts w:ascii="Times New Roman" w:hAnsi="Times New Roman" w:cs="Times New Roman"/>
          <w:sz w:val="30"/>
          <w:szCs w:val="30"/>
        </w:rPr>
        <w:t>Available</w:t>
      </w:r>
      <w:r>
        <w:rPr>
          <w:rFonts w:ascii="Times New Roman" w:hAnsi="Times New Roman" w:cs="Times New Roman"/>
          <w:sz w:val="30"/>
          <w:szCs w:val="30"/>
        </w:rPr>
        <w:t xml:space="preserve"> at</w:t>
      </w:r>
      <w:r w:rsidRPr="00F85AD1">
        <w:rPr>
          <w:rFonts w:ascii="Times New Roman" w:hAnsi="Times New Roman" w:cs="Times New Roman"/>
          <w:sz w:val="30"/>
          <w:szCs w:val="30"/>
        </w:rPr>
        <w:t>:</w:t>
      </w:r>
      <w:r>
        <w:t xml:space="preserve">  </w:t>
      </w:r>
      <w:hyperlink r:id="rId16" w:history="1">
        <w:r w:rsidRPr="00D634CF">
          <w:rPr>
            <w:rStyle w:val="Hyperlink"/>
            <w:rFonts w:ascii="Times New Roman" w:hAnsi="Times New Roman" w:cs="Times New Roman"/>
            <w:sz w:val="30"/>
            <w:szCs w:val="30"/>
          </w:rPr>
          <w:t>https://pmc.ncbi.nlm.nih.gov/articles/PMC10026762/</w:t>
        </w:r>
      </w:hyperlink>
    </w:p>
    <w:p w14:paraId="035F21E1" w14:textId="34600874" w:rsidR="005810D3" w:rsidRDefault="00F85AD1"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w:t>
      </w:r>
      <w:r w:rsidRPr="00F85AD1">
        <w:rPr>
          <w:rStyle w:val="Hyperlink"/>
          <w:rFonts w:ascii="Times New Roman" w:hAnsi="Times New Roman" w:cs="Times New Roman"/>
          <w:color w:val="000000" w:themeColor="text1"/>
          <w:sz w:val="30"/>
          <w:szCs w:val="30"/>
          <w:u w:val="none"/>
        </w:rPr>
        <w:t>Accessed</w:t>
      </w:r>
      <w:r>
        <w:rPr>
          <w:rStyle w:val="Hyperlink"/>
          <w:rFonts w:ascii="Times New Roman" w:hAnsi="Times New Roman" w:cs="Times New Roman"/>
          <w:color w:val="000000" w:themeColor="text1"/>
          <w:sz w:val="30"/>
          <w:szCs w:val="30"/>
          <w:u w:val="none"/>
        </w:rPr>
        <w:t>:</w:t>
      </w:r>
      <w:r w:rsidRPr="00F85AD1">
        <w:rPr>
          <w:rStyle w:val="Hyperlink"/>
          <w:rFonts w:ascii="Times New Roman" w:hAnsi="Times New Roman" w:cs="Times New Roman"/>
          <w:color w:val="000000" w:themeColor="text1"/>
          <w:sz w:val="30"/>
          <w:szCs w:val="30"/>
          <w:u w:val="none"/>
        </w:rPr>
        <w:t xml:space="preserve"> </w:t>
      </w:r>
      <w:r>
        <w:rPr>
          <w:rStyle w:val="Hyperlink"/>
          <w:rFonts w:ascii="Times New Roman" w:hAnsi="Times New Roman" w:cs="Times New Roman"/>
          <w:color w:val="000000" w:themeColor="text1"/>
          <w:sz w:val="30"/>
          <w:szCs w:val="30"/>
          <w:u w:val="none"/>
        </w:rPr>
        <w:t>23</w:t>
      </w:r>
      <w:r w:rsidRPr="00F85AD1">
        <w:rPr>
          <w:rStyle w:val="Hyperlink"/>
          <w:rFonts w:ascii="Times New Roman" w:hAnsi="Times New Roman" w:cs="Times New Roman"/>
          <w:color w:val="000000" w:themeColor="text1"/>
          <w:sz w:val="30"/>
          <w:szCs w:val="30"/>
          <w:u w:val="none"/>
          <w:vertAlign w:val="superscript"/>
        </w:rPr>
        <w:t>rd</w:t>
      </w:r>
      <w:r>
        <w:rPr>
          <w:rStyle w:val="Hyperlink"/>
          <w:rFonts w:ascii="Times New Roman" w:hAnsi="Times New Roman" w:cs="Times New Roman"/>
          <w:color w:val="000000" w:themeColor="text1"/>
          <w:sz w:val="30"/>
          <w:szCs w:val="30"/>
          <w:u w:val="none"/>
        </w:rPr>
        <w:t xml:space="preserve"> November 2024)</w:t>
      </w:r>
    </w:p>
    <w:p w14:paraId="63312913" w14:textId="77777777" w:rsidR="00993AD5" w:rsidRDefault="00993AD5" w:rsidP="00723C67">
      <w:pPr>
        <w:tabs>
          <w:tab w:val="left" w:pos="909"/>
        </w:tabs>
        <w:rPr>
          <w:rStyle w:val="Hyperlink"/>
          <w:rFonts w:ascii="Times New Roman" w:hAnsi="Times New Roman" w:cs="Times New Roman"/>
          <w:color w:val="000000" w:themeColor="text1"/>
          <w:sz w:val="30"/>
          <w:szCs w:val="30"/>
          <w:u w:val="none"/>
        </w:rPr>
      </w:pPr>
    </w:p>
    <w:p w14:paraId="3D679AD9" w14:textId="14DDBA57" w:rsidR="005810D3"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 xml:space="preserve">The Culture Factor (2024) </w:t>
      </w:r>
      <w:r w:rsidRPr="005810D3">
        <w:rPr>
          <w:rStyle w:val="Hyperlink"/>
          <w:rFonts w:ascii="Times New Roman" w:hAnsi="Times New Roman" w:cs="Times New Roman"/>
          <w:i/>
          <w:iCs/>
          <w:color w:val="000000" w:themeColor="text1"/>
          <w:sz w:val="30"/>
          <w:szCs w:val="30"/>
          <w:u w:val="none"/>
        </w:rPr>
        <w:t>Country Comparison Tool</w:t>
      </w:r>
    </w:p>
    <w:p w14:paraId="519C7144" w14:textId="0A9AF235" w:rsidR="005810D3"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 xml:space="preserve">Available at: </w:t>
      </w:r>
      <w:hyperlink r:id="rId17" w:history="1">
        <w:r w:rsidRPr="00D634CF">
          <w:rPr>
            <w:rStyle w:val="Hyperlink"/>
            <w:rFonts w:ascii="Times New Roman" w:hAnsi="Times New Roman" w:cs="Times New Roman"/>
            <w:sz w:val="30"/>
            <w:szCs w:val="30"/>
          </w:rPr>
          <w:t>https://www.theculturefactor.com/country-comparison-tool</w:t>
        </w:r>
      </w:hyperlink>
    </w:p>
    <w:p w14:paraId="186B63AD" w14:textId="4D85EFFA" w:rsidR="005810D3"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(Accessed: 22</w:t>
      </w:r>
      <w:r w:rsidRPr="005810D3">
        <w:rPr>
          <w:rStyle w:val="Hyperlink"/>
          <w:rFonts w:ascii="Times New Roman" w:hAnsi="Times New Roman" w:cs="Times New Roman"/>
          <w:color w:val="000000" w:themeColor="text1"/>
          <w:sz w:val="30"/>
          <w:szCs w:val="30"/>
          <w:u w:val="none"/>
          <w:vertAlign w:val="superscript"/>
        </w:rPr>
        <w:t>nd</w:t>
      </w:r>
      <w:r>
        <w:rPr>
          <w:rStyle w:val="Hyperlink"/>
          <w:rFonts w:ascii="Times New Roman" w:hAnsi="Times New Roman" w:cs="Times New Roman"/>
          <w:color w:val="000000" w:themeColor="text1"/>
          <w:sz w:val="30"/>
          <w:szCs w:val="30"/>
          <w:u w:val="none"/>
        </w:rPr>
        <w:t xml:space="preserve"> November 2024)</w:t>
      </w:r>
    </w:p>
    <w:p w14:paraId="2022C754" w14:textId="77777777" w:rsidR="005810D3" w:rsidRDefault="005810D3" w:rsidP="00723C67">
      <w:pPr>
        <w:tabs>
          <w:tab w:val="left" w:pos="909"/>
        </w:tabs>
        <w:rPr>
          <w:rStyle w:val="Hyperlink"/>
          <w:rFonts w:ascii="Times New Roman" w:hAnsi="Times New Roman" w:cs="Times New Roman"/>
          <w:color w:val="000000" w:themeColor="text1"/>
          <w:sz w:val="30"/>
          <w:szCs w:val="30"/>
          <w:u w:val="none"/>
        </w:rPr>
      </w:pPr>
    </w:p>
    <w:p w14:paraId="5E1A6F94" w14:textId="4AAC5DEF" w:rsidR="005810D3"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 xml:space="preserve">Toppan (2024) </w:t>
      </w:r>
      <w:r w:rsidRPr="005810D3">
        <w:rPr>
          <w:rStyle w:val="Hyperlink"/>
          <w:rFonts w:ascii="Times New Roman" w:hAnsi="Times New Roman" w:cs="Times New Roman"/>
          <w:i/>
          <w:iCs/>
          <w:color w:val="000000" w:themeColor="text1"/>
          <w:sz w:val="30"/>
          <w:szCs w:val="30"/>
          <w:u w:val="none"/>
        </w:rPr>
        <w:t>Understanding the 6 Dimensions of UK Culture</w:t>
      </w:r>
    </w:p>
    <w:p w14:paraId="70040FD1" w14:textId="7D9EAB17" w:rsidR="005810D3"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Available at:</w:t>
      </w:r>
      <w:r w:rsidRPr="005810D3">
        <w:t xml:space="preserve"> </w:t>
      </w:r>
      <w:hyperlink r:id="rId18" w:history="1">
        <w:r w:rsidRPr="00D634CF">
          <w:rPr>
            <w:rStyle w:val="Hyperlink"/>
            <w:rFonts w:ascii="Times New Roman" w:hAnsi="Times New Roman" w:cs="Times New Roman"/>
            <w:sz w:val="30"/>
            <w:szCs w:val="30"/>
          </w:rPr>
          <w:t>https://toppandigital.com/translation-blog/understanding-6-dimensions-uk-culture/</w:t>
        </w:r>
      </w:hyperlink>
    </w:p>
    <w:p w14:paraId="001EE7C9" w14:textId="2A1D969F" w:rsidR="00F85AD1" w:rsidRDefault="005810D3"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(Accessed: 22</w:t>
      </w:r>
      <w:r w:rsidRPr="005810D3">
        <w:rPr>
          <w:rStyle w:val="Hyperlink"/>
          <w:rFonts w:ascii="Times New Roman" w:hAnsi="Times New Roman" w:cs="Times New Roman"/>
          <w:color w:val="000000" w:themeColor="text1"/>
          <w:sz w:val="30"/>
          <w:szCs w:val="30"/>
          <w:u w:val="none"/>
          <w:vertAlign w:val="superscript"/>
        </w:rPr>
        <w:t>nd</w:t>
      </w:r>
      <w:r>
        <w:rPr>
          <w:rStyle w:val="Hyperlink"/>
          <w:rFonts w:ascii="Times New Roman" w:hAnsi="Times New Roman" w:cs="Times New Roman"/>
          <w:color w:val="000000" w:themeColor="text1"/>
          <w:sz w:val="30"/>
          <w:szCs w:val="30"/>
          <w:u w:val="none"/>
        </w:rPr>
        <w:t xml:space="preserve"> November 2024)</w:t>
      </w:r>
    </w:p>
    <w:p w14:paraId="384B5A10" w14:textId="39D556D0" w:rsidR="005810D3" w:rsidRDefault="005810D3" w:rsidP="00723C67">
      <w:pPr>
        <w:tabs>
          <w:tab w:val="left" w:pos="909"/>
        </w:tabs>
        <w:rPr>
          <w:rStyle w:val="Hyperlink"/>
          <w:rFonts w:ascii="Times New Roman" w:hAnsi="Times New Roman" w:cs="Times New Roman"/>
          <w:color w:val="000000" w:themeColor="text1"/>
          <w:sz w:val="30"/>
          <w:szCs w:val="30"/>
          <w:u w:val="none"/>
        </w:rPr>
      </w:pPr>
    </w:p>
    <w:p w14:paraId="2C5A21F2" w14:textId="77777777" w:rsidR="002003BE" w:rsidRPr="002003BE" w:rsidRDefault="002003BE" w:rsidP="002003BE">
      <w:pPr>
        <w:rPr>
          <w:rFonts w:ascii="Times New Roman" w:eastAsia="Times New Roman" w:hAnsi="Times New Roman" w:cs="Times New Roman"/>
          <w:lang w:eastAsia="en-GB"/>
        </w:rPr>
      </w:pPr>
      <w:r w:rsidRPr="002003BE">
        <w:rPr>
          <w:rFonts w:ascii="Times New Roman" w:eastAsia="Times New Roman" w:hAnsi="Times New Roman" w:cs="Times New Roman"/>
          <w:color w:val="000000"/>
          <w:sz w:val="30"/>
          <w:szCs w:val="30"/>
          <w:lang w:eastAsia="en-GB"/>
        </w:rPr>
        <w:lastRenderedPageBreak/>
        <w:t>Trompenaars, F., &amp; Hampden-Turner, C. (1998). </w:t>
      </w:r>
      <w:r w:rsidRPr="002003BE">
        <w:rPr>
          <w:rFonts w:ascii="TimesNewRomanPS-ItalicMT" w:eastAsia="Times New Roman" w:hAnsi="TimesNewRomanPS-ItalicMT" w:cs="Times New Roman"/>
          <w:i/>
          <w:iCs/>
          <w:color w:val="000000"/>
          <w:sz w:val="30"/>
          <w:szCs w:val="30"/>
          <w:lang w:eastAsia="en-GB"/>
        </w:rPr>
        <w:t>Riding the Waves of Culture: Understanding Cultural Diversity in Business</w:t>
      </w:r>
      <w:r w:rsidRPr="002003BE">
        <w:rPr>
          <w:rFonts w:ascii="Times New Roman" w:eastAsia="Times New Roman" w:hAnsi="Times New Roman" w:cs="Times New Roman"/>
          <w:color w:val="000000"/>
          <w:sz w:val="30"/>
          <w:szCs w:val="30"/>
          <w:lang w:eastAsia="en-GB"/>
        </w:rPr>
        <w:t>. Nicholas Brealey.</w:t>
      </w:r>
    </w:p>
    <w:p w14:paraId="436692E9" w14:textId="77777777" w:rsidR="002003BE" w:rsidRDefault="002003BE" w:rsidP="00723C67">
      <w:pPr>
        <w:tabs>
          <w:tab w:val="left" w:pos="909"/>
        </w:tabs>
        <w:rPr>
          <w:rStyle w:val="Hyperlink"/>
          <w:rFonts w:ascii="Times New Roman" w:hAnsi="Times New Roman" w:cs="Times New Roman"/>
          <w:color w:val="000000" w:themeColor="text1"/>
          <w:sz w:val="30"/>
          <w:szCs w:val="30"/>
          <w:u w:val="none"/>
        </w:rPr>
      </w:pPr>
    </w:p>
    <w:p w14:paraId="6C86B3C5" w14:textId="562F7833" w:rsidR="009A1A4E" w:rsidRDefault="009A1A4E"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 xml:space="preserve">World Business Culture (2024) </w:t>
      </w:r>
      <w:r w:rsidRPr="009A1A4E">
        <w:rPr>
          <w:rStyle w:val="Hyperlink"/>
          <w:rFonts w:ascii="Times New Roman" w:hAnsi="Times New Roman" w:cs="Times New Roman"/>
          <w:i/>
          <w:iCs/>
          <w:color w:val="000000" w:themeColor="text1"/>
          <w:sz w:val="30"/>
          <w:szCs w:val="30"/>
          <w:u w:val="none"/>
        </w:rPr>
        <w:t>Japanese Business Communication Styles</w:t>
      </w:r>
      <w:r>
        <w:rPr>
          <w:rStyle w:val="Hyperlink"/>
          <w:rFonts w:ascii="Times New Roman" w:hAnsi="Times New Roman" w:cs="Times New Roman"/>
          <w:color w:val="000000" w:themeColor="text1"/>
          <w:sz w:val="30"/>
          <w:szCs w:val="30"/>
          <w:u w:val="none"/>
        </w:rPr>
        <w:t xml:space="preserve"> </w:t>
      </w:r>
    </w:p>
    <w:p w14:paraId="690B06CF" w14:textId="7101C8F1" w:rsidR="009A1A4E" w:rsidRDefault="009A1A4E"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Available at:</w:t>
      </w:r>
      <w:r w:rsidRPr="009A1A4E">
        <w:t xml:space="preserve"> </w:t>
      </w:r>
      <w:hyperlink r:id="rId19" w:history="1">
        <w:r w:rsidRPr="00D634CF">
          <w:rPr>
            <w:rStyle w:val="Hyperlink"/>
            <w:rFonts w:ascii="Times New Roman" w:hAnsi="Times New Roman" w:cs="Times New Roman"/>
            <w:sz w:val="30"/>
            <w:szCs w:val="30"/>
          </w:rPr>
          <w:t>https://www.worldbusinessculture.com/country-profiles/japan/business-communication-styles/</w:t>
        </w:r>
      </w:hyperlink>
    </w:p>
    <w:p w14:paraId="0A1FA77B" w14:textId="64B42A86" w:rsidR="009A1A4E" w:rsidRDefault="009A1A4E" w:rsidP="00723C67">
      <w:pPr>
        <w:tabs>
          <w:tab w:val="left" w:pos="909"/>
        </w:tabs>
        <w:rPr>
          <w:rStyle w:val="Hyperlink"/>
          <w:rFonts w:ascii="Times New Roman" w:hAnsi="Times New Roman" w:cs="Times New Roman"/>
          <w:color w:val="000000" w:themeColor="text1"/>
          <w:sz w:val="30"/>
          <w:szCs w:val="30"/>
          <w:u w:val="none"/>
        </w:rPr>
      </w:pPr>
      <w:r>
        <w:rPr>
          <w:rStyle w:val="Hyperlink"/>
          <w:rFonts w:ascii="Times New Roman" w:hAnsi="Times New Roman" w:cs="Times New Roman"/>
          <w:color w:val="000000" w:themeColor="text1"/>
          <w:sz w:val="30"/>
          <w:szCs w:val="30"/>
          <w:u w:val="none"/>
        </w:rPr>
        <w:t>(Accessed: 21</w:t>
      </w:r>
      <w:r w:rsidRPr="009A1A4E">
        <w:rPr>
          <w:rStyle w:val="Hyperlink"/>
          <w:rFonts w:ascii="Times New Roman" w:hAnsi="Times New Roman" w:cs="Times New Roman"/>
          <w:color w:val="000000" w:themeColor="text1"/>
          <w:sz w:val="30"/>
          <w:szCs w:val="30"/>
          <w:u w:val="none"/>
          <w:vertAlign w:val="superscript"/>
        </w:rPr>
        <w:t>st</w:t>
      </w:r>
      <w:r>
        <w:rPr>
          <w:rStyle w:val="Hyperlink"/>
          <w:rFonts w:ascii="Times New Roman" w:hAnsi="Times New Roman" w:cs="Times New Roman"/>
          <w:color w:val="000000" w:themeColor="text1"/>
          <w:sz w:val="30"/>
          <w:szCs w:val="30"/>
          <w:u w:val="none"/>
        </w:rPr>
        <w:t xml:space="preserve"> November 2024)</w:t>
      </w:r>
    </w:p>
    <w:p w14:paraId="15F36AF6" w14:textId="630208F9" w:rsidR="00F85AD1" w:rsidRDefault="00F85AD1" w:rsidP="00723C67">
      <w:pPr>
        <w:tabs>
          <w:tab w:val="left" w:pos="909"/>
        </w:tabs>
        <w:rPr>
          <w:rStyle w:val="Hyperlink"/>
          <w:rFonts w:ascii="Times New Roman" w:hAnsi="Times New Roman" w:cs="Times New Roman"/>
          <w:color w:val="000000" w:themeColor="text1"/>
          <w:sz w:val="30"/>
          <w:szCs w:val="30"/>
          <w:u w:val="none"/>
        </w:rPr>
      </w:pPr>
    </w:p>
    <w:p w14:paraId="601F1DD5" w14:textId="77777777" w:rsidR="009A1A4E" w:rsidRPr="00F85AD1" w:rsidRDefault="009A1A4E" w:rsidP="00723C67">
      <w:pPr>
        <w:tabs>
          <w:tab w:val="left" w:pos="909"/>
        </w:tabs>
        <w:rPr>
          <w:rFonts w:ascii="Times New Roman" w:hAnsi="Times New Roman" w:cs="Times New Roman"/>
          <w:color w:val="000000" w:themeColor="text1"/>
          <w:sz w:val="30"/>
          <w:szCs w:val="30"/>
        </w:rPr>
      </w:pPr>
    </w:p>
    <w:p w14:paraId="1C2EDE38" w14:textId="77777777" w:rsidR="009F0725" w:rsidRDefault="009F0725" w:rsidP="00723C67">
      <w:pPr>
        <w:tabs>
          <w:tab w:val="left" w:pos="909"/>
        </w:tabs>
      </w:pPr>
    </w:p>
    <w:p w14:paraId="02CFBF3A" w14:textId="06AD1DA0" w:rsidR="009F0725" w:rsidRDefault="009F0725" w:rsidP="00723C67">
      <w:pPr>
        <w:tabs>
          <w:tab w:val="left" w:pos="909"/>
        </w:tabs>
      </w:pPr>
    </w:p>
    <w:p w14:paraId="3A56388D" w14:textId="77777777" w:rsidR="00F85AD1" w:rsidRPr="00723C67" w:rsidRDefault="00F85AD1" w:rsidP="00723C67">
      <w:pPr>
        <w:tabs>
          <w:tab w:val="left" w:pos="909"/>
        </w:tabs>
      </w:pPr>
    </w:p>
    <w:sectPr w:rsidR="00F85AD1" w:rsidRPr="00723C67">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DA6FF" w14:textId="77777777" w:rsidR="002C55C9" w:rsidRDefault="002C55C9" w:rsidP="00FB69EE">
      <w:r>
        <w:separator/>
      </w:r>
    </w:p>
  </w:endnote>
  <w:endnote w:type="continuationSeparator" w:id="0">
    <w:p w14:paraId="06921365" w14:textId="77777777" w:rsidR="002C55C9" w:rsidRDefault="002C55C9" w:rsidP="00FB69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BoldMT">
    <w:altName w:val="Times New Roman"/>
    <w:panose1 w:val="020B0604020202020204"/>
    <w:charset w:val="00"/>
    <w:family w:val="roman"/>
    <w:pitch w:val="default"/>
  </w:font>
  <w:font w:name="TimesNewRomanPS-Italic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4013967"/>
      <w:docPartObj>
        <w:docPartGallery w:val="Page Numbers (Bottom of Page)"/>
        <w:docPartUnique/>
      </w:docPartObj>
    </w:sdtPr>
    <w:sdtContent>
      <w:p w14:paraId="752DEEFC" w14:textId="7E612E60" w:rsidR="00FB69EE" w:rsidRDefault="00FB69EE" w:rsidP="00965E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400C8B" w14:textId="77777777" w:rsidR="00FB69EE" w:rsidRDefault="00FB69EE" w:rsidP="00FB69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6817282"/>
      <w:docPartObj>
        <w:docPartGallery w:val="Page Numbers (Bottom of Page)"/>
        <w:docPartUnique/>
      </w:docPartObj>
    </w:sdtPr>
    <w:sdtContent>
      <w:p w14:paraId="2A1C7532" w14:textId="4D56B7E4" w:rsidR="00FB69EE" w:rsidRDefault="00FB69EE" w:rsidP="00965E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6B2FFB" w14:textId="77777777" w:rsidR="00FB69EE" w:rsidRDefault="00FB69EE" w:rsidP="00FB69E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FAC99" w14:textId="77777777" w:rsidR="002C55C9" w:rsidRDefault="002C55C9" w:rsidP="00FB69EE">
      <w:r>
        <w:separator/>
      </w:r>
    </w:p>
  </w:footnote>
  <w:footnote w:type="continuationSeparator" w:id="0">
    <w:p w14:paraId="0F19AFF7" w14:textId="77777777" w:rsidR="002C55C9" w:rsidRDefault="002C55C9" w:rsidP="00FB69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37C4E"/>
    <w:multiLevelType w:val="multilevel"/>
    <w:tmpl w:val="1C88F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26F06"/>
    <w:multiLevelType w:val="multilevel"/>
    <w:tmpl w:val="46E42220"/>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E66030"/>
    <w:multiLevelType w:val="multilevel"/>
    <w:tmpl w:val="B6EABB80"/>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8D220E"/>
    <w:multiLevelType w:val="multilevel"/>
    <w:tmpl w:val="61404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8B0E60"/>
    <w:multiLevelType w:val="hybridMultilevel"/>
    <w:tmpl w:val="D13C82AE"/>
    <w:lvl w:ilvl="0" w:tplc="55DAE774">
      <w:start w:val="1"/>
      <w:numFmt w:val="decimal"/>
      <w:lvlText w:val="%1."/>
      <w:lvlJc w:val="left"/>
      <w:pPr>
        <w:ind w:left="720" w:hanging="360"/>
      </w:pPr>
      <w:rPr>
        <w:rFonts w:hint="default"/>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1D3A4D"/>
    <w:multiLevelType w:val="multilevel"/>
    <w:tmpl w:val="D638D71E"/>
    <w:lvl w:ilvl="0">
      <w:start w:val="1"/>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575741"/>
    <w:multiLevelType w:val="multilevel"/>
    <w:tmpl w:val="35824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C96657"/>
    <w:multiLevelType w:val="hybridMultilevel"/>
    <w:tmpl w:val="D13C82AE"/>
    <w:lvl w:ilvl="0" w:tplc="FFFFFFFF">
      <w:start w:val="1"/>
      <w:numFmt w:val="decimal"/>
      <w:lvlText w:val="%1."/>
      <w:lvlJc w:val="left"/>
      <w:pPr>
        <w:ind w:left="720" w:hanging="360"/>
      </w:pPr>
      <w:rPr>
        <w:rFonts w:hint="default"/>
        <w:sz w:val="3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501243C"/>
    <w:multiLevelType w:val="multilevel"/>
    <w:tmpl w:val="B274AD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FD72F7"/>
    <w:multiLevelType w:val="multilevel"/>
    <w:tmpl w:val="9AA06DA6"/>
    <w:lvl w:ilvl="0">
      <w:start w:val="1"/>
      <w:numFmt w:val="decimal"/>
      <w:lvlText w:val="%1."/>
      <w:lvlJc w:val="left"/>
      <w:pPr>
        <w:tabs>
          <w:tab w:val="num" w:pos="720"/>
        </w:tabs>
        <w:ind w:left="720" w:hanging="360"/>
      </w:pPr>
      <w:rPr>
        <w:color w:val="000000" w:themeColor="text1"/>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6113634">
    <w:abstractNumId w:val="3"/>
  </w:num>
  <w:num w:numId="2" w16cid:durableId="1105421477">
    <w:abstractNumId w:val="2"/>
  </w:num>
  <w:num w:numId="3" w16cid:durableId="1790317402">
    <w:abstractNumId w:val="1"/>
  </w:num>
  <w:num w:numId="4" w16cid:durableId="413209107">
    <w:abstractNumId w:val="9"/>
  </w:num>
  <w:num w:numId="5" w16cid:durableId="1031226222">
    <w:abstractNumId w:val="8"/>
  </w:num>
  <w:num w:numId="6" w16cid:durableId="246574379">
    <w:abstractNumId w:val="6"/>
  </w:num>
  <w:num w:numId="7" w16cid:durableId="1204564795">
    <w:abstractNumId w:val="0"/>
  </w:num>
  <w:num w:numId="8" w16cid:durableId="591621814">
    <w:abstractNumId w:val="5"/>
  </w:num>
  <w:num w:numId="9" w16cid:durableId="1352805472">
    <w:abstractNumId w:val="4"/>
  </w:num>
  <w:num w:numId="10" w16cid:durableId="16227603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CF2"/>
    <w:rsid w:val="000C740E"/>
    <w:rsid w:val="000E093C"/>
    <w:rsid w:val="00143D4B"/>
    <w:rsid w:val="002003BE"/>
    <w:rsid w:val="002C55C9"/>
    <w:rsid w:val="002E4095"/>
    <w:rsid w:val="003D68F5"/>
    <w:rsid w:val="00442325"/>
    <w:rsid w:val="004B6013"/>
    <w:rsid w:val="005810D3"/>
    <w:rsid w:val="00636084"/>
    <w:rsid w:val="006B0EF2"/>
    <w:rsid w:val="00723C67"/>
    <w:rsid w:val="00763843"/>
    <w:rsid w:val="007D4F78"/>
    <w:rsid w:val="00807080"/>
    <w:rsid w:val="008A6F5A"/>
    <w:rsid w:val="008B281F"/>
    <w:rsid w:val="00993AD5"/>
    <w:rsid w:val="009A1A4E"/>
    <w:rsid w:val="009F0725"/>
    <w:rsid w:val="00B8571E"/>
    <w:rsid w:val="00BC7AFF"/>
    <w:rsid w:val="00C001E2"/>
    <w:rsid w:val="00C23A96"/>
    <w:rsid w:val="00C667B2"/>
    <w:rsid w:val="00D3075B"/>
    <w:rsid w:val="00DF615D"/>
    <w:rsid w:val="00E62A43"/>
    <w:rsid w:val="00E73D71"/>
    <w:rsid w:val="00ED0462"/>
    <w:rsid w:val="00F10DBB"/>
    <w:rsid w:val="00F85AD1"/>
    <w:rsid w:val="00FB69EE"/>
    <w:rsid w:val="00FE1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C042E"/>
  <w15:chartTrackingRefBased/>
  <w15:docId w15:val="{4EE10B37-2DC6-E04D-BBA1-7ACEDD618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81F"/>
  </w:style>
  <w:style w:type="paragraph" w:styleId="Heading1">
    <w:name w:val="heading 1"/>
    <w:basedOn w:val="Normal"/>
    <w:next w:val="Normal"/>
    <w:link w:val="Heading1Char"/>
    <w:uiPriority w:val="9"/>
    <w:qFormat/>
    <w:rsid w:val="00723C6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1CF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23C67"/>
    <w:rPr>
      <w:color w:val="0563C1" w:themeColor="hyperlink"/>
      <w:u w:val="single"/>
    </w:rPr>
  </w:style>
  <w:style w:type="character" w:styleId="UnresolvedMention">
    <w:name w:val="Unresolved Mention"/>
    <w:basedOn w:val="DefaultParagraphFont"/>
    <w:uiPriority w:val="99"/>
    <w:semiHidden/>
    <w:unhideWhenUsed/>
    <w:rsid w:val="00723C67"/>
    <w:rPr>
      <w:color w:val="605E5C"/>
      <w:shd w:val="clear" w:color="auto" w:fill="E1DFDD"/>
    </w:rPr>
  </w:style>
  <w:style w:type="character" w:customStyle="1" w:styleId="Heading1Char">
    <w:name w:val="Heading 1 Char"/>
    <w:basedOn w:val="DefaultParagraphFont"/>
    <w:link w:val="Heading1"/>
    <w:uiPriority w:val="9"/>
    <w:rsid w:val="00723C6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B281F"/>
    <w:pPr>
      <w:ind w:left="720"/>
      <w:contextualSpacing/>
    </w:pPr>
  </w:style>
  <w:style w:type="paragraph" w:styleId="Footer">
    <w:name w:val="footer"/>
    <w:basedOn w:val="Normal"/>
    <w:link w:val="FooterChar"/>
    <w:uiPriority w:val="99"/>
    <w:unhideWhenUsed/>
    <w:rsid w:val="00FB69EE"/>
    <w:pPr>
      <w:tabs>
        <w:tab w:val="center" w:pos="4513"/>
        <w:tab w:val="right" w:pos="9026"/>
      </w:tabs>
    </w:pPr>
  </w:style>
  <w:style w:type="character" w:customStyle="1" w:styleId="FooterChar">
    <w:name w:val="Footer Char"/>
    <w:basedOn w:val="DefaultParagraphFont"/>
    <w:link w:val="Footer"/>
    <w:uiPriority w:val="99"/>
    <w:rsid w:val="00FB69EE"/>
  </w:style>
  <w:style w:type="character" w:styleId="PageNumber">
    <w:name w:val="page number"/>
    <w:basedOn w:val="DefaultParagraphFont"/>
    <w:uiPriority w:val="99"/>
    <w:semiHidden/>
    <w:unhideWhenUsed/>
    <w:rsid w:val="00FB69EE"/>
  </w:style>
  <w:style w:type="character" w:styleId="FollowedHyperlink">
    <w:name w:val="FollowedHyperlink"/>
    <w:basedOn w:val="DefaultParagraphFont"/>
    <w:uiPriority w:val="99"/>
    <w:semiHidden/>
    <w:unhideWhenUsed/>
    <w:rsid w:val="00F85AD1"/>
    <w:rPr>
      <w:color w:val="954F72" w:themeColor="followedHyperlink"/>
      <w:u w:val="single"/>
    </w:rPr>
  </w:style>
  <w:style w:type="paragraph" w:styleId="Header">
    <w:name w:val="header"/>
    <w:basedOn w:val="Normal"/>
    <w:link w:val="HeaderChar"/>
    <w:uiPriority w:val="99"/>
    <w:unhideWhenUsed/>
    <w:rsid w:val="009A1A4E"/>
    <w:pPr>
      <w:tabs>
        <w:tab w:val="center" w:pos="4513"/>
        <w:tab w:val="right" w:pos="9026"/>
      </w:tabs>
    </w:pPr>
  </w:style>
  <w:style w:type="character" w:customStyle="1" w:styleId="HeaderChar">
    <w:name w:val="Header Char"/>
    <w:basedOn w:val="DefaultParagraphFont"/>
    <w:link w:val="Header"/>
    <w:uiPriority w:val="99"/>
    <w:rsid w:val="009A1A4E"/>
  </w:style>
  <w:style w:type="character" w:customStyle="1" w:styleId="apple-converted-space">
    <w:name w:val="apple-converted-space"/>
    <w:basedOn w:val="DefaultParagraphFont"/>
    <w:rsid w:val="00DF6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70436">
      <w:bodyDiv w:val="1"/>
      <w:marLeft w:val="0"/>
      <w:marRight w:val="0"/>
      <w:marTop w:val="0"/>
      <w:marBottom w:val="0"/>
      <w:divBdr>
        <w:top w:val="none" w:sz="0" w:space="0" w:color="auto"/>
        <w:left w:val="none" w:sz="0" w:space="0" w:color="auto"/>
        <w:bottom w:val="none" w:sz="0" w:space="0" w:color="auto"/>
        <w:right w:val="none" w:sz="0" w:space="0" w:color="auto"/>
      </w:divBdr>
    </w:div>
    <w:div w:id="134420487">
      <w:bodyDiv w:val="1"/>
      <w:marLeft w:val="0"/>
      <w:marRight w:val="0"/>
      <w:marTop w:val="0"/>
      <w:marBottom w:val="0"/>
      <w:divBdr>
        <w:top w:val="none" w:sz="0" w:space="0" w:color="auto"/>
        <w:left w:val="none" w:sz="0" w:space="0" w:color="auto"/>
        <w:bottom w:val="none" w:sz="0" w:space="0" w:color="auto"/>
        <w:right w:val="none" w:sz="0" w:space="0" w:color="auto"/>
      </w:divBdr>
    </w:div>
    <w:div w:id="512959323">
      <w:bodyDiv w:val="1"/>
      <w:marLeft w:val="0"/>
      <w:marRight w:val="0"/>
      <w:marTop w:val="0"/>
      <w:marBottom w:val="0"/>
      <w:divBdr>
        <w:top w:val="none" w:sz="0" w:space="0" w:color="auto"/>
        <w:left w:val="none" w:sz="0" w:space="0" w:color="auto"/>
        <w:bottom w:val="none" w:sz="0" w:space="0" w:color="auto"/>
        <w:right w:val="none" w:sz="0" w:space="0" w:color="auto"/>
      </w:divBdr>
    </w:div>
    <w:div w:id="627122761">
      <w:bodyDiv w:val="1"/>
      <w:marLeft w:val="0"/>
      <w:marRight w:val="0"/>
      <w:marTop w:val="0"/>
      <w:marBottom w:val="0"/>
      <w:divBdr>
        <w:top w:val="none" w:sz="0" w:space="0" w:color="auto"/>
        <w:left w:val="none" w:sz="0" w:space="0" w:color="auto"/>
        <w:bottom w:val="none" w:sz="0" w:space="0" w:color="auto"/>
        <w:right w:val="none" w:sz="0" w:space="0" w:color="auto"/>
      </w:divBdr>
    </w:div>
    <w:div w:id="745079603">
      <w:bodyDiv w:val="1"/>
      <w:marLeft w:val="0"/>
      <w:marRight w:val="0"/>
      <w:marTop w:val="0"/>
      <w:marBottom w:val="0"/>
      <w:divBdr>
        <w:top w:val="none" w:sz="0" w:space="0" w:color="auto"/>
        <w:left w:val="none" w:sz="0" w:space="0" w:color="auto"/>
        <w:bottom w:val="none" w:sz="0" w:space="0" w:color="auto"/>
        <w:right w:val="none" w:sz="0" w:space="0" w:color="auto"/>
      </w:divBdr>
    </w:div>
    <w:div w:id="988440129">
      <w:bodyDiv w:val="1"/>
      <w:marLeft w:val="0"/>
      <w:marRight w:val="0"/>
      <w:marTop w:val="0"/>
      <w:marBottom w:val="0"/>
      <w:divBdr>
        <w:top w:val="none" w:sz="0" w:space="0" w:color="auto"/>
        <w:left w:val="none" w:sz="0" w:space="0" w:color="auto"/>
        <w:bottom w:val="none" w:sz="0" w:space="0" w:color="auto"/>
        <w:right w:val="none" w:sz="0" w:space="0" w:color="auto"/>
      </w:divBdr>
    </w:div>
    <w:div w:id="1004936666">
      <w:bodyDiv w:val="1"/>
      <w:marLeft w:val="0"/>
      <w:marRight w:val="0"/>
      <w:marTop w:val="0"/>
      <w:marBottom w:val="0"/>
      <w:divBdr>
        <w:top w:val="none" w:sz="0" w:space="0" w:color="auto"/>
        <w:left w:val="none" w:sz="0" w:space="0" w:color="auto"/>
        <w:bottom w:val="none" w:sz="0" w:space="0" w:color="auto"/>
        <w:right w:val="none" w:sz="0" w:space="0" w:color="auto"/>
      </w:divBdr>
    </w:div>
    <w:div w:id="1079181497">
      <w:bodyDiv w:val="1"/>
      <w:marLeft w:val="0"/>
      <w:marRight w:val="0"/>
      <w:marTop w:val="0"/>
      <w:marBottom w:val="0"/>
      <w:divBdr>
        <w:top w:val="none" w:sz="0" w:space="0" w:color="auto"/>
        <w:left w:val="none" w:sz="0" w:space="0" w:color="auto"/>
        <w:bottom w:val="none" w:sz="0" w:space="0" w:color="auto"/>
        <w:right w:val="none" w:sz="0" w:space="0" w:color="auto"/>
      </w:divBdr>
    </w:div>
    <w:div w:id="1216434867">
      <w:bodyDiv w:val="1"/>
      <w:marLeft w:val="0"/>
      <w:marRight w:val="0"/>
      <w:marTop w:val="0"/>
      <w:marBottom w:val="0"/>
      <w:divBdr>
        <w:top w:val="none" w:sz="0" w:space="0" w:color="auto"/>
        <w:left w:val="none" w:sz="0" w:space="0" w:color="auto"/>
        <w:bottom w:val="none" w:sz="0" w:space="0" w:color="auto"/>
        <w:right w:val="none" w:sz="0" w:space="0" w:color="auto"/>
      </w:divBdr>
    </w:div>
    <w:div w:id="1554777042">
      <w:bodyDiv w:val="1"/>
      <w:marLeft w:val="0"/>
      <w:marRight w:val="0"/>
      <w:marTop w:val="0"/>
      <w:marBottom w:val="0"/>
      <w:divBdr>
        <w:top w:val="none" w:sz="0" w:space="0" w:color="auto"/>
        <w:left w:val="none" w:sz="0" w:space="0" w:color="auto"/>
        <w:bottom w:val="none" w:sz="0" w:space="0" w:color="auto"/>
        <w:right w:val="none" w:sz="0" w:space="0" w:color="auto"/>
      </w:divBdr>
    </w:div>
    <w:div w:id="1601142461">
      <w:bodyDiv w:val="1"/>
      <w:marLeft w:val="0"/>
      <w:marRight w:val="0"/>
      <w:marTop w:val="0"/>
      <w:marBottom w:val="0"/>
      <w:divBdr>
        <w:top w:val="none" w:sz="0" w:space="0" w:color="auto"/>
        <w:left w:val="none" w:sz="0" w:space="0" w:color="auto"/>
        <w:bottom w:val="none" w:sz="0" w:space="0" w:color="auto"/>
        <w:right w:val="none" w:sz="0" w:space="0" w:color="auto"/>
      </w:divBdr>
    </w:div>
    <w:div w:id="1766883112">
      <w:bodyDiv w:val="1"/>
      <w:marLeft w:val="0"/>
      <w:marRight w:val="0"/>
      <w:marTop w:val="0"/>
      <w:marBottom w:val="0"/>
      <w:divBdr>
        <w:top w:val="none" w:sz="0" w:space="0" w:color="auto"/>
        <w:left w:val="none" w:sz="0" w:space="0" w:color="auto"/>
        <w:bottom w:val="none" w:sz="0" w:space="0" w:color="auto"/>
        <w:right w:val="none" w:sz="0" w:space="0" w:color="auto"/>
      </w:divBdr>
    </w:div>
    <w:div w:id="1863586391">
      <w:bodyDiv w:val="1"/>
      <w:marLeft w:val="0"/>
      <w:marRight w:val="0"/>
      <w:marTop w:val="0"/>
      <w:marBottom w:val="0"/>
      <w:divBdr>
        <w:top w:val="none" w:sz="0" w:space="0" w:color="auto"/>
        <w:left w:val="none" w:sz="0" w:space="0" w:color="auto"/>
        <w:bottom w:val="none" w:sz="0" w:space="0" w:color="auto"/>
        <w:right w:val="none" w:sz="0" w:space="0" w:color="auto"/>
      </w:divBdr>
    </w:div>
    <w:div w:id="1934512269">
      <w:bodyDiv w:val="1"/>
      <w:marLeft w:val="0"/>
      <w:marRight w:val="0"/>
      <w:marTop w:val="0"/>
      <w:marBottom w:val="0"/>
      <w:divBdr>
        <w:top w:val="none" w:sz="0" w:space="0" w:color="auto"/>
        <w:left w:val="none" w:sz="0" w:space="0" w:color="auto"/>
        <w:bottom w:val="none" w:sz="0" w:space="0" w:color="auto"/>
        <w:right w:val="none" w:sz="0" w:space="0" w:color="auto"/>
      </w:divBdr>
    </w:div>
    <w:div w:id="1964997246">
      <w:bodyDiv w:val="1"/>
      <w:marLeft w:val="0"/>
      <w:marRight w:val="0"/>
      <w:marTop w:val="0"/>
      <w:marBottom w:val="0"/>
      <w:divBdr>
        <w:top w:val="none" w:sz="0" w:space="0" w:color="auto"/>
        <w:left w:val="none" w:sz="0" w:space="0" w:color="auto"/>
        <w:bottom w:val="none" w:sz="0" w:space="0" w:color="auto"/>
        <w:right w:val="none" w:sz="0" w:space="0" w:color="auto"/>
      </w:divBdr>
    </w:div>
    <w:div w:id="198346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jable.com/japan-corner/japanese-language-and-communication/japanese-communication-style/" TargetMode="External"/><Relationship Id="rId13" Type="http://schemas.openxmlformats.org/officeDocument/2006/relationships/hyperlink" Target="https://interpersonalcommunicationblog.com/differences-japanese-british-business-culture-2/" TargetMode="External"/><Relationship Id="rId18" Type="http://schemas.openxmlformats.org/officeDocument/2006/relationships/hyperlink" Target="https://toppandigital.com/translation-blog/understanding-6-dimensions-uk-culture/"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assetmanagement.hsbc.co.uk/en/institutional-investor/news-and-insights/asia-insights-september-2024" TargetMode="External"/><Relationship Id="rId17" Type="http://schemas.openxmlformats.org/officeDocument/2006/relationships/hyperlink" Target="https://www.theculturefactor.com/country-comparison-tool" TargetMode="External"/><Relationship Id="rId2" Type="http://schemas.openxmlformats.org/officeDocument/2006/relationships/styles" Target="styles.xml"/><Relationship Id="rId16" Type="http://schemas.openxmlformats.org/officeDocument/2006/relationships/hyperlink" Target="https://pmc.ncbi.nlm.nih.gov/articles/PMC1002676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idayatrizvi.com/cultural-differences-in-business-between-uk-and-japan/" TargetMode="External"/><Relationship Id="rId5" Type="http://schemas.openxmlformats.org/officeDocument/2006/relationships/footnotes" Target="footnotes.xml"/><Relationship Id="rId15" Type="http://schemas.openxmlformats.org/officeDocument/2006/relationships/hyperlink" Target="https://www.mizuhogroup.com/sustainability/employees/culture" TargetMode="External"/><Relationship Id="rId23" Type="http://schemas.openxmlformats.org/officeDocument/2006/relationships/theme" Target="theme/theme1.xml"/><Relationship Id="rId10" Type="http://schemas.openxmlformats.org/officeDocument/2006/relationships/hyperlink" Target="https://www.globalbusinessculture.com/cultural-awareness/uk-japan-cultural-differences/" TargetMode="External"/><Relationship Id="rId19" Type="http://schemas.openxmlformats.org/officeDocument/2006/relationships/hyperlink" Target="https://www.worldbusinessculture.com/country-profiles/japan/business-communication-styles/" TargetMode="External"/><Relationship Id="rId4" Type="http://schemas.openxmlformats.org/officeDocument/2006/relationships/webSettings" Target="webSettings.xml"/><Relationship Id="rId9" Type="http://schemas.openxmlformats.org/officeDocument/2006/relationships/hyperlink" Target="https://www.eu-japan.eu/eubusinessinjapan/library/news/cross-cultural-issues-business-communication-styles-comparison-between-japan-and-europe" TargetMode="External"/><Relationship Id="rId14" Type="http://schemas.openxmlformats.org/officeDocument/2006/relationships/hyperlink" Target="https://www.japanlivingguide.com/living-in-japan/culture/japanese-verbal-nonverbal-communi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13</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Afiliu</dc:creator>
  <cp:keywords/>
  <dc:description/>
  <cp:lastModifiedBy>Cristina Afiliu</cp:lastModifiedBy>
  <cp:revision>25</cp:revision>
  <dcterms:created xsi:type="dcterms:W3CDTF">2024-11-20T14:37:00Z</dcterms:created>
  <dcterms:modified xsi:type="dcterms:W3CDTF">2024-11-24T12:49:00Z</dcterms:modified>
</cp:coreProperties>
</file>