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CB9B2" w14:textId="6627C88A" w:rsidR="00EF4AAD" w:rsidRPr="00CA39B3" w:rsidRDefault="005C446C" w:rsidP="007C1EF4">
      <w:pPr>
        <w:jc w:val="center"/>
        <w:rPr>
          <w:rFonts w:cstheme="minorHAnsi"/>
          <w:sz w:val="40"/>
          <w:szCs w:val="40"/>
        </w:rPr>
      </w:pPr>
      <w:r w:rsidRPr="00CA39B3">
        <w:rPr>
          <w:rFonts w:cstheme="minorHAnsi"/>
          <w:sz w:val="40"/>
          <w:szCs w:val="40"/>
        </w:rPr>
        <w:t>U</w:t>
      </w:r>
      <w:r w:rsidR="0087148D" w:rsidRPr="00CA39B3">
        <w:rPr>
          <w:rFonts w:cstheme="minorHAnsi"/>
          <w:sz w:val="40"/>
          <w:szCs w:val="40"/>
        </w:rPr>
        <w:t>niversity of Wales Trinity Saint David</w:t>
      </w:r>
    </w:p>
    <w:p w14:paraId="2EC3DC1B" w14:textId="7623D9C1" w:rsidR="0087148D" w:rsidRPr="00CA39B3" w:rsidRDefault="0087148D" w:rsidP="007C1EF4">
      <w:pPr>
        <w:jc w:val="center"/>
        <w:rPr>
          <w:rFonts w:cstheme="minorHAnsi"/>
          <w:sz w:val="40"/>
          <w:szCs w:val="40"/>
        </w:rPr>
      </w:pPr>
      <w:r w:rsidRPr="00CA39B3">
        <w:rPr>
          <w:rFonts w:cstheme="minorHAnsi"/>
          <w:sz w:val="40"/>
          <w:szCs w:val="40"/>
        </w:rPr>
        <w:t>School of Engineering</w:t>
      </w:r>
    </w:p>
    <w:p w14:paraId="5865AA9D" w14:textId="77777777" w:rsidR="007C1EF4" w:rsidRPr="0070316E" w:rsidRDefault="007C1EF4" w:rsidP="007C1EF4">
      <w:pPr>
        <w:jc w:val="center"/>
        <w:rPr>
          <w:sz w:val="40"/>
          <w:szCs w:val="40"/>
        </w:rPr>
      </w:pPr>
    </w:p>
    <w:p w14:paraId="23F7AD1D" w14:textId="1B802716" w:rsidR="00345FD9" w:rsidRDefault="003B2BCC" w:rsidP="00942BD3">
      <w:pPr>
        <w:jc w:val="center"/>
        <w:rPr>
          <w:sz w:val="36"/>
          <w:szCs w:val="36"/>
        </w:rPr>
      </w:pPr>
      <w:r>
        <w:rPr>
          <w:noProof/>
        </w:rPr>
        <w:drawing>
          <wp:inline distT="0" distB="0" distL="0" distR="0" wp14:anchorId="1E68467E" wp14:editId="21651EE6">
            <wp:extent cx="3132667" cy="997708"/>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3199504" cy="1018995"/>
                    </a:xfrm>
                    <a:prstGeom prst="rect">
                      <a:avLst/>
                    </a:prstGeom>
                  </pic:spPr>
                </pic:pic>
              </a:graphicData>
            </a:graphic>
          </wp:inline>
        </w:drawing>
      </w:r>
    </w:p>
    <w:p w14:paraId="7EDEE525" w14:textId="4A9C8BE7" w:rsidR="0070316E" w:rsidRPr="0070316E" w:rsidRDefault="0070316E" w:rsidP="00942BD3">
      <w:pPr>
        <w:jc w:val="center"/>
        <w:rPr>
          <w:sz w:val="40"/>
          <w:szCs w:val="40"/>
        </w:rPr>
      </w:pPr>
    </w:p>
    <w:p w14:paraId="11FB4947" w14:textId="77777777" w:rsidR="004B6899" w:rsidRDefault="004B6899" w:rsidP="00942BD3">
      <w:pPr>
        <w:jc w:val="center"/>
        <w:rPr>
          <w:sz w:val="40"/>
          <w:szCs w:val="40"/>
        </w:rPr>
      </w:pPr>
    </w:p>
    <w:p w14:paraId="5B18E3AD" w14:textId="201C034B" w:rsidR="00F8432E" w:rsidRPr="00CA39B3" w:rsidRDefault="00E646A1" w:rsidP="00E646A1">
      <w:pPr>
        <w:jc w:val="center"/>
        <w:rPr>
          <w:rFonts w:cstheme="minorHAnsi"/>
          <w:sz w:val="40"/>
          <w:szCs w:val="40"/>
        </w:rPr>
      </w:pPr>
      <w:r w:rsidRPr="00CA39B3">
        <w:rPr>
          <w:rFonts w:cstheme="minorHAnsi"/>
          <w:sz w:val="40"/>
          <w:szCs w:val="40"/>
        </w:rPr>
        <w:t xml:space="preserve">PLC Control </w:t>
      </w:r>
      <w:r w:rsidR="00422972" w:rsidRPr="00CA39B3">
        <w:rPr>
          <w:rFonts w:cstheme="minorHAnsi"/>
          <w:sz w:val="40"/>
          <w:szCs w:val="40"/>
        </w:rPr>
        <w:t>Systems</w:t>
      </w:r>
    </w:p>
    <w:p w14:paraId="1E4E96B7" w14:textId="7DC8D371" w:rsidR="00C5460B" w:rsidRPr="00CA39B3" w:rsidRDefault="00422972" w:rsidP="00942BD3">
      <w:pPr>
        <w:jc w:val="center"/>
        <w:rPr>
          <w:rFonts w:cstheme="minorHAnsi"/>
          <w:sz w:val="40"/>
          <w:szCs w:val="40"/>
        </w:rPr>
      </w:pPr>
      <w:r w:rsidRPr="00CA39B3">
        <w:rPr>
          <w:rFonts w:cstheme="minorHAnsi"/>
          <w:sz w:val="40"/>
          <w:szCs w:val="40"/>
        </w:rPr>
        <w:t>Control Technology</w:t>
      </w:r>
    </w:p>
    <w:p w14:paraId="2A72BE35" w14:textId="2EB42AE5" w:rsidR="00FF0CB7" w:rsidRPr="00CA39B3" w:rsidRDefault="00EB71A2" w:rsidP="00942BD3">
      <w:pPr>
        <w:jc w:val="center"/>
        <w:rPr>
          <w:rFonts w:cstheme="minorHAnsi"/>
          <w:sz w:val="40"/>
          <w:szCs w:val="40"/>
        </w:rPr>
      </w:pPr>
      <w:r w:rsidRPr="00CA39B3">
        <w:rPr>
          <w:rFonts w:cstheme="minorHAnsi"/>
          <w:sz w:val="40"/>
          <w:szCs w:val="40"/>
        </w:rPr>
        <w:t>(</w:t>
      </w:r>
      <w:r w:rsidR="00A20AD7" w:rsidRPr="00CA39B3">
        <w:rPr>
          <w:rFonts w:cstheme="minorHAnsi"/>
          <w:sz w:val="40"/>
          <w:szCs w:val="40"/>
        </w:rPr>
        <w:t>AC</w:t>
      </w:r>
      <w:r w:rsidR="006910AC" w:rsidRPr="00CA39B3">
        <w:rPr>
          <w:rFonts w:cstheme="minorHAnsi"/>
          <w:sz w:val="40"/>
          <w:szCs w:val="40"/>
        </w:rPr>
        <w:t>MA</w:t>
      </w:r>
      <w:r w:rsidR="00E135D1" w:rsidRPr="00CA39B3">
        <w:rPr>
          <w:rFonts w:cstheme="minorHAnsi"/>
          <w:sz w:val="40"/>
          <w:szCs w:val="40"/>
        </w:rPr>
        <w:t>6</w:t>
      </w:r>
      <w:r w:rsidR="006910AC" w:rsidRPr="00CA39B3">
        <w:rPr>
          <w:rFonts w:cstheme="minorHAnsi"/>
          <w:sz w:val="40"/>
          <w:szCs w:val="40"/>
        </w:rPr>
        <w:t>00</w:t>
      </w:r>
      <w:r w:rsidR="00AA6D28" w:rsidRPr="00CA39B3">
        <w:rPr>
          <w:rFonts w:cstheme="minorHAnsi"/>
          <w:sz w:val="40"/>
          <w:szCs w:val="40"/>
        </w:rPr>
        <w:t>1</w:t>
      </w:r>
      <w:r w:rsidRPr="00CA39B3">
        <w:rPr>
          <w:rFonts w:cstheme="minorHAnsi"/>
          <w:sz w:val="40"/>
          <w:szCs w:val="40"/>
        </w:rPr>
        <w:t>)</w:t>
      </w:r>
    </w:p>
    <w:p w14:paraId="042C7926" w14:textId="4809ACC2" w:rsidR="00FA0FFC" w:rsidRPr="00CA39B3" w:rsidRDefault="00FA0FFC" w:rsidP="00942BD3">
      <w:pPr>
        <w:jc w:val="center"/>
        <w:rPr>
          <w:rFonts w:cstheme="minorHAnsi"/>
          <w:sz w:val="36"/>
          <w:szCs w:val="36"/>
        </w:rPr>
      </w:pPr>
    </w:p>
    <w:p w14:paraId="3635731B" w14:textId="77777777" w:rsidR="0070316E" w:rsidRPr="00CA39B3" w:rsidRDefault="0070316E" w:rsidP="00942BD3">
      <w:pPr>
        <w:jc w:val="center"/>
        <w:rPr>
          <w:rFonts w:cstheme="minorHAnsi"/>
          <w:sz w:val="36"/>
          <w:szCs w:val="36"/>
        </w:rPr>
      </w:pPr>
    </w:p>
    <w:p w14:paraId="0CC567B2" w14:textId="71224E95" w:rsidR="00FA0FFC" w:rsidRPr="00CA39B3" w:rsidRDefault="00EB4566" w:rsidP="00763C00">
      <w:pPr>
        <w:jc w:val="center"/>
        <w:rPr>
          <w:rFonts w:cstheme="minorHAnsi"/>
          <w:sz w:val="32"/>
          <w:szCs w:val="32"/>
        </w:rPr>
      </w:pPr>
      <w:r w:rsidRPr="00CA39B3">
        <w:rPr>
          <w:rFonts w:cstheme="minorHAnsi"/>
          <w:sz w:val="32"/>
          <w:szCs w:val="32"/>
        </w:rPr>
        <w:t>Tia Ball</w:t>
      </w:r>
    </w:p>
    <w:p w14:paraId="60FB0A92" w14:textId="13CC92E1" w:rsidR="00F56D94" w:rsidRPr="00CA39B3" w:rsidRDefault="00EB4566" w:rsidP="00F56D94">
      <w:pPr>
        <w:jc w:val="center"/>
        <w:rPr>
          <w:rFonts w:cstheme="minorHAnsi"/>
          <w:sz w:val="32"/>
          <w:szCs w:val="32"/>
        </w:rPr>
      </w:pPr>
      <w:r w:rsidRPr="00CA39B3">
        <w:rPr>
          <w:rFonts w:cstheme="minorHAnsi"/>
          <w:sz w:val="32"/>
          <w:szCs w:val="32"/>
        </w:rPr>
        <w:t>2220258</w:t>
      </w:r>
    </w:p>
    <w:p w14:paraId="39508051" w14:textId="30425EC1" w:rsidR="00E135D1" w:rsidRPr="00CA39B3" w:rsidRDefault="00E135D1" w:rsidP="00E135D1">
      <w:pPr>
        <w:jc w:val="center"/>
        <w:rPr>
          <w:rFonts w:cstheme="minorHAnsi"/>
          <w:sz w:val="32"/>
          <w:szCs w:val="32"/>
        </w:rPr>
      </w:pPr>
      <w:r w:rsidRPr="00CA39B3">
        <w:rPr>
          <w:rFonts w:cstheme="minorHAnsi"/>
          <w:sz w:val="32"/>
          <w:szCs w:val="32"/>
        </w:rPr>
        <w:t xml:space="preserve">September </w:t>
      </w:r>
      <w:r w:rsidR="00DF365E" w:rsidRPr="00CA39B3">
        <w:rPr>
          <w:rFonts w:cstheme="minorHAnsi"/>
          <w:sz w:val="32"/>
          <w:szCs w:val="32"/>
        </w:rPr>
        <w:t>202</w:t>
      </w:r>
      <w:r w:rsidR="00763C00" w:rsidRPr="00CA39B3">
        <w:rPr>
          <w:rFonts w:cstheme="minorHAnsi"/>
          <w:sz w:val="32"/>
          <w:szCs w:val="32"/>
        </w:rPr>
        <w:t>5</w:t>
      </w:r>
    </w:p>
    <w:p w14:paraId="330F3673" w14:textId="77777777" w:rsidR="00E135D1" w:rsidRDefault="00E135D1" w:rsidP="00994E30"/>
    <w:p w14:paraId="600CE9D1" w14:textId="47DE2540" w:rsidR="00BC5D63" w:rsidRPr="00CA39B3" w:rsidRDefault="00403693" w:rsidP="00AD766D">
      <w:pPr>
        <w:pStyle w:val="Heading1"/>
        <w:numPr>
          <w:ilvl w:val="0"/>
          <w:numId w:val="0"/>
        </w:numPr>
        <w:rPr>
          <w:rFonts w:cstheme="minorHAnsi"/>
        </w:rPr>
      </w:pPr>
      <w:bookmarkStart w:id="0" w:name="_Toc209699244"/>
      <w:r>
        <w:rPr>
          <w:rFonts w:cstheme="minorHAnsi"/>
        </w:rPr>
        <w:lastRenderedPageBreak/>
        <w:t>Abstract</w:t>
      </w:r>
      <w:bookmarkEnd w:id="0"/>
    </w:p>
    <w:p w14:paraId="1F865A74" w14:textId="2B72695A" w:rsidR="00700214" w:rsidRDefault="00226B78" w:rsidP="00BC5D63">
      <w:pPr>
        <w:rPr>
          <w:sz w:val="36"/>
          <w:szCs w:val="36"/>
        </w:rPr>
      </w:pPr>
      <w:r w:rsidRPr="00226B78">
        <w:rPr>
          <w:rFonts w:cstheme="minorHAnsi"/>
          <w:szCs w:val="24"/>
        </w:rPr>
        <w:t xml:space="preserve">The main objective of this report is to evaluate the design, implementation, and performance of a programmable logic controller (PLC) system developed to control an automated material handling process in Factory I/O. The system is required to sort four categories of packages based on weight and size, while also meeting strict operational and safety requirements. </w:t>
      </w:r>
      <w:r w:rsidR="007607DD" w:rsidRPr="00226B78">
        <w:rPr>
          <w:rFonts w:cstheme="minorHAnsi"/>
          <w:szCs w:val="24"/>
        </w:rPr>
        <w:t>To</w:t>
      </w:r>
      <w:r w:rsidRPr="00226B78">
        <w:rPr>
          <w:rFonts w:cstheme="minorHAnsi"/>
          <w:szCs w:val="24"/>
        </w:rPr>
        <w:t xml:space="preserve"> achieve this, the report critically reviews fluid power as a medium for actuation and control in automated manufacturing environments, defines and justifies the control requirements of the PLC system</w:t>
      </w:r>
      <w:r w:rsidR="00925DE5">
        <w:rPr>
          <w:rFonts w:cstheme="minorHAnsi"/>
          <w:szCs w:val="24"/>
        </w:rPr>
        <w:t>,</w:t>
      </w:r>
      <w:r w:rsidRPr="00226B78">
        <w:rPr>
          <w:rFonts w:cstheme="minorHAnsi"/>
          <w:szCs w:val="24"/>
        </w:rPr>
        <w:t xml:space="preserve"> including its inputs, outputs, constraints and operational flow, and documents the PLC program with clear annotations and code snippets that demonstrate how these requirements were fulfilled. Furthermore, the report verifies and validates the logic against the defined specifications, evaluates the strengths and weaknesses of the implementation while suggesting potential improvements, and concludes with an assessment of the overall effectiveness of the PLC design for automated material handling</w:t>
      </w:r>
      <w:r w:rsidR="002D0C01">
        <w:rPr>
          <w:rFonts w:cstheme="minorHAnsi"/>
          <w:szCs w:val="24"/>
        </w:rPr>
        <w:t>.</w:t>
      </w:r>
    </w:p>
    <w:p w14:paraId="055DB036" w14:textId="77777777" w:rsidR="00700214" w:rsidRDefault="00700214" w:rsidP="00BC5D63">
      <w:pPr>
        <w:rPr>
          <w:sz w:val="36"/>
          <w:szCs w:val="36"/>
        </w:rPr>
      </w:pPr>
    </w:p>
    <w:p w14:paraId="3665489D" w14:textId="77777777" w:rsidR="00700214" w:rsidRDefault="00700214" w:rsidP="00BC5D63">
      <w:pPr>
        <w:rPr>
          <w:sz w:val="36"/>
          <w:szCs w:val="36"/>
        </w:rPr>
      </w:pPr>
    </w:p>
    <w:p w14:paraId="0EC36889" w14:textId="77777777" w:rsidR="00700214" w:rsidRDefault="00700214" w:rsidP="00BC5D63">
      <w:pPr>
        <w:rPr>
          <w:sz w:val="36"/>
          <w:szCs w:val="36"/>
        </w:rPr>
      </w:pPr>
    </w:p>
    <w:p w14:paraId="5AE279BE" w14:textId="77777777" w:rsidR="00700214" w:rsidRDefault="00700214" w:rsidP="00BC5D63">
      <w:pPr>
        <w:rPr>
          <w:sz w:val="36"/>
          <w:szCs w:val="36"/>
        </w:rPr>
      </w:pPr>
    </w:p>
    <w:p w14:paraId="74BE95B5" w14:textId="77777777" w:rsidR="00700214" w:rsidRDefault="00700214" w:rsidP="00BC5D63">
      <w:pPr>
        <w:rPr>
          <w:sz w:val="36"/>
          <w:szCs w:val="36"/>
        </w:rPr>
      </w:pPr>
    </w:p>
    <w:p w14:paraId="764D8563" w14:textId="77777777" w:rsidR="00700214" w:rsidRDefault="00700214" w:rsidP="00BC5D63">
      <w:pPr>
        <w:rPr>
          <w:sz w:val="36"/>
          <w:szCs w:val="36"/>
        </w:rPr>
      </w:pPr>
    </w:p>
    <w:p w14:paraId="6B6D778C" w14:textId="77777777" w:rsidR="00700214" w:rsidRDefault="00700214" w:rsidP="00BC5D63">
      <w:pPr>
        <w:rPr>
          <w:sz w:val="36"/>
          <w:szCs w:val="36"/>
        </w:rPr>
      </w:pPr>
    </w:p>
    <w:p w14:paraId="702FA6E8" w14:textId="77777777" w:rsidR="00700214" w:rsidRDefault="00700214" w:rsidP="00BC5D63">
      <w:pPr>
        <w:rPr>
          <w:sz w:val="36"/>
          <w:szCs w:val="36"/>
        </w:rPr>
      </w:pPr>
    </w:p>
    <w:p w14:paraId="4BD0018F" w14:textId="77777777" w:rsidR="008609E6" w:rsidRPr="00BC5D63" w:rsidRDefault="008609E6" w:rsidP="00BC5D63">
      <w:pPr>
        <w:rPr>
          <w:sz w:val="36"/>
          <w:szCs w:val="36"/>
        </w:rPr>
      </w:pPr>
    </w:p>
    <w:sdt>
      <w:sdtPr>
        <w:rPr>
          <w:rFonts w:ascii="Times New Roman" w:eastAsiaTheme="minorHAnsi" w:hAnsi="Times New Roman" w:cstheme="minorBidi"/>
          <w:color w:val="auto"/>
          <w:sz w:val="22"/>
          <w:szCs w:val="22"/>
          <w:lang w:val="en-GB"/>
        </w:rPr>
        <w:id w:val="-1283958304"/>
        <w:docPartObj>
          <w:docPartGallery w:val="Table of Contents"/>
          <w:docPartUnique/>
        </w:docPartObj>
      </w:sdtPr>
      <w:sdtEndPr>
        <w:rPr>
          <w:rFonts w:asciiTheme="minorHAnsi" w:hAnsiTheme="minorHAnsi" w:cstheme="minorHAnsi"/>
          <w:b/>
          <w:bCs/>
          <w:noProof/>
          <w:sz w:val="24"/>
        </w:rPr>
      </w:sdtEndPr>
      <w:sdtContent>
        <w:p w14:paraId="3EAF89C3" w14:textId="499E51FF" w:rsidR="00E57AD8" w:rsidRPr="00CE2BEF" w:rsidRDefault="00E57AD8">
          <w:pPr>
            <w:pStyle w:val="TOCHeading"/>
            <w:rPr>
              <w:rFonts w:asciiTheme="minorHAnsi" w:hAnsiTheme="minorHAnsi" w:cstheme="minorHAnsi"/>
            </w:rPr>
          </w:pPr>
          <w:r w:rsidRPr="00CE2BEF">
            <w:rPr>
              <w:rFonts w:asciiTheme="minorHAnsi" w:hAnsiTheme="minorHAnsi" w:cstheme="minorHAnsi"/>
            </w:rPr>
            <w:t>Contents</w:t>
          </w:r>
        </w:p>
        <w:p w14:paraId="52480CBA" w14:textId="2E1877AA" w:rsidR="0095503B" w:rsidRDefault="00E57AD8">
          <w:pPr>
            <w:pStyle w:val="TOC1"/>
            <w:tabs>
              <w:tab w:val="right" w:leader="dot" w:pos="9016"/>
            </w:tabs>
            <w:rPr>
              <w:rFonts w:eastAsiaTheme="minorEastAsia"/>
              <w:noProof/>
              <w:kern w:val="2"/>
              <w:szCs w:val="24"/>
              <w:lang w:eastAsia="en-GB"/>
              <w14:ligatures w14:val="standardContextual"/>
            </w:rPr>
          </w:pPr>
          <w:r w:rsidRPr="00CA39B3">
            <w:rPr>
              <w:rFonts w:cstheme="minorHAnsi"/>
            </w:rPr>
            <w:fldChar w:fldCharType="begin"/>
          </w:r>
          <w:r w:rsidRPr="00CA39B3">
            <w:rPr>
              <w:rFonts w:cstheme="minorHAnsi"/>
            </w:rPr>
            <w:instrText xml:space="preserve"> TOC \o "1-3" \h \z \u </w:instrText>
          </w:r>
          <w:r w:rsidRPr="00CA39B3">
            <w:rPr>
              <w:rFonts w:cstheme="minorHAnsi"/>
            </w:rPr>
            <w:fldChar w:fldCharType="separate"/>
          </w:r>
          <w:hyperlink w:anchor="_Toc209699244" w:history="1">
            <w:r w:rsidR="0095503B" w:rsidRPr="00673879">
              <w:rPr>
                <w:rStyle w:val="Hyperlink"/>
                <w:rFonts w:cstheme="minorHAnsi"/>
                <w:noProof/>
              </w:rPr>
              <w:t>Abstract</w:t>
            </w:r>
            <w:r w:rsidR="0095503B">
              <w:rPr>
                <w:noProof/>
                <w:webHidden/>
              </w:rPr>
              <w:tab/>
            </w:r>
            <w:r w:rsidR="0095503B">
              <w:rPr>
                <w:noProof/>
                <w:webHidden/>
              </w:rPr>
              <w:fldChar w:fldCharType="begin"/>
            </w:r>
            <w:r w:rsidR="0095503B">
              <w:rPr>
                <w:noProof/>
                <w:webHidden/>
              </w:rPr>
              <w:instrText xml:space="preserve"> PAGEREF _Toc209699244 \h </w:instrText>
            </w:r>
            <w:r w:rsidR="0095503B">
              <w:rPr>
                <w:noProof/>
                <w:webHidden/>
              </w:rPr>
            </w:r>
            <w:r w:rsidR="0095503B">
              <w:rPr>
                <w:noProof/>
                <w:webHidden/>
              </w:rPr>
              <w:fldChar w:fldCharType="separate"/>
            </w:r>
            <w:r w:rsidR="0095503B">
              <w:rPr>
                <w:noProof/>
                <w:webHidden/>
              </w:rPr>
              <w:t>2</w:t>
            </w:r>
            <w:r w:rsidR="0095503B">
              <w:rPr>
                <w:noProof/>
                <w:webHidden/>
              </w:rPr>
              <w:fldChar w:fldCharType="end"/>
            </w:r>
          </w:hyperlink>
        </w:p>
        <w:p w14:paraId="311D0FA4" w14:textId="2F89D6C0" w:rsidR="0095503B" w:rsidRDefault="0095503B">
          <w:pPr>
            <w:pStyle w:val="TOC1"/>
            <w:tabs>
              <w:tab w:val="right" w:leader="dot" w:pos="9016"/>
            </w:tabs>
            <w:rPr>
              <w:rFonts w:eastAsiaTheme="minorEastAsia"/>
              <w:noProof/>
              <w:kern w:val="2"/>
              <w:szCs w:val="24"/>
              <w:lang w:eastAsia="en-GB"/>
              <w14:ligatures w14:val="standardContextual"/>
            </w:rPr>
          </w:pPr>
          <w:hyperlink w:anchor="_Toc209699245" w:history="1">
            <w:r w:rsidRPr="00673879">
              <w:rPr>
                <w:rStyle w:val="Hyperlink"/>
                <w:noProof/>
              </w:rPr>
              <w:t>Table of Figures</w:t>
            </w:r>
            <w:r>
              <w:rPr>
                <w:noProof/>
                <w:webHidden/>
              </w:rPr>
              <w:tab/>
            </w:r>
            <w:r>
              <w:rPr>
                <w:noProof/>
                <w:webHidden/>
              </w:rPr>
              <w:fldChar w:fldCharType="begin"/>
            </w:r>
            <w:r>
              <w:rPr>
                <w:noProof/>
                <w:webHidden/>
              </w:rPr>
              <w:instrText xml:space="preserve"> PAGEREF _Toc209699245 \h </w:instrText>
            </w:r>
            <w:r>
              <w:rPr>
                <w:noProof/>
                <w:webHidden/>
              </w:rPr>
            </w:r>
            <w:r>
              <w:rPr>
                <w:noProof/>
                <w:webHidden/>
              </w:rPr>
              <w:fldChar w:fldCharType="separate"/>
            </w:r>
            <w:r>
              <w:rPr>
                <w:noProof/>
                <w:webHidden/>
              </w:rPr>
              <w:t>4</w:t>
            </w:r>
            <w:r>
              <w:rPr>
                <w:noProof/>
                <w:webHidden/>
              </w:rPr>
              <w:fldChar w:fldCharType="end"/>
            </w:r>
          </w:hyperlink>
        </w:p>
        <w:p w14:paraId="42EDD8C6" w14:textId="65FF47F1" w:rsidR="0095503B" w:rsidRDefault="0095503B">
          <w:pPr>
            <w:pStyle w:val="TOC1"/>
            <w:tabs>
              <w:tab w:val="left" w:pos="480"/>
              <w:tab w:val="right" w:leader="dot" w:pos="9016"/>
            </w:tabs>
            <w:rPr>
              <w:rFonts w:eastAsiaTheme="minorEastAsia"/>
              <w:noProof/>
              <w:kern w:val="2"/>
              <w:szCs w:val="24"/>
              <w:lang w:eastAsia="en-GB"/>
              <w14:ligatures w14:val="standardContextual"/>
            </w:rPr>
          </w:pPr>
          <w:hyperlink w:anchor="_Toc209699246" w:history="1">
            <w:r w:rsidRPr="00673879">
              <w:rPr>
                <w:rStyle w:val="Hyperlink"/>
                <w:rFonts w:cstheme="minorHAnsi"/>
                <w:noProof/>
              </w:rPr>
              <w:t>1</w:t>
            </w:r>
            <w:r>
              <w:rPr>
                <w:rFonts w:eastAsiaTheme="minorEastAsia"/>
                <w:noProof/>
                <w:kern w:val="2"/>
                <w:szCs w:val="24"/>
                <w:lang w:eastAsia="en-GB"/>
                <w14:ligatures w14:val="standardContextual"/>
              </w:rPr>
              <w:tab/>
            </w:r>
            <w:r w:rsidRPr="00673879">
              <w:rPr>
                <w:rStyle w:val="Hyperlink"/>
                <w:rFonts w:cstheme="minorHAnsi"/>
                <w:noProof/>
              </w:rPr>
              <w:t>Introduction</w:t>
            </w:r>
            <w:r>
              <w:rPr>
                <w:noProof/>
                <w:webHidden/>
              </w:rPr>
              <w:tab/>
            </w:r>
            <w:r>
              <w:rPr>
                <w:noProof/>
                <w:webHidden/>
              </w:rPr>
              <w:fldChar w:fldCharType="begin"/>
            </w:r>
            <w:r>
              <w:rPr>
                <w:noProof/>
                <w:webHidden/>
              </w:rPr>
              <w:instrText xml:space="preserve"> PAGEREF _Toc209699246 \h </w:instrText>
            </w:r>
            <w:r>
              <w:rPr>
                <w:noProof/>
                <w:webHidden/>
              </w:rPr>
            </w:r>
            <w:r>
              <w:rPr>
                <w:noProof/>
                <w:webHidden/>
              </w:rPr>
              <w:fldChar w:fldCharType="separate"/>
            </w:r>
            <w:r>
              <w:rPr>
                <w:noProof/>
                <w:webHidden/>
              </w:rPr>
              <w:t>5</w:t>
            </w:r>
            <w:r>
              <w:rPr>
                <w:noProof/>
                <w:webHidden/>
              </w:rPr>
              <w:fldChar w:fldCharType="end"/>
            </w:r>
          </w:hyperlink>
        </w:p>
        <w:p w14:paraId="39A207BC" w14:textId="4823F415" w:rsidR="0095503B" w:rsidRDefault="0095503B">
          <w:pPr>
            <w:pStyle w:val="TOC1"/>
            <w:tabs>
              <w:tab w:val="left" w:pos="480"/>
              <w:tab w:val="right" w:leader="dot" w:pos="9016"/>
            </w:tabs>
            <w:rPr>
              <w:rFonts w:eastAsiaTheme="minorEastAsia"/>
              <w:noProof/>
              <w:kern w:val="2"/>
              <w:szCs w:val="24"/>
              <w:lang w:eastAsia="en-GB"/>
              <w14:ligatures w14:val="standardContextual"/>
            </w:rPr>
          </w:pPr>
          <w:hyperlink w:anchor="_Toc209699247" w:history="1">
            <w:r w:rsidRPr="00673879">
              <w:rPr>
                <w:rStyle w:val="Hyperlink"/>
                <w:rFonts w:cstheme="minorHAnsi"/>
                <w:noProof/>
              </w:rPr>
              <w:t>2</w:t>
            </w:r>
            <w:r>
              <w:rPr>
                <w:rFonts w:eastAsiaTheme="minorEastAsia"/>
                <w:noProof/>
                <w:kern w:val="2"/>
                <w:szCs w:val="24"/>
                <w:lang w:eastAsia="en-GB"/>
                <w14:ligatures w14:val="standardContextual"/>
              </w:rPr>
              <w:tab/>
            </w:r>
            <w:r w:rsidRPr="00673879">
              <w:rPr>
                <w:rStyle w:val="Hyperlink"/>
                <w:rFonts w:cstheme="minorHAnsi"/>
                <w:noProof/>
              </w:rPr>
              <w:t>Literature Review – Fluid Power in Automation</w:t>
            </w:r>
            <w:r>
              <w:rPr>
                <w:noProof/>
                <w:webHidden/>
              </w:rPr>
              <w:tab/>
            </w:r>
            <w:r>
              <w:rPr>
                <w:noProof/>
                <w:webHidden/>
              </w:rPr>
              <w:fldChar w:fldCharType="begin"/>
            </w:r>
            <w:r>
              <w:rPr>
                <w:noProof/>
                <w:webHidden/>
              </w:rPr>
              <w:instrText xml:space="preserve"> PAGEREF _Toc209699247 \h </w:instrText>
            </w:r>
            <w:r>
              <w:rPr>
                <w:noProof/>
                <w:webHidden/>
              </w:rPr>
            </w:r>
            <w:r>
              <w:rPr>
                <w:noProof/>
                <w:webHidden/>
              </w:rPr>
              <w:fldChar w:fldCharType="separate"/>
            </w:r>
            <w:r>
              <w:rPr>
                <w:noProof/>
                <w:webHidden/>
              </w:rPr>
              <w:t>6</w:t>
            </w:r>
            <w:r>
              <w:rPr>
                <w:noProof/>
                <w:webHidden/>
              </w:rPr>
              <w:fldChar w:fldCharType="end"/>
            </w:r>
          </w:hyperlink>
        </w:p>
        <w:p w14:paraId="180F8F0A" w14:textId="0DB666C8" w:rsidR="0095503B" w:rsidRDefault="0095503B">
          <w:pPr>
            <w:pStyle w:val="TOC1"/>
            <w:tabs>
              <w:tab w:val="left" w:pos="480"/>
              <w:tab w:val="right" w:leader="dot" w:pos="9016"/>
            </w:tabs>
            <w:rPr>
              <w:rFonts w:eastAsiaTheme="minorEastAsia"/>
              <w:noProof/>
              <w:kern w:val="2"/>
              <w:szCs w:val="24"/>
              <w:lang w:eastAsia="en-GB"/>
              <w14:ligatures w14:val="standardContextual"/>
            </w:rPr>
          </w:pPr>
          <w:hyperlink w:anchor="_Toc209699248" w:history="1">
            <w:r w:rsidRPr="00673879">
              <w:rPr>
                <w:rStyle w:val="Hyperlink"/>
                <w:rFonts w:cstheme="minorHAnsi"/>
                <w:noProof/>
              </w:rPr>
              <w:t>3</w:t>
            </w:r>
            <w:r>
              <w:rPr>
                <w:rFonts w:eastAsiaTheme="minorEastAsia"/>
                <w:noProof/>
                <w:kern w:val="2"/>
                <w:szCs w:val="24"/>
                <w:lang w:eastAsia="en-GB"/>
                <w14:ligatures w14:val="standardContextual"/>
              </w:rPr>
              <w:tab/>
            </w:r>
            <w:r w:rsidRPr="00673879">
              <w:rPr>
                <w:rStyle w:val="Hyperlink"/>
                <w:rFonts w:cstheme="minorHAnsi"/>
                <w:noProof/>
              </w:rPr>
              <w:t>Control System Requirements</w:t>
            </w:r>
            <w:r>
              <w:rPr>
                <w:noProof/>
                <w:webHidden/>
              </w:rPr>
              <w:tab/>
            </w:r>
            <w:r>
              <w:rPr>
                <w:noProof/>
                <w:webHidden/>
              </w:rPr>
              <w:fldChar w:fldCharType="begin"/>
            </w:r>
            <w:r>
              <w:rPr>
                <w:noProof/>
                <w:webHidden/>
              </w:rPr>
              <w:instrText xml:space="preserve"> PAGEREF _Toc209699248 \h </w:instrText>
            </w:r>
            <w:r>
              <w:rPr>
                <w:noProof/>
                <w:webHidden/>
              </w:rPr>
            </w:r>
            <w:r>
              <w:rPr>
                <w:noProof/>
                <w:webHidden/>
              </w:rPr>
              <w:fldChar w:fldCharType="separate"/>
            </w:r>
            <w:r>
              <w:rPr>
                <w:noProof/>
                <w:webHidden/>
              </w:rPr>
              <w:t>7</w:t>
            </w:r>
            <w:r>
              <w:rPr>
                <w:noProof/>
                <w:webHidden/>
              </w:rPr>
              <w:fldChar w:fldCharType="end"/>
            </w:r>
          </w:hyperlink>
        </w:p>
        <w:p w14:paraId="27EF4102" w14:textId="59789B2C" w:rsidR="0095503B" w:rsidRDefault="0095503B">
          <w:pPr>
            <w:pStyle w:val="TOC1"/>
            <w:tabs>
              <w:tab w:val="left" w:pos="480"/>
              <w:tab w:val="right" w:leader="dot" w:pos="9016"/>
            </w:tabs>
            <w:rPr>
              <w:rFonts w:eastAsiaTheme="minorEastAsia"/>
              <w:noProof/>
              <w:kern w:val="2"/>
              <w:szCs w:val="24"/>
              <w:lang w:eastAsia="en-GB"/>
              <w14:ligatures w14:val="standardContextual"/>
            </w:rPr>
          </w:pPr>
          <w:hyperlink w:anchor="_Toc209699249" w:history="1">
            <w:r w:rsidRPr="00673879">
              <w:rPr>
                <w:rStyle w:val="Hyperlink"/>
                <w:rFonts w:cstheme="minorHAnsi"/>
                <w:noProof/>
              </w:rPr>
              <w:t>4</w:t>
            </w:r>
            <w:r>
              <w:rPr>
                <w:rFonts w:eastAsiaTheme="minorEastAsia"/>
                <w:noProof/>
                <w:kern w:val="2"/>
                <w:szCs w:val="24"/>
                <w:lang w:eastAsia="en-GB"/>
                <w14:ligatures w14:val="standardContextual"/>
              </w:rPr>
              <w:tab/>
            </w:r>
            <w:r w:rsidRPr="00673879">
              <w:rPr>
                <w:rStyle w:val="Hyperlink"/>
                <w:rFonts w:cstheme="minorHAnsi"/>
                <w:noProof/>
              </w:rPr>
              <w:t>PLC Program Documentation</w:t>
            </w:r>
            <w:r>
              <w:rPr>
                <w:noProof/>
                <w:webHidden/>
              </w:rPr>
              <w:tab/>
            </w:r>
            <w:r>
              <w:rPr>
                <w:noProof/>
                <w:webHidden/>
              </w:rPr>
              <w:fldChar w:fldCharType="begin"/>
            </w:r>
            <w:r>
              <w:rPr>
                <w:noProof/>
                <w:webHidden/>
              </w:rPr>
              <w:instrText xml:space="preserve"> PAGEREF _Toc209699249 \h </w:instrText>
            </w:r>
            <w:r>
              <w:rPr>
                <w:noProof/>
                <w:webHidden/>
              </w:rPr>
            </w:r>
            <w:r>
              <w:rPr>
                <w:noProof/>
                <w:webHidden/>
              </w:rPr>
              <w:fldChar w:fldCharType="separate"/>
            </w:r>
            <w:r>
              <w:rPr>
                <w:noProof/>
                <w:webHidden/>
              </w:rPr>
              <w:t>9</w:t>
            </w:r>
            <w:r>
              <w:rPr>
                <w:noProof/>
                <w:webHidden/>
              </w:rPr>
              <w:fldChar w:fldCharType="end"/>
            </w:r>
          </w:hyperlink>
        </w:p>
        <w:p w14:paraId="209DC36B" w14:textId="472E01C4" w:rsidR="0095503B" w:rsidRDefault="0095503B">
          <w:pPr>
            <w:pStyle w:val="TOC2"/>
            <w:tabs>
              <w:tab w:val="left" w:pos="960"/>
              <w:tab w:val="right" w:leader="dot" w:pos="9016"/>
            </w:tabs>
            <w:rPr>
              <w:rFonts w:eastAsiaTheme="minorEastAsia"/>
              <w:noProof/>
              <w:kern w:val="2"/>
              <w:szCs w:val="24"/>
              <w:lang w:eastAsia="en-GB"/>
              <w14:ligatures w14:val="standardContextual"/>
            </w:rPr>
          </w:pPr>
          <w:hyperlink w:anchor="_Toc209699250" w:history="1">
            <w:r w:rsidRPr="00673879">
              <w:rPr>
                <w:rStyle w:val="Hyperlink"/>
                <w:rFonts w:cstheme="minorHAnsi"/>
                <w:noProof/>
              </w:rPr>
              <w:t>4.1</w:t>
            </w:r>
            <w:r>
              <w:rPr>
                <w:rFonts w:eastAsiaTheme="minorEastAsia"/>
                <w:noProof/>
                <w:kern w:val="2"/>
                <w:szCs w:val="24"/>
                <w:lang w:eastAsia="en-GB"/>
                <w14:ligatures w14:val="standardContextual"/>
              </w:rPr>
              <w:tab/>
            </w:r>
            <w:r w:rsidRPr="00673879">
              <w:rPr>
                <w:rStyle w:val="Hyperlink"/>
                <w:rFonts w:cstheme="minorHAnsi"/>
                <w:noProof/>
              </w:rPr>
              <w:t>Emergency Stop Logic</w:t>
            </w:r>
            <w:r>
              <w:rPr>
                <w:noProof/>
                <w:webHidden/>
              </w:rPr>
              <w:tab/>
            </w:r>
            <w:r>
              <w:rPr>
                <w:noProof/>
                <w:webHidden/>
              </w:rPr>
              <w:fldChar w:fldCharType="begin"/>
            </w:r>
            <w:r>
              <w:rPr>
                <w:noProof/>
                <w:webHidden/>
              </w:rPr>
              <w:instrText xml:space="preserve"> PAGEREF _Toc209699250 \h </w:instrText>
            </w:r>
            <w:r>
              <w:rPr>
                <w:noProof/>
                <w:webHidden/>
              </w:rPr>
            </w:r>
            <w:r>
              <w:rPr>
                <w:noProof/>
                <w:webHidden/>
              </w:rPr>
              <w:fldChar w:fldCharType="separate"/>
            </w:r>
            <w:r>
              <w:rPr>
                <w:noProof/>
                <w:webHidden/>
              </w:rPr>
              <w:t>9</w:t>
            </w:r>
            <w:r>
              <w:rPr>
                <w:noProof/>
                <w:webHidden/>
              </w:rPr>
              <w:fldChar w:fldCharType="end"/>
            </w:r>
          </w:hyperlink>
        </w:p>
        <w:p w14:paraId="5F5EA39B" w14:textId="5888B7B8" w:rsidR="0095503B" w:rsidRDefault="0095503B">
          <w:pPr>
            <w:pStyle w:val="TOC2"/>
            <w:tabs>
              <w:tab w:val="left" w:pos="960"/>
              <w:tab w:val="right" w:leader="dot" w:pos="9016"/>
            </w:tabs>
            <w:rPr>
              <w:rFonts w:eastAsiaTheme="minorEastAsia"/>
              <w:noProof/>
              <w:kern w:val="2"/>
              <w:szCs w:val="24"/>
              <w:lang w:eastAsia="en-GB"/>
              <w14:ligatures w14:val="standardContextual"/>
            </w:rPr>
          </w:pPr>
          <w:hyperlink w:anchor="_Toc209699251" w:history="1">
            <w:r w:rsidRPr="00673879">
              <w:rPr>
                <w:rStyle w:val="Hyperlink"/>
                <w:rFonts w:cstheme="minorHAnsi"/>
                <w:noProof/>
              </w:rPr>
              <w:t>4.2</w:t>
            </w:r>
            <w:r>
              <w:rPr>
                <w:rFonts w:eastAsiaTheme="minorEastAsia"/>
                <w:noProof/>
                <w:kern w:val="2"/>
                <w:szCs w:val="24"/>
                <w:lang w:eastAsia="en-GB"/>
                <w14:ligatures w14:val="standardContextual"/>
              </w:rPr>
              <w:tab/>
            </w:r>
            <w:r w:rsidRPr="00673879">
              <w:rPr>
                <w:rStyle w:val="Hyperlink"/>
                <w:rFonts w:cstheme="minorHAnsi"/>
                <w:noProof/>
              </w:rPr>
              <w:t>Conveyor Start-Up Sequencing</w:t>
            </w:r>
            <w:r>
              <w:rPr>
                <w:noProof/>
                <w:webHidden/>
              </w:rPr>
              <w:tab/>
            </w:r>
            <w:r>
              <w:rPr>
                <w:noProof/>
                <w:webHidden/>
              </w:rPr>
              <w:fldChar w:fldCharType="begin"/>
            </w:r>
            <w:r>
              <w:rPr>
                <w:noProof/>
                <w:webHidden/>
              </w:rPr>
              <w:instrText xml:space="preserve"> PAGEREF _Toc209699251 \h </w:instrText>
            </w:r>
            <w:r>
              <w:rPr>
                <w:noProof/>
                <w:webHidden/>
              </w:rPr>
            </w:r>
            <w:r>
              <w:rPr>
                <w:noProof/>
                <w:webHidden/>
              </w:rPr>
              <w:fldChar w:fldCharType="separate"/>
            </w:r>
            <w:r>
              <w:rPr>
                <w:noProof/>
                <w:webHidden/>
              </w:rPr>
              <w:t>10</w:t>
            </w:r>
            <w:r>
              <w:rPr>
                <w:noProof/>
                <w:webHidden/>
              </w:rPr>
              <w:fldChar w:fldCharType="end"/>
            </w:r>
          </w:hyperlink>
        </w:p>
        <w:p w14:paraId="4CB752F1" w14:textId="76537F18" w:rsidR="0095503B" w:rsidRDefault="0095503B">
          <w:pPr>
            <w:pStyle w:val="TOC2"/>
            <w:tabs>
              <w:tab w:val="left" w:pos="960"/>
              <w:tab w:val="right" w:leader="dot" w:pos="9016"/>
            </w:tabs>
            <w:rPr>
              <w:rFonts w:eastAsiaTheme="minorEastAsia"/>
              <w:noProof/>
              <w:kern w:val="2"/>
              <w:szCs w:val="24"/>
              <w:lang w:eastAsia="en-GB"/>
              <w14:ligatures w14:val="standardContextual"/>
            </w:rPr>
          </w:pPr>
          <w:hyperlink w:anchor="_Toc209699252" w:history="1">
            <w:r w:rsidRPr="00673879">
              <w:rPr>
                <w:rStyle w:val="Hyperlink"/>
                <w:rFonts w:cstheme="minorHAnsi"/>
                <w:noProof/>
              </w:rPr>
              <w:t>4.3</w:t>
            </w:r>
            <w:r>
              <w:rPr>
                <w:rFonts w:eastAsiaTheme="minorEastAsia"/>
                <w:noProof/>
                <w:kern w:val="2"/>
                <w:szCs w:val="24"/>
                <w:lang w:eastAsia="en-GB"/>
                <w14:ligatures w14:val="standardContextual"/>
              </w:rPr>
              <w:tab/>
            </w:r>
            <w:r w:rsidRPr="00673879">
              <w:rPr>
                <w:rStyle w:val="Hyperlink"/>
                <w:rFonts w:cstheme="minorHAnsi"/>
                <w:noProof/>
              </w:rPr>
              <w:t>Counters and Classification</w:t>
            </w:r>
            <w:r>
              <w:rPr>
                <w:noProof/>
                <w:webHidden/>
              </w:rPr>
              <w:tab/>
            </w:r>
            <w:r>
              <w:rPr>
                <w:noProof/>
                <w:webHidden/>
              </w:rPr>
              <w:fldChar w:fldCharType="begin"/>
            </w:r>
            <w:r>
              <w:rPr>
                <w:noProof/>
                <w:webHidden/>
              </w:rPr>
              <w:instrText xml:space="preserve"> PAGEREF _Toc209699252 \h </w:instrText>
            </w:r>
            <w:r>
              <w:rPr>
                <w:noProof/>
                <w:webHidden/>
              </w:rPr>
            </w:r>
            <w:r>
              <w:rPr>
                <w:noProof/>
                <w:webHidden/>
              </w:rPr>
              <w:fldChar w:fldCharType="separate"/>
            </w:r>
            <w:r>
              <w:rPr>
                <w:noProof/>
                <w:webHidden/>
              </w:rPr>
              <w:t>11</w:t>
            </w:r>
            <w:r>
              <w:rPr>
                <w:noProof/>
                <w:webHidden/>
              </w:rPr>
              <w:fldChar w:fldCharType="end"/>
            </w:r>
          </w:hyperlink>
        </w:p>
        <w:p w14:paraId="2FF5B507" w14:textId="32B78E50" w:rsidR="0095503B" w:rsidRDefault="0095503B">
          <w:pPr>
            <w:pStyle w:val="TOC2"/>
            <w:tabs>
              <w:tab w:val="left" w:pos="960"/>
              <w:tab w:val="right" w:leader="dot" w:pos="9016"/>
            </w:tabs>
            <w:rPr>
              <w:rFonts w:eastAsiaTheme="minorEastAsia"/>
              <w:noProof/>
              <w:kern w:val="2"/>
              <w:szCs w:val="24"/>
              <w:lang w:eastAsia="en-GB"/>
              <w14:ligatures w14:val="standardContextual"/>
            </w:rPr>
          </w:pPr>
          <w:hyperlink w:anchor="_Toc209699253" w:history="1">
            <w:r w:rsidRPr="00673879">
              <w:rPr>
                <w:rStyle w:val="Hyperlink"/>
                <w:rFonts w:cstheme="minorHAnsi"/>
                <w:noProof/>
              </w:rPr>
              <w:t>4.4</w:t>
            </w:r>
            <w:r>
              <w:rPr>
                <w:rFonts w:eastAsiaTheme="minorEastAsia"/>
                <w:noProof/>
                <w:kern w:val="2"/>
                <w:szCs w:val="24"/>
                <w:lang w:eastAsia="en-GB"/>
                <w14:ligatures w14:val="standardContextual"/>
              </w:rPr>
              <w:tab/>
            </w:r>
            <w:r w:rsidRPr="00673879">
              <w:rPr>
                <w:rStyle w:val="Hyperlink"/>
                <w:rFonts w:cstheme="minorHAnsi"/>
                <w:noProof/>
              </w:rPr>
              <w:t>HMI Root Screen</w:t>
            </w:r>
            <w:r>
              <w:rPr>
                <w:noProof/>
                <w:webHidden/>
              </w:rPr>
              <w:tab/>
            </w:r>
            <w:r>
              <w:rPr>
                <w:noProof/>
                <w:webHidden/>
              </w:rPr>
              <w:fldChar w:fldCharType="begin"/>
            </w:r>
            <w:r>
              <w:rPr>
                <w:noProof/>
                <w:webHidden/>
              </w:rPr>
              <w:instrText xml:space="preserve"> PAGEREF _Toc209699253 \h </w:instrText>
            </w:r>
            <w:r>
              <w:rPr>
                <w:noProof/>
                <w:webHidden/>
              </w:rPr>
            </w:r>
            <w:r>
              <w:rPr>
                <w:noProof/>
                <w:webHidden/>
              </w:rPr>
              <w:fldChar w:fldCharType="separate"/>
            </w:r>
            <w:r>
              <w:rPr>
                <w:noProof/>
                <w:webHidden/>
              </w:rPr>
              <w:t>12</w:t>
            </w:r>
            <w:r>
              <w:rPr>
                <w:noProof/>
                <w:webHidden/>
              </w:rPr>
              <w:fldChar w:fldCharType="end"/>
            </w:r>
          </w:hyperlink>
        </w:p>
        <w:p w14:paraId="002EA058" w14:textId="6C189E23" w:rsidR="0095503B" w:rsidRDefault="0095503B">
          <w:pPr>
            <w:pStyle w:val="TOC1"/>
            <w:tabs>
              <w:tab w:val="left" w:pos="480"/>
              <w:tab w:val="right" w:leader="dot" w:pos="9016"/>
            </w:tabs>
            <w:rPr>
              <w:rFonts w:eastAsiaTheme="minorEastAsia"/>
              <w:noProof/>
              <w:kern w:val="2"/>
              <w:szCs w:val="24"/>
              <w:lang w:eastAsia="en-GB"/>
              <w14:ligatures w14:val="standardContextual"/>
            </w:rPr>
          </w:pPr>
          <w:hyperlink w:anchor="_Toc209699254" w:history="1">
            <w:r w:rsidRPr="00673879">
              <w:rPr>
                <w:rStyle w:val="Hyperlink"/>
                <w:noProof/>
              </w:rPr>
              <w:t>5</w:t>
            </w:r>
            <w:r>
              <w:rPr>
                <w:rFonts w:eastAsiaTheme="minorEastAsia"/>
                <w:noProof/>
                <w:kern w:val="2"/>
                <w:szCs w:val="24"/>
                <w:lang w:eastAsia="en-GB"/>
                <w14:ligatures w14:val="standardContextual"/>
              </w:rPr>
              <w:tab/>
            </w:r>
            <w:r w:rsidRPr="00673879">
              <w:rPr>
                <w:rStyle w:val="Hyperlink"/>
                <w:noProof/>
              </w:rPr>
              <w:t>Verification and Validation</w:t>
            </w:r>
            <w:r>
              <w:rPr>
                <w:noProof/>
                <w:webHidden/>
              </w:rPr>
              <w:tab/>
            </w:r>
            <w:r>
              <w:rPr>
                <w:noProof/>
                <w:webHidden/>
              </w:rPr>
              <w:fldChar w:fldCharType="begin"/>
            </w:r>
            <w:r>
              <w:rPr>
                <w:noProof/>
                <w:webHidden/>
              </w:rPr>
              <w:instrText xml:space="preserve"> PAGEREF _Toc209699254 \h </w:instrText>
            </w:r>
            <w:r>
              <w:rPr>
                <w:noProof/>
                <w:webHidden/>
              </w:rPr>
            </w:r>
            <w:r>
              <w:rPr>
                <w:noProof/>
                <w:webHidden/>
              </w:rPr>
              <w:fldChar w:fldCharType="separate"/>
            </w:r>
            <w:r>
              <w:rPr>
                <w:noProof/>
                <w:webHidden/>
              </w:rPr>
              <w:t>12</w:t>
            </w:r>
            <w:r>
              <w:rPr>
                <w:noProof/>
                <w:webHidden/>
              </w:rPr>
              <w:fldChar w:fldCharType="end"/>
            </w:r>
          </w:hyperlink>
        </w:p>
        <w:p w14:paraId="17C9F86F" w14:textId="12F06947" w:rsidR="0095503B" w:rsidRDefault="0095503B">
          <w:pPr>
            <w:pStyle w:val="TOC1"/>
            <w:tabs>
              <w:tab w:val="left" w:pos="480"/>
              <w:tab w:val="right" w:leader="dot" w:pos="9016"/>
            </w:tabs>
            <w:rPr>
              <w:rFonts w:eastAsiaTheme="minorEastAsia"/>
              <w:noProof/>
              <w:kern w:val="2"/>
              <w:szCs w:val="24"/>
              <w:lang w:eastAsia="en-GB"/>
              <w14:ligatures w14:val="standardContextual"/>
            </w:rPr>
          </w:pPr>
          <w:hyperlink w:anchor="_Toc209699255" w:history="1">
            <w:r w:rsidRPr="00673879">
              <w:rPr>
                <w:rStyle w:val="Hyperlink"/>
                <w:noProof/>
              </w:rPr>
              <w:t>6</w:t>
            </w:r>
            <w:r>
              <w:rPr>
                <w:rFonts w:eastAsiaTheme="minorEastAsia"/>
                <w:noProof/>
                <w:kern w:val="2"/>
                <w:szCs w:val="24"/>
                <w:lang w:eastAsia="en-GB"/>
                <w14:ligatures w14:val="standardContextual"/>
              </w:rPr>
              <w:tab/>
            </w:r>
            <w:r w:rsidRPr="00673879">
              <w:rPr>
                <w:rStyle w:val="Hyperlink"/>
                <w:noProof/>
              </w:rPr>
              <w:t>Evaluation of Control Logic</w:t>
            </w:r>
            <w:r>
              <w:rPr>
                <w:noProof/>
                <w:webHidden/>
              </w:rPr>
              <w:tab/>
            </w:r>
            <w:r>
              <w:rPr>
                <w:noProof/>
                <w:webHidden/>
              </w:rPr>
              <w:fldChar w:fldCharType="begin"/>
            </w:r>
            <w:r>
              <w:rPr>
                <w:noProof/>
                <w:webHidden/>
              </w:rPr>
              <w:instrText xml:space="preserve"> PAGEREF _Toc209699255 \h </w:instrText>
            </w:r>
            <w:r>
              <w:rPr>
                <w:noProof/>
                <w:webHidden/>
              </w:rPr>
            </w:r>
            <w:r>
              <w:rPr>
                <w:noProof/>
                <w:webHidden/>
              </w:rPr>
              <w:fldChar w:fldCharType="separate"/>
            </w:r>
            <w:r>
              <w:rPr>
                <w:noProof/>
                <w:webHidden/>
              </w:rPr>
              <w:t>14</w:t>
            </w:r>
            <w:r>
              <w:rPr>
                <w:noProof/>
                <w:webHidden/>
              </w:rPr>
              <w:fldChar w:fldCharType="end"/>
            </w:r>
          </w:hyperlink>
        </w:p>
        <w:p w14:paraId="3A4C7119" w14:textId="1E4D0306" w:rsidR="0095503B" w:rsidRDefault="0095503B">
          <w:pPr>
            <w:pStyle w:val="TOC2"/>
            <w:tabs>
              <w:tab w:val="left" w:pos="960"/>
              <w:tab w:val="right" w:leader="dot" w:pos="9016"/>
            </w:tabs>
            <w:rPr>
              <w:rFonts w:eastAsiaTheme="minorEastAsia"/>
              <w:noProof/>
              <w:kern w:val="2"/>
              <w:szCs w:val="24"/>
              <w:lang w:eastAsia="en-GB"/>
              <w14:ligatures w14:val="standardContextual"/>
            </w:rPr>
          </w:pPr>
          <w:hyperlink w:anchor="_Toc209699256" w:history="1">
            <w:r w:rsidRPr="00673879">
              <w:rPr>
                <w:rStyle w:val="Hyperlink"/>
                <w:rFonts w:cstheme="minorHAnsi"/>
                <w:noProof/>
              </w:rPr>
              <w:t>6.1</w:t>
            </w:r>
            <w:r>
              <w:rPr>
                <w:rFonts w:eastAsiaTheme="minorEastAsia"/>
                <w:noProof/>
                <w:kern w:val="2"/>
                <w:szCs w:val="24"/>
                <w:lang w:eastAsia="en-GB"/>
                <w14:ligatures w14:val="standardContextual"/>
              </w:rPr>
              <w:tab/>
            </w:r>
            <w:r w:rsidRPr="00673879">
              <w:rPr>
                <w:rStyle w:val="Hyperlink"/>
                <w:noProof/>
              </w:rPr>
              <w:t>Strengths</w:t>
            </w:r>
            <w:r>
              <w:rPr>
                <w:noProof/>
                <w:webHidden/>
              </w:rPr>
              <w:tab/>
            </w:r>
            <w:r>
              <w:rPr>
                <w:noProof/>
                <w:webHidden/>
              </w:rPr>
              <w:fldChar w:fldCharType="begin"/>
            </w:r>
            <w:r>
              <w:rPr>
                <w:noProof/>
                <w:webHidden/>
              </w:rPr>
              <w:instrText xml:space="preserve"> PAGEREF _Toc209699256 \h </w:instrText>
            </w:r>
            <w:r>
              <w:rPr>
                <w:noProof/>
                <w:webHidden/>
              </w:rPr>
            </w:r>
            <w:r>
              <w:rPr>
                <w:noProof/>
                <w:webHidden/>
              </w:rPr>
              <w:fldChar w:fldCharType="separate"/>
            </w:r>
            <w:r>
              <w:rPr>
                <w:noProof/>
                <w:webHidden/>
              </w:rPr>
              <w:t>14</w:t>
            </w:r>
            <w:r>
              <w:rPr>
                <w:noProof/>
                <w:webHidden/>
              </w:rPr>
              <w:fldChar w:fldCharType="end"/>
            </w:r>
          </w:hyperlink>
        </w:p>
        <w:p w14:paraId="219BABD3" w14:textId="580A7CBA" w:rsidR="0095503B" w:rsidRDefault="0095503B">
          <w:pPr>
            <w:pStyle w:val="TOC2"/>
            <w:tabs>
              <w:tab w:val="left" w:pos="960"/>
              <w:tab w:val="right" w:leader="dot" w:pos="9016"/>
            </w:tabs>
            <w:rPr>
              <w:rFonts w:eastAsiaTheme="minorEastAsia"/>
              <w:noProof/>
              <w:kern w:val="2"/>
              <w:szCs w:val="24"/>
              <w:lang w:eastAsia="en-GB"/>
              <w14:ligatures w14:val="standardContextual"/>
            </w:rPr>
          </w:pPr>
          <w:hyperlink w:anchor="_Toc209699257" w:history="1">
            <w:r w:rsidRPr="00673879">
              <w:rPr>
                <w:rStyle w:val="Hyperlink"/>
                <w:rFonts w:cstheme="minorHAnsi"/>
                <w:noProof/>
              </w:rPr>
              <w:t>6.2</w:t>
            </w:r>
            <w:r>
              <w:rPr>
                <w:rFonts w:eastAsiaTheme="minorEastAsia"/>
                <w:noProof/>
                <w:kern w:val="2"/>
                <w:szCs w:val="24"/>
                <w:lang w:eastAsia="en-GB"/>
                <w14:ligatures w14:val="standardContextual"/>
              </w:rPr>
              <w:tab/>
            </w:r>
            <w:r w:rsidRPr="00673879">
              <w:rPr>
                <w:rStyle w:val="Hyperlink"/>
                <w:rFonts w:cstheme="minorHAnsi"/>
                <w:noProof/>
              </w:rPr>
              <w:t>Weaknesses</w:t>
            </w:r>
            <w:r>
              <w:rPr>
                <w:noProof/>
                <w:webHidden/>
              </w:rPr>
              <w:tab/>
            </w:r>
            <w:r>
              <w:rPr>
                <w:noProof/>
                <w:webHidden/>
              </w:rPr>
              <w:fldChar w:fldCharType="begin"/>
            </w:r>
            <w:r>
              <w:rPr>
                <w:noProof/>
                <w:webHidden/>
              </w:rPr>
              <w:instrText xml:space="preserve"> PAGEREF _Toc209699257 \h </w:instrText>
            </w:r>
            <w:r>
              <w:rPr>
                <w:noProof/>
                <w:webHidden/>
              </w:rPr>
            </w:r>
            <w:r>
              <w:rPr>
                <w:noProof/>
                <w:webHidden/>
              </w:rPr>
              <w:fldChar w:fldCharType="separate"/>
            </w:r>
            <w:r>
              <w:rPr>
                <w:noProof/>
                <w:webHidden/>
              </w:rPr>
              <w:t>14</w:t>
            </w:r>
            <w:r>
              <w:rPr>
                <w:noProof/>
                <w:webHidden/>
              </w:rPr>
              <w:fldChar w:fldCharType="end"/>
            </w:r>
          </w:hyperlink>
        </w:p>
        <w:p w14:paraId="6C1B7E3D" w14:textId="66787B10" w:rsidR="0095503B" w:rsidRDefault="0095503B">
          <w:pPr>
            <w:pStyle w:val="TOC2"/>
            <w:tabs>
              <w:tab w:val="left" w:pos="960"/>
              <w:tab w:val="right" w:leader="dot" w:pos="9016"/>
            </w:tabs>
            <w:rPr>
              <w:rFonts w:eastAsiaTheme="minorEastAsia"/>
              <w:noProof/>
              <w:kern w:val="2"/>
              <w:szCs w:val="24"/>
              <w:lang w:eastAsia="en-GB"/>
              <w14:ligatures w14:val="standardContextual"/>
            </w:rPr>
          </w:pPr>
          <w:hyperlink w:anchor="_Toc209699258" w:history="1">
            <w:r w:rsidRPr="00673879">
              <w:rPr>
                <w:rStyle w:val="Hyperlink"/>
                <w:noProof/>
              </w:rPr>
              <w:t>6.3</w:t>
            </w:r>
            <w:r>
              <w:rPr>
                <w:rFonts w:eastAsiaTheme="minorEastAsia"/>
                <w:noProof/>
                <w:kern w:val="2"/>
                <w:szCs w:val="24"/>
                <w:lang w:eastAsia="en-GB"/>
                <w14:ligatures w14:val="standardContextual"/>
              </w:rPr>
              <w:tab/>
            </w:r>
            <w:r w:rsidRPr="00673879">
              <w:rPr>
                <w:rStyle w:val="Hyperlink"/>
                <w:noProof/>
              </w:rPr>
              <w:t>Potential Improvements</w:t>
            </w:r>
            <w:r>
              <w:rPr>
                <w:noProof/>
                <w:webHidden/>
              </w:rPr>
              <w:tab/>
            </w:r>
            <w:r>
              <w:rPr>
                <w:noProof/>
                <w:webHidden/>
              </w:rPr>
              <w:fldChar w:fldCharType="begin"/>
            </w:r>
            <w:r>
              <w:rPr>
                <w:noProof/>
                <w:webHidden/>
              </w:rPr>
              <w:instrText xml:space="preserve"> PAGEREF _Toc209699258 \h </w:instrText>
            </w:r>
            <w:r>
              <w:rPr>
                <w:noProof/>
                <w:webHidden/>
              </w:rPr>
            </w:r>
            <w:r>
              <w:rPr>
                <w:noProof/>
                <w:webHidden/>
              </w:rPr>
              <w:fldChar w:fldCharType="separate"/>
            </w:r>
            <w:r>
              <w:rPr>
                <w:noProof/>
                <w:webHidden/>
              </w:rPr>
              <w:t>14</w:t>
            </w:r>
            <w:r>
              <w:rPr>
                <w:noProof/>
                <w:webHidden/>
              </w:rPr>
              <w:fldChar w:fldCharType="end"/>
            </w:r>
          </w:hyperlink>
        </w:p>
        <w:p w14:paraId="75C6DA06" w14:textId="64763487" w:rsidR="0095503B" w:rsidRDefault="0095503B">
          <w:pPr>
            <w:pStyle w:val="TOC1"/>
            <w:tabs>
              <w:tab w:val="left" w:pos="480"/>
              <w:tab w:val="right" w:leader="dot" w:pos="9016"/>
            </w:tabs>
            <w:rPr>
              <w:rFonts w:eastAsiaTheme="minorEastAsia"/>
              <w:noProof/>
              <w:kern w:val="2"/>
              <w:szCs w:val="24"/>
              <w:lang w:eastAsia="en-GB"/>
              <w14:ligatures w14:val="standardContextual"/>
            </w:rPr>
          </w:pPr>
          <w:hyperlink w:anchor="_Toc209699259" w:history="1">
            <w:r w:rsidRPr="00673879">
              <w:rPr>
                <w:rStyle w:val="Hyperlink"/>
                <w:rFonts w:cstheme="minorHAnsi"/>
                <w:noProof/>
              </w:rPr>
              <w:t>7</w:t>
            </w:r>
            <w:r>
              <w:rPr>
                <w:rFonts w:eastAsiaTheme="minorEastAsia"/>
                <w:noProof/>
                <w:kern w:val="2"/>
                <w:szCs w:val="24"/>
                <w:lang w:eastAsia="en-GB"/>
                <w14:ligatures w14:val="standardContextual"/>
              </w:rPr>
              <w:tab/>
            </w:r>
            <w:r w:rsidRPr="00673879">
              <w:rPr>
                <w:rStyle w:val="Hyperlink"/>
                <w:rFonts w:cstheme="minorHAnsi"/>
                <w:noProof/>
              </w:rPr>
              <w:t>Conclusion</w:t>
            </w:r>
            <w:r>
              <w:rPr>
                <w:noProof/>
                <w:webHidden/>
              </w:rPr>
              <w:tab/>
            </w:r>
            <w:r>
              <w:rPr>
                <w:noProof/>
                <w:webHidden/>
              </w:rPr>
              <w:fldChar w:fldCharType="begin"/>
            </w:r>
            <w:r>
              <w:rPr>
                <w:noProof/>
                <w:webHidden/>
              </w:rPr>
              <w:instrText xml:space="preserve"> PAGEREF _Toc209699259 \h </w:instrText>
            </w:r>
            <w:r>
              <w:rPr>
                <w:noProof/>
                <w:webHidden/>
              </w:rPr>
            </w:r>
            <w:r>
              <w:rPr>
                <w:noProof/>
                <w:webHidden/>
              </w:rPr>
              <w:fldChar w:fldCharType="separate"/>
            </w:r>
            <w:r>
              <w:rPr>
                <w:noProof/>
                <w:webHidden/>
              </w:rPr>
              <w:t>16</w:t>
            </w:r>
            <w:r>
              <w:rPr>
                <w:noProof/>
                <w:webHidden/>
              </w:rPr>
              <w:fldChar w:fldCharType="end"/>
            </w:r>
          </w:hyperlink>
        </w:p>
        <w:p w14:paraId="68A71FB9" w14:textId="55F2677F" w:rsidR="0095503B" w:rsidRDefault="0095503B">
          <w:pPr>
            <w:pStyle w:val="TOC1"/>
            <w:tabs>
              <w:tab w:val="left" w:pos="480"/>
              <w:tab w:val="right" w:leader="dot" w:pos="9016"/>
            </w:tabs>
            <w:rPr>
              <w:rFonts w:eastAsiaTheme="minorEastAsia"/>
              <w:noProof/>
              <w:kern w:val="2"/>
              <w:szCs w:val="24"/>
              <w:lang w:eastAsia="en-GB"/>
              <w14:ligatures w14:val="standardContextual"/>
            </w:rPr>
          </w:pPr>
          <w:hyperlink w:anchor="_Toc209699260" w:history="1">
            <w:r w:rsidRPr="00673879">
              <w:rPr>
                <w:rStyle w:val="Hyperlink"/>
                <w:noProof/>
              </w:rPr>
              <w:t>8</w:t>
            </w:r>
            <w:r>
              <w:rPr>
                <w:rFonts w:eastAsiaTheme="minorEastAsia"/>
                <w:noProof/>
                <w:kern w:val="2"/>
                <w:szCs w:val="24"/>
                <w:lang w:eastAsia="en-GB"/>
                <w14:ligatures w14:val="standardContextual"/>
              </w:rPr>
              <w:tab/>
            </w:r>
            <w:r w:rsidRPr="00673879">
              <w:rPr>
                <w:rStyle w:val="Hyperlink"/>
                <w:noProof/>
              </w:rPr>
              <w:t>References</w:t>
            </w:r>
            <w:r>
              <w:rPr>
                <w:noProof/>
                <w:webHidden/>
              </w:rPr>
              <w:tab/>
            </w:r>
            <w:r>
              <w:rPr>
                <w:noProof/>
                <w:webHidden/>
              </w:rPr>
              <w:fldChar w:fldCharType="begin"/>
            </w:r>
            <w:r>
              <w:rPr>
                <w:noProof/>
                <w:webHidden/>
              </w:rPr>
              <w:instrText xml:space="preserve"> PAGEREF _Toc209699260 \h </w:instrText>
            </w:r>
            <w:r>
              <w:rPr>
                <w:noProof/>
                <w:webHidden/>
              </w:rPr>
            </w:r>
            <w:r>
              <w:rPr>
                <w:noProof/>
                <w:webHidden/>
              </w:rPr>
              <w:fldChar w:fldCharType="separate"/>
            </w:r>
            <w:r>
              <w:rPr>
                <w:noProof/>
                <w:webHidden/>
              </w:rPr>
              <w:t>17</w:t>
            </w:r>
            <w:r>
              <w:rPr>
                <w:noProof/>
                <w:webHidden/>
              </w:rPr>
              <w:fldChar w:fldCharType="end"/>
            </w:r>
          </w:hyperlink>
        </w:p>
        <w:p w14:paraId="6F44CA57" w14:textId="6E78ECAC" w:rsidR="00E57AD8" w:rsidRPr="00CA39B3" w:rsidRDefault="00E57AD8">
          <w:pPr>
            <w:rPr>
              <w:rFonts w:cstheme="minorHAnsi"/>
              <w:b/>
              <w:bCs/>
              <w:noProof/>
            </w:rPr>
          </w:pPr>
          <w:r w:rsidRPr="00CA39B3">
            <w:rPr>
              <w:rFonts w:cstheme="minorHAnsi"/>
              <w:b/>
              <w:bCs/>
              <w:noProof/>
            </w:rPr>
            <w:fldChar w:fldCharType="end"/>
          </w:r>
        </w:p>
      </w:sdtContent>
    </w:sdt>
    <w:p w14:paraId="0B1E5C3B" w14:textId="77777777" w:rsidR="007F241B" w:rsidRPr="00CA39B3" w:rsidRDefault="007F241B">
      <w:pPr>
        <w:rPr>
          <w:rFonts w:cstheme="minorHAnsi"/>
          <w:b/>
          <w:bCs/>
          <w:noProof/>
        </w:rPr>
      </w:pPr>
    </w:p>
    <w:p w14:paraId="6104CD30" w14:textId="2455E54F" w:rsidR="00E93689" w:rsidRPr="00CA39B3" w:rsidRDefault="007F241B" w:rsidP="00994E30">
      <w:pPr>
        <w:spacing w:line="259" w:lineRule="auto"/>
        <w:rPr>
          <w:rFonts w:cstheme="minorHAnsi"/>
        </w:rPr>
      </w:pPr>
      <w:r w:rsidRPr="00CA39B3">
        <w:rPr>
          <w:rFonts w:cstheme="minorHAnsi"/>
        </w:rPr>
        <w:br w:type="page"/>
      </w:r>
    </w:p>
    <w:p w14:paraId="4147D307" w14:textId="7BC27E14" w:rsidR="001D04C3" w:rsidRPr="000B6D12" w:rsidRDefault="008E26B3" w:rsidP="00AD766D">
      <w:pPr>
        <w:pStyle w:val="Heading1"/>
        <w:numPr>
          <w:ilvl w:val="0"/>
          <w:numId w:val="0"/>
        </w:numPr>
      </w:pPr>
      <w:bookmarkStart w:id="1" w:name="_Toc209699245"/>
      <w:r>
        <w:lastRenderedPageBreak/>
        <w:t>Table of Figures</w:t>
      </w:r>
      <w:bookmarkEnd w:id="1"/>
    </w:p>
    <w:p w14:paraId="65D47E59" w14:textId="60046E97" w:rsidR="004A5427" w:rsidRDefault="004A5427">
      <w:pPr>
        <w:pStyle w:val="TableofFigures"/>
        <w:tabs>
          <w:tab w:val="right" w:leader="dot" w:pos="9016"/>
        </w:tabs>
        <w:rPr>
          <w:rFonts w:eastAsiaTheme="minorEastAsia"/>
          <w:noProof/>
          <w:kern w:val="2"/>
          <w:szCs w:val="24"/>
          <w:lang w:eastAsia="en-GB"/>
          <w14:ligatures w14:val="standardContextual"/>
        </w:rPr>
      </w:pPr>
      <w:r>
        <w:rPr>
          <w:rFonts w:cstheme="minorHAnsi"/>
          <w:sz w:val="22"/>
        </w:rPr>
        <w:fldChar w:fldCharType="begin"/>
      </w:r>
      <w:r>
        <w:rPr>
          <w:rFonts w:cstheme="minorHAnsi"/>
          <w:sz w:val="22"/>
        </w:rPr>
        <w:instrText xml:space="preserve"> TOC \h \z \c "Figure" </w:instrText>
      </w:r>
      <w:r>
        <w:rPr>
          <w:rFonts w:cstheme="minorHAnsi"/>
          <w:sz w:val="22"/>
        </w:rPr>
        <w:fldChar w:fldCharType="separate"/>
      </w:r>
      <w:hyperlink w:anchor="_Toc209684275" w:history="1">
        <w:r w:rsidRPr="007775DE">
          <w:rPr>
            <w:rStyle w:val="Hyperlink"/>
            <w:noProof/>
          </w:rPr>
          <w:t>Figure 1 - Operational Flow Diagram</w:t>
        </w:r>
        <w:r>
          <w:rPr>
            <w:noProof/>
            <w:webHidden/>
          </w:rPr>
          <w:tab/>
        </w:r>
        <w:r>
          <w:rPr>
            <w:noProof/>
            <w:webHidden/>
          </w:rPr>
          <w:fldChar w:fldCharType="begin"/>
        </w:r>
        <w:r>
          <w:rPr>
            <w:noProof/>
            <w:webHidden/>
          </w:rPr>
          <w:instrText xml:space="preserve"> PAGEREF _Toc209684275 \h </w:instrText>
        </w:r>
        <w:r>
          <w:rPr>
            <w:noProof/>
            <w:webHidden/>
          </w:rPr>
        </w:r>
        <w:r>
          <w:rPr>
            <w:noProof/>
            <w:webHidden/>
          </w:rPr>
          <w:fldChar w:fldCharType="separate"/>
        </w:r>
        <w:r>
          <w:rPr>
            <w:noProof/>
            <w:webHidden/>
          </w:rPr>
          <w:t>10</w:t>
        </w:r>
        <w:r>
          <w:rPr>
            <w:noProof/>
            <w:webHidden/>
          </w:rPr>
          <w:fldChar w:fldCharType="end"/>
        </w:r>
      </w:hyperlink>
    </w:p>
    <w:p w14:paraId="24000802" w14:textId="7578529A" w:rsidR="004A5427" w:rsidRDefault="004A5427">
      <w:pPr>
        <w:pStyle w:val="TableofFigures"/>
        <w:tabs>
          <w:tab w:val="right" w:leader="dot" w:pos="9016"/>
        </w:tabs>
        <w:rPr>
          <w:rFonts w:eastAsiaTheme="minorEastAsia"/>
          <w:noProof/>
          <w:kern w:val="2"/>
          <w:szCs w:val="24"/>
          <w:lang w:eastAsia="en-GB"/>
          <w14:ligatures w14:val="standardContextual"/>
        </w:rPr>
      </w:pPr>
      <w:hyperlink w:anchor="_Toc209684276" w:history="1">
        <w:r w:rsidRPr="007775DE">
          <w:rPr>
            <w:rStyle w:val="Hyperlink"/>
            <w:noProof/>
          </w:rPr>
          <w:t>Figure 2 - Emergency Stop Procedure Flowchart</w:t>
        </w:r>
        <w:r>
          <w:rPr>
            <w:noProof/>
            <w:webHidden/>
          </w:rPr>
          <w:tab/>
        </w:r>
        <w:r>
          <w:rPr>
            <w:noProof/>
            <w:webHidden/>
          </w:rPr>
          <w:fldChar w:fldCharType="begin"/>
        </w:r>
        <w:r>
          <w:rPr>
            <w:noProof/>
            <w:webHidden/>
          </w:rPr>
          <w:instrText xml:space="preserve"> PAGEREF _Toc209684276 \h </w:instrText>
        </w:r>
        <w:r>
          <w:rPr>
            <w:noProof/>
            <w:webHidden/>
          </w:rPr>
        </w:r>
        <w:r>
          <w:rPr>
            <w:noProof/>
            <w:webHidden/>
          </w:rPr>
          <w:fldChar w:fldCharType="separate"/>
        </w:r>
        <w:r>
          <w:rPr>
            <w:noProof/>
            <w:webHidden/>
          </w:rPr>
          <w:t>11</w:t>
        </w:r>
        <w:r>
          <w:rPr>
            <w:noProof/>
            <w:webHidden/>
          </w:rPr>
          <w:fldChar w:fldCharType="end"/>
        </w:r>
      </w:hyperlink>
    </w:p>
    <w:p w14:paraId="303FE8E1" w14:textId="0D792864" w:rsidR="004A5427" w:rsidRDefault="004A5427">
      <w:pPr>
        <w:pStyle w:val="TableofFigures"/>
        <w:tabs>
          <w:tab w:val="right" w:leader="dot" w:pos="9016"/>
        </w:tabs>
        <w:rPr>
          <w:rFonts w:eastAsiaTheme="minorEastAsia"/>
          <w:noProof/>
          <w:kern w:val="2"/>
          <w:szCs w:val="24"/>
          <w:lang w:eastAsia="en-GB"/>
          <w14:ligatures w14:val="standardContextual"/>
        </w:rPr>
      </w:pPr>
      <w:hyperlink w:anchor="_Toc209684277" w:history="1">
        <w:r w:rsidRPr="007775DE">
          <w:rPr>
            <w:rStyle w:val="Hyperlink"/>
            <w:noProof/>
          </w:rPr>
          <w:t>Figure 3 - Ladder Logic for Emergency Stop Override</w:t>
        </w:r>
        <w:r>
          <w:rPr>
            <w:noProof/>
            <w:webHidden/>
          </w:rPr>
          <w:tab/>
        </w:r>
        <w:r>
          <w:rPr>
            <w:noProof/>
            <w:webHidden/>
          </w:rPr>
          <w:fldChar w:fldCharType="begin"/>
        </w:r>
        <w:r>
          <w:rPr>
            <w:noProof/>
            <w:webHidden/>
          </w:rPr>
          <w:instrText xml:space="preserve"> PAGEREF _Toc209684277 \h </w:instrText>
        </w:r>
        <w:r>
          <w:rPr>
            <w:noProof/>
            <w:webHidden/>
          </w:rPr>
        </w:r>
        <w:r>
          <w:rPr>
            <w:noProof/>
            <w:webHidden/>
          </w:rPr>
          <w:fldChar w:fldCharType="separate"/>
        </w:r>
        <w:r>
          <w:rPr>
            <w:noProof/>
            <w:webHidden/>
          </w:rPr>
          <w:t>11</w:t>
        </w:r>
        <w:r>
          <w:rPr>
            <w:noProof/>
            <w:webHidden/>
          </w:rPr>
          <w:fldChar w:fldCharType="end"/>
        </w:r>
      </w:hyperlink>
    </w:p>
    <w:p w14:paraId="1ED5C367" w14:textId="6CEB61E1" w:rsidR="004A5427" w:rsidRDefault="004A5427">
      <w:pPr>
        <w:pStyle w:val="TableofFigures"/>
        <w:tabs>
          <w:tab w:val="right" w:leader="dot" w:pos="9016"/>
        </w:tabs>
        <w:rPr>
          <w:rFonts w:eastAsiaTheme="minorEastAsia"/>
          <w:noProof/>
          <w:kern w:val="2"/>
          <w:szCs w:val="24"/>
          <w:lang w:eastAsia="en-GB"/>
          <w14:ligatures w14:val="standardContextual"/>
        </w:rPr>
      </w:pPr>
      <w:hyperlink w:anchor="_Toc209684278" w:history="1">
        <w:r w:rsidRPr="007775DE">
          <w:rPr>
            <w:rStyle w:val="Hyperlink"/>
            <w:noProof/>
          </w:rPr>
          <w:t>Figure 4 - Sequential Start-Up Flowchart</w:t>
        </w:r>
        <w:r>
          <w:rPr>
            <w:noProof/>
            <w:webHidden/>
          </w:rPr>
          <w:tab/>
        </w:r>
        <w:r>
          <w:rPr>
            <w:noProof/>
            <w:webHidden/>
          </w:rPr>
          <w:fldChar w:fldCharType="begin"/>
        </w:r>
        <w:r>
          <w:rPr>
            <w:noProof/>
            <w:webHidden/>
          </w:rPr>
          <w:instrText xml:space="preserve"> PAGEREF _Toc209684278 \h </w:instrText>
        </w:r>
        <w:r>
          <w:rPr>
            <w:noProof/>
            <w:webHidden/>
          </w:rPr>
        </w:r>
        <w:r>
          <w:rPr>
            <w:noProof/>
            <w:webHidden/>
          </w:rPr>
          <w:fldChar w:fldCharType="separate"/>
        </w:r>
        <w:r>
          <w:rPr>
            <w:noProof/>
            <w:webHidden/>
          </w:rPr>
          <w:t>12</w:t>
        </w:r>
        <w:r>
          <w:rPr>
            <w:noProof/>
            <w:webHidden/>
          </w:rPr>
          <w:fldChar w:fldCharType="end"/>
        </w:r>
      </w:hyperlink>
    </w:p>
    <w:p w14:paraId="09B5FAB9" w14:textId="124CEF7E" w:rsidR="004A5427" w:rsidRDefault="004A5427">
      <w:pPr>
        <w:pStyle w:val="TableofFigures"/>
        <w:tabs>
          <w:tab w:val="right" w:leader="dot" w:pos="9016"/>
        </w:tabs>
        <w:rPr>
          <w:rFonts w:eastAsiaTheme="minorEastAsia"/>
          <w:noProof/>
          <w:kern w:val="2"/>
          <w:szCs w:val="24"/>
          <w:lang w:eastAsia="en-GB"/>
          <w14:ligatures w14:val="standardContextual"/>
        </w:rPr>
      </w:pPr>
      <w:hyperlink w:anchor="_Toc209684279" w:history="1">
        <w:r w:rsidRPr="007775DE">
          <w:rPr>
            <w:rStyle w:val="Hyperlink"/>
            <w:noProof/>
          </w:rPr>
          <w:t>Figure 5 - Ladder Logic Timers for Conveyor Sequencing</w:t>
        </w:r>
        <w:r>
          <w:rPr>
            <w:noProof/>
            <w:webHidden/>
          </w:rPr>
          <w:tab/>
        </w:r>
        <w:r>
          <w:rPr>
            <w:noProof/>
            <w:webHidden/>
          </w:rPr>
          <w:fldChar w:fldCharType="begin"/>
        </w:r>
        <w:r>
          <w:rPr>
            <w:noProof/>
            <w:webHidden/>
          </w:rPr>
          <w:instrText xml:space="preserve"> PAGEREF _Toc209684279 \h </w:instrText>
        </w:r>
        <w:r>
          <w:rPr>
            <w:noProof/>
            <w:webHidden/>
          </w:rPr>
        </w:r>
        <w:r>
          <w:rPr>
            <w:noProof/>
            <w:webHidden/>
          </w:rPr>
          <w:fldChar w:fldCharType="separate"/>
        </w:r>
        <w:r>
          <w:rPr>
            <w:noProof/>
            <w:webHidden/>
          </w:rPr>
          <w:t>12</w:t>
        </w:r>
        <w:r>
          <w:rPr>
            <w:noProof/>
            <w:webHidden/>
          </w:rPr>
          <w:fldChar w:fldCharType="end"/>
        </w:r>
      </w:hyperlink>
    </w:p>
    <w:p w14:paraId="25603671" w14:textId="24E969FF" w:rsidR="004A5427" w:rsidRDefault="004A5427">
      <w:pPr>
        <w:pStyle w:val="TableofFigures"/>
        <w:tabs>
          <w:tab w:val="right" w:leader="dot" w:pos="9016"/>
        </w:tabs>
        <w:rPr>
          <w:rFonts w:eastAsiaTheme="minorEastAsia"/>
          <w:noProof/>
          <w:kern w:val="2"/>
          <w:szCs w:val="24"/>
          <w:lang w:eastAsia="en-GB"/>
          <w14:ligatures w14:val="standardContextual"/>
        </w:rPr>
      </w:pPr>
      <w:hyperlink w:anchor="_Toc209684280" w:history="1">
        <w:r w:rsidRPr="007775DE">
          <w:rPr>
            <w:rStyle w:val="Hyperlink"/>
            <w:noProof/>
          </w:rPr>
          <w:t>Figure 6 - Ladder Logic for Package Weighing and Classification</w:t>
        </w:r>
        <w:r>
          <w:rPr>
            <w:noProof/>
            <w:webHidden/>
          </w:rPr>
          <w:tab/>
        </w:r>
        <w:r>
          <w:rPr>
            <w:noProof/>
            <w:webHidden/>
          </w:rPr>
          <w:fldChar w:fldCharType="begin"/>
        </w:r>
        <w:r>
          <w:rPr>
            <w:noProof/>
            <w:webHidden/>
          </w:rPr>
          <w:instrText xml:space="preserve"> PAGEREF _Toc209684280 \h </w:instrText>
        </w:r>
        <w:r>
          <w:rPr>
            <w:noProof/>
            <w:webHidden/>
          </w:rPr>
        </w:r>
        <w:r>
          <w:rPr>
            <w:noProof/>
            <w:webHidden/>
          </w:rPr>
          <w:fldChar w:fldCharType="separate"/>
        </w:r>
        <w:r>
          <w:rPr>
            <w:noProof/>
            <w:webHidden/>
          </w:rPr>
          <w:t>13</w:t>
        </w:r>
        <w:r>
          <w:rPr>
            <w:noProof/>
            <w:webHidden/>
          </w:rPr>
          <w:fldChar w:fldCharType="end"/>
        </w:r>
      </w:hyperlink>
    </w:p>
    <w:p w14:paraId="77155F78" w14:textId="33D791E2" w:rsidR="004A5427" w:rsidRDefault="004A5427">
      <w:pPr>
        <w:pStyle w:val="TableofFigures"/>
        <w:tabs>
          <w:tab w:val="right" w:leader="dot" w:pos="9016"/>
        </w:tabs>
        <w:rPr>
          <w:rFonts w:eastAsiaTheme="minorEastAsia"/>
          <w:noProof/>
          <w:kern w:val="2"/>
          <w:szCs w:val="24"/>
          <w:lang w:eastAsia="en-GB"/>
          <w14:ligatures w14:val="standardContextual"/>
        </w:rPr>
      </w:pPr>
      <w:hyperlink w:anchor="_Toc209684281" w:history="1">
        <w:r w:rsidRPr="007775DE">
          <w:rPr>
            <w:rStyle w:val="Hyperlink"/>
            <w:noProof/>
          </w:rPr>
          <w:t>Figure 7 - Ladder Logic for Counters with Reset</w:t>
        </w:r>
        <w:r>
          <w:rPr>
            <w:noProof/>
            <w:webHidden/>
          </w:rPr>
          <w:tab/>
        </w:r>
        <w:r>
          <w:rPr>
            <w:noProof/>
            <w:webHidden/>
          </w:rPr>
          <w:fldChar w:fldCharType="begin"/>
        </w:r>
        <w:r>
          <w:rPr>
            <w:noProof/>
            <w:webHidden/>
          </w:rPr>
          <w:instrText xml:space="preserve"> PAGEREF _Toc209684281 \h </w:instrText>
        </w:r>
        <w:r>
          <w:rPr>
            <w:noProof/>
            <w:webHidden/>
          </w:rPr>
        </w:r>
        <w:r>
          <w:rPr>
            <w:noProof/>
            <w:webHidden/>
          </w:rPr>
          <w:fldChar w:fldCharType="separate"/>
        </w:r>
        <w:r>
          <w:rPr>
            <w:noProof/>
            <w:webHidden/>
          </w:rPr>
          <w:t>13</w:t>
        </w:r>
        <w:r>
          <w:rPr>
            <w:noProof/>
            <w:webHidden/>
          </w:rPr>
          <w:fldChar w:fldCharType="end"/>
        </w:r>
      </w:hyperlink>
    </w:p>
    <w:p w14:paraId="09FC774F" w14:textId="73A42317" w:rsidR="004A5427" w:rsidRDefault="004A5427">
      <w:pPr>
        <w:pStyle w:val="TableofFigures"/>
        <w:tabs>
          <w:tab w:val="right" w:leader="dot" w:pos="9016"/>
        </w:tabs>
        <w:rPr>
          <w:rFonts w:eastAsiaTheme="minorEastAsia"/>
          <w:noProof/>
          <w:kern w:val="2"/>
          <w:szCs w:val="24"/>
          <w:lang w:eastAsia="en-GB"/>
          <w14:ligatures w14:val="standardContextual"/>
        </w:rPr>
      </w:pPr>
      <w:hyperlink w:anchor="_Toc209684282" w:history="1">
        <w:r w:rsidRPr="007775DE">
          <w:rPr>
            <w:rStyle w:val="Hyperlink"/>
            <w:noProof/>
          </w:rPr>
          <w:t>Figure 8 - HMI Root Screen (with buttons and counters)</w:t>
        </w:r>
        <w:r>
          <w:rPr>
            <w:noProof/>
            <w:webHidden/>
          </w:rPr>
          <w:tab/>
        </w:r>
        <w:r>
          <w:rPr>
            <w:noProof/>
            <w:webHidden/>
          </w:rPr>
          <w:fldChar w:fldCharType="begin"/>
        </w:r>
        <w:r>
          <w:rPr>
            <w:noProof/>
            <w:webHidden/>
          </w:rPr>
          <w:instrText xml:space="preserve"> PAGEREF _Toc209684282 \h </w:instrText>
        </w:r>
        <w:r>
          <w:rPr>
            <w:noProof/>
            <w:webHidden/>
          </w:rPr>
        </w:r>
        <w:r>
          <w:rPr>
            <w:noProof/>
            <w:webHidden/>
          </w:rPr>
          <w:fldChar w:fldCharType="separate"/>
        </w:r>
        <w:r>
          <w:rPr>
            <w:noProof/>
            <w:webHidden/>
          </w:rPr>
          <w:t>14</w:t>
        </w:r>
        <w:r>
          <w:rPr>
            <w:noProof/>
            <w:webHidden/>
          </w:rPr>
          <w:fldChar w:fldCharType="end"/>
        </w:r>
      </w:hyperlink>
    </w:p>
    <w:p w14:paraId="18DCC9E9" w14:textId="3579B6CA" w:rsidR="00E93689" w:rsidRDefault="004A5427" w:rsidP="008609E6">
      <w:pPr>
        <w:pStyle w:val="Heading1"/>
        <w:numPr>
          <w:ilvl w:val="0"/>
          <w:numId w:val="0"/>
        </w:numPr>
      </w:pPr>
      <w:r>
        <w:rPr>
          <w:rFonts w:eastAsiaTheme="minorHAnsi" w:cstheme="minorHAnsi"/>
          <w:color w:val="auto"/>
          <w:sz w:val="22"/>
          <w:szCs w:val="22"/>
        </w:rPr>
        <w:fldChar w:fldCharType="end"/>
      </w:r>
    </w:p>
    <w:p w14:paraId="0E08BA77" w14:textId="77777777" w:rsidR="00E93689" w:rsidRDefault="00E93689" w:rsidP="008609E6">
      <w:pPr>
        <w:pStyle w:val="Heading1"/>
        <w:numPr>
          <w:ilvl w:val="0"/>
          <w:numId w:val="0"/>
        </w:numPr>
      </w:pPr>
    </w:p>
    <w:p w14:paraId="22598FD5" w14:textId="77777777" w:rsidR="00E93689" w:rsidRDefault="00E93689" w:rsidP="008609E6">
      <w:pPr>
        <w:pStyle w:val="Heading1"/>
        <w:numPr>
          <w:ilvl w:val="0"/>
          <w:numId w:val="0"/>
        </w:numPr>
      </w:pPr>
    </w:p>
    <w:p w14:paraId="481CA8BC" w14:textId="77777777" w:rsidR="00994E30" w:rsidRDefault="00994E30" w:rsidP="00994E30"/>
    <w:p w14:paraId="2C00E1EF" w14:textId="77777777" w:rsidR="00994E30" w:rsidRDefault="00994E30" w:rsidP="00994E30"/>
    <w:p w14:paraId="461D1F18" w14:textId="77777777" w:rsidR="00994E30" w:rsidRPr="00994E30" w:rsidRDefault="00994E30" w:rsidP="00994E30"/>
    <w:p w14:paraId="64928F82" w14:textId="77777777" w:rsidR="00E93689" w:rsidRDefault="00E93689" w:rsidP="00994E30"/>
    <w:p w14:paraId="20EADF0C" w14:textId="77777777" w:rsidR="00994E30" w:rsidRDefault="00994E30" w:rsidP="00994E30"/>
    <w:p w14:paraId="746B4651" w14:textId="77777777" w:rsidR="00994E30" w:rsidRDefault="00994E30" w:rsidP="00994E30"/>
    <w:p w14:paraId="51405F04" w14:textId="77777777" w:rsidR="00994E30" w:rsidRDefault="00994E30" w:rsidP="00994E30"/>
    <w:p w14:paraId="7FA2FA3F" w14:textId="77777777" w:rsidR="00994E30" w:rsidRDefault="00994E30" w:rsidP="00994E30"/>
    <w:p w14:paraId="06E39A93" w14:textId="77777777" w:rsidR="00994E30" w:rsidRDefault="00994E30" w:rsidP="00994E30"/>
    <w:p w14:paraId="6BDDE9DB" w14:textId="77777777" w:rsidR="00994E30" w:rsidRDefault="00994E30" w:rsidP="00994E30"/>
    <w:p w14:paraId="2C4E4F2B" w14:textId="77777777" w:rsidR="00994E30" w:rsidRDefault="00994E30" w:rsidP="00994E30"/>
    <w:p w14:paraId="182EEDB1" w14:textId="77777777" w:rsidR="00994E30" w:rsidRDefault="00994E30" w:rsidP="00994E30"/>
    <w:p w14:paraId="0B0A7A7A" w14:textId="3A9D1C61" w:rsidR="007F241B" w:rsidRPr="000B6D12" w:rsidRDefault="007F241B" w:rsidP="008B04E0">
      <w:pPr>
        <w:pStyle w:val="Heading1"/>
        <w:rPr>
          <w:rFonts w:cstheme="minorHAnsi"/>
        </w:rPr>
      </w:pPr>
      <w:bookmarkStart w:id="2" w:name="_Toc209699246"/>
      <w:r w:rsidRPr="000B6D12">
        <w:rPr>
          <w:rFonts w:cstheme="minorHAnsi"/>
        </w:rPr>
        <w:lastRenderedPageBreak/>
        <w:t>Introd</w:t>
      </w:r>
      <w:r w:rsidR="00866BA4" w:rsidRPr="000B6D12">
        <w:rPr>
          <w:rFonts w:cstheme="minorHAnsi"/>
        </w:rPr>
        <w:t>uction</w:t>
      </w:r>
      <w:bookmarkEnd w:id="2"/>
    </w:p>
    <w:p w14:paraId="31FC4066" w14:textId="1D9DC4B4" w:rsidR="00D57C9A" w:rsidRPr="00D57C9A" w:rsidRDefault="00D57C9A" w:rsidP="00D57C9A">
      <w:pPr>
        <w:pStyle w:val="NormalWeb"/>
        <w:spacing w:line="360" w:lineRule="auto"/>
        <w:rPr>
          <w:rFonts w:asciiTheme="minorHAnsi" w:hAnsiTheme="minorHAnsi" w:cstheme="minorHAnsi"/>
        </w:rPr>
      </w:pPr>
      <w:r w:rsidRPr="00D57C9A">
        <w:rPr>
          <w:rFonts w:asciiTheme="minorHAnsi" w:hAnsiTheme="minorHAnsi" w:cstheme="minorHAnsi"/>
        </w:rPr>
        <w:t xml:space="preserve">Programmable logic controllers (PLCs) are at the core of modern industrial automation, offering a reliable and flexible method for controlling manufacturing and material handling processes. Their ability to integrate inputs from sensors, execute logical decision-making in real time, and control outputs such as actuators and motors makes them essential for applications requiring both precision and robustness </w:t>
      </w:r>
      <w:sdt>
        <w:sdtPr>
          <w:rPr>
            <w:rFonts w:asciiTheme="minorHAnsi" w:hAnsiTheme="minorHAnsi" w:cstheme="minorHAnsi"/>
          </w:rPr>
          <w:id w:val="-977762406"/>
          <w:citation/>
        </w:sdtPr>
        <w:sdtContent>
          <w:r w:rsidR="007D149E">
            <w:rPr>
              <w:rFonts w:asciiTheme="minorHAnsi" w:hAnsiTheme="minorHAnsi" w:cstheme="minorHAnsi"/>
            </w:rPr>
            <w:fldChar w:fldCharType="begin"/>
          </w:r>
          <w:r w:rsidR="00D32D77">
            <w:rPr>
              <w:rFonts w:asciiTheme="minorHAnsi" w:hAnsiTheme="minorHAnsi" w:cstheme="minorHAnsi"/>
            </w:rPr>
            <w:instrText xml:space="preserve">CITATION Bol21 \l 2057 </w:instrText>
          </w:r>
          <w:r w:rsidR="007D149E">
            <w:rPr>
              <w:rFonts w:asciiTheme="minorHAnsi" w:hAnsiTheme="minorHAnsi" w:cstheme="minorHAnsi"/>
            </w:rPr>
            <w:fldChar w:fldCharType="separate"/>
          </w:r>
          <w:r w:rsidR="00B31C8C" w:rsidRPr="00B31C8C">
            <w:rPr>
              <w:rFonts w:asciiTheme="minorHAnsi" w:hAnsiTheme="minorHAnsi" w:cstheme="minorHAnsi"/>
              <w:noProof/>
            </w:rPr>
            <w:t>(Bolton, 2021)</w:t>
          </w:r>
          <w:r w:rsidR="007D149E">
            <w:rPr>
              <w:rFonts w:asciiTheme="minorHAnsi" w:hAnsiTheme="minorHAnsi" w:cstheme="minorHAnsi"/>
            </w:rPr>
            <w:fldChar w:fldCharType="end"/>
          </w:r>
        </w:sdtContent>
      </w:sdt>
      <w:r w:rsidRPr="00D57C9A">
        <w:rPr>
          <w:rFonts w:asciiTheme="minorHAnsi" w:hAnsiTheme="minorHAnsi" w:cstheme="minorHAnsi"/>
        </w:rPr>
        <w:t>.</w:t>
      </w:r>
    </w:p>
    <w:p w14:paraId="353F569B" w14:textId="77777777" w:rsidR="00D57C9A" w:rsidRPr="00D57C9A" w:rsidRDefault="00D57C9A" w:rsidP="00D57C9A">
      <w:pPr>
        <w:pStyle w:val="NormalWeb"/>
        <w:spacing w:line="360" w:lineRule="auto"/>
        <w:rPr>
          <w:rFonts w:asciiTheme="minorHAnsi" w:hAnsiTheme="minorHAnsi" w:cstheme="minorHAnsi"/>
        </w:rPr>
      </w:pPr>
      <w:r w:rsidRPr="00D57C9A">
        <w:rPr>
          <w:rFonts w:asciiTheme="minorHAnsi" w:hAnsiTheme="minorHAnsi" w:cstheme="minorHAnsi"/>
        </w:rPr>
        <w:t>This report analyses the development of a PLC control program for a simulated material handling system in Factory I/O. The system was tasked with sorting four types of packages based on both weight and size while incorporating safety features, sequencing constraints, and effective operator interaction. The following sections provide a critical review of fluid power technologies as a background to control and actuation, define the control requirements of the modelled system, document the developed PLC program through selected snippets, and present verification and validation results. The discussion also evaluates the strengths, weaknesses, and potential improvements of the system before concluding with an overall reflection on the effectiveness of the PLC design.</w:t>
      </w:r>
    </w:p>
    <w:p w14:paraId="573B00B3" w14:textId="76F591DA" w:rsidR="007F241B" w:rsidRDefault="007F241B" w:rsidP="00541951"/>
    <w:p w14:paraId="6CD95F9F" w14:textId="77777777" w:rsidR="007F241B" w:rsidRDefault="007F241B" w:rsidP="007F241B">
      <w:pPr>
        <w:pStyle w:val="Heading1"/>
        <w:numPr>
          <w:ilvl w:val="0"/>
          <w:numId w:val="0"/>
        </w:numPr>
        <w:ind w:left="574" w:hanging="432"/>
      </w:pPr>
    </w:p>
    <w:p w14:paraId="4100DB7F" w14:textId="77777777" w:rsidR="007F241B" w:rsidRDefault="007F241B" w:rsidP="007F241B">
      <w:pPr>
        <w:pStyle w:val="Heading1"/>
        <w:numPr>
          <w:ilvl w:val="0"/>
          <w:numId w:val="0"/>
        </w:numPr>
        <w:ind w:left="574" w:hanging="432"/>
      </w:pPr>
    </w:p>
    <w:p w14:paraId="408DE3BE" w14:textId="77777777" w:rsidR="007F241B" w:rsidRDefault="007F241B" w:rsidP="007F241B">
      <w:pPr>
        <w:pStyle w:val="Heading1"/>
        <w:numPr>
          <w:ilvl w:val="0"/>
          <w:numId w:val="0"/>
        </w:numPr>
        <w:ind w:left="574" w:hanging="432"/>
      </w:pPr>
    </w:p>
    <w:p w14:paraId="6A467ED7" w14:textId="77777777" w:rsidR="007F241B" w:rsidRDefault="007F241B" w:rsidP="007F241B">
      <w:pPr>
        <w:pStyle w:val="Heading1"/>
        <w:numPr>
          <w:ilvl w:val="0"/>
          <w:numId w:val="0"/>
        </w:numPr>
        <w:ind w:left="574" w:hanging="432"/>
      </w:pPr>
    </w:p>
    <w:p w14:paraId="2517E7F4" w14:textId="35A58A90" w:rsidR="007D671A" w:rsidRPr="00A2341A" w:rsidRDefault="006E6732" w:rsidP="00A2341A">
      <w:pPr>
        <w:spacing w:line="259" w:lineRule="auto"/>
        <w:rPr>
          <w:rFonts w:eastAsiaTheme="majorEastAsia" w:cstheme="majorBidi"/>
          <w:color w:val="2F5496" w:themeColor="accent1" w:themeShade="BF"/>
          <w:sz w:val="32"/>
          <w:szCs w:val="32"/>
        </w:rPr>
      </w:pPr>
      <w:r>
        <w:br w:type="page"/>
      </w:r>
    </w:p>
    <w:p w14:paraId="72AC52D9" w14:textId="4BFA8E05" w:rsidR="00732B15" w:rsidRPr="000B6D12" w:rsidRDefault="00CB7B13" w:rsidP="008B04E0">
      <w:pPr>
        <w:pStyle w:val="Heading1"/>
        <w:rPr>
          <w:rFonts w:cstheme="minorHAnsi"/>
        </w:rPr>
      </w:pPr>
      <w:bookmarkStart w:id="3" w:name="_Toc209699247"/>
      <w:r w:rsidRPr="000B6D12">
        <w:rPr>
          <w:rFonts w:cstheme="minorHAnsi"/>
        </w:rPr>
        <w:lastRenderedPageBreak/>
        <w:t>L</w:t>
      </w:r>
      <w:r w:rsidR="008B2757" w:rsidRPr="000B6D12">
        <w:rPr>
          <w:rFonts w:cstheme="minorHAnsi"/>
        </w:rPr>
        <w:t xml:space="preserve">iterature </w:t>
      </w:r>
      <w:r w:rsidRPr="000B6D12">
        <w:rPr>
          <w:rFonts w:cstheme="minorHAnsi"/>
        </w:rPr>
        <w:t>R</w:t>
      </w:r>
      <w:r w:rsidR="008B2757" w:rsidRPr="000B6D12">
        <w:rPr>
          <w:rFonts w:cstheme="minorHAnsi"/>
        </w:rPr>
        <w:t>eview</w:t>
      </w:r>
      <w:r w:rsidR="001F2A89">
        <w:rPr>
          <w:rFonts w:cstheme="minorHAnsi"/>
        </w:rPr>
        <w:t xml:space="preserve"> – Fluid Power in Automation</w:t>
      </w:r>
      <w:bookmarkEnd w:id="3"/>
    </w:p>
    <w:p w14:paraId="2C162E61" w14:textId="40D47991" w:rsidR="006B1E28" w:rsidRPr="006B1E28" w:rsidRDefault="006B1E28" w:rsidP="006B1E28">
      <w:pPr>
        <w:pStyle w:val="NormalWeb"/>
        <w:spacing w:line="360" w:lineRule="auto"/>
        <w:rPr>
          <w:rFonts w:asciiTheme="minorHAnsi" w:hAnsiTheme="minorHAnsi" w:cstheme="minorHAnsi"/>
        </w:rPr>
      </w:pPr>
      <w:r w:rsidRPr="006B1E28">
        <w:rPr>
          <w:rFonts w:asciiTheme="minorHAnsi" w:hAnsiTheme="minorHAnsi" w:cstheme="minorHAnsi"/>
        </w:rPr>
        <w:t xml:space="preserve">Fluid power, encompassing </w:t>
      </w:r>
      <w:r w:rsidR="00017707">
        <w:rPr>
          <w:rFonts w:asciiTheme="minorHAnsi" w:hAnsiTheme="minorHAnsi" w:cstheme="minorHAnsi"/>
        </w:rPr>
        <w:t>both hydraulics and pneumatics, has long been a central component of</w:t>
      </w:r>
      <w:r w:rsidRPr="006B1E28">
        <w:rPr>
          <w:rFonts w:asciiTheme="minorHAnsi" w:hAnsiTheme="minorHAnsi" w:cstheme="minorHAnsi"/>
        </w:rPr>
        <w:t xml:space="preserve"> industrial automation. Hydraulics use pressurised fluid, while pneumatics rely on compressed air. Both remain widely applied due to their effectiveness in transmitting energy.</w:t>
      </w:r>
    </w:p>
    <w:p w14:paraId="69FE08D1" w14:textId="7A855083" w:rsidR="006B1E28" w:rsidRPr="006B1E28" w:rsidRDefault="006B1E28" w:rsidP="006B1E28">
      <w:pPr>
        <w:pStyle w:val="NormalWeb"/>
        <w:spacing w:line="360" w:lineRule="auto"/>
        <w:rPr>
          <w:rFonts w:asciiTheme="minorHAnsi" w:hAnsiTheme="minorHAnsi" w:cstheme="minorHAnsi"/>
        </w:rPr>
      </w:pPr>
      <w:r w:rsidRPr="006B1E28">
        <w:rPr>
          <w:rFonts w:asciiTheme="minorHAnsi" w:hAnsiTheme="minorHAnsi" w:cstheme="minorHAnsi"/>
        </w:rPr>
        <w:t xml:space="preserve">Hydraulic systems provide very high force density in compact units, making them suitable for heavy lifting and pressing </w:t>
      </w:r>
      <w:sdt>
        <w:sdtPr>
          <w:rPr>
            <w:rFonts w:asciiTheme="minorHAnsi" w:hAnsiTheme="minorHAnsi" w:cstheme="minorHAnsi"/>
          </w:rPr>
          <w:id w:val="-1899508101"/>
          <w:citation/>
        </w:sdtPr>
        <w:sdtContent>
          <w:r>
            <w:rPr>
              <w:rFonts w:asciiTheme="minorHAnsi" w:hAnsiTheme="minorHAnsi" w:cstheme="minorHAnsi"/>
            </w:rPr>
            <w:fldChar w:fldCharType="begin"/>
          </w:r>
          <w:r>
            <w:rPr>
              <w:rFonts w:asciiTheme="minorHAnsi" w:hAnsiTheme="minorHAnsi" w:cstheme="minorHAnsi"/>
            </w:rPr>
            <w:instrText xml:space="preserve"> CITATION Ant18 \l 2057 </w:instrText>
          </w:r>
          <w:r>
            <w:rPr>
              <w:rFonts w:asciiTheme="minorHAnsi" w:hAnsiTheme="minorHAnsi" w:cstheme="minorHAnsi"/>
            </w:rPr>
            <w:fldChar w:fldCharType="separate"/>
          </w:r>
          <w:r w:rsidRPr="006B1E28">
            <w:rPr>
              <w:rFonts w:asciiTheme="minorHAnsi" w:hAnsiTheme="minorHAnsi" w:cstheme="minorHAnsi"/>
              <w:noProof/>
            </w:rPr>
            <w:t>(Esposito, 2018)</w:t>
          </w:r>
          <w:r>
            <w:rPr>
              <w:rFonts w:asciiTheme="minorHAnsi" w:hAnsiTheme="minorHAnsi" w:cstheme="minorHAnsi"/>
            </w:rPr>
            <w:fldChar w:fldCharType="end"/>
          </w:r>
        </w:sdtContent>
      </w:sdt>
      <w:r w:rsidRPr="006B1E28">
        <w:rPr>
          <w:rFonts w:asciiTheme="minorHAnsi" w:hAnsiTheme="minorHAnsi" w:cstheme="minorHAnsi"/>
        </w:rPr>
        <w:t xml:space="preserve">. Pneumatics, although less powerful, offer rapid response and are well-suited to high-speed material handling </w:t>
      </w:r>
      <w:sdt>
        <w:sdtPr>
          <w:rPr>
            <w:rFonts w:asciiTheme="minorHAnsi" w:hAnsiTheme="minorHAnsi" w:cstheme="minorHAnsi"/>
          </w:rPr>
          <w:id w:val="-636959703"/>
          <w:citation/>
        </w:sdtPr>
        <w:sdtContent>
          <w:r>
            <w:rPr>
              <w:rFonts w:asciiTheme="minorHAnsi" w:hAnsiTheme="minorHAnsi" w:cstheme="minorHAnsi"/>
            </w:rPr>
            <w:fldChar w:fldCharType="begin"/>
          </w:r>
          <w:r>
            <w:rPr>
              <w:rFonts w:asciiTheme="minorHAnsi" w:hAnsiTheme="minorHAnsi" w:cstheme="minorHAnsi"/>
            </w:rPr>
            <w:instrText xml:space="preserve"> CITATION Wat19 \l 2057 </w:instrText>
          </w:r>
          <w:r>
            <w:rPr>
              <w:rFonts w:asciiTheme="minorHAnsi" w:hAnsiTheme="minorHAnsi" w:cstheme="minorHAnsi"/>
            </w:rPr>
            <w:fldChar w:fldCharType="separate"/>
          </w:r>
          <w:r w:rsidRPr="006B1E28">
            <w:rPr>
              <w:rFonts w:asciiTheme="minorHAnsi" w:hAnsiTheme="minorHAnsi" w:cstheme="minorHAnsi"/>
              <w:noProof/>
            </w:rPr>
            <w:t>(Watton, 2019)</w:t>
          </w:r>
          <w:r>
            <w:rPr>
              <w:rFonts w:asciiTheme="minorHAnsi" w:hAnsiTheme="minorHAnsi" w:cstheme="minorHAnsi"/>
            </w:rPr>
            <w:fldChar w:fldCharType="end"/>
          </w:r>
        </w:sdtContent>
      </w:sdt>
      <w:r w:rsidRPr="006B1E28">
        <w:rPr>
          <w:rFonts w:asciiTheme="minorHAnsi" w:hAnsiTheme="minorHAnsi" w:cstheme="minorHAnsi"/>
        </w:rPr>
        <w:t>. Their durability and relatively low cost also support widespread use.</w:t>
      </w:r>
    </w:p>
    <w:p w14:paraId="51A52200" w14:textId="14011267" w:rsidR="006B1E28" w:rsidRPr="006B1E28" w:rsidRDefault="006B1E28" w:rsidP="006B1E28">
      <w:pPr>
        <w:pStyle w:val="NormalWeb"/>
        <w:spacing w:line="360" w:lineRule="auto"/>
        <w:rPr>
          <w:rFonts w:asciiTheme="minorHAnsi" w:hAnsiTheme="minorHAnsi" w:cstheme="minorHAnsi"/>
        </w:rPr>
      </w:pPr>
      <w:r w:rsidRPr="006B1E28">
        <w:rPr>
          <w:rFonts w:asciiTheme="minorHAnsi" w:hAnsiTheme="minorHAnsi" w:cstheme="minorHAnsi"/>
        </w:rPr>
        <w:t xml:space="preserve">However, limitations include compressibility in pneumatics, </w:t>
      </w:r>
      <w:r w:rsidR="0078492E">
        <w:rPr>
          <w:rFonts w:asciiTheme="minorHAnsi" w:hAnsiTheme="minorHAnsi" w:cstheme="minorHAnsi"/>
        </w:rPr>
        <w:t>which reduces positional accuracy, and hydraulic systems that require</w:t>
      </w:r>
      <w:r w:rsidRPr="006B1E28">
        <w:rPr>
          <w:rFonts w:asciiTheme="minorHAnsi" w:hAnsiTheme="minorHAnsi" w:cstheme="minorHAnsi"/>
        </w:rPr>
        <w:t xml:space="preserve"> pumps, reservoirs, and maintenance infrastructure. Both are prone to leakage, noise, and energy losses </w:t>
      </w:r>
      <w:sdt>
        <w:sdtPr>
          <w:rPr>
            <w:rFonts w:asciiTheme="minorHAnsi" w:hAnsiTheme="minorHAnsi" w:cstheme="minorHAnsi"/>
          </w:rPr>
          <w:id w:val="351307102"/>
          <w:citation/>
        </w:sdtPr>
        <w:sdtContent>
          <w:r>
            <w:rPr>
              <w:rFonts w:asciiTheme="minorHAnsi" w:hAnsiTheme="minorHAnsi" w:cstheme="minorHAnsi"/>
            </w:rPr>
            <w:fldChar w:fldCharType="begin"/>
          </w:r>
          <w:r>
            <w:rPr>
              <w:rFonts w:asciiTheme="minorHAnsi" w:hAnsiTheme="minorHAnsi" w:cstheme="minorHAnsi"/>
            </w:rPr>
            <w:instrText xml:space="preserve"> CITATION Pan15 \l 2057 </w:instrText>
          </w:r>
          <w:r>
            <w:rPr>
              <w:rFonts w:asciiTheme="minorHAnsi" w:hAnsiTheme="minorHAnsi" w:cstheme="minorHAnsi"/>
            </w:rPr>
            <w:fldChar w:fldCharType="separate"/>
          </w:r>
          <w:r w:rsidRPr="006B1E28">
            <w:rPr>
              <w:rFonts w:asciiTheme="minorHAnsi" w:hAnsiTheme="minorHAnsi" w:cstheme="minorHAnsi"/>
              <w:noProof/>
            </w:rPr>
            <w:t>(Pan &amp; Yang, 2015)</w:t>
          </w:r>
          <w:r>
            <w:rPr>
              <w:rFonts w:asciiTheme="minorHAnsi" w:hAnsiTheme="minorHAnsi" w:cstheme="minorHAnsi"/>
            </w:rPr>
            <w:fldChar w:fldCharType="end"/>
          </w:r>
        </w:sdtContent>
      </w:sdt>
      <w:r w:rsidRPr="006B1E28">
        <w:rPr>
          <w:rFonts w:asciiTheme="minorHAnsi" w:hAnsiTheme="minorHAnsi" w:cstheme="minorHAnsi"/>
        </w:rPr>
        <w:t>.</w:t>
      </w:r>
    </w:p>
    <w:p w14:paraId="47163F4E" w14:textId="3B40269A" w:rsidR="006B1E28" w:rsidRPr="006B1E28" w:rsidRDefault="006B1E28" w:rsidP="006B1E28">
      <w:pPr>
        <w:pStyle w:val="NormalWeb"/>
        <w:spacing w:line="360" w:lineRule="auto"/>
        <w:rPr>
          <w:rFonts w:asciiTheme="minorHAnsi" w:hAnsiTheme="minorHAnsi" w:cstheme="minorHAnsi"/>
        </w:rPr>
      </w:pPr>
      <w:r w:rsidRPr="006B1E28">
        <w:rPr>
          <w:rFonts w:asciiTheme="minorHAnsi" w:hAnsiTheme="minorHAnsi" w:cstheme="minorHAnsi"/>
        </w:rPr>
        <w:t xml:space="preserve">Electric actuation increasingly outperforms fluid power in many applications. Electric drives offer greater precision, programmability, and efficiency, with studies showing higher consistency and lower energy consumption than hydraulics or pneumatics </w:t>
      </w:r>
      <w:sdt>
        <w:sdtPr>
          <w:rPr>
            <w:rFonts w:asciiTheme="minorHAnsi" w:hAnsiTheme="minorHAnsi" w:cstheme="minorHAnsi"/>
          </w:rPr>
          <w:id w:val="433792186"/>
          <w:citation/>
        </w:sdtPr>
        <w:sdtContent>
          <w:r w:rsidR="00466D76">
            <w:rPr>
              <w:rFonts w:asciiTheme="minorHAnsi" w:hAnsiTheme="minorHAnsi" w:cstheme="minorHAnsi"/>
            </w:rPr>
            <w:fldChar w:fldCharType="begin"/>
          </w:r>
          <w:r w:rsidR="00466D76">
            <w:rPr>
              <w:rFonts w:asciiTheme="minorHAnsi" w:hAnsiTheme="minorHAnsi" w:cstheme="minorHAnsi"/>
            </w:rPr>
            <w:instrText xml:space="preserve"> CITATION Pus23 \l 2057 </w:instrText>
          </w:r>
          <w:r w:rsidR="00466D76">
            <w:rPr>
              <w:rFonts w:asciiTheme="minorHAnsi" w:hAnsiTheme="minorHAnsi" w:cstheme="minorHAnsi"/>
            </w:rPr>
            <w:fldChar w:fldCharType="separate"/>
          </w:r>
          <w:r w:rsidR="00466D76" w:rsidRPr="00466D76">
            <w:rPr>
              <w:rFonts w:asciiTheme="minorHAnsi" w:hAnsiTheme="minorHAnsi" w:cstheme="minorHAnsi"/>
              <w:noProof/>
            </w:rPr>
            <w:t>(Pustavrh, Hocevar, Podrzaj, Trajkovski, &amp; Majdic, 2023)</w:t>
          </w:r>
          <w:r w:rsidR="00466D76">
            <w:rPr>
              <w:rFonts w:asciiTheme="minorHAnsi" w:hAnsiTheme="minorHAnsi" w:cstheme="minorHAnsi"/>
            </w:rPr>
            <w:fldChar w:fldCharType="end"/>
          </w:r>
        </w:sdtContent>
      </w:sdt>
      <w:r w:rsidRPr="006B1E28">
        <w:rPr>
          <w:rFonts w:asciiTheme="minorHAnsi" w:hAnsiTheme="minorHAnsi" w:cstheme="minorHAnsi"/>
        </w:rPr>
        <w:t>. Energy efficiency is a key concern</w:t>
      </w:r>
      <w:r w:rsidR="003E7756">
        <w:rPr>
          <w:rFonts w:asciiTheme="minorHAnsi" w:hAnsiTheme="minorHAnsi" w:cstheme="minorHAnsi"/>
        </w:rPr>
        <w:t>;</w:t>
      </w:r>
      <w:r w:rsidRPr="006B1E28">
        <w:rPr>
          <w:rFonts w:asciiTheme="minorHAnsi" w:hAnsiTheme="minorHAnsi" w:cstheme="minorHAnsi"/>
        </w:rPr>
        <w:t xml:space="preserve"> hydraulics often achieve only 40–50% efficiency, and pneumatics can lose up to 90% of input energy, while electric systems exceed 80% </w:t>
      </w:r>
      <w:sdt>
        <w:sdtPr>
          <w:rPr>
            <w:rFonts w:asciiTheme="minorHAnsi" w:hAnsiTheme="minorHAnsi" w:cstheme="minorHAnsi"/>
          </w:rPr>
          <w:id w:val="-1949843799"/>
          <w:citation/>
        </w:sdtPr>
        <w:sdtContent>
          <w:r w:rsidR="00466D76">
            <w:rPr>
              <w:rFonts w:asciiTheme="minorHAnsi" w:hAnsiTheme="minorHAnsi" w:cstheme="minorHAnsi"/>
            </w:rPr>
            <w:fldChar w:fldCharType="begin"/>
          </w:r>
          <w:r w:rsidR="00466D76">
            <w:rPr>
              <w:rFonts w:asciiTheme="minorHAnsi" w:hAnsiTheme="minorHAnsi" w:cstheme="minorHAnsi"/>
            </w:rPr>
            <w:instrText xml:space="preserve"> CITATION Jeo20 \l 2057 </w:instrText>
          </w:r>
          <w:r w:rsidR="00466D76">
            <w:rPr>
              <w:rFonts w:asciiTheme="minorHAnsi" w:hAnsiTheme="minorHAnsi" w:cstheme="minorHAnsi"/>
            </w:rPr>
            <w:fldChar w:fldCharType="separate"/>
          </w:r>
          <w:r w:rsidR="00466D76" w:rsidRPr="00466D76">
            <w:rPr>
              <w:rFonts w:asciiTheme="minorHAnsi" w:hAnsiTheme="minorHAnsi" w:cstheme="minorHAnsi"/>
              <w:noProof/>
            </w:rPr>
            <w:t>(Jeong, Back, &amp; Shin, 2020)</w:t>
          </w:r>
          <w:r w:rsidR="00466D76">
            <w:rPr>
              <w:rFonts w:asciiTheme="minorHAnsi" w:hAnsiTheme="minorHAnsi" w:cstheme="minorHAnsi"/>
            </w:rPr>
            <w:fldChar w:fldCharType="end"/>
          </w:r>
        </w:sdtContent>
      </w:sdt>
      <w:r w:rsidRPr="006B1E28">
        <w:rPr>
          <w:rFonts w:asciiTheme="minorHAnsi" w:hAnsiTheme="minorHAnsi" w:cstheme="minorHAnsi"/>
        </w:rPr>
        <w:t>.</w:t>
      </w:r>
    </w:p>
    <w:p w14:paraId="3B875CFE" w14:textId="373E5AD8" w:rsidR="006B1E28" w:rsidRPr="006B1E28" w:rsidRDefault="002B6521" w:rsidP="006B1E28">
      <w:pPr>
        <w:pStyle w:val="NormalWeb"/>
        <w:spacing w:line="360" w:lineRule="auto"/>
        <w:rPr>
          <w:rFonts w:asciiTheme="minorHAnsi" w:hAnsiTheme="minorHAnsi" w:cstheme="minorHAnsi"/>
        </w:rPr>
      </w:pPr>
      <w:r>
        <w:rPr>
          <w:rFonts w:asciiTheme="minorHAnsi" w:hAnsiTheme="minorHAnsi" w:cstheme="minorHAnsi"/>
        </w:rPr>
        <w:t>Fluid power technologies are evolving to stay competitive. Hybrid electro-hydraulic actuators (EHAs) maintain hydraulic force density but offer electric precision. Digital hydraulics and smart pneumatics enable subtler control and integration into Industry 4.0 environments, supporting predictive maintenance and cyber-physical connectiv</w:t>
      </w:r>
      <w:r w:rsidR="000557D7">
        <w:rPr>
          <w:rFonts w:asciiTheme="minorHAnsi" w:hAnsiTheme="minorHAnsi" w:cstheme="minorHAnsi"/>
        </w:rPr>
        <w:t>ity</w:t>
      </w:r>
      <w:r w:rsidR="006B1E28" w:rsidRPr="006B1E28">
        <w:rPr>
          <w:rFonts w:asciiTheme="minorHAnsi" w:hAnsiTheme="minorHAnsi" w:cstheme="minorHAnsi"/>
        </w:rPr>
        <w:t xml:space="preserve"> </w:t>
      </w:r>
      <w:sdt>
        <w:sdtPr>
          <w:rPr>
            <w:rFonts w:asciiTheme="minorHAnsi" w:hAnsiTheme="minorHAnsi" w:cstheme="minorHAnsi"/>
          </w:rPr>
          <w:id w:val="-160245821"/>
          <w:citation/>
        </w:sdtPr>
        <w:sdtContent>
          <w:r w:rsidR="000E3EA9">
            <w:rPr>
              <w:rFonts w:asciiTheme="minorHAnsi" w:hAnsiTheme="minorHAnsi" w:cstheme="minorHAnsi"/>
            </w:rPr>
            <w:fldChar w:fldCharType="begin"/>
          </w:r>
          <w:r w:rsidR="000E3EA9">
            <w:rPr>
              <w:rFonts w:asciiTheme="minorHAnsi" w:hAnsiTheme="minorHAnsi" w:cstheme="minorHAnsi"/>
            </w:rPr>
            <w:instrText xml:space="preserve"> CITATION Sci24 \l 2057 </w:instrText>
          </w:r>
          <w:r w:rsidR="000E3EA9">
            <w:rPr>
              <w:rFonts w:asciiTheme="minorHAnsi" w:hAnsiTheme="minorHAnsi" w:cstheme="minorHAnsi"/>
            </w:rPr>
            <w:fldChar w:fldCharType="separate"/>
          </w:r>
          <w:r w:rsidR="000E3EA9" w:rsidRPr="000E3EA9">
            <w:rPr>
              <w:rFonts w:asciiTheme="minorHAnsi" w:hAnsiTheme="minorHAnsi" w:cstheme="minorHAnsi"/>
              <w:noProof/>
            </w:rPr>
            <w:t>(Sciatti, Tamburrano, Distaso, &amp; Amirante, 2024)</w:t>
          </w:r>
          <w:r w:rsidR="000E3EA9">
            <w:rPr>
              <w:rFonts w:asciiTheme="minorHAnsi" w:hAnsiTheme="minorHAnsi" w:cstheme="minorHAnsi"/>
            </w:rPr>
            <w:fldChar w:fldCharType="end"/>
          </w:r>
        </w:sdtContent>
      </w:sdt>
      <w:r w:rsidR="006B1E28" w:rsidRPr="006B1E28">
        <w:rPr>
          <w:rFonts w:asciiTheme="minorHAnsi" w:hAnsiTheme="minorHAnsi" w:cstheme="minorHAnsi"/>
        </w:rPr>
        <w:t>.</w:t>
      </w:r>
    </w:p>
    <w:p w14:paraId="37C8148B" w14:textId="6CFBA0FF" w:rsidR="00520A79" w:rsidRPr="001A5CE4" w:rsidRDefault="006B1E28" w:rsidP="001A5CE4">
      <w:pPr>
        <w:pStyle w:val="NormalWeb"/>
        <w:spacing w:line="360" w:lineRule="auto"/>
        <w:rPr>
          <w:rFonts w:asciiTheme="minorHAnsi" w:hAnsiTheme="minorHAnsi" w:cstheme="minorHAnsi"/>
        </w:rPr>
      </w:pPr>
      <w:r w:rsidRPr="006B1E28">
        <w:rPr>
          <w:rFonts w:asciiTheme="minorHAnsi" w:hAnsiTheme="minorHAnsi" w:cstheme="minorHAnsi"/>
        </w:rPr>
        <w:t xml:space="preserve">In summary, fluid power offers robustness, force density, and speed but suffers from inefficiency and reduced accuracy. Critical evaluation suggests </w:t>
      </w:r>
      <w:r w:rsidR="002B6521">
        <w:rPr>
          <w:rFonts w:asciiTheme="minorHAnsi" w:hAnsiTheme="minorHAnsi" w:cstheme="minorHAnsi"/>
        </w:rPr>
        <w:t xml:space="preserve">that </w:t>
      </w:r>
      <w:r w:rsidRPr="006B1E28">
        <w:rPr>
          <w:rFonts w:asciiTheme="minorHAnsi" w:hAnsiTheme="minorHAnsi" w:cstheme="minorHAnsi"/>
        </w:rPr>
        <w:t xml:space="preserve">electrical actuation is increasingly dominant, while hybrid and digital systems allow hydraulics and pneumatics to remain relevant in modern automation </w:t>
      </w:r>
      <w:sdt>
        <w:sdtPr>
          <w:rPr>
            <w:rFonts w:asciiTheme="minorHAnsi" w:hAnsiTheme="minorHAnsi" w:cstheme="minorHAnsi"/>
          </w:rPr>
          <w:id w:val="730266089"/>
          <w:citation/>
        </w:sdtPr>
        <w:sdtContent>
          <w:r w:rsidR="000E3EA9">
            <w:rPr>
              <w:rFonts w:asciiTheme="minorHAnsi" w:hAnsiTheme="minorHAnsi" w:cstheme="minorHAnsi"/>
            </w:rPr>
            <w:fldChar w:fldCharType="begin"/>
          </w:r>
          <w:r w:rsidR="000E3EA9">
            <w:rPr>
              <w:rFonts w:asciiTheme="minorHAnsi" w:hAnsiTheme="minorHAnsi" w:cstheme="minorHAnsi"/>
            </w:rPr>
            <w:instrText xml:space="preserve"> CITATION Con25 \l 2057 </w:instrText>
          </w:r>
          <w:r w:rsidR="000E3EA9">
            <w:rPr>
              <w:rFonts w:asciiTheme="minorHAnsi" w:hAnsiTheme="minorHAnsi" w:cstheme="minorHAnsi"/>
            </w:rPr>
            <w:fldChar w:fldCharType="separate"/>
          </w:r>
          <w:r w:rsidR="000E3EA9" w:rsidRPr="000E3EA9">
            <w:rPr>
              <w:rFonts w:asciiTheme="minorHAnsi" w:hAnsiTheme="minorHAnsi" w:cstheme="minorHAnsi"/>
              <w:noProof/>
            </w:rPr>
            <w:t>(Control Design, 2025)</w:t>
          </w:r>
          <w:r w:rsidR="000E3EA9">
            <w:rPr>
              <w:rFonts w:asciiTheme="minorHAnsi" w:hAnsiTheme="minorHAnsi" w:cstheme="minorHAnsi"/>
            </w:rPr>
            <w:fldChar w:fldCharType="end"/>
          </w:r>
        </w:sdtContent>
      </w:sdt>
      <w:r w:rsidRPr="006B1E28">
        <w:rPr>
          <w:rFonts w:asciiTheme="minorHAnsi" w:hAnsiTheme="minorHAnsi" w:cstheme="minorHAnsi"/>
        </w:rPr>
        <w:t>.</w:t>
      </w:r>
    </w:p>
    <w:p w14:paraId="442DBF46" w14:textId="4DE1A346" w:rsidR="00C23613" w:rsidRPr="00087A2D" w:rsidRDefault="00F239F5" w:rsidP="00087A2D">
      <w:pPr>
        <w:pStyle w:val="Heading1"/>
        <w:rPr>
          <w:rFonts w:cstheme="minorHAnsi"/>
        </w:rPr>
      </w:pPr>
      <w:bookmarkStart w:id="4" w:name="_Toc209699248"/>
      <w:r w:rsidRPr="000B6D12">
        <w:rPr>
          <w:rFonts w:cstheme="minorHAnsi"/>
        </w:rPr>
        <w:lastRenderedPageBreak/>
        <w:t xml:space="preserve">Control </w:t>
      </w:r>
      <w:r w:rsidR="008F1B58">
        <w:rPr>
          <w:rFonts w:cstheme="minorHAnsi"/>
        </w:rPr>
        <w:t xml:space="preserve">System </w:t>
      </w:r>
      <w:r w:rsidRPr="000B6D12">
        <w:rPr>
          <w:rFonts w:cstheme="minorHAnsi"/>
        </w:rPr>
        <w:t>Requirements</w:t>
      </w:r>
      <w:bookmarkEnd w:id="4"/>
    </w:p>
    <w:p w14:paraId="5C020391" w14:textId="77777777" w:rsidR="00A85D9D" w:rsidRPr="00A85D9D" w:rsidRDefault="00A85D9D" w:rsidP="00A85D9D">
      <w:r w:rsidRPr="00A85D9D">
        <w:t>The automated material handling system was designed to classify and sort packages based on size and weight, while satisfying requirements for safety, operator interaction, and reliability.</w:t>
      </w:r>
    </w:p>
    <w:p w14:paraId="544FB927" w14:textId="77777777" w:rsidR="00A85D9D" w:rsidRPr="00A85D9D" w:rsidRDefault="00A85D9D" w:rsidP="00A85D9D">
      <w:r w:rsidRPr="00665912">
        <w:rPr>
          <w:rStyle w:val="Strong"/>
          <w:rFonts w:cstheme="minorHAnsi"/>
          <w:b w:val="0"/>
          <w:bCs w:val="0"/>
          <w:szCs w:val="24"/>
        </w:rPr>
        <w:t>Inputs</w:t>
      </w:r>
      <w:r w:rsidRPr="00665912">
        <w:rPr>
          <w:b/>
          <w:bCs/>
        </w:rPr>
        <w:t xml:space="preserve"> </w:t>
      </w:r>
      <w:r w:rsidRPr="00A85D9D">
        <w:t>included the start and stop buttons, an emergency stop button, diffuse sensors for package detection, a conveyor scale for weight measurement, and HMI buttons for counter reset.</w:t>
      </w:r>
      <w:r w:rsidRPr="00665912">
        <w:t xml:space="preserve"> </w:t>
      </w:r>
      <w:r w:rsidRPr="00945B22">
        <w:rPr>
          <w:rStyle w:val="Strong"/>
          <w:rFonts w:cstheme="minorHAnsi"/>
          <w:b w:val="0"/>
          <w:bCs w:val="0"/>
          <w:szCs w:val="24"/>
        </w:rPr>
        <w:t>Outputs</w:t>
      </w:r>
      <w:r w:rsidRPr="00A85D9D">
        <w:t xml:space="preserve"> included conveyor motors, warning sirens, stack lights, pushers, a pop-up sorter, and HMI displays for counters and warnings.</w:t>
      </w:r>
    </w:p>
    <w:p w14:paraId="117EE117" w14:textId="042A6D71" w:rsidR="00A85D9D" w:rsidRPr="00A85D9D" w:rsidRDefault="00A85D9D" w:rsidP="00A85D9D">
      <w:r w:rsidRPr="00A85D9D">
        <w:t xml:space="preserve">Safety constraints were </w:t>
      </w:r>
      <w:r w:rsidR="008F5573">
        <w:t>a central consideration in</w:t>
      </w:r>
      <w:r w:rsidRPr="00A85D9D">
        <w:t xml:space="preserve"> the design. The emergency stop was required to override all other functions, immediately shutting down conveyors and actuators. A two-second siren warning had to precede conveyor start-up, and conveyors were </w:t>
      </w:r>
      <w:r w:rsidR="008F5573">
        <w:t>needed</w:t>
      </w:r>
      <w:r w:rsidRPr="00A85D9D">
        <w:t xml:space="preserve"> to start sequentially with a 0.5-second gap to limit inrush current. Conflicting actuator outputs were to be prevented, and physical guarding was assumed within the simulation model.</w:t>
      </w:r>
    </w:p>
    <w:p w14:paraId="4B8DF39D" w14:textId="042C6462" w:rsidR="00A85D9D" w:rsidRDefault="00A85D9D" w:rsidP="00A85D9D">
      <w:r w:rsidRPr="00A85D9D">
        <w:t xml:space="preserve">The operational flow began with the operator pressing the start button, followed by a two-second siren and </w:t>
      </w:r>
      <w:r w:rsidR="008F5573">
        <w:t>the activation of the staggered conveyor</w:t>
      </w:r>
      <w:r w:rsidRPr="00A85D9D">
        <w:t>. Packages were then detected, weighed, classified, diverted to the correct lane, and counted on both the HMI and internal counters. The system halted if the stop or emergency stop was pressed.</w:t>
      </w:r>
    </w:p>
    <w:p w14:paraId="1EB525AA" w14:textId="77777777" w:rsidR="00665912" w:rsidRDefault="00665912" w:rsidP="00A85D9D"/>
    <w:p w14:paraId="42008E4D" w14:textId="77777777" w:rsidR="00665912" w:rsidRDefault="00665912" w:rsidP="00A85D9D"/>
    <w:p w14:paraId="3C64903D" w14:textId="77777777" w:rsidR="00665912" w:rsidRDefault="00665912" w:rsidP="00A85D9D"/>
    <w:p w14:paraId="4E7EED9F" w14:textId="77777777" w:rsidR="00665912" w:rsidRDefault="00665912" w:rsidP="00A85D9D"/>
    <w:p w14:paraId="125E5847" w14:textId="77777777" w:rsidR="00665912" w:rsidRDefault="00665912" w:rsidP="00A85D9D"/>
    <w:p w14:paraId="23B7E50D" w14:textId="77777777" w:rsidR="00665912" w:rsidRDefault="00665912" w:rsidP="00A85D9D"/>
    <w:p w14:paraId="4AA62159" w14:textId="77777777" w:rsidR="00665912" w:rsidRDefault="00665912" w:rsidP="00A85D9D"/>
    <w:p w14:paraId="39E8329F" w14:textId="77777777" w:rsidR="00665912" w:rsidRDefault="00665912" w:rsidP="00A85D9D"/>
    <w:p w14:paraId="1975569B" w14:textId="77777777" w:rsidR="00665912" w:rsidRPr="00A85D9D" w:rsidRDefault="00665912" w:rsidP="00A85D9D"/>
    <w:p w14:paraId="14FD3AFF" w14:textId="71189BE8" w:rsidR="00C23613" w:rsidRPr="008C1B1B" w:rsidRDefault="00A85D9D" w:rsidP="008C1B1B">
      <w:r w:rsidRPr="00665912">
        <w:lastRenderedPageBreak/>
        <w:t>Figure 1</w:t>
      </w:r>
      <w:r w:rsidRPr="00A85D9D">
        <w:t xml:space="preserve"> illustrates the overall operational flow of the system, from package emission to classification and counter updates.</w:t>
      </w:r>
      <w:r w:rsidR="008C1B1B" w:rsidRPr="008C1B1B">
        <w:rPr>
          <w:noProof/>
        </w:rPr>
        <w:t xml:space="preserve"> </w:t>
      </w:r>
    </w:p>
    <w:p w14:paraId="7296FF82" w14:textId="30A5937A" w:rsidR="006E6732" w:rsidRPr="00CA42F1" w:rsidRDefault="000A76D9" w:rsidP="000A76D9">
      <w:pPr>
        <w:keepNext/>
        <w:rPr>
          <w:rFonts w:cstheme="minorHAnsi"/>
        </w:rPr>
      </w:pPr>
      <w:r>
        <w:rPr>
          <w:noProof/>
        </w:rPr>
        <mc:AlternateContent>
          <mc:Choice Requires="wps">
            <w:drawing>
              <wp:anchor distT="0" distB="0" distL="114300" distR="114300" simplePos="0" relativeHeight="251683840" behindDoc="0" locked="0" layoutInCell="1" allowOverlap="1" wp14:anchorId="5B176E42" wp14:editId="3CCCC2B4">
                <wp:simplePos x="0" y="0"/>
                <wp:positionH relativeFrom="column">
                  <wp:posOffset>932180</wp:posOffset>
                </wp:positionH>
                <wp:positionV relativeFrom="paragraph">
                  <wp:posOffset>3282950</wp:posOffset>
                </wp:positionV>
                <wp:extent cx="3865880" cy="635"/>
                <wp:effectExtent l="0" t="0" r="0" b="0"/>
                <wp:wrapTopAndBottom/>
                <wp:docPr id="1746396943" name="Text Box 1"/>
                <wp:cNvGraphicFramePr/>
                <a:graphic xmlns:a="http://schemas.openxmlformats.org/drawingml/2006/main">
                  <a:graphicData uri="http://schemas.microsoft.com/office/word/2010/wordprocessingShape">
                    <wps:wsp>
                      <wps:cNvSpPr txBox="1"/>
                      <wps:spPr>
                        <a:xfrm>
                          <a:off x="0" y="0"/>
                          <a:ext cx="3865880" cy="635"/>
                        </a:xfrm>
                        <a:prstGeom prst="rect">
                          <a:avLst/>
                        </a:prstGeom>
                        <a:solidFill>
                          <a:prstClr val="white"/>
                        </a:solidFill>
                        <a:ln>
                          <a:noFill/>
                        </a:ln>
                      </wps:spPr>
                      <wps:txbx>
                        <w:txbxContent>
                          <w:p w14:paraId="6E076BA2" w14:textId="32D7B67F" w:rsidR="000A76D9" w:rsidRPr="00197815" w:rsidRDefault="000A76D9" w:rsidP="000A76D9">
                            <w:pPr>
                              <w:pStyle w:val="Caption"/>
                              <w:jc w:val="center"/>
                              <w:rPr>
                                <w:szCs w:val="22"/>
                              </w:rPr>
                            </w:pPr>
                            <w:bookmarkStart w:id="5" w:name="_Toc209684275"/>
                            <w:r>
                              <w:t xml:space="preserve">Figure </w:t>
                            </w:r>
                            <w:r>
                              <w:fldChar w:fldCharType="begin"/>
                            </w:r>
                            <w:r>
                              <w:instrText xml:space="preserve"> SEQ Figure \* ARABIC </w:instrText>
                            </w:r>
                            <w:r>
                              <w:fldChar w:fldCharType="separate"/>
                            </w:r>
                            <w:r w:rsidR="007B4548">
                              <w:rPr>
                                <w:noProof/>
                              </w:rPr>
                              <w:t>1</w:t>
                            </w:r>
                            <w:r>
                              <w:fldChar w:fldCharType="end"/>
                            </w:r>
                            <w:r>
                              <w:t xml:space="preserve"> - Operational Flow Diagram</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B176E42" id="_x0000_t202" coordsize="21600,21600" o:spt="202" path="m,l,21600r21600,l21600,xe">
                <v:stroke joinstyle="miter"/>
                <v:path gradientshapeok="t" o:connecttype="rect"/>
              </v:shapetype>
              <v:shape id="Text Box 1" o:spid="_x0000_s1026" type="#_x0000_t202" style="position:absolute;margin-left:73.4pt;margin-top:258.5pt;width:304.4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" stroked="f">
                <v:textbox style="mso-fit-shape-to-text:t" inset="0,0,0,0">
                  <w:txbxContent>
                    <w:p w14:paraId="6E076BA2" w14:textId="32D7B67F" w:rsidR="000A76D9" w:rsidRPr="00197815" w:rsidRDefault="000A76D9" w:rsidP="000A76D9">
                      <w:pPr>
                        <w:pStyle w:val="Caption"/>
                        <w:jc w:val="center"/>
                        <w:rPr>
                          <w:szCs w:val="22"/>
                        </w:rPr>
                      </w:pPr>
                      <w:bookmarkStart w:id="6" w:name="_Toc209684275"/>
                      <w:r>
                        <w:t xml:space="preserve">Figure </w:t>
                      </w:r>
                      <w:r>
                        <w:fldChar w:fldCharType="begin"/>
                      </w:r>
                      <w:r>
                        <w:instrText xml:space="preserve"> SEQ Figure \* ARABIC </w:instrText>
                      </w:r>
                      <w:r>
                        <w:fldChar w:fldCharType="separate"/>
                      </w:r>
                      <w:r w:rsidR="007B4548">
                        <w:rPr>
                          <w:noProof/>
                        </w:rPr>
                        <w:t>1</w:t>
                      </w:r>
                      <w:r>
                        <w:fldChar w:fldCharType="end"/>
                      </w:r>
                      <w:r>
                        <w:t xml:space="preserve"> - Operational Flow Diagram</w:t>
                      </w:r>
                      <w:bookmarkEnd w:id="6"/>
                    </w:p>
                  </w:txbxContent>
                </v:textbox>
                <w10:wrap type="topAndBottom"/>
              </v:shape>
            </w:pict>
          </mc:Fallback>
        </mc:AlternateContent>
      </w:r>
      <w:r w:rsidR="00665912" w:rsidRPr="00665912">
        <w:rPr>
          <w:noProof/>
        </w:rPr>
        <w:drawing>
          <wp:anchor distT="0" distB="0" distL="114300" distR="114300" simplePos="0" relativeHeight="251681792" behindDoc="0" locked="0" layoutInCell="1" allowOverlap="1" wp14:anchorId="40C15548" wp14:editId="6420DDE4">
            <wp:simplePos x="0" y="0"/>
            <wp:positionH relativeFrom="margin">
              <wp:align>center</wp:align>
            </wp:positionH>
            <wp:positionV relativeFrom="paragraph">
              <wp:posOffset>177248</wp:posOffset>
            </wp:positionV>
            <wp:extent cx="3865880" cy="3048635"/>
            <wp:effectExtent l="0" t="0" r="1270" b="0"/>
            <wp:wrapTopAndBottom/>
            <wp:docPr id="13344370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437094" name="Picture 1"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65880" cy="3048635"/>
                    </a:xfrm>
                    <a:prstGeom prst="rect">
                      <a:avLst/>
                    </a:prstGeom>
                  </pic:spPr>
                </pic:pic>
              </a:graphicData>
            </a:graphic>
          </wp:anchor>
        </w:drawing>
      </w:r>
    </w:p>
    <w:p w14:paraId="4DD057EC" w14:textId="2EEFC65C" w:rsidR="00665912" w:rsidRPr="000A76D9" w:rsidRDefault="000A76D9" w:rsidP="000A76D9">
      <w:pPr>
        <w:spacing w:line="259" w:lineRule="auto"/>
        <w:rPr>
          <w:rFonts w:eastAsiaTheme="majorEastAsia" w:cstheme="minorHAnsi"/>
          <w:color w:val="2F5496" w:themeColor="accent1" w:themeShade="BF"/>
          <w:sz w:val="32"/>
          <w:szCs w:val="32"/>
        </w:rPr>
      </w:pPr>
      <w:r>
        <w:rPr>
          <w:rFonts w:cstheme="minorHAnsi"/>
        </w:rPr>
        <w:br w:type="page"/>
      </w:r>
    </w:p>
    <w:p w14:paraId="4CE1F5F9" w14:textId="006FC5BC" w:rsidR="006E6732" w:rsidRPr="000B6D12" w:rsidRDefault="000B6425" w:rsidP="000B6D12">
      <w:pPr>
        <w:pStyle w:val="Heading1"/>
        <w:rPr>
          <w:rFonts w:cstheme="minorHAnsi"/>
        </w:rPr>
      </w:pPr>
      <w:bookmarkStart w:id="7" w:name="_Toc209699249"/>
      <w:r>
        <w:rPr>
          <w:rFonts w:cstheme="minorHAnsi"/>
        </w:rPr>
        <w:lastRenderedPageBreak/>
        <w:t>PLC Program Documentation</w:t>
      </w:r>
      <w:bookmarkEnd w:id="7"/>
    </w:p>
    <w:p w14:paraId="311020B4" w14:textId="7FF6AC7A" w:rsidR="00A610D8" w:rsidRPr="000B6D12" w:rsidRDefault="00AB655B" w:rsidP="00520A79">
      <w:pPr>
        <w:pStyle w:val="Heading2"/>
        <w:rPr>
          <w:rFonts w:cstheme="minorHAnsi"/>
        </w:rPr>
      </w:pPr>
      <w:bookmarkStart w:id="8" w:name="_Toc209699250"/>
      <w:r>
        <w:rPr>
          <w:noProof/>
        </w:rPr>
        <mc:AlternateContent>
          <mc:Choice Requires="wps">
            <w:drawing>
              <wp:anchor distT="0" distB="0" distL="114300" distR="114300" simplePos="0" relativeHeight="251686912" behindDoc="0" locked="0" layoutInCell="1" allowOverlap="1" wp14:anchorId="75B1F74F" wp14:editId="3543BC6E">
                <wp:simplePos x="0" y="0"/>
                <wp:positionH relativeFrom="margin">
                  <wp:align>center</wp:align>
                </wp:positionH>
                <wp:positionV relativeFrom="paragraph">
                  <wp:posOffset>2339892</wp:posOffset>
                </wp:positionV>
                <wp:extent cx="1987550" cy="635"/>
                <wp:effectExtent l="0" t="0" r="0" b="0"/>
                <wp:wrapTopAndBottom/>
                <wp:docPr id="1364099147" name="Text Box 1"/>
                <wp:cNvGraphicFramePr/>
                <a:graphic xmlns:a="http://schemas.openxmlformats.org/drawingml/2006/main">
                  <a:graphicData uri="http://schemas.microsoft.com/office/word/2010/wordprocessingShape">
                    <wps:wsp>
                      <wps:cNvSpPr txBox="1"/>
                      <wps:spPr>
                        <a:xfrm>
                          <a:off x="0" y="0"/>
                          <a:ext cx="1987550" cy="635"/>
                        </a:xfrm>
                        <a:prstGeom prst="rect">
                          <a:avLst/>
                        </a:prstGeom>
                        <a:solidFill>
                          <a:prstClr val="white"/>
                        </a:solidFill>
                        <a:ln>
                          <a:noFill/>
                        </a:ln>
                      </wps:spPr>
                      <wps:txbx>
                        <w:txbxContent>
                          <w:p w14:paraId="6C2BA9A8" w14:textId="664945C4" w:rsidR="000B6425" w:rsidRPr="00EE64A7" w:rsidRDefault="000B6425" w:rsidP="00F17D33">
                            <w:pPr>
                              <w:pStyle w:val="Caption"/>
                              <w:jc w:val="center"/>
                              <w:rPr>
                                <w:noProof/>
                                <w:szCs w:val="22"/>
                              </w:rPr>
                            </w:pPr>
                            <w:bookmarkStart w:id="9" w:name="_Toc209684276"/>
                            <w:r>
                              <w:t xml:space="preserve">Figure </w:t>
                            </w:r>
                            <w:r>
                              <w:fldChar w:fldCharType="begin"/>
                            </w:r>
                            <w:r>
                              <w:instrText xml:space="preserve"> SEQ Figure \* ARABIC </w:instrText>
                            </w:r>
                            <w:r>
                              <w:fldChar w:fldCharType="separate"/>
                            </w:r>
                            <w:r w:rsidR="007B4548">
                              <w:rPr>
                                <w:noProof/>
                              </w:rPr>
                              <w:t>2</w:t>
                            </w:r>
                            <w:r>
                              <w:fldChar w:fldCharType="end"/>
                            </w:r>
                            <w:r>
                              <w:t xml:space="preserve"> - Emergency Stop Procedure Flowchart</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B1F74F" id="_x0000_s1027" type="#_x0000_t202" style="position:absolute;left:0;text-align:left;margin-left:0;margin-top:184.25pt;width:156.5pt;height:.05pt;z-index:2516869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" stroked="f">
                <v:textbox style="mso-fit-shape-to-text:t" inset="0,0,0,0">
                  <w:txbxContent>
                    <w:p w14:paraId="6C2BA9A8" w14:textId="664945C4" w:rsidR="000B6425" w:rsidRPr="00EE64A7" w:rsidRDefault="000B6425" w:rsidP="00F17D33">
                      <w:pPr>
                        <w:pStyle w:val="Caption"/>
                        <w:jc w:val="center"/>
                        <w:rPr>
                          <w:noProof/>
                          <w:szCs w:val="22"/>
                        </w:rPr>
                      </w:pPr>
                      <w:bookmarkStart w:id="10" w:name="_Toc209684276"/>
                      <w:r>
                        <w:t xml:space="preserve">Figure </w:t>
                      </w:r>
                      <w:r>
                        <w:fldChar w:fldCharType="begin"/>
                      </w:r>
                      <w:r>
                        <w:instrText xml:space="preserve"> SEQ Figure \* ARABIC </w:instrText>
                      </w:r>
                      <w:r>
                        <w:fldChar w:fldCharType="separate"/>
                      </w:r>
                      <w:r w:rsidR="007B4548">
                        <w:rPr>
                          <w:noProof/>
                        </w:rPr>
                        <w:t>2</w:t>
                      </w:r>
                      <w:r>
                        <w:fldChar w:fldCharType="end"/>
                      </w:r>
                      <w:r>
                        <w:t xml:space="preserve"> - Emergency Stop Procedure Flowchart</w:t>
                      </w:r>
                      <w:bookmarkEnd w:id="10"/>
                    </w:p>
                  </w:txbxContent>
                </v:textbox>
                <w10:wrap type="topAndBottom" anchorx="margin"/>
              </v:shape>
            </w:pict>
          </mc:Fallback>
        </mc:AlternateContent>
      </w:r>
      <w:r>
        <w:rPr>
          <w:noProof/>
        </w:rPr>
        <w:drawing>
          <wp:anchor distT="0" distB="0" distL="114300" distR="114300" simplePos="0" relativeHeight="251684864" behindDoc="0" locked="0" layoutInCell="1" allowOverlap="1" wp14:anchorId="4CBC7A1B" wp14:editId="2C844277">
            <wp:simplePos x="0" y="0"/>
            <wp:positionH relativeFrom="margin">
              <wp:align>center</wp:align>
            </wp:positionH>
            <wp:positionV relativeFrom="paragraph">
              <wp:posOffset>366644</wp:posOffset>
            </wp:positionV>
            <wp:extent cx="1987550" cy="1924050"/>
            <wp:effectExtent l="0" t="0" r="0" b="0"/>
            <wp:wrapTopAndBottom/>
            <wp:docPr id="339331014" name="Picture 1" descr="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load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7550" cy="1924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6425">
        <w:rPr>
          <w:rFonts w:cstheme="minorHAnsi"/>
        </w:rPr>
        <w:t>Emergency Stop Logic</w:t>
      </w:r>
      <w:bookmarkEnd w:id="8"/>
      <w:r w:rsidR="000B6425">
        <w:rPr>
          <w:rFonts w:cstheme="minorHAnsi"/>
        </w:rPr>
        <w:t xml:space="preserve"> </w:t>
      </w:r>
    </w:p>
    <w:p w14:paraId="61B1182B" w14:textId="3EBBBBF1" w:rsidR="00605E85" w:rsidRPr="00605E85" w:rsidRDefault="00605E85" w:rsidP="00605E85">
      <w:r w:rsidRPr="00605E85">
        <w:t>As shown in Figure 2, the emergency stop procedure flowchart illustrates how all outputs are disabled when the stop is engaged, requiring a manual reset to re-enable operations.</w:t>
      </w:r>
    </w:p>
    <w:p w14:paraId="61F9203B" w14:textId="54F91437" w:rsidR="00605E85" w:rsidRDefault="00AB655B" w:rsidP="00605E85">
      <w:r>
        <w:rPr>
          <w:noProof/>
        </w:rPr>
        <mc:AlternateContent>
          <mc:Choice Requires="wps">
            <w:drawing>
              <wp:anchor distT="0" distB="0" distL="114300" distR="114300" simplePos="0" relativeHeight="251689984" behindDoc="0" locked="0" layoutInCell="1" allowOverlap="1" wp14:anchorId="50623658" wp14:editId="72896016">
                <wp:simplePos x="0" y="0"/>
                <wp:positionH relativeFrom="margin">
                  <wp:align>center</wp:align>
                </wp:positionH>
                <wp:positionV relativeFrom="paragraph">
                  <wp:posOffset>3171908</wp:posOffset>
                </wp:positionV>
                <wp:extent cx="3863975" cy="635"/>
                <wp:effectExtent l="0" t="0" r="3175" b="0"/>
                <wp:wrapTopAndBottom/>
                <wp:docPr id="1419840439" name="Text Box 1"/>
                <wp:cNvGraphicFramePr/>
                <a:graphic xmlns:a="http://schemas.openxmlformats.org/drawingml/2006/main">
                  <a:graphicData uri="http://schemas.microsoft.com/office/word/2010/wordprocessingShape">
                    <wps:wsp>
                      <wps:cNvSpPr txBox="1"/>
                      <wps:spPr>
                        <a:xfrm>
                          <a:off x="0" y="0"/>
                          <a:ext cx="3863975" cy="635"/>
                        </a:xfrm>
                        <a:prstGeom prst="rect">
                          <a:avLst/>
                        </a:prstGeom>
                        <a:solidFill>
                          <a:prstClr val="white"/>
                        </a:solidFill>
                        <a:ln>
                          <a:noFill/>
                        </a:ln>
                      </wps:spPr>
                      <wps:txbx>
                        <w:txbxContent>
                          <w:p w14:paraId="4737998A" w14:textId="291FAF38" w:rsidR="002C54FA" w:rsidRPr="00CB1ED1" w:rsidRDefault="002C54FA" w:rsidP="002C54FA">
                            <w:pPr>
                              <w:pStyle w:val="Caption"/>
                              <w:jc w:val="center"/>
                              <w:rPr>
                                <w:noProof/>
                                <w:szCs w:val="22"/>
                              </w:rPr>
                            </w:pPr>
                            <w:bookmarkStart w:id="11" w:name="_Toc209684277"/>
                            <w:r>
                              <w:t xml:space="preserve">Figure </w:t>
                            </w:r>
                            <w:r>
                              <w:fldChar w:fldCharType="begin"/>
                            </w:r>
                            <w:r>
                              <w:instrText xml:space="preserve"> SEQ Figure \* ARABIC </w:instrText>
                            </w:r>
                            <w:r>
                              <w:fldChar w:fldCharType="separate"/>
                            </w:r>
                            <w:r w:rsidR="007B4548">
                              <w:rPr>
                                <w:noProof/>
                              </w:rPr>
                              <w:t>3</w:t>
                            </w:r>
                            <w:r>
                              <w:fldChar w:fldCharType="end"/>
                            </w:r>
                            <w:r>
                              <w:t xml:space="preserve"> - Ladder Logic for Emergency Stop Override</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623658" id="_x0000_s1028" type="#_x0000_t202" style="position:absolute;margin-left:0;margin-top:249.75pt;width:304.25pt;height:.05pt;z-index:2516899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" stroked="f">
                <v:textbox style="mso-fit-shape-to-text:t" inset="0,0,0,0">
                  <w:txbxContent>
                    <w:p w14:paraId="4737998A" w14:textId="291FAF38" w:rsidR="002C54FA" w:rsidRPr="00CB1ED1" w:rsidRDefault="002C54FA" w:rsidP="002C54FA">
                      <w:pPr>
                        <w:pStyle w:val="Caption"/>
                        <w:jc w:val="center"/>
                        <w:rPr>
                          <w:noProof/>
                          <w:szCs w:val="22"/>
                        </w:rPr>
                      </w:pPr>
                      <w:bookmarkStart w:id="12" w:name="_Toc209684277"/>
                      <w:r>
                        <w:t xml:space="preserve">Figure </w:t>
                      </w:r>
                      <w:r>
                        <w:fldChar w:fldCharType="begin"/>
                      </w:r>
                      <w:r>
                        <w:instrText xml:space="preserve"> SEQ Figure \* ARABIC </w:instrText>
                      </w:r>
                      <w:r>
                        <w:fldChar w:fldCharType="separate"/>
                      </w:r>
                      <w:r w:rsidR="007B4548">
                        <w:rPr>
                          <w:noProof/>
                        </w:rPr>
                        <w:t>3</w:t>
                      </w:r>
                      <w:r>
                        <w:fldChar w:fldCharType="end"/>
                      </w:r>
                      <w:r>
                        <w:t xml:space="preserve"> - Ladder Logic for Emergency Stop Override</w:t>
                      </w:r>
                      <w:bookmarkEnd w:id="12"/>
                    </w:p>
                  </w:txbxContent>
                </v:textbox>
                <w10:wrap type="topAndBottom" anchorx="margin"/>
              </v:shape>
            </w:pict>
          </mc:Fallback>
        </mc:AlternateContent>
      </w:r>
      <w:r>
        <w:rPr>
          <w:noProof/>
        </w:rPr>
        <w:drawing>
          <wp:anchor distT="0" distB="0" distL="114300" distR="114300" simplePos="0" relativeHeight="251687936" behindDoc="0" locked="0" layoutInCell="1" allowOverlap="1" wp14:anchorId="2612455A" wp14:editId="2A083BD1">
            <wp:simplePos x="0" y="0"/>
            <wp:positionH relativeFrom="margin">
              <wp:align>center</wp:align>
            </wp:positionH>
            <wp:positionV relativeFrom="paragraph">
              <wp:posOffset>626524</wp:posOffset>
            </wp:positionV>
            <wp:extent cx="3863975" cy="2488565"/>
            <wp:effectExtent l="0" t="0" r="3175" b="6985"/>
            <wp:wrapTopAndBottom/>
            <wp:docPr id="745835321" name="Picture 2" descr="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pload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3975" cy="2488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5E85" w:rsidRPr="00605E85">
        <w:t>The ladder logic in Figure 3 implements this override directly in Factory I/O, ensuring immediate de-energisation of all conveyors and actuators.</w:t>
      </w:r>
    </w:p>
    <w:p w14:paraId="55D34299" w14:textId="77777777" w:rsidR="00AB655B" w:rsidRDefault="00AB655B" w:rsidP="00605E85"/>
    <w:p w14:paraId="65207E51" w14:textId="2A329B1F" w:rsidR="002C54FA" w:rsidRDefault="00AB655B" w:rsidP="00C85FC1">
      <w:r w:rsidRPr="00AB655B">
        <w:t xml:space="preserve">By structuring the emergency stop as a single overriding condition, the design ensures that all conveyors and actuators are de-energised immediately once the input is triggered. This aligns with the concept of fail-safe design, where systems are engineered to default to a safe state under fault or emergency conditions </w:t>
      </w:r>
      <w:sdt>
        <w:sdtPr>
          <w:id w:val="-1472746201"/>
          <w:citation/>
        </w:sdtPr>
        <w:sdtContent>
          <w:r>
            <w:fldChar w:fldCharType="begin"/>
          </w:r>
          <w:r>
            <w:instrText xml:space="preserve"> CITATION All21 \l 2057 </w:instrText>
          </w:r>
          <w:r>
            <w:fldChar w:fldCharType="separate"/>
          </w:r>
          <w:r w:rsidR="00B31C8C">
            <w:rPr>
              <w:noProof/>
            </w:rPr>
            <w:t>(All About Circuits, 2021)</w:t>
          </w:r>
          <w:r>
            <w:fldChar w:fldCharType="end"/>
          </w:r>
        </w:sdtContent>
      </w:sdt>
      <w:r w:rsidRPr="00AB655B">
        <w:t>.</w:t>
      </w:r>
    </w:p>
    <w:p w14:paraId="2645AB67" w14:textId="47EBC0EC" w:rsidR="00A610D8" w:rsidRPr="000B6D12" w:rsidRDefault="00C85FC1" w:rsidP="00BD09D6">
      <w:pPr>
        <w:pStyle w:val="Heading2"/>
        <w:rPr>
          <w:rFonts w:cstheme="minorHAnsi"/>
        </w:rPr>
      </w:pPr>
      <w:bookmarkStart w:id="13" w:name="_Toc209699251"/>
      <w:r>
        <w:rPr>
          <w:rFonts w:cstheme="minorHAnsi"/>
        </w:rPr>
        <w:lastRenderedPageBreak/>
        <w:t>Conveyor Start-Up Sequencing</w:t>
      </w:r>
      <w:bookmarkEnd w:id="13"/>
    </w:p>
    <w:p w14:paraId="59E90646" w14:textId="4F6DAC27" w:rsidR="00885F0D" w:rsidRDefault="00885F0D" w:rsidP="00BD09D6">
      <w:pPr>
        <w:pStyle w:val="NormalWeb"/>
        <w:spacing w:line="360" w:lineRule="auto"/>
        <w:rPr>
          <w:rFonts w:asciiTheme="minorHAnsi" w:hAnsiTheme="minorHAnsi" w:cstheme="minorHAnsi"/>
        </w:rPr>
      </w:pPr>
      <w:r w:rsidRPr="00885F0D">
        <w:rPr>
          <w:rFonts w:asciiTheme="minorHAnsi" w:hAnsiTheme="minorHAnsi" w:cstheme="minorHAnsi"/>
        </w:rPr>
        <w:t xml:space="preserve">The logic for sequential start-up is visualised in </w:t>
      </w:r>
      <w:r w:rsidRPr="00885F0D">
        <w:rPr>
          <w:rStyle w:val="Strong"/>
          <w:rFonts w:asciiTheme="minorHAnsi" w:eastAsiaTheme="majorEastAsia" w:hAnsiTheme="minorHAnsi" w:cstheme="minorHAnsi"/>
          <w:b w:val="0"/>
          <w:bCs w:val="0"/>
        </w:rPr>
        <w:t>Figure 4</w:t>
      </w:r>
      <w:r w:rsidRPr="00885F0D">
        <w:rPr>
          <w:rFonts w:asciiTheme="minorHAnsi" w:hAnsiTheme="minorHAnsi" w:cstheme="minorHAnsi"/>
        </w:rPr>
        <w:t>, where a two-second siren is followed by staggered conveyor activation every 0.5 seconds.</w:t>
      </w:r>
    </w:p>
    <w:p w14:paraId="2C1B6E0F" w14:textId="6012ABA5" w:rsidR="003904FF" w:rsidRDefault="003904FF" w:rsidP="00885F0D">
      <w:pPr>
        <w:pStyle w:val="NormalWeb"/>
        <w:spacing w:line="360" w:lineRule="auto"/>
        <w:rPr>
          <w:rFonts w:asciiTheme="minorHAnsi" w:hAnsiTheme="minorHAnsi" w:cstheme="minorHAnsi"/>
        </w:rPr>
      </w:pPr>
      <w:r>
        <w:rPr>
          <w:noProof/>
        </w:rPr>
        <mc:AlternateContent>
          <mc:Choice Requires="wps">
            <w:drawing>
              <wp:anchor distT="0" distB="0" distL="114300" distR="114300" simplePos="0" relativeHeight="251693056" behindDoc="0" locked="0" layoutInCell="1" allowOverlap="1" wp14:anchorId="6B4152A1" wp14:editId="3E4F0492">
                <wp:simplePos x="0" y="0"/>
                <wp:positionH relativeFrom="column">
                  <wp:posOffset>1541780</wp:posOffset>
                </wp:positionH>
                <wp:positionV relativeFrom="paragraph">
                  <wp:posOffset>2637790</wp:posOffset>
                </wp:positionV>
                <wp:extent cx="2639695" cy="635"/>
                <wp:effectExtent l="0" t="0" r="0" b="0"/>
                <wp:wrapTopAndBottom/>
                <wp:docPr id="1201470904" name="Text Box 1"/>
                <wp:cNvGraphicFramePr/>
                <a:graphic xmlns:a="http://schemas.openxmlformats.org/drawingml/2006/main">
                  <a:graphicData uri="http://schemas.microsoft.com/office/word/2010/wordprocessingShape">
                    <wps:wsp>
                      <wps:cNvSpPr txBox="1"/>
                      <wps:spPr>
                        <a:xfrm>
                          <a:off x="0" y="0"/>
                          <a:ext cx="2639695" cy="635"/>
                        </a:xfrm>
                        <a:prstGeom prst="rect">
                          <a:avLst/>
                        </a:prstGeom>
                        <a:solidFill>
                          <a:prstClr val="white"/>
                        </a:solidFill>
                        <a:ln>
                          <a:noFill/>
                        </a:ln>
                      </wps:spPr>
                      <wps:txbx>
                        <w:txbxContent>
                          <w:p w14:paraId="375C82F0" w14:textId="2BF82B79" w:rsidR="003904FF" w:rsidRPr="00A53E95" w:rsidRDefault="003904FF" w:rsidP="00161FFE">
                            <w:pPr>
                              <w:pStyle w:val="Caption"/>
                              <w:jc w:val="center"/>
                              <w:rPr>
                                <w:rFonts w:ascii="Times New Roman" w:eastAsia="Times New Roman" w:hAnsi="Times New Roman" w:cs="Times New Roman"/>
                                <w:noProof/>
                              </w:rPr>
                            </w:pPr>
                            <w:bookmarkStart w:id="14" w:name="_Toc209684278"/>
                            <w:r>
                              <w:t xml:space="preserve">Figure </w:t>
                            </w:r>
                            <w:r>
                              <w:fldChar w:fldCharType="begin"/>
                            </w:r>
                            <w:r>
                              <w:instrText xml:space="preserve"> SEQ Figure \* ARABIC </w:instrText>
                            </w:r>
                            <w:r>
                              <w:fldChar w:fldCharType="separate"/>
                            </w:r>
                            <w:r w:rsidR="007B4548">
                              <w:rPr>
                                <w:noProof/>
                              </w:rPr>
                              <w:t>4</w:t>
                            </w:r>
                            <w:r>
                              <w:fldChar w:fldCharType="end"/>
                            </w:r>
                            <w:r>
                              <w:t xml:space="preserve"> - Sequential Start-Up Flowchart</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4152A1" id="_x0000_s1029" type="#_x0000_t202" style="position:absolute;margin-left:121.4pt;margin-top:207.7pt;width:207.8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" stroked="f">
                <v:textbox style="mso-fit-shape-to-text:t" inset="0,0,0,0">
                  <w:txbxContent>
                    <w:p w14:paraId="375C82F0" w14:textId="2BF82B79" w:rsidR="003904FF" w:rsidRPr="00A53E95" w:rsidRDefault="003904FF" w:rsidP="00161FFE">
                      <w:pPr>
                        <w:pStyle w:val="Caption"/>
                        <w:jc w:val="center"/>
                        <w:rPr>
                          <w:rFonts w:ascii="Times New Roman" w:eastAsia="Times New Roman" w:hAnsi="Times New Roman" w:cs="Times New Roman"/>
                          <w:noProof/>
                        </w:rPr>
                      </w:pPr>
                      <w:bookmarkStart w:id="15" w:name="_Toc209684278"/>
                      <w:r>
                        <w:t xml:space="preserve">Figure </w:t>
                      </w:r>
                      <w:r>
                        <w:fldChar w:fldCharType="begin"/>
                      </w:r>
                      <w:r>
                        <w:instrText xml:space="preserve"> SEQ Figure \* ARABIC </w:instrText>
                      </w:r>
                      <w:r>
                        <w:fldChar w:fldCharType="separate"/>
                      </w:r>
                      <w:r w:rsidR="007B4548">
                        <w:rPr>
                          <w:noProof/>
                        </w:rPr>
                        <w:t>4</w:t>
                      </w:r>
                      <w:r>
                        <w:fldChar w:fldCharType="end"/>
                      </w:r>
                      <w:r>
                        <w:t xml:space="preserve"> - Sequential Start-Up Flowchart</w:t>
                      </w:r>
                      <w:bookmarkEnd w:id="15"/>
                    </w:p>
                  </w:txbxContent>
                </v:textbox>
                <w10:wrap type="topAndBottom"/>
              </v:shape>
            </w:pict>
          </mc:Fallback>
        </mc:AlternateContent>
      </w:r>
      <w:r>
        <w:rPr>
          <w:noProof/>
        </w:rPr>
        <w:drawing>
          <wp:anchor distT="0" distB="0" distL="114300" distR="114300" simplePos="0" relativeHeight="251691008" behindDoc="0" locked="0" layoutInCell="1" allowOverlap="1" wp14:anchorId="4344EDDD" wp14:editId="52351291">
            <wp:simplePos x="0" y="0"/>
            <wp:positionH relativeFrom="margin">
              <wp:align>center</wp:align>
            </wp:positionH>
            <wp:positionV relativeFrom="paragraph">
              <wp:posOffset>230008</wp:posOffset>
            </wp:positionV>
            <wp:extent cx="2639833" cy="2350873"/>
            <wp:effectExtent l="0" t="0" r="8255" b="0"/>
            <wp:wrapTopAndBottom/>
            <wp:docPr id="11156218" name="Picture 3" descr="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ploaded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39833" cy="2350873"/>
                    </a:xfrm>
                    <a:prstGeom prst="rect">
                      <a:avLst/>
                    </a:prstGeom>
                    <a:noFill/>
                    <a:ln>
                      <a:noFill/>
                    </a:ln>
                  </pic:spPr>
                </pic:pic>
              </a:graphicData>
            </a:graphic>
          </wp:anchor>
        </w:drawing>
      </w:r>
    </w:p>
    <w:p w14:paraId="58AFA723" w14:textId="77777777" w:rsidR="00FD1FFB" w:rsidRDefault="00FD1FFB" w:rsidP="00885F0D">
      <w:pPr>
        <w:pStyle w:val="NormalWeb"/>
        <w:spacing w:line="360" w:lineRule="auto"/>
        <w:rPr>
          <w:rFonts w:asciiTheme="minorHAnsi" w:hAnsiTheme="minorHAnsi" w:cstheme="minorHAnsi"/>
        </w:rPr>
      </w:pPr>
    </w:p>
    <w:p w14:paraId="5BA29E12" w14:textId="1084FD7C" w:rsidR="00885F0D" w:rsidRDefault="009B0FFF" w:rsidP="00885F0D">
      <w:pPr>
        <w:pStyle w:val="NormalWeb"/>
        <w:spacing w:line="360" w:lineRule="auto"/>
        <w:rPr>
          <w:rFonts w:asciiTheme="minorHAnsi" w:hAnsiTheme="minorHAnsi" w:cstheme="minorHAnsi"/>
        </w:rPr>
      </w:pPr>
      <w:r>
        <w:rPr>
          <w:noProof/>
        </w:rPr>
        <mc:AlternateContent>
          <mc:Choice Requires="wps">
            <w:drawing>
              <wp:anchor distT="0" distB="0" distL="114300" distR="114300" simplePos="0" relativeHeight="251696128" behindDoc="0" locked="0" layoutInCell="1" allowOverlap="1" wp14:anchorId="58FD278E" wp14:editId="3826DA06">
                <wp:simplePos x="0" y="0"/>
                <wp:positionH relativeFrom="column">
                  <wp:posOffset>1256030</wp:posOffset>
                </wp:positionH>
                <wp:positionV relativeFrom="paragraph">
                  <wp:posOffset>2766695</wp:posOffset>
                </wp:positionV>
                <wp:extent cx="3220085" cy="635"/>
                <wp:effectExtent l="0" t="0" r="0" b="0"/>
                <wp:wrapTopAndBottom/>
                <wp:docPr id="1703484541" name="Text Box 1"/>
                <wp:cNvGraphicFramePr/>
                <a:graphic xmlns:a="http://schemas.openxmlformats.org/drawingml/2006/main">
                  <a:graphicData uri="http://schemas.microsoft.com/office/word/2010/wordprocessingShape">
                    <wps:wsp>
                      <wps:cNvSpPr txBox="1"/>
                      <wps:spPr>
                        <a:xfrm>
                          <a:off x="0" y="0"/>
                          <a:ext cx="3220085" cy="635"/>
                        </a:xfrm>
                        <a:prstGeom prst="rect">
                          <a:avLst/>
                        </a:prstGeom>
                        <a:solidFill>
                          <a:prstClr val="white"/>
                        </a:solidFill>
                        <a:ln>
                          <a:noFill/>
                        </a:ln>
                      </wps:spPr>
                      <wps:txbx>
                        <w:txbxContent>
                          <w:p w14:paraId="6A80456B" w14:textId="763724CA" w:rsidR="009B0FFF" w:rsidRPr="00DD3361" w:rsidRDefault="009B0FFF" w:rsidP="009B0FFF">
                            <w:pPr>
                              <w:pStyle w:val="Caption"/>
                              <w:jc w:val="center"/>
                              <w:rPr>
                                <w:rFonts w:eastAsia="Times New Roman" w:cstheme="minorHAnsi"/>
                              </w:rPr>
                            </w:pPr>
                            <w:bookmarkStart w:id="16" w:name="_Toc209684279"/>
                            <w:r>
                              <w:t xml:space="preserve">Figure </w:t>
                            </w:r>
                            <w:r>
                              <w:fldChar w:fldCharType="begin"/>
                            </w:r>
                            <w:r>
                              <w:instrText xml:space="preserve"> SEQ Figure \* ARABIC </w:instrText>
                            </w:r>
                            <w:r>
                              <w:fldChar w:fldCharType="separate"/>
                            </w:r>
                            <w:r w:rsidR="007B4548">
                              <w:rPr>
                                <w:noProof/>
                              </w:rPr>
                              <w:t>5</w:t>
                            </w:r>
                            <w:r>
                              <w:fldChar w:fldCharType="end"/>
                            </w:r>
                            <w:r>
                              <w:t xml:space="preserve"> - Ladder Logic Timers for Conveyor Sequencing</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FD278E" id="_x0000_s1030" type="#_x0000_t202" style="position:absolute;margin-left:98.9pt;margin-top:217.85pt;width:253.55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" stroked="f">
                <v:textbox style="mso-fit-shape-to-text:t" inset="0,0,0,0">
                  <w:txbxContent>
                    <w:p w14:paraId="6A80456B" w14:textId="763724CA" w:rsidR="009B0FFF" w:rsidRPr="00DD3361" w:rsidRDefault="009B0FFF" w:rsidP="009B0FFF">
                      <w:pPr>
                        <w:pStyle w:val="Caption"/>
                        <w:jc w:val="center"/>
                        <w:rPr>
                          <w:rFonts w:eastAsia="Times New Roman" w:cstheme="minorHAnsi"/>
                        </w:rPr>
                      </w:pPr>
                      <w:bookmarkStart w:id="17" w:name="_Toc209684279"/>
                      <w:r>
                        <w:t xml:space="preserve">Figure </w:t>
                      </w:r>
                      <w:r>
                        <w:fldChar w:fldCharType="begin"/>
                      </w:r>
                      <w:r>
                        <w:instrText xml:space="preserve"> SEQ Figure \* ARABIC </w:instrText>
                      </w:r>
                      <w:r>
                        <w:fldChar w:fldCharType="separate"/>
                      </w:r>
                      <w:r w:rsidR="007B4548">
                        <w:rPr>
                          <w:noProof/>
                        </w:rPr>
                        <w:t>5</w:t>
                      </w:r>
                      <w:r>
                        <w:fldChar w:fldCharType="end"/>
                      </w:r>
                      <w:r>
                        <w:t xml:space="preserve"> - Ladder Logic Timers for Conveyor Sequencing</w:t>
                      </w:r>
                      <w:bookmarkEnd w:id="17"/>
                    </w:p>
                  </w:txbxContent>
                </v:textbox>
                <w10:wrap type="topAndBottom"/>
              </v:shape>
            </w:pict>
          </mc:Fallback>
        </mc:AlternateContent>
      </w:r>
      <w:r w:rsidR="00406D9C" w:rsidRPr="00406D9C">
        <w:rPr>
          <w:rFonts w:asciiTheme="minorHAnsi" w:hAnsiTheme="minorHAnsi" w:cstheme="minorHAnsi"/>
          <w:noProof/>
        </w:rPr>
        <w:drawing>
          <wp:anchor distT="0" distB="0" distL="114300" distR="114300" simplePos="0" relativeHeight="251694080" behindDoc="0" locked="0" layoutInCell="1" allowOverlap="1" wp14:anchorId="3AD3F0BE" wp14:editId="7691FE05">
            <wp:simplePos x="0" y="0"/>
            <wp:positionH relativeFrom="margin">
              <wp:align>center</wp:align>
            </wp:positionH>
            <wp:positionV relativeFrom="paragraph">
              <wp:posOffset>631411</wp:posOffset>
            </wp:positionV>
            <wp:extent cx="3220278" cy="2078945"/>
            <wp:effectExtent l="0" t="0" r="0" b="0"/>
            <wp:wrapTopAndBottom/>
            <wp:docPr id="1162576467"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576467" name="Picture 1" descr="A diagram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20278" cy="2078945"/>
                    </a:xfrm>
                    <a:prstGeom prst="rect">
                      <a:avLst/>
                    </a:prstGeom>
                  </pic:spPr>
                </pic:pic>
              </a:graphicData>
            </a:graphic>
          </wp:anchor>
        </w:drawing>
      </w:r>
      <w:r w:rsidR="00885F0D" w:rsidRPr="00885F0D">
        <w:rPr>
          <w:rFonts w:asciiTheme="minorHAnsi" w:hAnsiTheme="minorHAnsi" w:cstheme="minorHAnsi"/>
        </w:rPr>
        <w:t xml:space="preserve">The detailed ladder logic with timers controlling conveyor start-up is shown in </w:t>
      </w:r>
      <w:r w:rsidR="00885F0D" w:rsidRPr="00885F0D">
        <w:rPr>
          <w:rStyle w:val="Strong"/>
          <w:rFonts w:asciiTheme="minorHAnsi" w:eastAsiaTheme="majorEastAsia" w:hAnsiTheme="minorHAnsi" w:cstheme="minorHAnsi"/>
          <w:b w:val="0"/>
          <w:bCs w:val="0"/>
        </w:rPr>
        <w:t>Figure 5</w:t>
      </w:r>
      <w:r w:rsidR="00885F0D" w:rsidRPr="00885F0D">
        <w:rPr>
          <w:rFonts w:asciiTheme="minorHAnsi" w:hAnsiTheme="minorHAnsi" w:cstheme="minorHAnsi"/>
        </w:rPr>
        <w:t>.</w:t>
      </w:r>
    </w:p>
    <w:p w14:paraId="2715694D" w14:textId="7ED47E19" w:rsidR="00FD1FFB" w:rsidRDefault="00FD1FFB" w:rsidP="00885F0D">
      <w:pPr>
        <w:pStyle w:val="NormalWeb"/>
        <w:spacing w:line="360" w:lineRule="auto"/>
        <w:rPr>
          <w:rFonts w:asciiTheme="minorHAnsi" w:hAnsiTheme="minorHAnsi" w:cstheme="minorHAnsi"/>
        </w:rPr>
      </w:pPr>
    </w:p>
    <w:p w14:paraId="2C2D9550" w14:textId="77777777" w:rsidR="00C71ECF" w:rsidRPr="00A610D8" w:rsidRDefault="00C71ECF" w:rsidP="00C71ECF">
      <w:pPr>
        <w:spacing w:line="259" w:lineRule="auto"/>
        <w:rPr>
          <w:rFonts w:cstheme="minorHAnsi"/>
          <w:szCs w:val="24"/>
        </w:rPr>
      </w:pPr>
    </w:p>
    <w:p w14:paraId="79863BB9" w14:textId="33C54C26" w:rsidR="00A610D8" w:rsidRPr="000B6D12" w:rsidRDefault="00860207" w:rsidP="00BD09D6">
      <w:pPr>
        <w:pStyle w:val="Heading2"/>
        <w:rPr>
          <w:rFonts w:cstheme="minorHAnsi"/>
        </w:rPr>
      </w:pPr>
      <w:bookmarkStart w:id="18" w:name="_Toc209699252"/>
      <w:r>
        <w:rPr>
          <w:rFonts w:cstheme="minorHAnsi"/>
        </w:rPr>
        <w:lastRenderedPageBreak/>
        <w:t>Counters and Classification</w:t>
      </w:r>
      <w:bookmarkEnd w:id="18"/>
    </w:p>
    <w:p w14:paraId="20C1F8C3" w14:textId="1BD91BEA" w:rsidR="00C71ECF" w:rsidRDefault="00BB58F1" w:rsidP="00BD09D6">
      <w:pPr>
        <w:rPr>
          <w:rFonts w:cstheme="minorHAnsi"/>
          <w:szCs w:val="24"/>
        </w:rPr>
      </w:pPr>
      <w:r w:rsidRPr="00BB58F1">
        <w:rPr>
          <w:rFonts w:cstheme="minorHAnsi"/>
          <w:szCs w:val="24"/>
        </w:rPr>
        <w:t>The classification logic and weighing thresholds are handled in the rung diagram shown in Figure 6, where the conveyor scale reading is used to sort packages into “light” or “heavy” categories.</w:t>
      </w:r>
    </w:p>
    <w:p w14:paraId="4AA4263B" w14:textId="4EA60652" w:rsidR="00320D57" w:rsidRDefault="004E59A2" w:rsidP="00E150A3">
      <w:pPr>
        <w:rPr>
          <w:rFonts w:cstheme="minorHAnsi"/>
          <w:szCs w:val="24"/>
        </w:rPr>
      </w:pPr>
      <w:r>
        <w:rPr>
          <w:noProof/>
        </w:rPr>
        <mc:AlternateContent>
          <mc:Choice Requires="wps">
            <w:drawing>
              <wp:anchor distT="0" distB="0" distL="114300" distR="114300" simplePos="0" relativeHeight="251699200" behindDoc="0" locked="0" layoutInCell="1" allowOverlap="1" wp14:anchorId="524D5A9E" wp14:editId="25538E4B">
                <wp:simplePos x="0" y="0"/>
                <wp:positionH relativeFrom="column">
                  <wp:posOffset>996950</wp:posOffset>
                </wp:positionH>
                <wp:positionV relativeFrom="paragraph">
                  <wp:posOffset>2471420</wp:posOffset>
                </wp:positionV>
                <wp:extent cx="3736975" cy="635"/>
                <wp:effectExtent l="0" t="0" r="0" b="0"/>
                <wp:wrapTopAndBottom/>
                <wp:docPr id="1319332260" name="Text Box 1"/>
                <wp:cNvGraphicFramePr/>
                <a:graphic xmlns:a="http://schemas.openxmlformats.org/drawingml/2006/main">
                  <a:graphicData uri="http://schemas.microsoft.com/office/word/2010/wordprocessingShape">
                    <wps:wsp>
                      <wps:cNvSpPr txBox="1"/>
                      <wps:spPr>
                        <a:xfrm>
                          <a:off x="0" y="0"/>
                          <a:ext cx="3736975" cy="635"/>
                        </a:xfrm>
                        <a:prstGeom prst="rect">
                          <a:avLst/>
                        </a:prstGeom>
                        <a:solidFill>
                          <a:prstClr val="white"/>
                        </a:solidFill>
                        <a:ln>
                          <a:noFill/>
                        </a:ln>
                      </wps:spPr>
                      <wps:txbx>
                        <w:txbxContent>
                          <w:p w14:paraId="5D7C74E4" w14:textId="7F1E52F2" w:rsidR="004E59A2" w:rsidRPr="00C529BC" w:rsidRDefault="004E59A2" w:rsidP="004E59A2">
                            <w:pPr>
                              <w:pStyle w:val="Caption"/>
                              <w:jc w:val="center"/>
                              <w:rPr>
                                <w:rFonts w:cstheme="minorHAnsi"/>
                              </w:rPr>
                            </w:pPr>
                            <w:bookmarkStart w:id="19" w:name="_Toc209684280"/>
                            <w:r>
                              <w:t xml:space="preserve">Figure </w:t>
                            </w:r>
                            <w:r>
                              <w:fldChar w:fldCharType="begin"/>
                            </w:r>
                            <w:r>
                              <w:instrText xml:space="preserve"> SEQ Figure \* ARABIC </w:instrText>
                            </w:r>
                            <w:r>
                              <w:fldChar w:fldCharType="separate"/>
                            </w:r>
                            <w:r w:rsidR="007B4548">
                              <w:rPr>
                                <w:noProof/>
                              </w:rPr>
                              <w:t>6</w:t>
                            </w:r>
                            <w:r>
                              <w:fldChar w:fldCharType="end"/>
                            </w:r>
                            <w:r>
                              <w:t xml:space="preserve"> - Ladder Logic for Package Weighing and Classification</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4D5A9E" id="_x0000_s1031" type="#_x0000_t202" style="position:absolute;margin-left:78.5pt;margin-top:194.6pt;width:294.25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" stroked="f">
                <v:textbox style="mso-fit-shape-to-text:t" inset="0,0,0,0">
                  <w:txbxContent>
                    <w:p w14:paraId="5D7C74E4" w14:textId="7F1E52F2" w:rsidR="004E59A2" w:rsidRPr="00C529BC" w:rsidRDefault="004E59A2" w:rsidP="004E59A2">
                      <w:pPr>
                        <w:pStyle w:val="Caption"/>
                        <w:jc w:val="center"/>
                        <w:rPr>
                          <w:rFonts w:cstheme="minorHAnsi"/>
                        </w:rPr>
                      </w:pPr>
                      <w:bookmarkStart w:id="20" w:name="_Toc209684280"/>
                      <w:r>
                        <w:t xml:space="preserve">Figure </w:t>
                      </w:r>
                      <w:r>
                        <w:fldChar w:fldCharType="begin"/>
                      </w:r>
                      <w:r>
                        <w:instrText xml:space="preserve"> SEQ Figure \* ARABIC </w:instrText>
                      </w:r>
                      <w:r>
                        <w:fldChar w:fldCharType="separate"/>
                      </w:r>
                      <w:r w:rsidR="007B4548">
                        <w:rPr>
                          <w:noProof/>
                        </w:rPr>
                        <w:t>6</w:t>
                      </w:r>
                      <w:r>
                        <w:fldChar w:fldCharType="end"/>
                      </w:r>
                      <w:r>
                        <w:t xml:space="preserve"> - Ladder Logic for Package Weighing and Classification</w:t>
                      </w:r>
                      <w:bookmarkEnd w:id="20"/>
                    </w:p>
                  </w:txbxContent>
                </v:textbox>
                <w10:wrap type="topAndBottom"/>
              </v:shape>
            </w:pict>
          </mc:Fallback>
        </mc:AlternateContent>
      </w:r>
      <w:r w:rsidR="00B617A3" w:rsidRPr="00B617A3">
        <w:rPr>
          <w:rFonts w:cstheme="minorHAnsi"/>
          <w:noProof/>
          <w:szCs w:val="24"/>
        </w:rPr>
        <w:drawing>
          <wp:anchor distT="0" distB="0" distL="114300" distR="114300" simplePos="0" relativeHeight="251697152" behindDoc="0" locked="0" layoutInCell="1" allowOverlap="1" wp14:anchorId="05C2C94E" wp14:editId="0B08D51B">
            <wp:simplePos x="0" y="0"/>
            <wp:positionH relativeFrom="margin">
              <wp:align>center</wp:align>
            </wp:positionH>
            <wp:positionV relativeFrom="paragraph">
              <wp:posOffset>278296</wp:posOffset>
            </wp:positionV>
            <wp:extent cx="3737113" cy="2136440"/>
            <wp:effectExtent l="0" t="0" r="0" b="0"/>
            <wp:wrapTopAndBottom/>
            <wp:docPr id="655095380"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095380" name="Picture 1" descr="A computer screen 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37113" cy="2136440"/>
                    </a:xfrm>
                    <a:prstGeom prst="rect">
                      <a:avLst/>
                    </a:prstGeom>
                  </pic:spPr>
                </pic:pic>
              </a:graphicData>
            </a:graphic>
          </wp:anchor>
        </w:drawing>
      </w:r>
    </w:p>
    <w:p w14:paraId="4996530D" w14:textId="77777777" w:rsidR="00B617A3" w:rsidRDefault="00B617A3" w:rsidP="00E150A3">
      <w:pPr>
        <w:rPr>
          <w:rFonts w:cstheme="minorHAnsi"/>
          <w:szCs w:val="24"/>
        </w:rPr>
      </w:pPr>
    </w:p>
    <w:p w14:paraId="6A13D06D" w14:textId="6CF93512" w:rsidR="00E150A3" w:rsidRDefault="00E150A3" w:rsidP="00E150A3">
      <w:pPr>
        <w:rPr>
          <w:rFonts w:cstheme="minorHAnsi"/>
          <w:szCs w:val="24"/>
        </w:rPr>
      </w:pPr>
      <w:r w:rsidRPr="00E150A3">
        <w:rPr>
          <w:rFonts w:cstheme="minorHAnsi"/>
          <w:szCs w:val="24"/>
        </w:rPr>
        <w:t xml:space="preserve">Category-specific counters, each with reset functionality, are displayed in </w:t>
      </w:r>
      <w:r w:rsidRPr="004E59A2">
        <w:rPr>
          <w:rFonts w:cstheme="minorHAnsi"/>
          <w:szCs w:val="24"/>
        </w:rPr>
        <w:t>Figure 7</w:t>
      </w:r>
      <w:r w:rsidRPr="00E150A3">
        <w:rPr>
          <w:rFonts w:cstheme="minorHAnsi"/>
          <w:szCs w:val="24"/>
        </w:rPr>
        <w:t>.</w:t>
      </w:r>
    </w:p>
    <w:p w14:paraId="4DDB4409" w14:textId="44F6F7CE" w:rsidR="004E59A2" w:rsidRPr="000B6D12" w:rsidRDefault="006636FA" w:rsidP="00E150A3">
      <w:pPr>
        <w:rPr>
          <w:rFonts w:cstheme="minorHAnsi"/>
          <w:szCs w:val="24"/>
        </w:rPr>
      </w:pPr>
      <w:r>
        <w:rPr>
          <w:noProof/>
        </w:rPr>
        <mc:AlternateContent>
          <mc:Choice Requires="wps">
            <w:drawing>
              <wp:anchor distT="0" distB="0" distL="114300" distR="114300" simplePos="0" relativeHeight="251702272" behindDoc="0" locked="0" layoutInCell="1" allowOverlap="1" wp14:anchorId="518D78EB" wp14:editId="72753DC3">
                <wp:simplePos x="0" y="0"/>
                <wp:positionH relativeFrom="column">
                  <wp:posOffset>1613535</wp:posOffset>
                </wp:positionH>
                <wp:positionV relativeFrom="paragraph">
                  <wp:posOffset>2919730</wp:posOffset>
                </wp:positionV>
                <wp:extent cx="2504440" cy="635"/>
                <wp:effectExtent l="0" t="0" r="0" b="0"/>
                <wp:wrapTopAndBottom/>
                <wp:docPr id="1541886927" name="Text Box 1"/>
                <wp:cNvGraphicFramePr/>
                <a:graphic xmlns:a="http://schemas.openxmlformats.org/drawingml/2006/main">
                  <a:graphicData uri="http://schemas.microsoft.com/office/word/2010/wordprocessingShape">
                    <wps:wsp>
                      <wps:cNvSpPr txBox="1"/>
                      <wps:spPr>
                        <a:xfrm>
                          <a:off x="0" y="0"/>
                          <a:ext cx="2504440" cy="635"/>
                        </a:xfrm>
                        <a:prstGeom prst="rect">
                          <a:avLst/>
                        </a:prstGeom>
                        <a:solidFill>
                          <a:prstClr val="white"/>
                        </a:solidFill>
                        <a:ln>
                          <a:noFill/>
                        </a:ln>
                      </wps:spPr>
                      <wps:txbx>
                        <w:txbxContent>
                          <w:p w14:paraId="0F83476A" w14:textId="223C8FB9" w:rsidR="006636FA" w:rsidRPr="0015037C" w:rsidRDefault="006636FA" w:rsidP="006636FA">
                            <w:pPr>
                              <w:pStyle w:val="Caption"/>
                              <w:jc w:val="center"/>
                              <w:rPr>
                                <w:rFonts w:cstheme="minorHAnsi"/>
                              </w:rPr>
                            </w:pPr>
                            <w:bookmarkStart w:id="21" w:name="_Toc209684281"/>
                            <w:r>
                              <w:t xml:space="preserve">Figure </w:t>
                            </w:r>
                            <w:r>
                              <w:fldChar w:fldCharType="begin"/>
                            </w:r>
                            <w:r>
                              <w:instrText xml:space="preserve"> SEQ Figure \* ARABIC </w:instrText>
                            </w:r>
                            <w:r>
                              <w:fldChar w:fldCharType="separate"/>
                            </w:r>
                            <w:r w:rsidR="007B4548">
                              <w:rPr>
                                <w:noProof/>
                              </w:rPr>
                              <w:t>7</w:t>
                            </w:r>
                            <w:r>
                              <w:fldChar w:fldCharType="end"/>
                            </w:r>
                            <w:r>
                              <w:t xml:space="preserve"> - Ladder Logic for Counters with Reset</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8D78EB" id="_x0000_s1032" type="#_x0000_t202" style="position:absolute;margin-left:127.05pt;margin-top:229.9pt;width:197.2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" stroked="f">
                <v:textbox style="mso-fit-shape-to-text:t" inset="0,0,0,0">
                  <w:txbxContent>
                    <w:p w14:paraId="0F83476A" w14:textId="223C8FB9" w:rsidR="006636FA" w:rsidRPr="0015037C" w:rsidRDefault="006636FA" w:rsidP="006636FA">
                      <w:pPr>
                        <w:pStyle w:val="Caption"/>
                        <w:jc w:val="center"/>
                        <w:rPr>
                          <w:rFonts w:cstheme="minorHAnsi"/>
                        </w:rPr>
                      </w:pPr>
                      <w:bookmarkStart w:id="22" w:name="_Toc209684281"/>
                      <w:r>
                        <w:t xml:space="preserve">Figure </w:t>
                      </w:r>
                      <w:r>
                        <w:fldChar w:fldCharType="begin"/>
                      </w:r>
                      <w:r>
                        <w:instrText xml:space="preserve"> SEQ Figure \* ARABIC </w:instrText>
                      </w:r>
                      <w:r>
                        <w:fldChar w:fldCharType="separate"/>
                      </w:r>
                      <w:r w:rsidR="007B4548">
                        <w:rPr>
                          <w:noProof/>
                        </w:rPr>
                        <w:t>7</w:t>
                      </w:r>
                      <w:r>
                        <w:fldChar w:fldCharType="end"/>
                      </w:r>
                      <w:r>
                        <w:t xml:space="preserve"> - Ladder Logic for Counters with Reset</w:t>
                      </w:r>
                      <w:bookmarkEnd w:id="22"/>
                    </w:p>
                  </w:txbxContent>
                </v:textbox>
                <w10:wrap type="topAndBottom"/>
              </v:shape>
            </w:pict>
          </mc:Fallback>
        </mc:AlternateContent>
      </w:r>
      <w:r w:rsidR="00FE6138" w:rsidRPr="00FE6138">
        <w:rPr>
          <w:rFonts w:cstheme="minorHAnsi"/>
          <w:noProof/>
          <w:szCs w:val="24"/>
        </w:rPr>
        <w:drawing>
          <wp:anchor distT="0" distB="0" distL="114300" distR="114300" simplePos="0" relativeHeight="251700224" behindDoc="0" locked="0" layoutInCell="1" allowOverlap="1" wp14:anchorId="544C1D22" wp14:editId="3466BB01">
            <wp:simplePos x="0" y="0"/>
            <wp:positionH relativeFrom="margin">
              <wp:align>center</wp:align>
            </wp:positionH>
            <wp:positionV relativeFrom="paragraph">
              <wp:posOffset>213360</wp:posOffset>
            </wp:positionV>
            <wp:extent cx="2504440" cy="2649220"/>
            <wp:effectExtent l="0" t="0" r="0" b="0"/>
            <wp:wrapTopAndBottom/>
            <wp:docPr id="4593777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377724" name="Picture 1"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04440" cy="2649220"/>
                    </a:xfrm>
                    <a:prstGeom prst="rect">
                      <a:avLst/>
                    </a:prstGeom>
                  </pic:spPr>
                </pic:pic>
              </a:graphicData>
            </a:graphic>
            <wp14:sizeRelH relativeFrom="page">
              <wp14:pctWidth>0</wp14:pctWidth>
            </wp14:sizeRelH>
            <wp14:sizeRelV relativeFrom="page">
              <wp14:pctHeight>0</wp14:pctHeight>
            </wp14:sizeRelV>
          </wp:anchor>
        </w:drawing>
      </w:r>
    </w:p>
    <w:p w14:paraId="39B1D11D" w14:textId="77777777" w:rsidR="006044EE" w:rsidRDefault="006044EE" w:rsidP="006044EE"/>
    <w:p w14:paraId="0EDAE41A" w14:textId="12B15FB8" w:rsidR="00A610D8" w:rsidRPr="000B6D12" w:rsidRDefault="00F95B61" w:rsidP="00BD09D6">
      <w:pPr>
        <w:pStyle w:val="Heading2"/>
        <w:rPr>
          <w:rFonts w:cstheme="minorHAnsi"/>
        </w:rPr>
      </w:pPr>
      <w:bookmarkStart w:id="23" w:name="_Toc209699253"/>
      <w:r>
        <w:rPr>
          <w:rFonts w:cstheme="minorHAnsi"/>
        </w:rPr>
        <w:lastRenderedPageBreak/>
        <w:t>HMI Root Screen</w:t>
      </w:r>
      <w:bookmarkEnd w:id="23"/>
    </w:p>
    <w:p w14:paraId="3A6E9DED" w14:textId="28855A41" w:rsidR="00C71ECF" w:rsidRDefault="00E150A3" w:rsidP="00BD09D6">
      <w:pPr>
        <w:rPr>
          <w:rFonts w:cstheme="minorHAnsi"/>
          <w:szCs w:val="24"/>
        </w:rPr>
      </w:pPr>
      <w:r w:rsidRPr="00E150A3">
        <w:rPr>
          <w:rFonts w:cstheme="minorHAnsi"/>
          <w:szCs w:val="24"/>
        </w:rPr>
        <w:t xml:space="preserve">Finally, the operator interface is </w:t>
      </w:r>
      <w:r w:rsidR="00D544E0">
        <w:rPr>
          <w:rFonts w:cstheme="minorHAnsi"/>
          <w:szCs w:val="24"/>
        </w:rPr>
        <w:t>illustrated in Figure 8, featuring start, stop, emergency stop, and counter reset buttons,</w:t>
      </w:r>
      <w:r w:rsidRPr="00E150A3">
        <w:rPr>
          <w:rFonts w:cstheme="minorHAnsi"/>
          <w:szCs w:val="24"/>
        </w:rPr>
        <w:t xml:space="preserve"> alongside live displays for package counts.</w:t>
      </w:r>
    </w:p>
    <w:p w14:paraId="623347EB" w14:textId="46836623" w:rsidR="00AD4F27" w:rsidRDefault="007B4548" w:rsidP="00C71ECF">
      <w:pPr>
        <w:spacing w:line="259" w:lineRule="auto"/>
        <w:rPr>
          <w:rFonts w:cstheme="minorHAnsi"/>
          <w:szCs w:val="24"/>
        </w:rPr>
      </w:pPr>
      <w:r>
        <w:rPr>
          <w:noProof/>
        </w:rPr>
        <mc:AlternateContent>
          <mc:Choice Requires="wps">
            <w:drawing>
              <wp:anchor distT="0" distB="0" distL="114300" distR="114300" simplePos="0" relativeHeight="251705344" behindDoc="0" locked="0" layoutInCell="1" allowOverlap="1" wp14:anchorId="39F226DB" wp14:editId="5FCC481A">
                <wp:simplePos x="0" y="0"/>
                <wp:positionH relativeFrom="column">
                  <wp:posOffset>1424940</wp:posOffset>
                </wp:positionH>
                <wp:positionV relativeFrom="paragraph">
                  <wp:posOffset>2527300</wp:posOffset>
                </wp:positionV>
                <wp:extent cx="2881630" cy="635"/>
                <wp:effectExtent l="0" t="0" r="0" b="0"/>
                <wp:wrapTopAndBottom/>
                <wp:docPr id="637191165" name="Text Box 1"/>
                <wp:cNvGraphicFramePr/>
                <a:graphic xmlns:a="http://schemas.openxmlformats.org/drawingml/2006/main">
                  <a:graphicData uri="http://schemas.microsoft.com/office/word/2010/wordprocessingShape">
                    <wps:wsp>
                      <wps:cNvSpPr txBox="1"/>
                      <wps:spPr>
                        <a:xfrm>
                          <a:off x="0" y="0"/>
                          <a:ext cx="2881630" cy="635"/>
                        </a:xfrm>
                        <a:prstGeom prst="rect">
                          <a:avLst/>
                        </a:prstGeom>
                        <a:solidFill>
                          <a:prstClr val="white"/>
                        </a:solidFill>
                        <a:ln>
                          <a:noFill/>
                        </a:ln>
                      </wps:spPr>
                      <wps:txbx>
                        <w:txbxContent>
                          <w:p w14:paraId="3E91511A" w14:textId="657E319C" w:rsidR="007B4548" w:rsidRPr="005E67E0" w:rsidRDefault="007B4548" w:rsidP="007B4548">
                            <w:pPr>
                              <w:pStyle w:val="Caption"/>
                              <w:jc w:val="center"/>
                              <w:rPr>
                                <w:rFonts w:cstheme="minorHAnsi"/>
                              </w:rPr>
                            </w:pPr>
                            <w:bookmarkStart w:id="24" w:name="_Toc209684282"/>
                            <w:r>
                              <w:t xml:space="preserve">Figure </w:t>
                            </w:r>
                            <w:r>
                              <w:fldChar w:fldCharType="begin"/>
                            </w:r>
                            <w:r>
                              <w:instrText xml:space="preserve"> SEQ Figure \* ARABIC </w:instrText>
                            </w:r>
                            <w:r>
                              <w:fldChar w:fldCharType="separate"/>
                            </w:r>
                            <w:r>
                              <w:rPr>
                                <w:noProof/>
                              </w:rPr>
                              <w:t>8</w:t>
                            </w:r>
                            <w:r>
                              <w:fldChar w:fldCharType="end"/>
                            </w:r>
                            <w:r>
                              <w:t xml:space="preserve"> - HMI Root Screen (with buttons and counters)</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F226DB" id="_x0000_s1033" type="#_x0000_t202" style="position:absolute;margin-left:112.2pt;margin-top:199pt;width:226.9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" stroked="f">
                <v:textbox style="mso-fit-shape-to-text:t" inset="0,0,0,0">
                  <w:txbxContent>
                    <w:p w14:paraId="3E91511A" w14:textId="657E319C" w:rsidR="007B4548" w:rsidRPr="005E67E0" w:rsidRDefault="007B4548" w:rsidP="007B4548">
                      <w:pPr>
                        <w:pStyle w:val="Caption"/>
                        <w:jc w:val="center"/>
                        <w:rPr>
                          <w:rFonts w:cstheme="minorHAnsi"/>
                        </w:rPr>
                      </w:pPr>
                      <w:bookmarkStart w:id="25" w:name="_Toc209684282"/>
                      <w:r>
                        <w:t xml:space="preserve">Figure </w:t>
                      </w:r>
                      <w:r>
                        <w:fldChar w:fldCharType="begin"/>
                      </w:r>
                      <w:r>
                        <w:instrText xml:space="preserve"> SEQ Figure \* ARABIC </w:instrText>
                      </w:r>
                      <w:r>
                        <w:fldChar w:fldCharType="separate"/>
                      </w:r>
                      <w:r>
                        <w:rPr>
                          <w:noProof/>
                        </w:rPr>
                        <w:t>8</w:t>
                      </w:r>
                      <w:r>
                        <w:fldChar w:fldCharType="end"/>
                      </w:r>
                      <w:r>
                        <w:t xml:space="preserve"> - HMI Root Screen (with buttons and counters)</w:t>
                      </w:r>
                      <w:bookmarkEnd w:id="25"/>
                    </w:p>
                  </w:txbxContent>
                </v:textbox>
                <w10:wrap type="topAndBottom"/>
              </v:shape>
            </w:pict>
          </mc:Fallback>
        </mc:AlternateContent>
      </w:r>
      <w:r w:rsidRPr="007B4548">
        <w:rPr>
          <w:rFonts w:cstheme="minorHAnsi"/>
          <w:noProof/>
          <w:szCs w:val="24"/>
        </w:rPr>
        <w:drawing>
          <wp:anchor distT="0" distB="0" distL="114300" distR="114300" simplePos="0" relativeHeight="251703296" behindDoc="0" locked="0" layoutInCell="1" allowOverlap="1" wp14:anchorId="022F5286" wp14:editId="4AE16BB7">
            <wp:simplePos x="0" y="0"/>
            <wp:positionH relativeFrom="margin">
              <wp:align>center</wp:align>
            </wp:positionH>
            <wp:positionV relativeFrom="paragraph">
              <wp:posOffset>252536</wp:posOffset>
            </wp:positionV>
            <wp:extent cx="2881895" cy="2218414"/>
            <wp:effectExtent l="0" t="0" r="0" b="0"/>
            <wp:wrapTopAndBottom/>
            <wp:docPr id="19664110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411042" name="Picture 1"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1895" cy="2218414"/>
                    </a:xfrm>
                    <a:prstGeom prst="rect">
                      <a:avLst/>
                    </a:prstGeom>
                  </pic:spPr>
                </pic:pic>
              </a:graphicData>
            </a:graphic>
          </wp:anchor>
        </w:drawing>
      </w:r>
    </w:p>
    <w:p w14:paraId="23D9638C" w14:textId="761F1B5B" w:rsidR="00C71ECF" w:rsidRPr="00A610D8" w:rsidRDefault="00094A18" w:rsidP="00BD09D6">
      <w:pPr>
        <w:rPr>
          <w:rFonts w:cstheme="minorHAnsi"/>
          <w:szCs w:val="24"/>
        </w:rPr>
      </w:pPr>
      <w:r>
        <w:rPr>
          <w:rFonts w:cstheme="minorHAnsi"/>
          <w:szCs w:val="24"/>
        </w:rPr>
        <w:br w:type="page"/>
      </w:r>
    </w:p>
    <w:p w14:paraId="154A467E" w14:textId="77777777" w:rsidR="003C3F72" w:rsidRDefault="00F95B61" w:rsidP="00BD09D6">
      <w:pPr>
        <w:pStyle w:val="Heading1"/>
      </w:pPr>
      <w:bookmarkStart w:id="26" w:name="_Toc209699254"/>
      <w:r>
        <w:lastRenderedPageBreak/>
        <w:t>Verification and Validation</w:t>
      </w:r>
      <w:bookmarkEnd w:id="26"/>
    </w:p>
    <w:p w14:paraId="61C7A956" w14:textId="1F0B866D" w:rsidR="003C3F72" w:rsidRPr="003C3F72" w:rsidRDefault="003C3F72" w:rsidP="00BD09D6">
      <w:pPr>
        <w:pStyle w:val="NormalWeb"/>
        <w:spacing w:line="360" w:lineRule="auto"/>
        <w:rPr>
          <w:rFonts w:asciiTheme="minorHAnsi" w:hAnsiTheme="minorHAnsi" w:cstheme="minorHAnsi"/>
        </w:rPr>
      </w:pPr>
      <w:r w:rsidRPr="003C3F72">
        <w:rPr>
          <w:rFonts w:asciiTheme="minorHAnsi" w:hAnsiTheme="minorHAnsi" w:cstheme="minorHAnsi"/>
        </w:rPr>
        <w:t xml:space="preserve">Verification was conducted by systematically testing each logic segment in Factory I/O, while validation confirmed that the system met real-world requirements. The emergency stop was shown </w:t>
      </w:r>
      <w:r w:rsidR="004C711D">
        <w:rPr>
          <w:rFonts w:asciiTheme="minorHAnsi" w:hAnsiTheme="minorHAnsi" w:cstheme="minorHAnsi"/>
        </w:rPr>
        <w:t>to disable all actuators, even mid-operation, immediately</w:t>
      </w:r>
      <w:r w:rsidRPr="003C3F72">
        <w:rPr>
          <w:rFonts w:asciiTheme="minorHAnsi" w:hAnsiTheme="minorHAnsi" w:cstheme="minorHAnsi"/>
        </w:rPr>
        <w:t>. Conveyor sequencing was validated by observing the siren warning and staggered activation of each conveyor with correct timing intervals.</w:t>
      </w:r>
    </w:p>
    <w:p w14:paraId="43B84406" w14:textId="77777777" w:rsidR="003C3F72" w:rsidRPr="003C3F72" w:rsidRDefault="003C3F72" w:rsidP="00BD09D6">
      <w:pPr>
        <w:pStyle w:val="NormalWeb"/>
        <w:spacing w:line="360" w:lineRule="auto"/>
        <w:rPr>
          <w:rFonts w:asciiTheme="minorHAnsi" w:hAnsiTheme="minorHAnsi" w:cstheme="minorHAnsi"/>
        </w:rPr>
      </w:pPr>
      <w:r w:rsidRPr="003C3F72">
        <w:rPr>
          <w:rFonts w:asciiTheme="minorHAnsi" w:hAnsiTheme="minorHAnsi" w:cstheme="minorHAnsi"/>
        </w:rPr>
        <w:t>Counters were validated by processing packages of each category and confirming that increments occurred in the correct variables. The total counter consistently matched the sum of category counters, and the reset button cleared all values as expected. Stress tests were also conducted, such as triggering the stop or emergency stop mid-sequence, which confirmed the system halted safely without producing miscounts or unsafe states.</w:t>
      </w:r>
    </w:p>
    <w:p w14:paraId="0F1676B8" w14:textId="44EC6675" w:rsidR="003C3F72" w:rsidRPr="003C3F72" w:rsidRDefault="003C3F72" w:rsidP="00BD09D6">
      <w:pPr>
        <w:pStyle w:val="NormalWeb"/>
        <w:spacing w:line="360" w:lineRule="auto"/>
        <w:rPr>
          <w:rFonts w:asciiTheme="minorHAnsi" w:hAnsiTheme="minorHAnsi" w:cstheme="minorHAnsi"/>
        </w:rPr>
      </w:pPr>
      <w:r w:rsidRPr="003C3F72">
        <w:rPr>
          <w:rFonts w:asciiTheme="minorHAnsi" w:hAnsiTheme="minorHAnsi" w:cstheme="minorHAnsi"/>
        </w:rPr>
        <w:t xml:space="preserve">Boundary and fault conditions were also considered. Packages were introduced in rapid succession to test whether sensors could consistently detect and classify them. The counters updated accurately even under high throughput. Packages near classification thresholds were tested for consistent allocation. Safety tests included halting the system mid-transfer, where </w:t>
      </w:r>
      <w:r w:rsidR="004C711D">
        <w:rPr>
          <w:rFonts w:asciiTheme="minorHAnsi" w:hAnsiTheme="minorHAnsi" w:cstheme="minorHAnsi"/>
        </w:rPr>
        <w:t xml:space="preserve">the </w:t>
      </w:r>
      <w:r w:rsidRPr="003C3F72">
        <w:rPr>
          <w:rFonts w:asciiTheme="minorHAnsi" w:hAnsiTheme="minorHAnsi" w:cstheme="minorHAnsi"/>
        </w:rPr>
        <w:t>emergency stop froze conveyors immediately, and restarting resumed counters correctly without duplication.</w:t>
      </w:r>
    </w:p>
    <w:p w14:paraId="6BD530D5" w14:textId="463194FA" w:rsidR="003C3F72" w:rsidRPr="003C3F72" w:rsidRDefault="003C3F72" w:rsidP="00BD09D6">
      <w:pPr>
        <w:pStyle w:val="NormalWeb"/>
        <w:spacing w:line="360" w:lineRule="auto"/>
        <w:rPr>
          <w:rFonts w:asciiTheme="minorHAnsi" w:hAnsiTheme="minorHAnsi" w:cstheme="minorHAnsi"/>
        </w:rPr>
      </w:pPr>
      <w:r w:rsidRPr="003C3F72">
        <w:rPr>
          <w:rFonts w:asciiTheme="minorHAnsi" w:hAnsiTheme="minorHAnsi" w:cstheme="minorHAnsi"/>
        </w:rPr>
        <w:t xml:space="preserve">Long-term stability was assessed through repeated cycle tests, confirming no drift in counter values or failure of timers. These practices align with industrial best practice, where verification requires both normal and abnormal conditions to be tested </w:t>
      </w:r>
      <w:sdt>
        <w:sdtPr>
          <w:rPr>
            <w:rFonts w:asciiTheme="minorHAnsi" w:hAnsiTheme="minorHAnsi" w:cstheme="minorHAnsi"/>
          </w:rPr>
          <w:id w:val="-787121573"/>
          <w:citation/>
        </w:sdtPr>
        <w:sdtContent>
          <w:r w:rsidR="00B273E1">
            <w:rPr>
              <w:rFonts w:asciiTheme="minorHAnsi" w:hAnsiTheme="minorHAnsi" w:cstheme="minorHAnsi"/>
            </w:rPr>
            <w:fldChar w:fldCharType="begin"/>
          </w:r>
          <w:r w:rsidR="00B273E1">
            <w:rPr>
              <w:rFonts w:asciiTheme="minorHAnsi" w:hAnsiTheme="minorHAnsi" w:cstheme="minorHAnsi"/>
            </w:rPr>
            <w:instrText xml:space="preserve"> CITATION Koo23 \l 2057 </w:instrText>
          </w:r>
          <w:r w:rsidR="00B273E1">
            <w:rPr>
              <w:rFonts w:asciiTheme="minorHAnsi" w:hAnsiTheme="minorHAnsi" w:cstheme="minorHAnsi"/>
            </w:rPr>
            <w:fldChar w:fldCharType="separate"/>
          </w:r>
          <w:r w:rsidR="00B31C8C" w:rsidRPr="00B31C8C">
            <w:rPr>
              <w:rFonts w:asciiTheme="minorHAnsi" w:hAnsiTheme="minorHAnsi" w:cstheme="minorHAnsi"/>
              <w:noProof/>
            </w:rPr>
            <w:t>(Koondhar, 2023)</w:t>
          </w:r>
          <w:r w:rsidR="00B273E1">
            <w:rPr>
              <w:rFonts w:asciiTheme="minorHAnsi" w:hAnsiTheme="minorHAnsi" w:cstheme="minorHAnsi"/>
            </w:rPr>
            <w:fldChar w:fldCharType="end"/>
          </w:r>
        </w:sdtContent>
      </w:sdt>
      <w:r w:rsidRPr="003C3F72">
        <w:rPr>
          <w:rFonts w:asciiTheme="minorHAnsi" w:hAnsiTheme="minorHAnsi" w:cstheme="minorHAnsi"/>
        </w:rPr>
        <w:t>. Overall, testing confirmed that the system was robust and dependable under diverse scenarios.</w:t>
      </w:r>
    </w:p>
    <w:p w14:paraId="17680E28" w14:textId="4BBADFC2" w:rsidR="00A610D8" w:rsidRPr="003C3F72" w:rsidRDefault="00A610D8" w:rsidP="00BD09D6">
      <w:pPr>
        <w:rPr>
          <w:rFonts w:cstheme="minorHAnsi"/>
          <w:szCs w:val="26"/>
        </w:rPr>
      </w:pPr>
    </w:p>
    <w:p w14:paraId="7CE3BC68" w14:textId="561D2AB6" w:rsidR="00C15F7C" w:rsidRPr="00BA579C" w:rsidRDefault="00C15F7C" w:rsidP="00BD09D6">
      <w:pPr>
        <w:spacing w:after="0"/>
        <w:ind w:left="360"/>
        <w:rPr>
          <w:rFonts w:eastAsia="Times New Roman" w:cs="Times New Roman"/>
          <w:szCs w:val="24"/>
          <w:lang w:eastAsia="en-GB"/>
        </w:rPr>
      </w:pPr>
    </w:p>
    <w:p w14:paraId="0DF3E216" w14:textId="23DD0486" w:rsidR="00A610D8" w:rsidRDefault="00A610D8" w:rsidP="00BD09D6">
      <w:pPr>
        <w:rPr>
          <w:rFonts w:cstheme="minorHAnsi"/>
          <w:i/>
          <w:iCs/>
          <w:szCs w:val="24"/>
        </w:rPr>
      </w:pPr>
    </w:p>
    <w:p w14:paraId="2E442FF7" w14:textId="56C2E6EC" w:rsidR="00C47A66" w:rsidRPr="00A610D8" w:rsidRDefault="00D97F50" w:rsidP="00BD09D6">
      <w:pPr>
        <w:rPr>
          <w:rFonts w:cstheme="minorHAnsi"/>
          <w:szCs w:val="24"/>
        </w:rPr>
      </w:pPr>
      <w:r>
        <w:rPr>
          <w:rFonts w:cstheme="minorHAnsi"/>
          <w:szCs w:val="24"/>
        </w:rPr>
        <w:br w:type="page"/>
      </w:r>
    </w:p>
    <w:p w14:paraId="60351964" w14:textId="02767ACC" w:rsidR="00A610D8" w:rsidRPr="000B6D12" w:rsidRDefault="009975D5" w:rsidP="00BD09D6">
      <w:pPr>
        <w:pStyle w:val="Heading1"/>
      </w:pPr>
      <w:bookmarkStart w:id="27" w:name="_Toc209699255"/>
      <w:r>
        <w:lastRenderedPageBreak/>
        <w:t>Evaluation of Control Logic</w:t>
      </w:r>
      <w:bookmarkEnd w:id="27"/>
    </w:p>
    <w:p w14:paraId="701C0264" w14:textId="77777777" w:rsidR="00A610D8" w:rsidRDefault="00A610D8" w:rsidP="00BD09D6">
      <w:pPr>
        <w:rPr>
          <w:rFonts w:cstheme="minorHAnsi"/>
          <w:szCs w:val="24"/>
        </w:rPr>
      </w:pPr>
      <w:r w:rsidRPr="00A610D8">
        <w:rPr>
          <w:rFonts w:cstheme="minorHAnsi"/>
          <w:szCs w:val="24"/>
        </w:rPr>
        <w:t>PLC CTU (count up) functions track package counts. One CTU records total entries; four others increment when a package reaches the respective removal point. A reset button resets all counters to zero.</w:t>
      </w:r>
    </w:p>
    <w:p w14:paraId="6A804AB6" w14:textId="77777777" w:rsidR="00C47A66" w:rsidRPr="00A610D8" w:rsidRDefault="00C47A66" w:rsidP="00BD09D6">
      <w:pPr>
        <w:rPr>
          <w:rFonts w:cstheme="minorHAnsi"/>
          <w:szCs w:val="24"/>
        </w:rPr>
      </w:pPr>
    </w:p>
    <w:p w14:paraId="7D94BA33" w14:textId="4E2568AD" w:rsidR="00A610D8" w:rsidRPr="000B6D12" w:rsidRDefault="001F6D6D" w:rsidP="00BD09D6">
      <w:pPr>
        <w:pStyle w:val="Heading2"/>
        <w:rPr>
          <w:rFonts w:cstheme="minorHAnsi"/>
        </w:rPr>
      </w:pPr>
      <w:bookmarkStart w:id="28" w:name="_Toc209699256"/>
      <w:r>
        <w:t>Strengths</w:t>
      </w:r>
      <w:bookmarkEnd w:id="28"/>
    </w:p>
    <w:p w14:paraId="1F16D6C4" w14:textId="1DD2108B" w:rsidR="00D62D6D" w:rsidRPr="00D62D6D" w:rsidRDefault="00230D98" w:rsidP="00BD09D6">
      <w:r w:rsidRPr="00230D98">
        <w:t>The system’s main strength lies in its strong emphasis on safety. The emergency stop function immediately disabled all outputs, ensuring compliance with fail-safe design. The conveyor start-up sequence was modular and flexible, enabling simple modifications to timing or the addition of new conveyors. Classification and counters were logically structured and linked effectively to the HMI, providing operators with valuable real-time production data.</w:t>
      </w:r>
    </w:p>
    <w:p w14:paraId="4DB82ABE" w14:textId="48FC4A58" w:rsidR="00A610D8" w:rsidRPr="00A610D8" w:rsidRDefault="00A610D8" w:rsidP="00BD09D6">
      <w:pPr>
        <w:rPr>
          <w:rFonts w:cstheme="minorHAnsi"/>
          <w:szCs w:val="24"/>
        </w:rPr>
      </w:pPr>
    </w:p>
    <w:p w14:paraId="2D4C8A60" w14:textId="58803B1A" w:rsidR="00A610D8" w:rsidRDefault="001F6D6D" w:rsidP="00BD09D6">
      <w:pPr>
        <w:pStyle w:val="Heading2"/>
        <w:rPr>
          <w:rFonts w:cstheme="minorHAnsi"/>
        </w:rPr>
      </w:pPr>
      <w:bookmarkStart w:id="29" w:name="_Toc209699257"/>
      <w:r>
        <w:rPr>
          <w:rFonts w:cstheme="minorHAnsi"/>
        </w:rPr>
        <w:t>Weaknesses</w:t>
      </w:r>
      <w:bookmarkEnd w:id="29"/>
      <w:r>
        <w:rPr>
          <w:rFonts w:cstheme="minorHAnsi"/>
        </w:rPr>
        <w:t xml:space="preserve"> </w:t>
      </w:r>
    </w:p>
    <w:p w14:paraId="64945888" w14:textId="638D5F40" w:rsidR="00230D98" w:rsidRDefault="00230D98" w:rsidP="00BD09D6">
      <w:r w:rsidRPr="00230D98">
        <w:t xml:space="preserve">The system’s reliance on fixed delays for sequencing is a weakness, as real-world conveyor motors may not behave consistently under all load conditions. Classification logic also assumes perfect sensor accuracy, with no built-in error detection. </w:t>
      </w:r>
      <w:r w:rsidR="00661017">
        <w:t xml:space="preserve">Additionally, reliance on manual counter resets introduces the </w:t>
      </w:r>
      <w:r w:rsidRPr="00230D98">
        <w:t>potential for operator error if a reset is missed.</w:t>
      </w:r>
    </w:p>
    <w:p w14:paraId="2CC41CCA" w14:textId="77777777" w:rsidR="00230D98" w:rsidRPr="00230D98" w:rsidRDefault="00230D98" w:rsidP="00BD09D6"/>
    <w:p w14:paraId="2AC3524C" w14:textId="5C5B081F" w:rsidR="00D3367E" w:rsidRDefault="001F6D6D" w:rsidP="00BD09D6">
      <w:pPr>
        <w:pStyle w:val="Heading2"/>
      </w:pPr>
      <w:bookmarkStart w:id="30" w:name="_Toc209699258"/>
      <w:r>
        <w:t>Potential Improvements</w:t>
      </w:r>
      <w:bookmarkEnd w:id="30"/>
    </w:p>
    <w:p w14:paraId="159D7A1B" w14:textId="48629827" w:rsidR="00253E37" w:rsidRPr="00253E37" w:rsidRDefault="00253E37" w:rsidP="00BD09D6">
      <w:r w:rsidRPr="00253E37">
        <w:t xml:space="preserve">Future improvements could include condition-based conveyor sequencing, such as starting each conveyor once current stabilisation is detected rather than after fixed timers. Counters could be integrated with automatic data logging, ensuring shift totals are recorded without requiring </w:t>
      </w:r>
      <w:r w:rsidR="00AF4996">
        <w:t xml:space="preserve">a </w:t>
      </w:r>
      <w:r w:rsidRPr="00253E37">
        <w:t>manual reset. Diagnostic logic could also be added to identify and display specific faults, such as sensor errors or jams, providing operators with actionable information.</w:t>
      </w:r>
    </w:p>
    <w:p w14:paraId="76FA88B3" w14:textId="1A11F16E" w:rsidR="005307ED" w:rsidRPr="00883914" w:rsidRDefault="00253E37" w:rsidP="00BD09D6">
      <w:r w:rsidRPr="00253E37">
        <w:t xml:space="preserve">From a maintainability perspective, the program demonstrates readability and modularity but could benefit from additional structure. Using function blocks for conveyors, counters, and safety routines would make the program easier to troubleshoot and adapt to larger </w:t>
      </w:r>
      <w:r w:rsidRPr="00253E37">
        <w:lastRenderedPageBreak/>
        <w:t xml:space="preserve">systems. Scalability is also limited: while four categories are supported, industrial systems may require more. Adopting parameterised arrays for counters could allow flexible expansion. </w:t>
      </w:r>
      <w:r w:rsidR="00BE09E4" w:rsidRPr="00BE09E4">
        <w:t xml:space="preserve">Finally, integration with SCADA systems or Industry 4.0 frameworks would </w:t>
      </w:r>
      <w:r w:rsidR="00094A18">
        <w:t>enable</w:t>
      </w:r>
      <w:r w:rsidR="00BE09E4" w:rsidRPr="00BE09E4">
        <w:t xml:space="preserve"> data logging, predictive maintenance, and remote monitoring, adding value beyond the basic simulation. Potential improvements should also be aligned with relevant industrial standards to ensure compliance and safety. For example, </w:t>
      </w:r>
      <w:sdt>
        <w:sdtPr>
          <w:id w:val="-1225978364"/>
          <w:citation/>
        </w:sdtPr>
        <w:sdtContent>
          <w:r w:rsidR="0029004D">
            <w:fldChar w:fldCharType="begin"/>
          </w:r>
          <w:r w:rsidR="00142AB1">
            <w:instrText xml:space="preserve">CITATION BSI15 \l 2057 </w:instrText>
          </w:r>
          <w:r w:rsidR="0029004D">
            <w:fldChar w:fldCharType="separate"/>
          </w:r>
          <w:r w:rsidR="00B31C8C">
            <w:rPr>
              <w:noProof/>
            </w:rPr>
            <w:t>(British Standards Institution (BSI), 2015)</w:t>
          </w:r>
          <w:r w:rsidR="0029004D">
            <w:fldChar w:fldCharType="end"/>
          </w:r>
        </w:sdtContent>
      </w:sdt>
      <w:r w:rsidR="00BE09E4" w:rsidRPr="00BE09E4">
        <w:t xml:space="preserve"> specifies requirements for the design and operation of emergency stop functions, and incorporating this standard would strengthen the robustness of the system’s safety architecture. Similarly, adherence to </w:t>
      </w:r>
      <w:sdt>
        <w:sdtPr>
          <w:id w:val="-814183599"/>
          <w:citation/>
        </w:sdtPr>
        <w:sdtContent>
          <w:r w:rsidR="00142AB1">
            <w:fldChar w:fldCharType="begin"/>
          </w:r>
          <w:r w:rsidR="00142AB1">
            <w:instrText xml:space="preserve"> CITATION Int10 \l 2057 </w:instrText>
          </w:r>
          <w:r w:rsidR="00142AB1">
            <w:fldChar w:fldCharType="separate"/>
          </w:r>
          <w:r w:rsidR="00B31C8C">
            <w:rPr>
              <w:noProof/>
            </w:rPr>
            <w:t>(International Electrotechnical Commission (IEC), 2010)</w:t>
          </w:r>
          <w:r w:rsidR="00142AB1">
            <w:fldChar w:fldCharType="end"/>
          </w:r>
        </w:sdtContent>
      </w:sdt>
      <w:r w:rsidR="00BE09E4" w:rsidRPr="00BE09E4">
        <w:t xml:space="preserve"> (Functional Safety of Electrical/Electronic/Programmable Systems) would provide a structured framework for analysing risks and ensuring that safety-related control functions are reliable. Embedding these standards into the design would </w:t>
      </w:r>
      <w:r w:rsidR="00094A18">
        <w:t>not only make the system more technically capable but also compliant with global best practices</w:t>
      </w:r>
      <w:r w:rsidR="00BE09E4" w:rsidRPr="00BE09E4">
        <w:t xml:space="preserve"> in industrial automation.</w:t>
      </w:r>
    </w:p>
    <w:p w14:paraId="5E971A90" w14:textId="178F9813" w:rsidR="00FF2051" w:rsidRPr="00FF2051" w:rsidRDefault="00FF2051" w:rsidP="00A2341A">
      <w:pPr>
        <w:spacing w:line="259" w:lineRule="auto"/>
      </w:pPr>
    </w:p>
    <w:p w14:paraId="77B2FB88" w14:textId="77777777" w:rsidR="00423650" w:rsidRDefault="00423650">
      <w:pPr>
        <w:spacing w:line="259" w:lineRule="auto"/>
        <w:rPr>
          <w:rFonts w:eastAsiaTheme="majorEastAsia" w:cstheme="minorHAnsi"/>
          <w:color w:val="2F5496" w:themeColor="accent1" w:themeShade="BF"/>
          <w:sz w:val="32"/>
          <w:szCs w:val="32"/>
        </w:rPr>
      </w:pPr>
      <w:r>
        <w:rPr>
          <w:rFonts w:cstheme="minorHAnsi"/>
        </w:rPr>
        <w:br w:type="page"/>
      </w:r>
    </w:p>
    <w:p w14:paraId="59FB060D" w14:textId="70BAF437" w:rsidR="00FE7B29" w:rsidRPr="000B6D12" w:rsidRDefault="0002787F" w:rsidP="00094A18">
      <w:pPr>
        <w:pStyle w:val="Heading1"/>
        <w:rPr>
          <w:rFonts w:cstheme="minorHAnsi"/>
        </w:rPr>
      </w:pPr>
      <w:bookmarkStart w:id="31" w:name="_Toc209699259"/>
      <w:r>
        <w:rPr>
          <w:rFonts w:cstheme="minorHAnsi"/>
        </w:rPr>
        <w:lastRenderedPageBreak/>
        <w:t>Conclusion</w:t>
      </w:r>
      <w:bookmarkEnd w:id="31"/>
    </w:p>
    <w:p w14:paraId="3E567DC8" w14:textId="628FB2DC" w:rsidR="00C9765A" w:rsidRPr="00C9765A" w:rsidRDefault="00C9765A" w:rsidP="00094A18">
      <w:pPr>
        <w:pStyle w:val="NormalWeb"/>
        <w:spacing w:line="360" w:lineRule="auto"/>
        <w:rPr>
          <w:rFonts w:asciiTheme="minorHAnsi" w:hAnsiTheme="minorHAnsi" w:cstheme="minorHAnsi"/>
        </w:rPr>
      </w:pPr>
      <w:r w:rsidRPr="00C9765A">
        <w:rPr>
          <w:rFonts w:asciiTheme="minorHAnsi" w:hAnsiTheme="minorHAnsi" w:cstheme="minorHAnsi"/>
        </w:rPr>
        <w:t xml:space="preserve">The development and evaluation of the PLC control system for an automated material handling process in Factory I/O demonstrated that the program successfully met its core functional and safety requirements. Emergency stop routines provided immediate shutdown of all actuators, conveyor start-up sequencing effectively reduced current draw while maintaining operator awareness, and the classification and counting logic accurately tracked throughput. The integration of counters and HMI displays further </w:t>
      </w:r>
      <w:r w:rsidR="00BD09D6">
        <w:rPr>
          <w:rFonts w:asciiTheme="minorHAnsi" w:hAnsiTheme="minorHAnsi" w:cstheme="minorHAnsi"/>
        </w:rPr>
        <w:t>enhances usability, enabling operators to monitor and reset production data easily</w:t>
      </w:r>
      <w:r w:rsidRPr="00C9765A">
        <w:rPr>
          <w:rFonts w:asciiTheme="minorHAnsi" w:hAnsiTheme="minorHAnsi" w:cstheme="minorHAnsi"/>
        </w:rPr>
        <w:t>.</w:t>
      </w:r>
    </w:p>
    <w:p w14:paraId="17244550" w14:textId="59283103" w:rsidR="00C9765A" w:rsidRPr="00C9765A" w:rsidRDefault="00C9765A" w:rsidP="00094A18">
      <w:pPr>
        <w:pStyle w:val="NormalWeb"/>
        <w:spacing w:line="360" w:lineRule="auto"/>
        <w:rPr>
          <w:rFonts w:asciiTheme="minorHAnsi" w:hAnsiTheme="minorHAnsi" w:cstheme="minorHAnsi"/>
        </w:rPr>
      </w:pPr>
      <w:r w:rsidRPr="00C9765A">
        <w:rPr>
          <w:rFonts w:asciiTheme="minorHAnsi" w:hAnsiTheme="minorHAnsi" w:cstheme="minorHAnsi"/>
        </w:rPr>
        <w:t xml:space="preserve">In conclusion, the project not only demonstrated how PLCs can effectively control an automated sorting process but also highlighted the importance of safety, modularity, and usability in industrial design. While the implementation performed reliably in simulation, the evaluation suggests clear pathways for enhancing scalability, maintainability, and integration with modern Industry 4.0 systems. These improvements would </w:t>
      </w:r>
      <w:r w:rsidR="00BD09D6">
        <w:rPr>
          <w:rFonts w:asciiTheme="minorHAnsi" w:hAnsiTheme="minorHAnsi" w:cstheme="minorHAnsi"/>
        </w:rPr>
        <w:t>enable the system to transition from a functional simulation to</w:t>
      </w:r>
      <w:r w:rsidRPr="00C9765A">
        <w:rPr>
          <w:rFonts w:asciiTheme="minorHAnsi" w:hAnsiTheme="minorHAnsi" w:cstheme="minorHAnsi"/>
        </w:rPr>
        <w:t xml:space="preserve"> an industrially robust, future-ready solution.</w:t>
      </w:r>
    </w:p>
    <w:p w14:paraId="471FDFD0" w14:textId="77777777" w:rsidR="009124AB" w:rsidRPr="009124AB" w:rsidRDefault="009124AB" w:rsidP="00094A18">
      <w:pPr>
        <w:rPr>
          <w:rFonts w:cstheme="minorHAnsi"/>
          <w:szCs w:val="24"/>
        </w:rPr>
      </w:pPr>
    </w:p>
    <w:p w14:paraId="56BB1449" w14:textId="77777777" w:rsidR="009124AB" w:rsidRPr="009124AB" w:rsidRDefault="009124AB" w:rsidP="00094A18"/>
    <w:p w14:paraId="3986C15C" w14:textId="77777777" w:rsidR="00070B56" w:rsidRDefault="00070B56" w:rsidP="00094A18"/>
    <w:p w14:paraId="0CED6B47" w14:textId="77777777" w:rsidR="00070B56" w:rsidRDefault="00070B56" w:rsidP="00094A18"/>
    <w:p w14:paraId="2AF573FA" w14:textId="77777777" w:rsidR="00070B56" w:rsidRDefault="00070B56" w:rsidP="00094A18"/>
    <w:p w14:paraId="30F27F48" w14:textId="77777777" w:rsidR="00070B56" w:rsidRDefault="00070B56" w:rsidP="008F572B"/>
    <w:p w14:paraId="0F97A288" w14:textId="77777777" w:rsidR="00FA3A39" w:rsidRDefault="00FA3A39" w:rsidP="008F572B"/>
    <w:p w14:paraId="6CA83339" w14:textId="77777777" w:rsidR="00FA3A39" w:rsidRDefault="00FA3A39" w:rsidP="008F572B"/>
    <w:p w14:paraId="2A61E101" w14:textId="77777777" w:rsidR="00FA3A39" w:rsidRDefault="00FA3A39" w:rsidP="008F572B"/>
    <w:p w14:paraId="42184FDA" w14:textId="77777777" w:rsidR="00FA3A39" w:rsidRDefault="00FA3A39" w:rsidP="008F572B"/>
    <w:p w14:paraId="05681B51" w14:textId="77777777" w:rsidR="00FA3A39" w:rsidRDefault="00FA3A39" w:rsidP="008F572B"/>
    <w:bookmarkStart w:id="32" w:name="_Toc209699260" w:displacedByCustomXml="next"/>
    <w:sdt>
      <w:sdtPr>
        <w:rPr>
          <w:rFonts w:eastAsiaTheme="minorHAnsi" w:cstheme="minorBidi"/>
          <w:color w:val="auto"/>
          <w:sz w:val="24"/>
          <w:szCs w:val="22"/>
        </w:rPr>
        <w:id w:val="855009193"/>
        <w:docPartObj>
          <w:docPartGallery w:val="Bibliographies"/>
          <w:docPartUnique/>
        </w:docPartObj>
      </w:sdtPr>
      <w:sdtContent>
        <w:p w14:paraId="623B4FD1" w14:textId="7BC0409C" w:rsidR="00FA3A39" w:rsidRDefault="00FA3A39">
          <w:pPr>
            <w:pStyle w:val="Heading1"/>
          </w:pPr>
          <w:r>
            <w:t>References</w:t>
          </w:r>
          <w:bookmarkEnd w:id="32"/>
        </w:p>
        <w:sdt>
          <w:sdtPr>
            <w:id w:val="-573587230"/>
            <w:bibliography/>
          </w:sdtPr>
          <w:sdtContent>
            <w:p w14:paraId="2F69B6F4" w14:textId="2A3E323B" w:rsidR="00B31C8C" w:rsidRPr="00B31C8C" w:rsidRDefault="00FA3A39" w:rsidP="00B31C8C">
              <w:pPr>
                <w:pStyle w:val="Bibliography"/>
                <w:ind w:left="720" w:hanging="720"/>
                <w:rPr>
                  <w:noProof/>
                  <w:szCs w:val="24"/>
                </w:rPr>
              </w:pPr>
              <w:r>
                <w:fldChar w:fldCharType="begin"/>
              </w:r>
              <w:r>
                <w:instrText>BIBLIOGRAPHY</w:instrText>
              </w:r>
              <w:r>
                <w:fldChar w:fldCharType="separate"/>
              </w:r>
              <w:r w:rsidR="00B31C8C">
                <w:rPr>
                  <w:noProof/>
                </w:rPr>
                <w:t xml:space="preserve">All About Circuits. (2021). </w:t>
              </w:r>
              <w:r w:rsidR="00B31C8C">
                <w:rPr>
                  <w:i/>
                  <w:iCs/>
                  <w:noProof/>
                </w:rPr>
                <w:t>Fail-safe Design.</w:t>
              </w:r>
              <w:r w:rsidR="00B31C8C">
                <w:rPr>
                  <w:noProof/>
                </w:rPr>
                <w:t xml:space="preserve"> London: All About Circuits. Retrieved September 24, 2025, from https://www.allaboutcircuits.com/textbook/digital/#fail-safe-design</w:t>
              </w:r>
            </w:p>
            <w:p w14:paraId="059C7620" w14:textId="77777777" w:rsidR="00B31C8C" w:rsidRDefault="00B31C8C" w:rsidP="00B31C8C">
              <w:pPr>
                <w:pStyle w:val="Bibliography"/>
                <w:ind w:left="720" w:hanging="720"/>
                <w:rPr>
                  <w:noProof/>
                </w:rPr>
              </w:pPr>
              <w:r>
                <w:rPr>
                  <w:noProof/>
                </w:rPr>
                <w:t xml:space="preserve">Bolton, W. (2021). </w:t>
              </w:r>
              <w:r>
                <w:rPr>
                  <w:i/>
                  <w:iCs/>
                  <w:noProof/>
                </w:rPr>
                <w:t>Programmable Logic Controllers</w:t>
              </w:r>
              <w:r>
                <w:rPr>
                  <w:noProof/>
                </w:rPr>
                <w:t xml:space="preserve"> (7th ed.). London: Routledge. Retrieved September 24, 2025, from https://www.routledge.com/Programmable-Logic-Controllers/Bolton/p/book/</w:t>
              </w:r>
            </w:p>
            <w:p w14:paraId="7FE02D3B" w14:textId="2D676158" w:rsidR="00B31C8C" w:rsidRDefault="00B31C8C" w:rsidP="00B31C8C">
              <w:pPr>
                <w:pStyle w:val="Bibliography"/>
                <w:ind w:left="720" w:hanging="720"/>
                <w:rPr>
                  <w:noProof/>
                </w:rPr>
              </w:pPr>
              <w:r>
                <w:rPr>
                  <w:noProof/>
                </w:rPr>
                <w:t xml:space="preserve">British Standards Institution (BSI). (2015). </w:t>
              </w:r>
              <w:r>
                <w:rPr>
                  <w:i/>
                  <w:iCs/>
                  <w:noProof/>
                </w:rPr>
                <w:t>Safety of machinery. Emergency stop function. Principles for design.</w:t>
              </w:r>
              <w:r>
                <w:rPr>
                  <w:noProof/>
                </w:rPr>
                <w:t xml:space="preserve"> London: BSI Standards Limited. Retrieved September 24, 2025</w:t>
              </w:r>
            </w:p>
            <w:p w14:paraId="383F7AAB" w14:textId="59E8E129" w:rsidR="00B31C8C" w:rsidRDefault="00B31C8C" w:rsidP="00B31C8C">
              <w:pPr>
                <w:pStyle w:val="Bibliography"/>
                <w:ind w:left="720" w:hanging="720"/>
                <w:rPr>
                  <w:noProof/>
                </w:rPr>
              </w:pPr>
              <w:r>
                <w:rPr>
                  <w:noProof/>
                </w:rPr>
                <w:t xml:space="preserve">Control Design. (2025, September 24). </w:t>
              </w:r>
              <w:r>
                <w:rPr>
                  <w:i/>
                  <w:iCs/>
                  <w:noProof/>
                </w:rPr>
                <w:t>The evolution of fluid power and the future of industrial actuation</w:t>
              </w:r>
              <w:r>
                <w:rPr>
                  <w:noProof/>
                </w:rPr>
                <w:t>. Retrieved from Control Design: https://www.controldesign.com/motion/hydraulics/article/55313102/evolving-fluid-power-technologies-trends-and-future-opportunities</w:t>
              </w:r>
            </w:p>
            <w:p w14:paraId="3BB1268A" w14:textId="14B9C3B7" w:rsidR="00B31C8C" w:rsidRDefault="00B31C8C" w:rsidP="00B31C8C">
              <w:pPr>
                <w:pStyle w:val="Bibliography"/>
                <w:ind w:left="720" w:hanging="720"/>
                <w:rPr>
                  <w:noProof/>
                </w:rPr>
              </w:pPr>
              <w:r>
                <w:rPr>
                  <w:noProof/>
                </w:rPr>
                <w:t xml:space="preserve">Esposito, A. (2018). </w:t>
              </w:r>
              <w:r>
                <w:rPr>
                  <w:i/>
                  <w:iCs/>
                  <w:noProof/>
                </w:rPr>
                <w:t>Fluid Power with Applications</w:t>
              </w:r>
              <w:r>
                <w:rPr>
                  <w:noProof/>
                </w:rPr>
                <w:t xml:space="preserve"> (9th ed.). Harlow: Pearson. Retrieved September 24, 2025, from https://www.pearson.com/en-gb/subject-catalog/p/fluid-power-with-applications</w:t>
              </w:r>
            </w:p>
            <w:p w14:paraId="16204CAF" w14:textId="77777777" w:rsidR="00B31C8C" w:rsidRDefault="00B31C8C" w:rsidP="00B31C8C">
              <w:pPr>
                <w:pStyle w:val="Bibliography"/>
                <w:ind w:left="720" w:hanging="720"/>
                <w:rPr>
                  <w:noProof/>
                </w:rPr>
              </w:pPr>
              <w:r>
                <w:rPr>
                  <w:noProof/>
                </w:rPr>
                <w:t xml:space="preserve">International Electrotechnical Commission (IEC). (2010). </w:t>
              </w:r>
              <w:r>
                <w:rPr>
                  <w:i/>
                  <w:iCs/>
                  <w:noProof/>
                </w:rPr>
                <w:t>Safety of machinery. Emergency stop function. Principles for design.</w:t>
              </w:r>
              <w:r>
                <w:rPr>
                  <w:noProof/>
                </w:rPr>
                <w:t xml:space="preserve"> London: BSI Standards Limited. Retrieved September 24, 2025</w:t>
              </w:r>
            </w:p>
            <w:p w14:paraId="702A932A" w14:textId="77777777" w:rsidR="00B31C8C" w:rsidRDefault="00B31C8C" w:rsidP="00B31C8C">
              <w:pPr>
                <w:pStyle w:val="Bibliography"/>
                <w:ind w:left="720" w:hanging="720"/>
                <w:rPr>
                  <w:noProof/>
                </w:rPr>
              </w:pPr>
              <w:r>
                <w:rPr>
                  <w:noProof/>
                </w:rPr>
                <w:t xml:space="preserve">Jeong, J., Back, J., &amp; Shin, H. (2020). A review of energy-saving technologies in hydraulic systems. </w:t>
              </w:r>
              <w:r>
                <w:rPr>
                  <w:i/>
                  <w:iCs/>
                  <w:noProof/>
                </w:rPr>
                <w:t>Energies</w:t>
              </w:r>
              <w:r>
                <w:rPr>
                  <w:noProof/>
                </w:rPr>
                <w:t>, 13-65. Retrieved September 24, 2025, from https://www.mdpi.com/1996-1073/13/1/65</w:t>
              </w:r>
            </w:p>
            <w:p w14:paraId="773D9864" w14:textId="08B65679" w:rsidR="00B31C8C" w:rsidRDefault="00B31C8C" w:rsidP="00EB7D28">
              <w:pPr>
                <w:pStyle w:val="Bibliography"/>
                <w:ind w:left="720" w:hanging="720"/>
                <w:rPr>
                  <w:noProof/>
                </w:rPr>
              </w:pPr>
              <w:r>
                <w:rPr>
                  <w:noProof/>
                </w:rPr>
                <w:t xml:space="preserve">Koondhar, M. (2023). The Role of PLC in Automation, Industry and Education Purpose: A Review. </w:t>
              </w:r>
              <w:r>
                <w:rPr>
                  <w:i/>
                  <w:iCs/>
                  <w:noProof/>
                </w:rPr>
                <w:t>International Journal of Emerging Trends in Engineering Research</w:t>
              </w:r>
              <w:r>
                <w:rPr>
                  <w:noProof/>
                </w:rPr>
                <w:t>, 32-40. Retrieved September 24, 2024, from https://www.researchgate.net/publication/379937523_The_Role_of_PLC_in_Automation_Industry_and_Education_Purpose_A_Review</w:t>
              </w:r>
            </w:p>
            <w:p w14:paraId="110C3C1A" w14:textId="77777777" w:rsidR="00B31C8C" w:rsidRDefault="00B31C8C" w:rsidP="00B31C8C">
              <w:pPr>
                <w:pStyle w:val="Bibliography"/>
                <w:ind w:left="720" w:hanging="720"/>
                <w:rPr>
                  <w:noProof/>
                </w:rPr>
              </w:pPr>
              <w:r>
                <w:rPr>
                  <w:noProof/>
                </w:rPr>
                <w:t xml:space="preserve">Pan, M., &amp; Yang, H.-Y. (2015). Engineering research in fluid power. </w:t>
              </w:r>
              <w:r>
                <w:rPr>
                  <w:i/>
                  <w:iCs/>
                  <w:noProof/>
                </w:rPr>
                <w:t>Chinese Journal of Mechanical Engineering</w:t>
              </w:r>
              <w:r>
                <w:rPr>
                  <w:noProof/>
                </w:rPr>
                <w:t>, 1-10. doi:10.3901/CJME.2015.0706.074</w:t>
              </w:r>
            </w:p>
            <w:p w14:paraId="1D6A6A05" w14:textId="77777777" w:rsidR="00B31C8C" w:rsidRDefault="00B31C8C" w:rsidP="00B31C8C">
              <w:pPr>
                <w:pStyle w:val="Bibliography"/>
                <w:ind w:left="720" w:hanging="720"/>
                <w:rPr>
                  <w:noProof/>
                </w:rPr>
              </w:pPr>
              <w:r>
                <w:rPr>
                  <w:noProof/>
                </w:rPr>
                <w:lastRenderedPageBreak/>
                <w:t xml:space="preserve">Pustavrh, J., Hocevar, M., Podrzaj, P., Trajkovski, A., &amp; Majdic, F. (2023). Comparison of hydraulic, pneumatic and electric linear actuation systems. </w:t>
              </w:r>
              <w:r>
                <w:rPr>
                  <w:i/>
                  <w:iCs/>
                  <w:noProof/>
                </w:rPr>
                <w:t>Scientific Reports</w:t>
              </w:r>
              <w:r>
                <w:rPr>
                  <w:noProof/>
                </w:rPr>
                <w:t>, 13. Retrieved September 24, 2025, from https://www.nature.com/articles/s41598-023-47602-x</w:t>
              </w:r>
            </w:p>
            <w:p w14:paraId="1671FA9D" w14:textId="77777777" w:rsidR="00B31C8C" w:rsidRDefault="00B31C8C" w:rsidP="00B31C8C">
              <w:pPr>
                <w:pStyle w:val="Bibliography"/>
                <w:ind w:left="720" w:hanging="720"/>
                <w:rPr>
                  <w:noProof/>
                </w:rPr>
              </w:pPr>
              <w:r>
                <w:rPr>
                  <w:noProof/>
                </w:rPr>
                <w:t xml:space="preserve">Qu, S., Zappaterra, F., Vacca, A., &amp; Liu, Z. (2023). Research on novel electro-hydraulic actuators with fixed displacement hydraulic units. </w:t>
              </w:r>
              <w:r>
                <w:rPr>
                  <w:i/>
                  <w:iCs/>
                  <w:noProof/>
                </w:rPr>
                <w:t>International Journal of Fluid Power</w:t>
              </w:r>
              <w:r>
                <w:rPr>
                  <w:noProof/>
                </w:rPr>
                <w:t>, 24. doi:10.13052/ijfp.0973-5763</w:t>
              </w:r>
            </w:p>
            <w:p w14:paraId="2DA826BD" w14:textId="77777777" w:rsidR="00B31C8C" w:rsidRDefault="00B31C8C" w:rsidP="00B31C8C">
              <w:pPr>
                <w:pStyle w:val="Bibliography"/>
                <w:ind w:left="720" w:hanging="720"/>
                <w:rPr>
                  <w:noProof/>
                </w:rPr>
              </w:pPr>
              <w:r>
                <w:rPr>
                  <w:noProof/>
                </w:rPr>
                <w:t xml:space="preserve">Sciatti, F., Tamburrano, P., Distaso, E., &amp; Amirante, R. (2024). Digital hydraulics: a review of digitally controlled hydraulic valves and applications. </w:t>
              </w:r>
              <w:r>
                <w:rPr>
                  <w:i/>
                  <w:iCs/>
                  <w:noProof/>
                </w:rPr>
                <w:t>Heliyon, 10</w:t>
              </w:r>
              <w:r>
                <w:rPr>
                  <w:noProof/>
                </w:rPr>
                <w:t>(5), 10. Retrieved September 24, 2025, from https://www.sciencedirect.com/science/article/pii/S240584402403295X</w:t>
              </w:r>
            </w:p>
            <w:p w14:paraId="26E2E200" w14:textId="77777777" w:rsidR="00B31C8C" w:rsidRDefault="00B31C8C" w:rsidP="00B31C8C">
              <w:pPr>
                <w:pStyle w:val="Bibliography"/>
                <w:ind w:left="720" w:hanging="720"/>
                <w:rPr>
                  <w:noProof/>
                </w:rPr>
              </w:pPr>
              <w:r>
                <w:rPr>
                  <w:noProof/>
                </w:rPr>
                <w:t xml:space="preserve">Watton, J. (2019). </w:t>
              </w:r>
              <w:r>
                <w:rPr>
                  <w:i/>
                  <w:iCs/>
                  <w:noProof/>
                </w:rPr>
                <w:t>Fundamentals of Fluid Power Control.</w:t>
              </w:r>
              <w:r>
                <w:rPr>
                  <w:noProof/>
                </w:rPr>
                <w:t xml:space="preserve"> Cambridge: Cambridge University Press. Retrieved September 24, 2025, from https://www.cambridge.org/core/books/fundamentals-of-fluid-power-control</w:t>
              </w:r>
            </w:p>
            <w:p w14:paraId="1871DCD2" w14:textId="7739B421" w:rsidR="00FA3A39" w:rsidRDefault="00FA3A39" w:rsidP="00B31C8C">
              <w:r>
                <w:rPr>
                  <w:b/>
                  <w:bCs/>
                </w:rPr>
                <w:fldChar w:fldCharType="end"/>
              </w:r>
            </w:p>
          </w:sdtContent>
        </w:sdt>
      </w:sdtContent>
    </w:sdt>
    <w:p w14:paraId="60A2D7BD" w14:textId="77777777" w:rsidR="00FA3A39" w:rsidRDefault="00FA3A39" w:rsidP="008F572B"/>
    <w:sectPr w:rsidR="00FA3A39" w:rsidSect="002551CD">
      <w:headerReference w:type="even" r:id="rId17"/>
      <w:headerReference w:type="default" r:id="rId18"/>
      <w:footerReference w:type="default" r:id="rId19"/>
      <w:headerReference w:type="first" r:id="rId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4B3CD" w14:textId="77777777" w:rsidR="00817941" w:rsidRDefault="00817941" w:rsidP="00EF4AAD">
      <w:pPr>
        <w:spacing w:after="0" w:line="240" w:lineRule="auto"/>
      </w:pPr>
      <w:r>
        <w:separator/>
      </w:r>
    </w:p>
  </w:endnote>
  <w:endnote w:type="continuationSeparator" w:id="0">
    <w:p w14:paraId="1F5C256F" w14:textId="77777777" w:rsidR="00817941" w:rsidRDefault="00817941" w:rsidP="00EF4AAD">
      <w:pPr>
        <w:spacing w:after="0" w:line="240" w:lineRule="auto"/>
      </w:pPr>
      <w:r>
        <w:continuationSeparator/>
      </w:r>
    </w:p>
  </w:endnote>
  <w:endnote w:type="continuationNotice" w:id="1">
    <w:p w14:paraId="14519329" w14:textId="77777777" w:rsidR="00817941" w:rsidRDefault="008179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975417"/>
      <w:docPartObj>
        <w:docPartGallery w:val="Page Numbers (Bottom of Page)"/>
        <w:docPartUnique/>
      </w:docPartObj>
    </w:sdtPr>
    <w:sdtEndPr>
      <w:rPr>
        <w:noProof/>
      </w:rPr>
    </w:sdtEndPr>
    <w:sdtContent>
      <w:p w14:paraId="45A04D3D" w14:textId="2ADE3EE9" w:rsidR="00EF4AAD" w:rsidRDefault="00EF4A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39E9C3" w14:textId="77777777" w:rsidR="00EF4AAD" w:rsidRDefault="00EF4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BB531" w14:textId="77777777" w:rsidR="00817941" w:rsidRDefault="00817941" w:rsidP="00EF4AAD">
      <w:pPr>
        <w:spacing w:after="0" w:line="240" w:lineRule="auto"/>
      </w:pPr>
      <w:r>
        <w:separator/>
      </w:r>
    </w:p>
  </w:footnote>
  <w:footnote w:type="continuationSeparator" w:id="0">
    <w:p w14:paraId="578AFC41" w14:textId="77777777" w:rsidR="00817941" w:rsidRDefault="00817941" w:rsidP="00EF4AAD">
      <w:pPr>
        <w:spacing w:after="0" w:line="240" w:lineRule="auto"/>
      </w:pPr>
      <w:r>
        <w:continuationSeparator/>
      </w:r>
    </w:p>
  </w:footnote>
  <w:footnote w:type="continuationNotice" w:id="1">
    <w:p w14:paraId="2B10D1FC" w14:textId="77777777" w:rsidR="00817941" w:rsidRDefault="008179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91C9E" w14:textId="2B6DE489" w:rsidR="00AB7E5B" w:rsidRDefault="00AB7E5B">
    <w:pPr>
      <w:pStyle w:val="Header"/>
    </w:pPr>
    <w:r>
      <w:rPr>
        <w:noProof/>
      </w:rPr>
      <mc:AlternateContent>
        <mc:Choice Requires="wps">
          <w:drawing>
            <wp:anchor distT="0" distB="0" distL="0" distR="0" simplePos="0" relativeHeight="251659264" behindDoc="0" locked="0" layoutInCell="1" allowOverlap="1" wp14:anchorId="31E530D0" wp14:editId="71531B6D">
              <wp:simplePos x="635" y="635"/>
              <wp:positionH relativeFrom="page">
                <wp:align>left</wp:align>
              </wp:positionH>
              <wp:positionV relativeFrom="page">
                <wp:align>top</wp:align>
              </wp:positionV>
              <wp:extent cx="923925" cy="422910"/>
              <wp:effectExtent l="0" t="0" r="9525" b="15240"/>
              <wp:wrapNone/>
              <wp:docPr id="1901844340" name="Text Box 2" descr="AML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3925" cy="422910"/>
                      </a:xfrm>
                      <a:prstGeom prst="rect">
                        <a:avLst/>
                      </a:prstGeom>
                      <a:noFill/>
                      <a:ln>
                        <a:noFill/>
                      </a:ln>
                    </wps:spPr>
                    <wps:txbx>
                      <w:txbxContent>
                        <w:p w14:paraId="0E091AAC" w14:textId="0E50FF72" w:rsidR="00AB7E5B" w:rsidRPr="00AB7E5B" w:rsidRDefault="00AB7E5B" w:rsidP="00AB7E5B">
                          <w:pPr>
                            <w:spacing w:after="0"/>
                            <w:rPr>
                              <w:rFonts w:ascii="Calibri" w:eastAsia="Calibri" w:hAnsi="Calibri" w:cs="Calibri"/>
                              <w:noProof/>
                              <w:color w:val="000000"/>
                              <w:sz w:val="20"/>
                              <w:szCs w:val="20"/>
                            </w:rPr>
                          </w:pPr>
                          <w:r w:rsidRPr="00AB7E5B">
                            <w:rPr>
                              <w:rFonts w:ascii="Calibri" w:eastAsia="Calibri" w:hAnsi="Calibri" w:cs="Calibri"/>
                              <w:noProof/>
                              <w:color w:val="000000"/>
                              <w:sz w:val="20"/>
                              <w:szCs w:val="20"/>
                            </w:rPr>
                            <w:t>AML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1E530D0" id="_x0000_t202" coordsize="21600,21600" o:spt="202" path="m,l,21600r21600,l21600,xe">
              <v:stroke joinstyle="miter"/>
              <v:path gradientshapeok="t" o:connecttype="rect"/>
            </v:shapetype>
            <v:shape id="Text Box 2" o:spid="_x0000_s1034" type="#_x0000_t202" alt="AML Internal" style="position:absolute;margin-left:0;margin-top:0;width:72.75pt;height:33.3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" filled="f" stroked="f">
              <v:textbox style="mso-fit-shape-to-text:t" inset="20pt,15pt,0,0">
                <w:txbxContent>
                  <w:p w14:paraId="0E091AAC" w14:textId="0E50FF72" w:rsidR="00AB7E5B" w:rsidRPr="00AB7E5B" w:rsidRDefault="00AB7E5B" w:rsidP="00AB7E5B">
                    <w:pPr>
                      <w:spacing w:after="0"/>
                      <w:rPr>
                        <w:rFonts w:ascii="Calibri" w:eastAsia="Calibri" w:hAnsi="Calibri" w:cs="Calibri"/>
                        <w:noProof/>
                        <w:color w:val="000000"/>
                        <w:sz w:val="20"/>
                        <w:szCs w:val="20"/>
                      </w:rPr>
                    </w:pPr>
                    <w:r w:rsidRPr="00AB7E5B">
                      <w:rPr>
                        <w:rFonts w:ascii="Calibri" w:eastAsia="Calibri" w:hAnsi="Calibri" w:cs="Calibri"/>
                        <w:noProof/>
                        <w:color w:val="000000"/>
                        <w:sz w:val="20"/>
                        <w:szCs w:val="20"/>
                      </w:rPr>
                      <w:t>AML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D5B27" w14:textId="46E61D92" w:rsidR="00AB7E5B" w:rsidRDefault="00AB7E5B">
    <w:pPr>
      <w:pStyle w:val="Header"/>
    </w:pPr>
    <w:r>
      <w:rPr>
        <w:noProof/>
      </w:rPr>
      <mc:AlternateContent>
        <mc:Choice Requires="wps">
          <w:drawing>
            <wp:anchor distT="0" distB="0" distL="0" distR="0" simplePos="0" relativeHeight="251660288" behindDoc="0" locked="0" layoutInCell="1" allowOverlap="1" wp14:anchorId="05094767" wp14:editId="0FE40C6A">
              <wp:simplePos x="914400" y="450850"/>
              <wp:positionH relativeFrom="page">
                <wp:align>left</wp:align>
              </wp:positionH>
              <wp:positionV relativeFrom="page">
                <wp:align>top</wp:align>
              </wp:positionV>
              <wp:extent cx="923925" cy="422910"/>
              <wp:effectExtent l="0" t="0" r="9525" b="15240"/>
              <wp:wrapNone/>
              <wp:docPr id="806470728" name="Text Box 3" descr="AML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3925" cy="422910"/>
                      </a:xfrm>
                      <a:prstGeom prst="rect">
                        <a:avLst/>
                      </a:prstGeom>
                      <a:noFill/>
                      <a:ln>
                        <a:noFill/>
                      </a:ln>
                    </wps:spPr>
                    <wps:txbx>
                      <w:txbxContent>
                        <w:p w14:paraId="45D91086" w14:textId="335BCABC" w:rsidR="00AB7E5B" w:rsidRPr="00AB7E5B" w:rsidRDefault="00AB7E5B" w:rsidP="00AB7E5B">
                          <w:pPr>
                            <w:spacing w:after="0"/>
                            <w:rPr>
                              <w:rFonts w:ascii="Calibri" w:eastAsia="Calibri" w:hAnsi="Calibri" w:cs="Calibri"/>
                              <w:noProof/>
                              <w:color w:val="000000"/>
                              <w:sz w:val="20"/>
                              <w:szCs w:val="20"/>
                            </w:rPr>
                          </w:pPr>
                          <w:r w:rsidRPr="00AB7E5B">
                            <w:rPr>
                              <w:rFonts w:ascii="Calibri" w:eastAsia="Calibri" w:hAnsi="Calibri" w:cs="Calibri"/>
                              <w:noProof/>
                              <w:color w:val="000000"/>
                              <w:sz w:val="20"/>
                              <w:szCs w:val="20"/>
                            </w:rPr>
                            <w:t>AML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5094767" id="_x0000_t202" coordsize="21600,21600" o:spt="202" path="m,l,21600r21600,l21600,xe">
              <v:stroke joinstyle="miter"/>
              <v:path gradientshapeok="t" o:connecttype="rect"/>
            </v:shapetype>
            <v:shape id="Text Box 3" o:spid="_x0000_s1035" type="#_x0000_t202" alt="AML Internal" style="position:absolute;margin-left:0;margin-top:0;width:72.75pt;height:33.3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" filled="f" stroked="f">
              <v:textbox style="mso-fit-shape-to-text:t" inset="20pt,15pt,0,0">
                <w:txbxContent>
                  <w:p w14:paraId="45D91086" w14:textId="335BCABC" w:rsidR="00AB7E5B" w:rsidRPr="00AB7E5B" w:rsidRDefault="00AB7E5B" w:rsidP="00AB7E5B">
                    <w:pPr>
                      <w:spacing w:after="0"/>
                      <w:rPr>
                        <w:rFonts w:ascii="Calibri" w:eastAsia="Calibri" w:hAnsi="Calibri" w:cs="Calibri"/>
                        <w:noProof/>
                        <w:color w:val="000000"/>
                        <w:sz w:val="20"/>
                        <w:szCs w:val="20"/>
                      </w:rPr>
                    </w:pPr>
                    <w:r w:rsidRPr="00AB7E5B">
                      <w:rPr>
                        <w:rFonts w:ascii="Calibri" w:eastAsia="Calibri" w:hAnsi="Calibri" w:cs="Calibri"/>
                        <w:noProof/>
                        <w:color w:val="000000"/>
                        <w:sz w:val="20"/>
                        <w:szCs w:val="20"/>
                      </w:rPr>
                      <w:t>AML 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BEE65" w14:textId="04C08831" w:rsidR="00AB7E5B" w:rsidRDefault="00AB7E5B">
    <w:pPr>
      <w:pStyle w:val="Header"/>
    </w:pPr>
    <w:r>
      <w:rPr>
        <w:noProof/>
      </w:rPr>
      <mc:AlternateContent>
        <mc:Choice Requires="wps">
          <w:drawing>
            <wp:anchor distT="0" distB="0" distL="0" distR="0" simplePos="0" relativeHeight="251658240" behindDoc="0" locked="0" layoutInCell="1" allowOverlap="1" wp14:anchorId="69356676" wp14:editId="43D783E8">
              <wp:simplePos x="635" y="635"/>
              <wp:positionH relativeFrom="page">
                <wp:align>left</wp:align>
              </wp:positionH>
              <wp:positionV relativeFrom="page">
                <wp:align>top</wp:align>
              </wp:positionV>
              <wp:extent cx="923925" cy="422910"/>
              <wp:effectExtent l="0" t="0" r="9525" b="15240"/>
              <wp:wrapNone/>
              <wp:docPr id="881980083" name="Text Box 1" descr="AML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3925" cy="422910"/>
                      </a:xfrm>
                      <a:prstGeom prst="rect">
                        <a:avLst/>
                      </a:prstGeom>
                      <a:noFill/>
                      <a:ln>
                        <a:noFill/>
                      </a:ln>
                    </wps:spPr>
                    <wps:txbx>
                      <w:txbxContent>
                        <w:p w14:paraId="49D36150" w14:textId="4D492090" w:rsidR="00AB7E5B" w:rsidRPr="00AB7E5B" w:rsidRDefault="00AB7E5B" w:rsidP="00AB7E5B">
                          <w:pPr>
                            <w:spacing w:after="0"/>
                            <w:rPr>
                              <w:rFonts w:ascii="Calibri" w:eastAsia="Calibri" w:hAnsi="Calibri" w:cs="Calibri"/>
                              <w:noProof/>
                              <w:color w:val="000000"/>
                              <w:sz w:val="20"/>
                              <w:szCs w:val="20"/>
                            </w:rPr>
                          </w:pPr>
                          <w:r w:rsidRPr="00AB7E5B">
                            <w:rPr>
                              <w:rFonts w:ascii="Calibri" w:eastAsia="Calibri" w:hAnsi="Calibri" w:cs="Calibri"/>
                              <w:noProof/>
                              <w:color w:val="000000"/>
                              <w:sz w:val="20"/>
                              <w:szCs w:val="20"/>
                            </w:rPr>
                            <w:t>AML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9356676" id="_x0000_t202" coordsize="21600,21600" o:spt="202" path="m,l,21600r21600,l21600,xe">
              <v:stroke joinstyle="miter"/>
              <v:path gradientshapeok="t" o:connecttype="rect"/>
            </v:shapetype>
            <v:shape id="_x0000_s1036" type="#_x0000_t202" alt="AML Internal" style="position:absolute;margin-left:0;margin-top:0;width:72.75pt;height:33.3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" filled="f" stroked="f">
              <v:textbox style="mso-fit-shape-to-text:t" inset="20pt,15pt,0,0">
                <w:txbxContent>
                  <w:p w14:paraId="49D36150" w14:textId="4D492090" w:rsidR="00AB7E5B" w:rsidRPr="00AB7E5B" w:rsidRDefault="00AB7E5B" w:rsidP="00AB7E5B">
                    <w:pPr>
                      <w:spacing w:after="0"/>
                      <w:rPr>
                        <w:rFonts w:ascii="Calibri" w:eastAsia="Calibri" w:hAnsi="Calibri" w:cs="Calibri"/>
                        <w:noProof/>
                        <w:color w:val="000000"/>
                        <w:sz w:val="20"/>
                        <w:szCs w:val="20"/>
                      </w:rPr>
                    </w:pPr>
                    <w:r w:rsidRPr="00AB7E5B">
                      <w:rPr>
                        <w:rFonts w:ascii="Calibri" w:eastAsia="Calibri" w:hAnsi="Calibri" w:cs="Calibri"/>
                        <w:noProof/>
                        <w:color w:val="000000"/>
                        <w:sz w:val="20"/>
                        <w:szCs w:val="20"/>
                      </w:rPr>
                      <w:t>AML 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0399"/>
    <w:multiLevelType w:val="multilevel"/>
    <w:tmpl w:val="74185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01128"/>
    <w:multiLevelType w:val="multilevel"/>
    <w:tmpl w:val="C22E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D48BC"/>
    <w:multiLevelType w:val="multilevel"/>
    <w:tmpl w:val="2034B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6507F"/>
    <w:multiLevelType w:val="multilevel"/>
    <w:tmpl w:val="C9F43F08"/>
    <w:lvl w:ilvl="0">
      <w:start w:val="8"/>
      <w:numFmt w:val="decimal"/>
      <w:lvlText w:val="%1"/>
      <w:lvlJc w:val="left"/>
      <w:pPr>
        <w:ind w:left="360" w:hanging="360"/>
      </w:pPr>
      <w:rPr>
        <w:rFonts w:ascii="Times New Roman" w:eastAsiaTheme="minorHAnsi" w:hAnsi="Times New Roman" w:hint="default"/>
        <w:color w:val="0563C1" w:themeColor="hyperlink"/>
        <w:u w:val="single"/>
      </w:rPr>
    </w:lvl>
    <w:lvl w:ilvl="1">
      <w:start w:val="2"/>
      <w:numFmt w:val="decimal"/>
      <w:lvlText w:val="%1.%2"/>
      <w:lvlJc w:val="left"/>
      <w:pPr>
        <w:ind w:left="940" w:hanging="720"/>
      </w:pPr>
      <w:rPr>
        <w:rFonts w:ascii="Times New Roman" w:eastAsiaTheme="minorHAnsi" w:hAnsi="Times New Roman" w:hint="default"/>
        <w:color w:val="0563C1" w:themeColor="hyperlink"/>
        <w:u w:val="single"/>
      </w:rPr>
    </w:lvl>
    <w:lvl w:ilvl="2">
      <w:start w:val="1"/>
      <w:numFmt w:val="decimal"/>
      <w:lvlText w:val="%1.%2.%3"/>
      <w:lvlJc w:val="left"/>
      <w:pPr>
        <w:ind w:left="1160" w:hanging="720"/>
      </w:pPr>
      <w:rPr>
        <w:rFonts w:ascii="Times New Roman" w:eastAsiaTheme="minorHAnsi" w:hAnsi="Times New Roman" w:hint="default"/>
        <w:color w:val="0563C1" w:themeColor="hyperlink"/>
        <w:u w:val="single"/>
      </w:rPr>
    </w:lvl>
    <w:lvl w:ilvl="3">
      <w:start w:val="1"/>
      <w:numFmt w:val="decimal"/>
      <w:lvlText w:val="%1.%2.%3.%4"/>
      <w:lvlJc w:val="left"/>
      <w:pPr>
        <w:ind w:left="1740" w:hanging="1080"/>
      </w:pPr>
      <w:rPr>
        <w:rFonts w:ascii="Times New Roman" w:eastAsiaTheme="minorHAnsi" w:hAnsi="Times New Roman" w:hint="default"/>
        <w:color w:val="0563C1" w:themeColor="hyperlink"/>
        <w:u w:val="single"/>
      </w:rPr>
    </w:lvl>
    <w:lvl w:ilvl="4">
      <w:start w:val="1"/>
      <w:numFmt w:val="decimal"/>
      <w:lvlText w:val="%1.%2.%3.%4.%5"/>
      <w:lvlJc w:val="left"/>
      <w:pPr>
        <w:ind w:left="2320" w:hanging="1440"/>
      </w:pPr>
      <w:rPr>
        <w:rFonts w:ascii="Times New Roman" w:eastAsiaTheme="minorHAnsi" w:hAnsi="Times New Roman" w:hint="default"/>
        <w:color w:val="0563C1" w:themeColor="hyperlink"/>
        <w:u w:val="single"/>
      </w:rPr>
    </w:lvl>
    <w:lvl w:ilvl="5">
      <w:start w:val="1"/>
      <w:numFmt w:val="decimal"/>
      <w:lvlText w:val="%1.%2.%3.%4.%5.%6"/>
      <w:lvlJc w:val="left"/>
      <w:pPr>
        <w:ind w:left="2540" w:hanging="1440"/>
      </w:pPr>
      <w:rPr>
        <w:rFonts w:ascii="Times New Roman" w:eastAsiaTheme="minorHAnsi" w:hAnsi="Times New Roman" w:hint="default"/>
        <w:color w:val="0563C1" w:themeColor="hyperlink"/>
        <w:u w:val="single"/>
      </w:rPr>
    </w:lvl>
    <w:lvl w:ilvl="6">
      <w:start w:val="1"/>
      <w:numFmt w:val="decimal"/>
      <w:lvlText w:val="%1.%2.%3.%4.%5.%6.%7"/>
      <w:lvlJc w:val="left"/>
      <w:pPr>
        <w:ind w:left="3120" w:hanging="1800"/>
      </w:pPr>
      <w:rPr>
        <w:rFonts w:ascii="Times New Roman" w:eastAsiaTheme="minorHAnsi" w:hAnsi="Times New Roman" w:hint="default"/>
        <w:color w:val="0563C1" w:themeColor="hyperlink"/>
        <w:u w:val="single"/>
      </w:rPr>
    </w:lvl>
    <w:lvl w:ilvl="7">
      <w:start w:val="1"/>
      <w:numFmt w:val="decimal"/>
      <w:lvlText w:val="%1.%2.%3.%4.%5.%6.%7.%8"/>
      <w:lvlJc w:val="left"/>
      <w:pPr>
        <w:ind w:left="3700" w:hanging="2160"/>
      </w:pPr>
      <w:rPr>
        <w:rFonts w:ascii="Times New Roman" w:eastAsiaTheme="minorHAnsi" w:hAnsi="Times New Roman" w:hint="default"/>
        <w:color w:val="0563C1" w:themeColor="hyperlink"/>
        <w:u w:val="single"/>
      </w:rPr>
    </w:lvl>
    <w:lvl w:ilvl="8">
      <w:start w:val="1"/>
      <w:numFmt w:val="decimal"/>
      <w:lvlText w:val="%1.%2.%3.%4.%5.%6.%7.%8.%9"/>
      <w:lvlJc w:val="left"/>
      <w:pPr>
        <w:ind w:left="3920" w:hanging="2160"/>
      </w:pPr>
      <w:rPr>
        <w:rFonts w:ascii="Times New Roman" w:eastAsiaTheme="minorHAnsi" w:hAnsi="Times New Roman" w:hint="default"/>
        <w:color w:val="0563C1" w:themeColor="hyperlink"/>
        <w:u w:val="single"/>
      </w:rPr>
    </w:lvl>
  </w:abstractNum>
  <w:abstractNum w:abstractNumId="4" w15:restartNumberingAfterBreak="0">
    <w:nsid w:val="11AE785A"/>
    <w:multiLevelType w:val="multilevel"/>
    <w:tmpl w:val="D310C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C52A75"/>
    <w:multiLevelType w:val="multilevel"/>
    <w:tmpl w:val="0C7A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D05307"/>
    <w:multiLevelType w:val="multilevel"/>
    <w:tmpl w:val="16DA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81415B"/>
    <w:multiLevelType w:val="hybridMultilevel"/>
    <w:tmpl w:val="F3FEF9FE"/>
    <w:lvl w:ilvl="0" w:tplc="2B722814">
      <w:start w:val="2"/>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8" w15:restartNumberingAfterBreak="0">
    <w:nsid w:val="20D6614F"/>
    <w:multiLevelType w:val="multilevel"/>
    <w:tmpl w:val="B22AA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C21926"/>
    <w:multiLevelType w:val="multilevel"/>
    <w:tmpl w:val="06204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B35AC5"/>
    <w:multiLevelType w:val="hybridMultilevel"/>
    <w:tmpl w:val="B1D27C6A"/>
    <w:lvl w:ilvl="0" w:tplc="12ACAD88">
      <w:start w:val="2"/>
      <w:numFmt w:val="decimal"/>
      <w:lvlText w:val="%1"/>
      <w:lvlJc w:val="left"/>
      <w:pPr>
        <w:ind w:left="720" w:hanging="360"/>
      </w:pPr>
      <w:rPr>
        <w:rFonts w:hint="default"/>
      </w:rPr>
    </w:lvl>
    <w:lvl w:ilvl="1" w:tplc="08090019">
      <w:start w:val="1"/>
      <w:numFmt w:val="lowerLetter"/>
      <w:lvlText w:val="%2."/>
      <w:lvlJc w:val="left"/>
      <w:pPr>
        <w:ind w:left="36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932E71"/>
    <w:multiLevelType w:val="multilevel"/>
    <w:tmpl w:val="C3CC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99417D"/>
    <w:multiLevelType w:val="multilevel"/>
    <w:tmpl w:val="1638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AB3DD2"/>
    <w:multiLevelType w:val="hybridMultilevel"/>
    <w:tmpl w:val="38C4FF94"/>
    <w:lvl w:ilvl="0" w:tplc="63FE978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BA70C1"/>
    <w:multiLevelType w:val="multilevel"/>
    <w:tmpl w:val="DE76E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0228C4"/>
    <w:multiLevelType w:val="hybridMultilevel"/>
    <w:tmpl w:val="19729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687467"/>
    <w:multiLevelType w:val="multilevel"/>
    <w:tmpl w:val="B1EAF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B57591"/>
    <w:multiLevelType w:val="multilevel"/>
    <w:tmpl w:val="298C6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23285C"/>
    <w:multiLevelType w:val="multilevel"/>
    <w:tmpl w:val="31F01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7C3E5A"/>
    <w:multiLevelType w:val="multilevel"/>
    <w:tmpl w:val="08090025"/>
    <w:lvl w:ilvl="0">
      <w:start w:val="1"/>
      <w:numFmt w:val="decimal"/>
      <w:pStyle w:val="Heading1"/>
      <w:lvlText w:val="%1"/>
      <w:lvlJc w:val="left"/>
      <w:pPr>
        <w:ind w:left="574" w:hanging="432"/>
      </w:pPr>
    </w:lvl>
    <w:lvl w:ilvl="1">
      <w:start w:val="1"/>
      <w:numFmt w:val="decimal"/>
      <w:pStyle w:val="Heading2"/>
      <w:lvlText w:val="%1.%2"/>
      <w:lvlJc w:val="left"/>
      <w:pPr>
        <w:ind w:left="4829" w:hanging="576"/>
      </w:pPr>
    </w:lvl>
    <w:lvl w:ilvl="2">
      <w:start w:val="1"/>
      <w:numFmt w:val="decimal"/>
      <w:pStyle w:val="Heading3"/>
      <w:lvlText w:val="%1.%2.%3"/>
      <w:lvlJc w:val="left"/>
      <w:pPr>
        <w:ind w:left="862" w:hanging="720"/>
      </w:pPr>
    </w:lvl>
    <w:lvl w:ilvl="3">
      <w:start w:val="1"/>
      <w:numFmt w:val="decimal"/>
      <w:pStyle w:val="Heading4"/>
      <w:lvlText w:val="%1.%2.%3.%4"/>
      <w:lvlJc w:val="left"/>
      <w:pPr>
        <w:ind w:left="1006" w:hanging="864"/>
      </w:pPr>
    </w:lvl>
    <w:lvl w:ilvl="4">
      <w:start w:val="1"/>
      <w:numFmt w:val="decimal"/>
      <w:pStyle w:val="Heading5"/>
      <w:lvlText w:val="%1.%2.%3.%4.%5"/>
      <w:lvlJc w:val="left"/>
      <w:pPr>
        <w:ind w:left="1150" w:hanging="1008"/>
      </w:pPr>
    </w:lvl>
    <w:lvl w:ilvl="5">
      <w:start w:val="1"/>
      <w:numFmt w:val="decimal"/>
      <w:pStyle w:val="Heading6"/>
      <w:lvlText w:val="%1.%2.%3.%4.%5.%6"/>
      <w:lvlJc w:val="left"/>
      <w:pPr>
        <w:ind w:left="1294" w:hanging="1152"/>
      </w:pPr>
    </w:lvl>
    <w:lvl w:ilvl="6">
      <w:start w:val="1"/>
      <w:numFmt w:val="decimal"/>
      <w:pStyle w:val="Heading7"/>
      <w:lvlText w:val="%1.%2.%3.%4.%5.%6.%7"/>
      <w:lvlJc w:val="left"/>
      <w:pPr>
        <w:ind w:left="1438" w:hanging="1296"/>
      </w:pPr>
    </w:lvl>
    <w:lvl w:ilvl="7">
      <w:start w:val="1"/>
      <w:numFmt w:val="decimal"/>
      <w:pStyle w:val="Heading8"/>
      <w:lvlText w:val="%1.%2.%3.%4.%5.%6.%7.%8"/>
      <w:lvlJc w:val="left"/>
      <w:pPr>
        <w:ind w:left="1582" w:hanging="1440"/>
      </w:pPr>
    </w:lvl>
    <w:lvl w:ilvl="8">
      <w:start w:val="1"/>
      <w:numFmt w:val="decimal"/>
      <w:pStyle w:val="Heading9"/>
      <w:lvlText w:val="%1.%2.%3.%4.%5.%6.%7.%8.%9"/>
      <w:lvlJc w:val="left"/>
      <w:pPr>
        <w:ind w:left="1726" w:hanging="1584"/>
      </w:pPr>
    </w:lvl>
  </w:abstractNum>
  <w:abstractNum w:abstractNumId="20" w15:restartNumberingAfterBreak="0">
    <w:nsid w:val="79563570"/>
    <w:multiLevelType w:val="multilevel"/>
    <w:tmpl w:val="7EA0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286856"/>
    <w:multiLevelType w:val="multilevel"/>
    <w:tmpl w:val="EFB47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8736802">
    <w:abstractNumId w:val="19"/>
  </w:num>
  <w:num w:numId="2" w16cid:durableId="540367828">
    <w:abstractNumId w:val="8"/>
  </w:num>
  <w:num w:numId="3" w16cid:durableId="2057704166">
    <w:abstractNumId w:val="3"/>
  </w:num>
  <w:num w:numId="4" w16cid:durableId="478697185">
    <w:abstractNumId w:val="7"/>
  </w:num>
  <w:num w:numId="5" w16cid:durableId="1432164333">
    <w:abstractNumId w:val="10"/>
  </w:num>
  <w:num w:numId="6" w16cid:durableId="1350839622">
    <w:abstractNumId w:val="13"/>
  </w:num>
  <w:num w:numId="7" w16cid:durableId="847452757">
    <w:abstractNumId w:val="15"/>
  </w:num>
  <w:num w:numId="8" w16cid:durableId="1930380562">
    <w:abstractNumId w:val="12"/>
  </w:num>
  <w:num w:numId="9" w16cid:durableId="571160147">
    <w:abstractNumId w:val="0"/>
  </w:num>
  <w:num w:numId="10" w16cid:durableId="1782527182">
    <w:abstractNumId w:val="16"/>
  </w:num>
  <w:num w:numId="11" w16cid:durableId="603801857">
    <w:abstractNumId w:val="20"/>
  </w:num>
  <w:num w:numId="12" w16cid:durableId="21251958">
    <w:abstractNumId w:val="18"/>
  </w:num>
  <w:num w:numId="13" w16cid:durableId="1016924775">
    <w:abstractNumId w:val="11"/>
  </w:num>
  <w:num w:numId="14" w16cid:durableId="1537354533">
    <w:abstractNumId w:val="6"/>
  </w:num>
  <w:num w:numId="15" w16cid:durableId="1424255094">
    <w:abstractNumId w:val="17"/>
  </w:num>
  <w:num w:numId="16" w16cid:durableId="712313942">
    <w:abstractNumId w:val="14"/>
  </w:num>
  <w:num w:numId="17" w16cid:durableId="1285232216">
    <w:abstractNumId w:val="1"/>
  </w:num>
  <w:num w:numId="18" w16cid:durableId="28920095">
    <w:abstractNumId w:val="4"/>
  </w:num>
  <w:num w:numId="19" w16cid:durableId="1537889834">
    <w:abstractNumId w:val="2"/>
  </w:num>
  <w:num w:numId="20" w16cid:durableId="604504099">
    <w:abstractNumId w:val="9"/>
  </w:num>
  <w:num w:numId="21" w16cid:durableId="43986687">
    <w:abstractNumId w:val="21"/>
  </w:num>
  <w:num w:numId="22" w16cid:durableId="7991478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732"/>
    <w:rsid w:val="00006504"/>
    <w:rsid w:val="000065B9"/>
    <w:rsid w:val="0001137F"/>
    <w:rsid w:val="00015634"/>
    <w:rsid w:val="00017707"/>
    <w:rsid w:val="000223A0"/>
    <w:rsid w:val="000235E7"/>
    <w:rsid w:val="0002787F"/>
    <w:rsid w:val="00051235"/>
    <w:rsid w:val="000557D7"/>
    <w:rsid w:val="00064D28"/>
    <w:rsid w:val="000656B6"/>
    <w:rsid w:val="00067C0A"/>
    <w:rsid w:val="00070B56"/>
    <w:rsid w:val="00072F04"/>
    <w:rsid w:val="00080EA4"/>
    <w:rsid w:val="00083BAC"/>
    <w:rsid w:val="000845DB"/>
    <w:rsid w:val="000860FC"/>
    <w:rsid w:val="00086160"/>
    <w:rsid w:val="00087A2D"/>
    <w:rsid w:val="00092503"/>
    <w:rsid w:val="00092E5F"/>
    <w:rsid w:val="00093DD5"/>
    <w:rsid w:val="00094A18"/>
    <w:rsid w:val="000955AF"/>
    <w:rsid w:val="000A1C6D"/>
    <w:rsid w:val="000A5904"/>
    <w:rsid w:val="000A71FD"/>
    <w:rsid w:val="000A7559"/>
    <w:rsid w:val="000A76D9"/>
    <w:rsid w:val="000B432A"/>
    <w:rsid w:val="000B6425"/>
    <w:rsid w:val="000B6D12"/>
    <w:rsid w:val="000C1F6C"/>
    <w:rsid w:val="000C347F"/>
    <w:rsid w:val="000C54D6"/>
    <w:rsid w:val="000D2F63"/>
    <w:rsid w:val="000E004E"/>
    <w:rsid w:val="000E2482"/>
    <w:rsid w:val="000E3EA9"/>
    <w:rsid w:val="000E4A02"/>
    <w:rsid w:val="000E65FC"/>
    <w:rsid w:val="000F338C"/>
    <w:rsid w:val="000F4AB1"/>
    <w:rsid w:val="00101A08"/>
    <w:rsid w:val="0010264C"/>
    <w:rsid w:val="00107013"/>
    <w:rsid w:val="001118C3"/>
    <w:rsid w:val="00112E24"/>
    <w:rsid w:val="00117D69"/>
    <w:rsid w:val="0013015A"/>
    <w:rsid w:val="001302C9"/>
    <w:rsid w:val="00130AD4"/>
    <w:rsid w:val="00133FD1"/>
    <w:rsid w:val="0013515F"/>
    <w:rsid w:val="00136C64"/>
    <w:rsid w:val="00142AB1"/>
    <w:rsid w:val="0014594A"/>
    <w:rsid w:val="001510CB"/>
    <w:rsid w:val="00161FFE"/>
    <w:rsid w:val="00162E57"/>
    <w:rsid w:val="001726AD"/>
    <w:rsid w:val="00172D60"/>
    <w:rsid w:val="00176B36"/>
    <w:rsid w:val="00182321"/>
    <w:rsid w:val="00191B55"/>
    <w:rsid w:val="001A085C"/>
    <w:rsid w:val="001A5CE4"/>
    <w:rsid w:val="001A5F68"/>
    <w:rsid w:val="001B24DF"/>
    <w:rsid w:val="001B4FF2"/>
    <w:rsid w:val="001C0CFD"/>
    <w:rsid w:val="001C6983"/>
    <w:rsid w:val="001D04C3"/>
    <w:rsid w:val="001D5CED"/>
    <w:rsid w:val="001D639D"/>
    <w:rsid w:val="001E3A13"/>
    <w:rsid w:val="001F2A89"/>
    <w:rsid w:val="001F38C6"/>
    <w:rsid w:val="001F6D6D"/>
    <w:rsid w:val="00200E64"/>
    <w:rsid w:val="0020653C"/>
    <w:rsid w:val="002170BE"/>
    <w:rsid w:val="00226B78"/>
    <w:rsid w:val="00230A2C"/>
    <w:rsid w:val="00230D98"/>
    <w:rsid w:val="00241F1A"/>
    <w:rsid w:val="002466F9"/>
    <w:rsid w:val="00247240"/>
    <w:rsid w:val="0025031F"/>
    <w:rsid w:val="00253423"/>
    <w:rsid w:val="00253E37"/>
    <w:rsid w:val="002551CD"/>
    <w:rsid w:val="0025597A"/>
    <w:rsid w:val="002674B1"/>
    <w:rsid w:val="002715A7"/>
    <w:rsid w:val="00281218"/>
    <w:rsid w:val="0029004D"/>
    <w:rsid w:val="0029742C"/>
    <w:rsid w:val="00297EEE"/>
    <w:rsid w:val="002B4FA5"/>
    <w:rsid w:val="002B6521"/>
    <w:rsid w:val="002C1F45"/>
    <w:rsid w:val="002C3333"/>
    <w:rsid w:val="002C54FA"/>
    <w:rsid w:val="002C5A2A"/>
    <w:rsid w:val="002C696A"/>
    <w:rsid w:val="002D0C01"/>
    <w:rsid w:val="002E0ED7"/>
    <w:rsid w:val="002E69A3"/>
    <w:rsid w:val="002F1517"/>
    <w:rsid w:val="002F4A7D"/>
    <w:rsid w:val="002F70CD"/>
    <w:rsid w:val="003044DA"/>
    <w:rsid w:val="0030698C"/>
    <w:rsid w:val="003073FA"/>
    <w:rsid w:val="00310C64"/>
    <w:rsid w:val="00310FB5"/>
    <w:rsid w:val="003140F0"/>
    <w:rsid w:val="003174F2"/>
    <w:rsid w:val="00320D57"/>
    <w:rsid w:val="00326983"/>
    <w:rsid w:val="00326A2D"/>
    <w:rsid w:val="003273D5"/>
    <w:rsid w:val="00333407"/>
    <w:rsid w:val="00333E91"/>
    <w:rsid w:val="003352F5"/>
    <w:rsid w:val="0033553B"/>
    <w:rsid w:val="00343D43"/>
    <w:rsid w:val="00345FD9"/>
    <w:rsid w:val="003521EE"/>
    <w:rsid w:val="003526DD"/>
    <w:rsid w:val="00356A4E"/>
    <w:rsid w:val="00357021"/>
    <w:rsid w:val="0036221E"/>
    <w:rsid w:val="00363ACC"/>
    <w:rsid w:val="00366A50"/>
    <w:rsid w:val="00366E1C"/>
    <w:rsid w:val="003735EE"/>
    <w:rsid w:val="003740D4"/>
    <w:rsid w:val="003842E2"/>
    <w:rsid w:val="003904FF"/>
    <w:rsid w:val="003A2106"/>
    <w:rsid w:val="003A22D4"/>
    <w:rsid w:val="003A28B7"/>
    <w:rsid w:val="003B00BD"/>
    <w:rsid w:val="003B222A"/>
    <w:rsid w:val="003B2BCC"/>
    <w:rsid w:val="003C3485"/>
    <w:rsid w:val="003C3F72"/>
    <w:rsid w:val="003D6037"/>
    <w:rsid w:val="003D6A96"/>
    <w:rsid w:val="003D7426"/>
    <w:rsid w:val="003E52F5"/>
    <w:rsid w:val="003E62EE"/>
    <w:rsid w:val="003E7756"/>
    <w:rsid w:val="003F1F2B"/>
    <w:rsid w:val="003F2242"/>
    <w:rsid w:val="003F68D0"/>
    <w:rsid w:val="00403693"/>
    <w:rsid w:val="00405577"/>
    <w:rsid w:val="00406D9C"/>
    <w:rsid w:val="00407894"/>
    <w:rsid w:val="00414C85"/>
    <w:rsid w:val="00420A4C"/>
    <w:rsid w:val="00422972"/>
    <w:rsid w:val="004234D0"/>
    <w:rsid w:val="00423650"/>
    <w:rsid w:val="00424AF5"/>
    <w:rsid w:val="00433F2B"/>
    <w:rsid w:val="00441A05"/>
    <w:rsid w:val="00445F75"/>
    <w:rsid w:val="004479D7"/>
    <w:rsid w:val="00451104"/>
    <w:rsid w:val="0045396A"/>
    <w:rsid w:val="00463105"/>
    <w:rsid w:val="004652ED"/>
    <w:rsid w:val="00465B40"/>
    <w:rsid w:val="0046604F"/>
    <w:rsid w:val="00466D76"/>
    <w:rsid w:val="00471415"/>
    <w:rsid w:val="00474012"/>
    <w:rsid w:val="00477B65"/>
    <w:rsid w:val="00496247"/>
    <w:rsid w:val="00496952"/>
    <w:rsid w:val="004A17F2"/>
    <w:rsid w:val="004A2A7A"/>
    <w:rsid w:val="004A3BF8"/>
    <w:rsid w:val="004A5427"/>
    <w:rsid w:val="004B20A2"/>
    <w:rsid w:val="004B26BB"/>
    <w:rsid w:val="004B3B44"/>
    <w:rsid w:val="004B4F3C"/>
    <w:rsid w:val="004B6899"/>
    <w:rsid w:val="004C3698"/>
    <w:rsid w:val="004C3C44"/>
    <w:rsid w:val="004C711D"/>
    <w:rsid w:val="004D06B5"/>
    <w:rsid w:val="004D2EF3"/>
    <w:rsid w:val="004E59A2"/>
    <w:rsid w:val="004E7017"/>
    <w:rsid w:val="004F2E45"/>
    <w:rsid w:val="004F73EB"/>
    <w:rsid w:val="004F7676"/>
    <w:rsid w:val="005044A2"/>
    <w:rsid w:val="005048F1"/>
    <w:rsid w:val="00513078"/>
    <w:rsid w:val="005148A0"/>
    <w:rsid w:val="005159FA"/>
    <w:rsid w:val="00517CC9"/>
    <w:rsid w:val="00520A79"/>
    <w:rsid w:val="0052779E"/>
    <w:rsid w:val="005307ED"/>
    <w:rsid w:val="00541951"/>
    <w:rsid w:val="00542447"/>
    <w:rsid w:val="00554994"/>
    <w:rsid w:val="00563C61"/>
    <w:rsid w:val="005646FA"/>
    <w:rsid w:val="00571879"/>
    <w:rsid w:val="00571FB8"/>
    <w:rsid w:val="005736F1"/>
    <w:rsid w:val="00580369"/>
    <w:rsid w:val="0058250A"/>
    <w:rsid w:val="00583EC5"/>
    <w:rsid w:val="005879C5"/>
    <w:rsid w:val="00590686"/>
    <w:rsid w:val="005906F0"/>
    <w:rsid w:val="005933B0"/>
    <w:rsid w:val="00593954"/>
    <w:rsid w:val="00595469"/>
    <w:rsid w:val="005961CE"/>
    <w:rsid w:val="005B042F"/>
    <w:rsid w:val="005B3151"/>
    <w:rsid w:val="005C446C"/>
    <w:rsid w:val="005C5091"/>
    <w:rsid w:val="005C6C0E"/>
    <w:rsid w:val="005E2866"/>
    <w:rsid w:val="005E6AA2"/>
    <w:rsid w:val="005F3A2A"/>
    <w:rsid w:val="006004F9"/>
    <w:rsid w:val="00601CB7"/>
    <w:rsid w:val="00602D41"/>
    <w:rsid w:val="0060384B"/>
    <w:rsid w:val="006044EE"/>
    <w:rsid w:val="006045D0"/>
    <w:rsid w:val="00605E85"/>
    <w:rsid w:val="00606783"/>
    <w:rsid w:val="0060703C"/>
    <w:rsid w:val="0061439C"/>
    <w:rsid w:val="00616E10"/>
    <w:rsid w:val="00617D55"/>
    <w:rsid w:val="0062430D"/>
    <w:rsid w:val="00624988"/>
    <w:rsid w:val="006252A4"/>
    <w:rsid w:val="00632EF7"/>
    <w:rsid w:val="006340D5"/>
    <w:rsid w:val="006366F3"/>
    <w:rsid w:val="0064270E"/>
    <w:rsid w:val="0064293C"/>
    <w:rsid w:val="00643D54"/>
    <w:rsid w:val="006464CE"/>
    <w:rsid w:val="00650BBE"/>
    <w:rsid w:val="006516DA"/>
    <w:rsid w:val="00661017"/>
    <w:rsid w:val="006636FA"/>
    <w:rsid w:val="00665912"/>
    <w:rsid w:val="00667652"/>
    <w:rsid w:val="006679D2"/>
    <w:rsid w:val="006679DF"/>
    <w:rsid w:val="0067567A"/>
    <w:rsid w:val="00676032"/>
    <w:rsid w:val="006910AC"/>
    <w:rsid w:val="0069126A"/>
    <w:rsid w:val="006A0C1C"/>
    <w:rsid w:val="006A5334"/>
    <w:rsid w:val="006B130B"/>
    <w:rsid w:val="006B1E28"/>
    <w:rsid w:val="006C390C"/>
    <w:rsid w:val="006D3824"/>
    <w:rsid w:val="006D39BC"/>
    <w:rsid w:val="006E5FF9"/>
    <w:rsid w:val="006E6732"/>
    <w:rsid w:val="006E75F2"/>
    <w:rsid w:val="006F032E"/>
    <w:rsid w:val="006F51E2"/>
    <w:rsid w:val="006F77AA"/>
    <w:rsid w:val="00700214"/>
    <w:rsid w:val="0070316E"/>
    <w:rsid w:val="00704C8C"/>
    <w:rsid w:val="00705FC3"/>
    <w:rsid w:val="007116CA"/>
    <w:rsid w:val="00712B5B"/>
    <w:rsid w:val="00713C50"/>
    <w:rsid w:val="007230D0"/>
    <w:rsid w:val="00724C3C"/>
    <w:rsid w:val="00724CD0"/>
    <w:rsid w:val="00727E32"/>
    <w:rsid w:val="00730E60"/>
    <w:rsid w:val="00732B15"/>
    <w:rsid w:val="007365AD"/>
    <w:rsid w:val="0074157C"/>
    <w:rsid w:val="00741C0B"/>
    <w:rsid w:val="007523FD"/>
    <w:rsid w:val="0075249C"/>
    <w:rsid w:val="007607DD"/>
    <w:rsid w:val="00763C00"/>
    <w:rsid w:val="00774E38"/>
    <w:rsid w:val="00777626"/>
    <w:rsid w:val="007779B5"/>
    <w:rsid w:val="00781581"/>
    <w:rsid w:val="007827BE"/>
    <w:rsid w:val="0078492E"/>
    <w:rsid w:val="0078605F"/>
    <w:rsid w:val="00790316"/>
    <w:rsid w:val="00790624"/>
    <w:rsid w:val="00797643"/>
    <w:rsid w:val="007B09CA"/>
    <w:rsid w:val="007B4548"/>
    <w:rsid w:val="007B5915"/>
    <w:rsid w:val="007C1EF4"/>
    <w:rsid w:val="007C317E"/>
    <w:rsid w:val="007C3E7B"/>
    <w:rsid w:val="007D0EF4"/>
    <w:rsid w:val="007D149E"/>
    <w:rsid w:val="007D2760"/>
    <w:rsid w:val="007D5C06"/>
    <w:rsid w:val="007D671A"/>
    <w:rsid w:val="007D7419"/>
    <w:rsid w:val="007E0406"/>
    <w:rsid w:val="007E2F0A"/>
    <w:rsid w:val="007E5708"/>
    <w:rsid w:val="007F241B"/>
    <w:rsid w:val="0080239B"/>
    <w:rsid w:val="00803C51"/>
    <w:rsid w:val="00806573"/>
    <w:rsid w:val="00811465"/>
    <w:rsid w:val="0081514E"/>
    <w:rsid w:val="00816FC5"/>
    <w:rsid w:val="00817941"/>
    <w:rsid w:val="00826236"/>
    <w:rsid w:val="00834F00"/>
    <w:rsid w:val="00842C29"/>
    <w:rsid w:val="00846120"/>
    <w:rsid w:val="00860207"/>
    <w:rsid w:val="008609E6"/>
    <w:rsid w:val="0086262C"/>
    <w:rsid w:val="00862679"/>
    <w:rsid w:val="00866BA4"/>
    <w:rsid w:val="0087148D"/>
    <w:rsid w:val="00874D1B"/>
    <w:rsid w:val="00875151"/>
    <w:rsid w:val="0088189C"/>
    <w:rsid w:val="00883914"/>
    <w:rsid w:val="00885CFB"/>
    <w:rsid w:val="00885F0D"/>
    <w:rsid w:val="008A5274"/>
    <w:rsid w:val="008B04E0"/>
    <w:rsid w:val="008B2757"/>
    <w:rsid w:val="008B43A5"/>
    <w:rsid w:val="008B44D5"/>
    <w:rsid w:val="008B54DE"/>
    <w:rsid w:val="008C0577"/>
    <w:rsid w:val="008C0D4E"/>
    <w:rsid w:val="008C1B1B"/>
    <w:rsid w:val="008C6214"/>
    <w:rsid w:val="008D3831"/>
    <w:rsid w:val="008D5F4A"/>
    <w:rsid w:val="008D6301"/>
    <w:rsid w:val="008E26B3"/>
    <w:rsid w:val="008E3356"/>
    <w:rsid w:val="008E4ECE"/>
    <w:rsid w:val="008F1B58"/>
    <w:rsid w:val="008F4274"/>
    <w:rsid w:val="008F5573"/>
    <w:rsid w:val="008F572B"/>
    <w:rsid w:val="008F672A"/>
    <w:rsid w:val="00900586"/>
    <w:rsid w:val="00906467"/>
    <w:rsid w:val="009124AB"/>
    <w:rsid w:val="009140E0"/>
    <w:rsid w:val="00921F61"/>
    <w:rsid w:val="009239D2"/>
    <w:rsid w:val="00923EB0"/>
    <w:rsid w:val="00925DE5"/>
    <w:rsid w:val="0093009A"/>
    <w:rsid w:val="00930465"/>
    <w:rsid w:val="00942BD3"/>
    <w:rsid w:val="00942ED4"/>
    <w:rsid w:val="00944220"/>
    <w:rsid w:val="00945B22"/>
    <w:rsid w:val="0095503B"/>
    <w:rsid w:val="009572AB"/>
    <w:rsid w:val="00960450"/>
    <w:rsid w:val="009658D7"/>
    <w:rsid w:val="00965D05"/>
    <w:rsid w:val="00966B49"/>
    <w:rsid w:val="009745A0"/>
    <w:rsid w:val="00974E7B"/>
    <w:rsid w:val="00975814"/>
    <w:rsid w:val="0098013C"/>
    <w:rsid w:val="009829F2"/>
    <w:rsid w:val="009862AB"/>
    <w:rsid w:val="00991DD3"/>
    <w:rsid w:val="00994E30"/>
    <w:rsid w:val="00997031"/>
    <w:rsid w:val="009975D5"/>
    <w:rsid w:val="009B0FFF"/>
    <w:rsid w:val="009C26A1"/>
    <w:rsid w:val="009D6E47"/>
    <w:rsid w:val="009E026B"/>
    <w:rsid w:val="009F3812"/>
    <w:rsid w:val="009F4DD9"/>
    <w:rsid w:val="00A07269"/>
    <w:rsid w:val="00A153B9"/>
    <w:rsid w:val="00A201B3"/>
    <w:rsid w:val="00A20AD7"/>
    <w:rsid w:val="00A21DAF"/>
    <w:rsid w:val="00A2341A"/>
    <w:rsid w:val="00A271B8"/>
    <w:rsid w:val="00A307ED"/>
    <w:rsid w:val="00A3099B"/>
    <w:rsid w:val="00A32527"/>
    <w:rsid w:val="00A37716"/>
    <w:rsid w:val="00A37EEE"/>
    <w:rsid w:val="00A424FA"/>
    <w:rsid w:val="00A4533A"/>
    <w:rsid w:val="00A5386D"/>
    <w:rsid w:val="00A57C54"/>
    <w:rsid w:val="00A60A2C"/>
    <w:rsid w:val="00A610D8"/>
    <w:rsid w:val="00A66500"/>
    <w:rsid w:val="00A671F7"/>
    <w:rsid w:val="00A70D50"/>
    <w:rsid w:val="00A74036"/>
    <w:rsid w:val="00A74B4E"/>
    <w:rsid w:val="00A828AD"/>
    <w:rsid w:val="00A84ACB"/>
    <w:rsid w:val="00A85D9D"/>
    <w:rsid w:val="00A90BF6"/>
    <w:rsid w:val="00A9730A"/>
    <w:rsid w:val="00A9770D"/>
    <w:rsid w:val="00AA2E37"/>
    <w:rsid w:val="00AA52B8"/>
    <w:rsid w:val="00AA6D28"/>
    <w:rsid w:val="00AB655B"/>
    <w:rsid w:val="00AB7E5B"/>
    <w:rsid w:val="00AC39F6"/>
    <w:rsid w:val="00AC6106"/>
    <w:rsid w:val="00AD1B63"/>
    <w:rsid w:val="00AD1BE6"/>
    <w:rsid w:val="00AD4F27"/>
    <w:rsid w:val="00AD766D"/>
    <w:rsid w:val="00AE054C"/>
    <w:rsid w:val="00AE1250"/>
    <w:rsid w:val="00AE22AB"/>
    <w:rsid w:val="00AE2510"/>
    <w:rsid w:val="00AE2BC2"/>
    <w:rsid w:val="00AE42F4"/>
    <w:rsid w:val="00AF0239"/>
    <w:rsid w:val="00AF0974"/>
    <w:rsid w:val="00AF42EA"/>
    <w:rsid w:val="00AF4996"/>
    <w:rsid w:val="00B00D9B"/>
    <w:rsid w:val="00B02136"/>
    <w:rsid w:val="00B129C5"/>
    <w:rsid w:val="00B1576D"/>
    <w:rsid w:val="00B21F53"/>
    <w:rsid w:val="00B2237E"/>
    <w:rsid w:val="00B273E1"/>
    <w:rsid w:val="00B27893"/>
    <w:rsid w:val="00B27923"/>
    <w:rsid w:val="00B30445"/>
    <w:rsid w:val="00B30C61"/>
    <w:rsid w:val="00B31C8C"/>
    <w:rsid w:val="00B376BA"/>
    <w:rsid w:val="00B45042"/>
    <w:rsid w:val="00B465E0"/>
    <w:rsid w:val="00B577F5"/>
    <w:rsid w:val="00B57F18"/>
    <w:rsid w:val="00B617A3"/>
    <w:rsid w:val="00B641DE"/>
    <w:rsid w:val="00B7105E"/>
    <w:rsid w:val="00B91791"/>
    <w:rsid w:val="00BA3A66"/>
    <w:rsid w:val="00BA579C"/>
    <w:rsid w:val="00BA7D3B"/>
    <w:rsid w:val="00BB512B"/>
    <w:rsid w:val="00BB58F1"/>
    <w:rsid w:val="00BC5D63"/>
    <w:rsid w:val="00BD09D6"/>
    <w:rsid w:val="00BD391A"/>
    <w:rsid w:val="00BD4670"/>
    <w:rsid w:val="00BE09E4"/>
    <w:rsid w:val="00C04417"/>
    <w:rsid w:val="00C054AC"/>
    <w:rsid w:val="00C07534"/>
    <w:rsid w:val="00C15F7C"/>
    <w:rsid w:val="00C16AB8"/>
    <w:rsid w:val="00C17193"/>
    <w:rsid w:val="00C17DC6"/>
    <w:rsid w:val="00C23613"/>
    <w:rsid w:val="00C315AF"/>
    <w:rsid w:val="00C335BD"/>
    <w:rsid w:val="00C351C1"/>
    <w:rsid w:val="00C357ED"/>
    <w:rsid w:val="00C36C19"/>
    <w:rsid w:val="00C47A66"/>
    <w:rsid w:val="00C5460B"/>
    <w:rsid w:val="00C60A50"/>
    <w:rsid w:val="00C653CF"/>
    <w:rsid w:val="00C71ECF"/>
    <w:rsid w:val="00C828DF"/>
    <w:rsid w:val="00C84A15"/>
    <w:rsid w:val="00C85FC1"/>
    <w:rsid w:val="00C90732"/>
    <w:rsid w:val="00C932A9"/>
    <w:rsid w:val="00C941CF"/>
    <w:rsid w:val="00C9765A"/>
    <w:rsid w:val="00CA39B3"/>
    <w:rsid w:val="00CA42F1"/>
    <w:rsid w:val="00CB5992"/>
    <w:rsid w:val="00CB723C"/>
    <w:rsid w:val="00CB74FE"/>
    <w:rsid w:val="00CB792C"/>
    <w:rsid w:val="00CB7B13"/>
    <w:rsid w:val="00CC6020"/>
    <w:rsid w:val="00CC6641"/>
    <w:rsid w:val="00CC7CB6"/>
    <w:rsid w:val="00CD072C"/>
    <w:rsid w:val="00CD160C"/>
    <w:rsid w:val="00CD5EF7"/>
    <w:rsid w:val="00CE0EC7"/>
    <w:rsid w:val="00CE2BEF"/>
    <w:rsid w:val="00CE548C"/>
    <w:rsid w:val="00CF1BF3"/>
    <w:rsid w:val="00CF72B7"/>
    <w:rsid w:val="00D00832"/>
    <w:rsid w:val="00D028CA"/>
    <w:rsid w:val="00D163E7"/>
    <w:rsid w:val="00D23520"/>
    <w:rsid w:val="00D26608"/>
    <w:rsid w:val="00D32D77"/>
    <w:rsid w:val="00D3367E"/>
    <w:rsid w:val="00D3758D"/>
    <w:rsid w:val="00D45881"/>
    <w:rsid w:val="00D45F5C"/>
    <w:rsid w:val="00D52458"/>
    <w:rsid w:val="00D54498"/>
    <w:rsid w:val="00D544E0"/>
    <w:rsid w:val="00D57C9A"/>
    <w:rsid w:val="00D62D6D"/>
    <w:rsid w:val="00D65B04"/>
    <w:rsid w:val="00D672D2"/>
    <w:rsid w:val="00D72145"/>
    <w:rsid w:val="00D77D68"/>
    <w:rsid w:val="00D85F3A"/>
    <w:rsid w:val="00D9428C"/>
    <w:rsid w:val="00D94975"/>
    <w:rsid w:val="00D9694C"/>
    <w:rsid w:val="00D97F50"/>
    <w:rsid w:val="00DA10A8"/>
    <w:rsid w:val="00DB1F73"/>
    <w:rsid w:val="00DB24E5"/>
    <w:rsid w:val="00DB351D"/>
    <w:rsid w:val="00DB41E2"/>
    <w:rsid w:val="00DB6457"/>
    <w:rsid w:val="00DC44E3"/>
    <w:rsid w:val="00DC6171"/>
    <w:rsid w:val="00DC7351"/>
    <w:rsid w:val="00DD2D16"/>
    <w:rsid w:val="00DD7B8D"/>
    <w:rsid w:val="00DE486A"/>
    <w:rsid w:val="00DE5803"/>
    <w:rsid w:val="00DF1E13"/>
    <w:rsid w:val="00DF2670"/>
    <w:rsid w:val="00DF365E"/>
    <w:rsid w:val="00DF549E"/>
    <w:rsid w:val="00E03C8E"/>
    <w:rsid w:val="00E05917"/>
    <w:rsid w:val="00E07E03"/>
    <w:rsid w:val="00E135D1"/>
    <w:rsid w:val="00E1418E"/>
    <w:rsid w:val="00E150A3"/>
    <w:rsid w:val="00E168CA"/>
    <w:rsid w:val="00E17FC9"/>
    <w:rsid w:val="00E27554"/>
    <w:rsid w:val="00E45D29"/>
    <w:rsid w:val="00E472AB"/>
    <w:rsid w:val="00E547E5"/>
    <w:rsid w:val="00E57AD8"/>
    <w:rsid w:val="00E60562"/>
    <w:rsid w:val="00E6085A"/>
    <w:rsid w:val="00E646A1"/>
    <w:rsid w:val="00E6762D"/>
    <w:rsid w:val="00E71E25"/>
    <w:rsid w:val="00E753FC"/>
    <w:rsid w:val="00E834A7"/>
    <w:rsid w:val="00E84158"/>
    <w:rsid w:val="00E84994"/>
    <w:rsid w:val="00E855AD"/>
    <w:rsid w:val="00E9361C"/>
    <w:rsid w:val="00E93689"/>
    <w:rsid w:val="00E93D5C"/>
    <w:rsid w:val="00E975AB"/>
    <w:rsid w:val="00EA4F32"/>
    <w:rsid w:val="00EB1362"/>
    <w:rsid w:val="00EB27E4"/>
    <w:rsid w:val="00EB3837"/>
    <w:rsid w:val="00EB3A5A"/>
    <w:rsid w:val="00EB4566"/>
    <w:rsid w:val="00EB71A2"/>
    <w:rsid w:val="00EB7D28"/>
    <w:rsid w:val="00EC5725"/>
    <w:rsid w:val="00ED193B"/>
    <w:rsid w:val="00ED5D8F"/>
    <w:rsid w:val="00EF0E6A"/>
    <w:rsid w:val="00EF4AAD"/>
    <w:rsid w:val="00EF7D5E"/>
    <w:rsid w:val="00F02BF4"/>
    <w:rsid w:val="00F17D33"/>
    <w:rsid w:val="00F239F5"/>
    <w:rsid w:val="00F300F1"/>
    <w:rsid w:val="00F341AF"/>
    <w:rsid w:val="00F35848"/>
    <w:rsid w:val="00F42F05"/>
    <w:rsid w:val="00F479CE"/>
    <w:rsid w:val="00F56D94"/>
    <w:rsid w:val="00F653FB"/>
    <w:rsid w:val="00F675A8"/>
    <w:rsid w:val="00F71FB3"/>
    <w:rsid w:val="00F7276C"/>
    <w:rsid w:val="00F816CB"/>
    <w:rsid w:val="00F8432E"/>
    <w:rsid w:val="00F945BB"/>
    <w:rsid w:val="00F95B61"/>
    <w:rsid w:val="00FA0FFC"/>
    <w:rsid w:val="00FA2CFE"/>
    <w:rsid w:val="00FA3A39"/>
    <w:rsid w:val="00FB3034"/>
    <w:rsid w:val="00FB5846"/>
    <w:rsid w:val="00FB6670"/>
    <w:rsid w:val="00FC0654"/>
    <w:rsid w:val="00FC4B3A"/>
    <w:rsid w:val="00FC6B12"/>
    <w:rsid w:val="00FC73D4"/>
    <w:rsid w:val="00FD006E"/>
    <w:rsid w:val="00FD1A00"/>
    <w:rsid w:val="00FD1FFB"/>
    <w:rsid w:val="00FD2421"/>
    <w:rsid w:val="00FE0961"/>
    <w:rsid w:val="00FE484B"/>
    <w:rsid w:val="00FE5B8A"/>
    <w:rsid w:val="00FE5C62"/>
    <w:rsid w:val="00FE6138"/>
    <w:rsid w:val="00FE76BB"/>
    <w:rsid w:val="00FE7B29"/>
    <w:rsid w:val="00FF072A"/>
    <w:rsid w:val="00FF0CB7"/>
    <w:rsid w:val="00FF101D"/>
    <w:rsid w:val="00FF2051"/>
    <w:rsid w:val="00FF3B90"/>
    <w:rsid w:val="00FF3E73"/>
    <w:rsid w:val="00FF5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83542D"/>
  <w15:chartTrackingRefBased/>
  <w15:docId w15:val="{5F8F8FFE-8451-48B4-8418-F9DC2A6F4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D12"/>
    <w:pPr>
      <w:spacing w:line="360" w:lineRule="auto"/>
    </w:pPr>
    <w:rPr>
      <w:sz w:val="24"/>
    </w:rPr>
  </w:style>
  <w:style w:type="paragraph" w:styleId="Heading1">
    <w:name w:val="heading 1"/>
    <w:basedOn w:val="Normal"/>
    <w:next w:val="Normal"/>
    <w:link w:val="Heading1Char"/>
    <w:uiPriority w:val="9"/>
    <w:qFormat/>
    <w:rsid w:val="000B6D12"/>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6D12"/>
    <w:pPr>
      <w:keepNext/>
      <w:keepLines/>
      <w:numPr>
        <w:ilvl w:val="1"/>
        <w:numId w:val="1"/>
      </w:numPr>
      <w:spacing w:before="40" w:after="0"/>
      <w:ind w:left="1296"/>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B6D12"/>
    <w:pPr>
      <w:keepNext/>
      <w:keepLines/>
      <w:numPr>
        <w:ilvl w:val="2"/>
        <w:numId w:val="1"/>
      </w:numPr>
      <w:spacing w:before="40" w:after="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EF4AA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F4AA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F4AA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F4AA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F4AA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F4AA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D12"/>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0B6D12"/>
    <w:rPr>
      <w:rFonts w:eastAsiaTheme="majorEastAsia"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B6D12"/>
    <w:rPr>
      <w:rFonts w:eastAsiaTheme="majorEastAsia"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F4AA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F4AA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F4AA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F4AA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F4AA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F4AA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F4A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AAD"/>
    <w:rPr>
      <w:rFonts w:ascii="Times New Roman" w:hAnsi="Times New Roman"/>
    </w:rPr>
  </w:style>
  <w:style w:type="paragraph" w:styleId="Footer">
    <w:name w:val="footer"/>
    <w:basedOn w:val="Normal"/>
    <w:link w:val="FooterChar"/>
    <w:uiPriority w:val="99"/>
    <w:unhideWhenUsed/>
    <w:rsid w:val="00EF4A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AAD"/>
    <w:rPr>
      <w:rFonts w:ascii="Times New Roman" w:hAnsi="Times New Roman"/>
    </w:rPr>
  </w:style>
  <w:style w:type="paragraph" w:styleId="TOCHeading">
    <w:name w:val="TOC Heading"/>
    <w:basedOn w:val="Heading1"/>
    <w:next w:val="Normal"/>
    <w:uiPriority w:val="39"/>
    <w:unhideWhenUsed/>
    <w:qFormat/>
    <w:rsid w:val="00EF4AAD"/>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EF4AAD"/>
    <w:pPr>
      <w:spacing w:after="100"/>
    </w:pPr>
  </w:style>
  <w:style w:type="character" w:styleId="Hyperlink">
    <w:name w:val="Hyperlink"/>
    <w:basedOn w:val="DefaultParagraphFont"/>
    <w:uiPriority w:val="99"/>
    <w:unhideWhenUsed/>
    <w:rsid w:val="00EF4AAD"/>
    <w:rPr>
      <w:color w:val="0563C1" w:themeColor="hyperlink"/>
      <w:u w:val="single"/>
    </w:rPr>
  </w:style>
  <w:style w:type="paragraph" w:styleId="TOC2">
    <w:name w:val="toc 2"/>
    <w:basedOn w:val="Normal"/>
    <w:next w:val="Normal"/>
    <w:autoRedefine/>
    <w:uiPriority w:val="39"/>
    <w:unhideWhenUsed/>
    <w:rsid w:val="004479D7"/>
    <w:pPr>
      <w:spacing w:after="100"/>
      <w:ind w:left="220"/>
    </w:pPr>
  </w:style>
  <w:style w:type="table" w:styleId="TableGrid">
    <w:name w:val="Table Grid"/>
    <w:basedOn w:val="TableNormal"/>
    <w:uiPriority w:val="39"/>
    <w:rsid w:val="00DA10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E76B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90686"/>
    <w:pPr>
      <w:spacing w:after="0"/>
    </w:pPr>
  </w:style>
  <w:style w:type="paragraph" w:styleId="Bibliography">
    <w:name w:val="Bibliography"/>
    <w:basedOn w:val="Normal"/>
    <w:next w:val="Normal"/>
    <w:uiPriority w:val="37"/>
    <w:unhideWhenUsed/>
    <w:rsid w:val="000B432A"/>
  </w:style>
  <w:style w:type="paragraph" w:styleId="NoSpacing">
    <w:name w:val="No Spacing"/>
    <w:uiPriority w:val="1"/>
    <w:qFormat/>
    <w:rsid w:val="000B6D12"/>
    <w:pPr>
      <w:spacing w:after="0" w:line="240" w:lineRule="auto"/>
    </w:pPr>
    <w:rPr>
      <w:sz w:val="24"/>
    </w:rPr>
  </w:style>
  <w:style w:type="paragraph" w:styleId="ListParagraph">
    <w:name w:val="List Paragraph"/>
    <w:basedOn w:val="Normal"/>
    <w:uiPriority w:val="34"/>
    <w:qFormat/>
    <w:rsid w:val="009862AB"/>
    <w:pPr>
      <w:ind w:left="720"/>
      <w:contextualSpacing/>
    </w:pPr>
  </w:style>
  <w:style w:type="paragraph" w:styleId="Title">
    <w:name w:val="Title"/>
    <w:basedOn w:val="Normal"/>
    <w:next w:val="Normal"/>
    <w:link w:val="TitleChar"/>
    <w:uiPriority w:val="10"/>
    <w:qFormat/>
    <w:rsid w:val="000B6D12"/>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0B6D12"/>
    <w:rPr>
      <w:rFonts w:eastAsiaTheme="majorEastAsia" w:cstheme="majorBidi"/>
      <w:spacing w:val="-10"/>
      <w:kern w:val="28"/>
      <w:sz w:val="56"/>
      <w:szCs w:val="56"/>
    </w:rPr>
  </w:style>
  <w:style w:type="paragraph" w:styleId="NormalWeb">
    <w:name w:val="Normal (Web)"/>
    <w:basedOn w:val="Normal"/>
    <w:uiPriority w:val="99"/>
    <w:unhideWhenUsed/>
    <w:rsid w:val="00D57C9A"/>
    <w:pPr>
      <w:spacing w:before="100" w:beforeAutospacing="1" w:after="100" w:afterAutospacing="1" w:line="240" w:lineRule="auto"/>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414C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4821">
      <w:bodyDiv w:val="1"/>
      <w:marLeft w:val="0"/>
      <w:marRight w:val="0"/>
      <w:marTop w:val="0"/>
      <w:marBottom w:val="0"/>
      <w:divBdr>
        <w:top w:val="none" w:sz="0" w:space="0" w:color="auto"/>
        <w:left w:val="none" w:sz="0" w:space="0" w:color="auto"/>
        <w:bottom w:val="none" w:sz="0" w:space="0" w:color="auto"/>
        <w:right w:val="none" w:sz="0" w:space="0" w:color="auto"/>
      </w:divBdr>
    </w:div>
    <w:div w:id="7221623">
      <w:bodyDiv w:val="1"/>
      <w:marLeft w:val="0"/>
      <w:marRight w:val="0"/>
      <w:marTop w:val="0"/>
      <w:marBottom w:val="0"/>
      <w:divBdr>
        <w:top w:val="none" w:sz="0" w:space="0" w:color="auto"/>
        <w:left w:val="none" w:sz="0" w:space="0" w:color="auto"/>
        <w:bottom w:val="none" w:sz="0" w:space="0" w:color="auto"/>
        <w:right w:val="none" w:sz="0" w:space="0" w:color="auto"/>
      </w:divBdr>
    </w:div>
    <w:div w:id="12149374">
      <w:bodyDiv w:val="1"/>
      <w:marLeft w:val="0"/>
      <w:marRight w:val="0"/>
      <w:marTop w:val="0"/>
      <w:marBottom w:val="0"/>
      <w:divBdr>
        <w:top w:val="none" w:sz="0" w:space="0" w:color="auto"/>
        <w:left w:val="none" w:sz="0" w:space="0" w:color="auto"/>
        <w:bottom w:val="none" w:sz="0" w:space="0" w:color="auto"/>
        <w:right w:val="none" w:sz="0" w:space="0" w:color="auto"/>
      </w:divBdr>
    </w:div>
    <w:div w:id="31274457">
      <w:bodyDiv w:val="1"/>
      <w:marLeft w:val="0"/>
      <w:marRight w:val="0"/>
      <w:marTop w:val="0"/>
      <w:marBottom w:val="0"/>
      <w:divBdr>
        <w:top w:val="none" w:sz="0" w:space="0" w:color="auto"/>
        <w:left w:val="none" w:sz="0" w:space="0" w:color="auto"/>
        <w:bottom w:val="none" w:sz="0" w:space="0" w:color="auto"/>
        <w:right w:val="none" w:sz="0" w:space="0" w:color="auto"/>
      </w:divBdr>
    </w:div>
    <w:div w:id="42872310">
      <w:bodyDiv w:val="1"/>
      <w:marLeft w:val="0"/>
      <w:marRight w:val="0"/>
      <w:marTop w:val="0"/>
      <w:marBottom w:val="0"/>
      <w:divBdr>
        <w:top w:val="none" w:sz="0" w:space="0" w:color="auto"/>
        <w:left w:val="none" w:sz="0" w:space="0" w:color="auto"/>
        <w:bottom w:val="none" w:sz="0" w:space="0" w:color="auto"/>
        <w:right w:val="none" w:sz="0" w:space="0" w:color="auto"/>
      </w:divBdr>
    </w:div>
    <w:div w:id="44717702">
      <w:bodyDiv w:val="1"/>
      <w:marLeft w:val="0"/>
      <w:marRight w:val="0"/>
      <w:marTop w:val="0"/>
      <w:marBottom w:val="0"/>
      <w:divBdr>
        <w:top w:val="none" w:sz="0" w:space="0" w:color="auto"/>
        <w:left w:val="none" w:sz="0" w:space="0" w:color="auto"/>
        <w:bottom w:val="none" w:sz="0" w:space="0" w:color="auto"/>
        <w:right w:val="none" w:sz="0" w:space="0" w:color="auto"/>
      </w:divBdr>
    </w:div>
    <w:div w:id="45881770">
      <w:bodyDiv w:val="1"/>
      <w:marLeft w:val="0"/>
      <w:marRight w:val="0"/>
      <w:marTop w:val="0"/>
      <w:marBottom w:val="0"/>
      <w:divBdr>
        <w:top w:val="none" w:sz="0" w:space="0" w:color="auto"/>
        <w:left w:val="none" w:sz="0" w:space="0" w:color="auto"/>
        <w:bottom w:val="none" w:sz="0" w:space="0" w:color="auto"/>
        <w:right w:val="none" w:sz="0" w:space="0" w:color="auto"/>
      </w:divBdr>
    </w:div>
    <w:div w:id="58793918">
      <w:bodyDiv w:val="1"/>
      <w:marLeft w:val="0"/>
      <w:marRight w:val="0"/>
      <w:marTop w:val="0"/>
      <w:marBottom w:val="0"/>
      <w:divBdr>
        <w:top w:val="none" w:sz="0" w:space="0" w:color="auto"/>
        <w:left w:val="none" w:sz="0" w:space="0" w:color="auto"/>
        <w:bottom w:val="none" w:sz="0" w:space="0" w:color="auto"/>
        <w:right w:val="none" w:sz="0" w:space="0" w:color="auto"/>
      </w:divBdr>
    </w:div>
    <w:div w:id="64570947">
      <w:bodyDiv w:val="1"/>
      <w:marLeft w:val="0"/>
      <w:marRight w:val="0"/>
      <w:marTop w:val="0"/>
      <w:marBottom w:val="0"/>
      <w:divBdr>
        <w:top w:val="none" w:sz="0" w:space="0" w:color="auto"/>
        <w:left w:val="none" w:sz="0" w:space="0" w:color="auto"/>
        <w:bottom w:val="none" w:sz="0" w:space="0" w:color="auto"/>
        <w:right w:val="none" w:sz="0" w:space="0" w:color="auto"/>
      </w:divBdr>
    </w:div>
    <w:div w:id="77335522">
      <w:bodyDiv w:val="1"/>
      <w:marLeft w:val="0"/>
      <w:marRight w:val="0"/>
      <w:marTop w:val="0"/>
      <w:marBottom w:val="0"/>
      <w:divBdr>
        <w:top w:val="none" w:sz="0" w:space="0" w:color="auto"/>
        <w:left w:val="none" w:sz="0" w:space="0" w:color="auto"/>
        <w:bottom w:val="none" w:sz="0" w:space="0" w:color="auto"/>
        <w:right w:val="none" w:sz="0" w:space="0" w:color="auto"/>
      </w:divBdr>
    </w:div>
    <w:div w:id="86971670">
      <w:bodyDiv w:val="1"/>
      <w:marLeft w:val="0"/>
      <w:marRight w:val="0"/>
      <w:marTop w:val="0"/>
      <w:marBottom w:val="0"/>
      <w:divBdr>
        <w:top w:val="none" w:sz="0" w:space="0" w:color="auto"/>
        <w:left w:val="none" w:sz="0" w:space="0" w:color="auto"/>
        <w:bottom w:val="none" w:sz="0" w:space="0" w:color="auto"/>
        <w:right w:val="none" w:sz="0" w:space="0" w:color="auto"/>
      </w:divBdr>
    </w:div>
    <w:div w:id="87390116">
      <w:bodyDiv w:val="1"/>
      <w:marLeft w:val="0"/>
      <w:marRight w:val="0"/>
      <w:marTop w:val="0"/>
      <w:marBottom w:val="0"/>
      <w:divBdr>
        <w:top w:val="none" w:sz="0" w:space="0" w:color="auto"/>
        <w:left w:val="none" w:sz="0" w:space="0" w:color="auto"/>
        <w:bottom w:val="none" w:sz="0" w:space="0" w:color="auto"/>
        <w:right w:val="none" w:sz="0" w:space="0" w:color="auto"/>
      </w:divBdr>
    </w:div>
    <w:div w:id="125239342">
      <w:bodyDiv w:val="1"/>
      <w:marLeft w:val="0"/>
      <w:marRight w:val="0"/>
      <w:marTop w:val="0"/>
      <w:marBottom w:val="0"/>
      <w:divBdr>
        <w:top w:val="none" w:sz="0" w:space="0" w:color="auto"/>
        <w:left w:val="none" w:sz="0" w:space="0" w:color="auto"/>
        <w:bottom w:val="none" w:sz="0" w:space="0" w:color="auto"/>
        <w:right w:val="none" w:sz="0" w:space="0" w:color="auto"/>
      </w:divBdr>
    </w:div>
    <w:div w:id="126899603">
      <w:bodyDiv w:val="1"/>
      <w:marLeft w:val="0"/>
      <w:marRight w:val="0"/>
      <w:marTop w:val="0"/>
      <w:marBottom w:val="0"/>
      <w:divBdr>
        <w:top w:val="none" w:sz="0" w:space="0" w:color="auto"/>
        <w:left w:val="none" w:sz="0" w:space="0" w:color="auto"/>
        <w:bottom w:val="none" w:sz="0" w:space="0" w:color="auto"/>
        <w:right w:val="none" w:sz="0" w:space="0" w:color="auto"/>
      </w:divBdr>
    </w:div>
    <w:div w:id="155658025">
      <w:bodyDiv w:val="1"/>
      <w:marLeft w:val="0"/>
      <w:marRight w:val="0"/>
      <w:marTop w:val="0"/>
      <w:marBottom w:val="0"/>
      <w:divBdr>
        <w:top w:val="none" w:sz="0" w:space="0" w:color="auto"/>
        <w:left w:val="none" w:sz="0" w:space="0" w:color="auto"/>
        <w:bottom w:val="none" w:sz="0" w:space="0" w:color="auto"/>
        <w:right w:val="none" w:sz="0" w:space="0" w:color="auto"/>
      </w:divBdr>
    </w:div>
    <w:div w:id="163784732">
      <w:bodyDiv w:val="1"/>
      <w:marLeft w:val="0"/>
      <w:marRight w:val="0"/>
      <w:marTop w:val="0"/>
      <w:marBottom w:val="0"/>
      <w:divBdr>
        <w:top w:val="none" w:sz="0" w:space="0" w:color="auto"/>
        <w:left w:val="none" w:sz="0" w:space="0" w:color="auto"/>
        <w:bottom w:val="none" w:sz="0" w:space="0" w:color="auto"/>
        <w:right w:val="none" w:sz="0" w:space="0" w:color="auto"/>
      </w:divBdr>
    </w:div>
    <w:div w:id="175653703">
      <w:bodyDiv w:val="1"/>
      <w:marLeft w:val="0"/>
      <w:marRight w:val="0"/>
      <w:marTop w:val="0"/>
      <w:marBottom w:val="0"/>
      <w:divBdr>
        <w:top w:val="none" w:sz="0" w:space="0" w:color="auto"/>
        <w:left w:val="none" w:sz="0" w:space="0" w:color="auto"/>
        <w:bottom w:val="none" w:sz="0" w:space="0" w:color="auto"/>
        <w:right w:val="none" w:sz="0" w:space="0" w:color="auto"/>
      </w:divBdr>
    </w:div>
    <w:div w:id="189150918">
      <w:bodyDiv w:val="1"/>
      <w:marLeft w:val="0"/>
      <w:marRight w:val="0"/>
      <w:marTop w:val="0"/>
      <w:marBottom w:val="0"/>
      <w:divBdr>
        <w:top w:val="none" w:sz="0" w:space="0" w:color="auto"/>
        <w:left w:val="none" w:sz="0" w:space="0" w:color="auto"/>
        <w:bottom w:val="none" w:sz="0" w:space="0" w:color="auto"/>
        <w:right w:val="none" w:sz="0" w:space="0" w:color="auto"/>
      </w:divBdr>
    </w:div>
    <w:div w:id="201945625">
      <w:bodyDiv w:val="1"/>
      <w:marLeft w:val="0"/>
      <w:marRight w:val="0"/>
      <w:marTop w:val="0"/>
      <w:marBottom w:val="0"/>
      <w:divBdr>
        <w:top w:val="none" w:sz="0" w:space="0" w:color="auto"/>
        <w:left w:val="none" w:sz="0" w:space="0" w:color="auto"/>
        <w:bottom w:val="none" w:sz="0" w:space="0" w:color="auto"/>
        <w:right w:val="none" w:sz="0" w:space="0" w:color="auto"/>
      </w:divBdr>
    </w:div>
    <w:div w:id="236021205">
      <w:bodyDiv w:val="1"/>
      <w:marLeft w:val="0"/>
      <w:marRight w:val="0"/>
      <w:marTop w:val="0"/>
      <w:marBottom w:val="0"/>
      <w:divBdr>
        <w:top w:val="none" w:sz="0" w:space="0" w:color="auto"/>
        <w:left w:val="none" w:sz="0" w:space="0" w:color="auto"/>
        <w:bottom w:val="none" w:sz="0" w:space="0" w:color="auto"/>
        <w:right w:val="none" w:sz="0" w:space="0" w:color="auto"/>
      </w:divBdr>
    </w:div>
    <w:div w:id="240794356">
      <w:bodyDiv w:val="1"/>
      <w:marLeft w:val="0"/>
      <w:marRight w:val="0"/>
      <w:marTop w:val="0"/>
      <w:marBottom w:val="0"/>
      <w:divBdr>
        <w:top w:val="none" w:sz="0" w:space="0" w:color="auto"/>
        <w:left w:val="none" w:sz="0" w:space="0" w:color="auto"/>
        <w:bottom w:val="none" w:sz="0" w:space="0" w:color="auto"/>
        <w:right w:val="none" w:sz="0" w:space="0" w:color="auto"/>
      </w:divBdr>
    </w:div>
    <w:div w:id="281617225">
      <w:bodyDiv w:val="1"/>
      <w:marLeft w:val="0"/>
      <w:marRight w:val="0"/>
      <w:marTop w:val="0"/>
      <w:marBottom w:val="0"/>
      <w:divBdr>
        <w:top w:val="none" w:sz="0" w:space="0" w:color="auto"/>
        <w:left w:val="none" w:sz="0" w:space="0" w:color="auto"/>
        <w:bottom w:val="none" w:sz="0" w:space="0" w:color="auto"/>
        <w:right w:val="none" w:sz="0" w:space="0" w:color="auto"/>
      </w:divBdr>
    </w:div>
    <w:div w:id="292978261">
      <w:bodyDiv w:val="1"/>
      <w:marLeft w:val="0"/>
      <w:marRight w:val="0"/>
      <w:marTop w:val="0"/>
      <w:marBottom w:val="0"/>
      <w:divBdr>
        <w:top w:val="none" w:sz="0" w:space="0" w:color="auto"/>
        <w:left w:val="none" w:sz="0" w:space="0" w:color="auto"/>
        <w:bottom w:val="none" w:sz="0" w:space="0" w:color="auto"/>
        <w:right w:val="none" w:sz="0" w:space="0" w:color="auto"/>
      </w:divBdr>
    </w:div>
    <w:div w:id="300312870">
      <w:bodyDiv w:val="1"/>
      <w:marLeft w:val="0"/>
      <w:marRight w:val="0"/>
      <w:marTop w:val="0"/>
      <w:marBottom w:val="0"/>
      <w:divBdr>
        <w:top w:val="none" w:sz="0" w:space="0" w:color="auto"/>
        <w:left w:val="none" w:sz="0" w:space="0" w:color="auto"/>
        <w:bottom w:val="none" w:sz="0" w:space="0" w:color="auto"/>
        <w:right w:val="none" w:sz="0" w:space="0" w:color="auto"/>
      </w:divBdr>
    </w:div>
    <w:div w:id="301425658">
      <w:bodyDiv w:val="1"/>
      <w:marLeft w:val="0"/>
      <w:marRight w:val="0"/>
      <w:marTop w:val="0"/>
      <w:marBottom w:val="0"/>
      <w:divBdr>
        <w:top w:val="none" w:sz="0" w:space="0" w:color="auto"/>
        <w:left w:val="none" w:sz="0" w:space="0" w:color="auto"/>
        <w:bottom w:val="none" w:sz="0" w:space="0" w:color="auto"/>
        <w:right w:val="none" w:sz="0" w:space="0" w:color="auto"/>
      </w:divBdr>
    </w:div>
    <w:div w:id="311250934">
      <w:bodyDiv w:val="1"/>
      <w:marLeft w:val="0"/>
      <w:marRight w:val="0"/>
      <w:marTop w:val="0"/>
      <w:marBottom w:val="0"/>
      <w:divBdr>
        <w:top w:val="none" w:sz="0" w:space="0" w:color="auto"/>
        <w:left w:val="none" w:sz="0" w:space="0" w:color="auto"/>
        <w:bottom w:val="none" w:sz="0" w:space="0" w:color="auto"/>
        <w:right w:val="none" w:sz="0" w:space="0" w:color="auto"/>
      </w:divBdr>
    </w:div>
    <w:div w:id="315766341">
      <w:bodyDiv w:val="1"/>
      <w:marLeft w:val="0"/>
      <w:marRight w:val="0"/>
      <w:marTop w:val="0"/>
      <w:marBottom w:val="0"/>
      <w:divBdr>
        <w:top w:val="none" w:sz="0" w:space="0" w:color="auto"/>
        <w:left w:val="none" w:sz="0" w:space="0" w:color="auto"/>
        <w:bottom w:val="none" w:sz="0" w:space="0" w:color="auto"/>
        <w:right w:val="none" w:sz="0" w:space="0" w:color="auto"/>
      </w:divBdr>
    </w:div>
    <w:div w:id="326639934">
      <w:bodyDiv w:val="1"/>
      <w:marLeft w:val="0"/>
      <w:marRight w:val="0"/>
      <w:marTop w:val="0"/>
      <w:marBottom w:val="0"/>
      <w:divBdr>
        <w:top w:val="none" w:sz="0" w:space="0" w:color="auto"/>
        <w:left w:val="none" w:sz="0" w:space="0" w:color="auto"/>
        <w:bottom w:val="none" w:sz="0" w:space="0" w:color="auto"/>
        <w:right w:val="none" w:sz="0" w:space="0" w:color="auto"/>
      </w:divBdr>
    </w:div>
    <w:div w:id="337731070">
      <w:bodyDiv w:val="1"/>
      <w:marLeft w:val="0"/>
      <w:marRight w:val="0"/>
      <w:marTop w:val="0"/>
      <w:marBottom w:val="0"/>
      <w:divBdr>
        <w:top w:val="none" w:sz="0" w:space="0" w:color="auto"/>
        <w:left w:val="none" w:sz="0" w:space="0" w:color="auto"/>
        <w:bottom w:val="none" w:sz="0" w:space="0" w:color="auto"/>
        <w:right w:val="none" w:sz="0" w:space="0" w:color="auto"/>
      </w:divBdr>
    </w:div>
    <w:div w:id="353653420">
      <w:bodyDiv w:val="1"/>
      <w:marLeft w:val="0"/>
      <w:marRight w:val="0"/>
      <w:marTop w:val="0"/>
      <w:marBottom w:val="0"/>
      <w:divBdr>
        <w:top w:val="none" w:sz="0" w:space="0" w:color="auto"/>
        <w:left w:val="none" w:sz="0" w:space="0" w:color="auto"/>
        <w:bottom w:val="none" w:sz="0" w:space="0" w:color="auto"/>
        <w:right w:val="none" w:sz="0" w:space="0" w:color="auto"/>
      </w:divBdr>
    </w:div>
    <w:div w:id="372966217">
      <w:bodyDiv w:val="1"/>
      <w:marLeft w:val="0"/>
      <w:marRight w:val="0"/>
      <w:marTop w:val="0"/>
      <w:marBottom w:val="0"/>
      <w:divBdr>
        <w:top w:val="none" w:sz="0" w:space="0" w:color="auto"/>
        <w:left w:val="none" w:sz="0" w:space="0" w:color="auto"/>
        <w:bottom w:val="none" w:sz="0" w:space="0" w:color="auto"/>
        <w:right w:val="none" w:sz="0" w:space="0" w:color="auto"/>
      </w:divBdr>
    </w:div>
    <w:div w:id="377752345">
      <w:bodyDiv w:val="1"/>
      <w:marLeft w:val="0"/>
      <w:marRight w:val="0"/>
      <w:marTop w:val="0"/>
      <w:marBottom w:val="0"/>
      <w:divBdr>
        <w:top w:val="none" w:sz="0" w:space="0" w:color="auto"/>
        <w:left w:val="none" w:sz="0" w:space="0" w:color="auto"/>
        <w:bottom w:val="none" w:sz="0" w:space="0" w:color="auto"/>
        <w:right w:val="none" w:sz="0" w:space="0" w:color="auto"/>
      </w:divBdr>
    </w:div>
    <w:div w:id="389571452">
      <w:bodyDiv w:val="1"/>
      <w:marLeft w:val="0"/>
      <w:marRight w:val="0"/>
      <w:marTop w:val="0"/>
      <w:marBottom w:val="0"/>
      <w:divBdr>
        <w:top w:val="none" w:sz="0" w:space="0" w:color="auto"/>
        <w:left w:val="none" w:sz="0" w:space="0" w:color="auto"/>
        <w:bottom w:val="none" w:sz="0" w:space="0" w:color="auto"/>
        <w:right w:val="none" w:sz="0" w:space="0" w:color="auto"/>
      </w:divBdr>
    </w:div>
    <w:div w:id="415133372">
      <w:bodyDiv w:val="1"/>
      <w:marLeft w:val="0"/>
      <w:marRight w:val="0"/>
      <w:marTop w:val="0"/>
      <w:marBottom w:val="0"/>
      <w:divBdr>
        <w:top w:val="none" w:sz="0" w:space="0" w:color="auto"/>
        <w:left w:val="none" w:sz="0" w:space="0" w:color="auto"/>
        <w:bottom w:val="none" w:sz="0" w:space="0" w:color="auto"/>
        <w:right w:val="none" w:sz="0" w:space="0" w:color="auto"/>
      </w:divBdr>
    </w:div>
    <w:div w:id="416290789">
      <w:bodyDiv w:val="1"/>
      <w:marLeft w:val="0"/>
      <w:marRight w:val="0"/>
      <w:marTop w:val="0"/>
      <w:marBottom w:val="0"/>
      <w:divBdr>
        <w:top w:val="none" w:sz="0" w:space="0" w:color="auto"/>
        <w:left w:val="none" w:sz="0" w:space="0" w:color="auto"/>
        <w:bottom w:val="none" w:sz="0" w:space="0" w:color="auto"/>
        <w:right w:val="none" w:sz="0" w:space="0" w:color="auto"/>
      </w:divBdr>
    </w:div>
    <w:div w:id="417796278">
      <w:bodyDiv w:val="1"/>
      <w:marLeft w:val="0"/>
      <w:marRight w:val="0"/>
      <w:marTop w:val="0"/>
      <w:marBottom w:val="0"/>
      <w:divBdr>
        <w:top w:val="none" w:sz="0" w:space="0" w:color="auto"/>
        <w:left w:val="none" w:sz="0" w:space="0" w:color="auto"/>
        <w:bottom w:val="none" w:sz="0" w:space="0" w:color="auto"/>
        <w:right w:val="none" w:sz="0" w:space="0" w:color="auto"/>
      </w:divBdr>
    </w:div>
    <w:div w:id="422841871">
      <w:bodyDiv w:val="1"/>
      <w:marLeft w:val="0"/>
      <w:marRight w:val="0"/>
      <w:marTop w:val="0"/>
      <w:marBottom w:val="0"/>
      <w:divBdr>
        <w:top w:val="none" w:sz="0" w:space="0" w:color="auto"/>
        <w:left w:val="none" w:sz="0" w:space="0" w:color="auto"/>
        <w:bottom w:val="none" w:sz="0" w:space="0" w:color="auto"/>
        <w:right w:val="none" w:sz="0" w:space="0" w:color="auto"/>
      </w:divBdr>
    </w:div>
    <w:div w:id="426772034">
      <w:bodyDiv w:val="1"/>
      <w:marLeft w:val="0"/>
      <w:marRight w:val="0"/>
      <w:marTop w:val="0"/>
      <w:marBottom w:val="0"/>
      <w:divBdr>
        <w:top w:val="none" w:sz="0" w:space="0" w:color="auto"/>
        <w:left w:val="none" w:sz="0" w:space="0" w:color="auto"/>
        <w:bottom w:val="none" w:sz="0" w:space="0" w:color="auto"/>
        <w:right w:val="none" w:sz="0" w:space="0" w:color="auto"/>
      </w:divBdr>
    </w:div>
    <w:div w:id="433327727">
      <w:bodyDiv w:val="1"/>
      <w:marLeft w:val="0"/>
      <w:marRight w:val="0"/>
      <w:marTop w:val="0"/>
      <w:marBottom w:val="0"/>
      <w:divBdr>
        <w:top w:val="none" w:sz="0" w:space="0" w:color="auto"/>
        <w:left w:val="none" w:sz="0" w:space="0" w:color="auto"/>
        <w:bottom w:val="none" w:sz="0" w:space="0" w:color="auto"/>
        <w:right w:val="none" w:sz="0" w:space="0" w:color="auto"/>
      </w:divBdr>
    </w:div>
    <w:div w:id="458500185">
      <w:bodyDiv w:val="1"/>
      <w:marLeft w:val="0"/>
      <w:marRight w:val="0"/>
      <w:marTop w:val="0"/>
      <w:marBottom w:val="0"/>
      <w:divBdr>
        <w:top w:val="none" w:sz="0" w:space="0" w:color="auto"/>
        <w:left w:val="none" w:sz="0" w:space="0" w:color="auto"/>
        <w:bottom w:val="none" w:sz="0" w:space="0" w:color="auto"/>
        <w:right w:val="none" w:sz="0" w:space="0" w:color="auto"/>
      </w:divBdr>
    </w:div>
    <w:div w:id="476722095">
      <w:bodyDiv w:val="1"/>
      <w:marLeft w:val="0"/>
      <w:marRight w:val="0"/>
      <w:marTop w:val="0"/>
      <w:marBottom w:val="0"/>
      <w:divBdr>
        <w:top w:val="none" w:sz="0" w:space="0" w:color="auto"/>
        <w:left w:val="none" w:sz="0" w:space="0" w:color="auto"/>
        <w:bottom w:val="none" w:sz="0" w:space="0" w:color="auto"/>
        <w:right w:val="none" w:sz="0" w:space="0" w:color="auto"/>
      </w:divBdr>
    </w:div>
    <w:div w:id="491530297">
      <w:bodyDiv w:val="1"/>
      <w:marLeft w:val="0"/>
      <w:marRight w:val="0"/>
      <w:marTop w:val="0"/>
      <w:marBottom w:val="0"/>
      <w:divBdr>
        <w:top w:val="none" w:sz="0" w:space="0" w:color="auto"/>
        <w:left w:val="none" w:sz="0" w:space="0" w:color="auto"/>
        <w:bottom w:val="none" w:sz="0" w:space="0" w:color="auto"/>
        <w:right w:val="none" w:sz="0" w:space="0" w:color="auto"/>
      </w:divBdr>
    </w:div>
    <w:div w:id="520780456">
      <w:bodyDiv w:val="1"/>
      <w:marLeft w:val="0"/>
      <w:marRight w:val="0"/>
      <w:marTop w:val="0"/>
      <w:marBottom w:val="0"/>
      <w:divBdr>
        <w:top w:val="none" w:sz="0" w:space="0" w:color="auto"/>
        <w:left w:val="none" w:sz="0" w:space="0" w:color="auto"/>
        <w:bottom w:val="none" w:sz="0" w:space="0" w:color="auto"/>
        <w:right w:val="none" w:sz="0" w:space="0" w:color="auto"/>
      </w:divBdr>
    </w:div>
    <w:div w:id="542519603">
      <w:bodyDiv w:val="1"/>
      <w:marLeft w:val="0"/>
      <w:marRight w:val="0"/>
      <w:marTop w:val="0"/>
      <w:marBottom w:val="0"/>
      <w:divBdr>
        <w:top w:val="none" w:sz="0" w:space="0" w:color="auto"/>
        <w:left w:val="none" w:sz="0" w:space="0" w:color="auto"/>
        <w:bottom w:val="none" w:sz="0" w:space="0" w:color="auto"/>
        <w:right w:val="none" w:sz="0" w:space="0" w:color="auto"/>
      </w:divBdr>
    </w:div>
    <w:div w:id="561334545">
      <w:bodyDiv w:val="1"/>
      <w:marLeft w:val="0"/>
      <w:marRight w:val="0"/>
      <w:marTop w:val="0"/>
      <w:marBottom w:val="0"/>
      <w:divBdr>
        <w:top w:val="none" w:sz="0" w:space="0" w:color="auto"/>
        <w:left w:val="none" w:sz="0" w:space="0" w:color="auto"/>
        <w:bottom w:val="none" w:sz="0" w:space="0" w:color="auto"/>
        <w:right w:val="none" w:sz="0" w:space="0" w:color="auto"/>
      </w:divBdr>
    </w:div>
    <w:div w:id="575163371">
      <w:bodyDiv w:val="1"/>
      <w:marLeft w:val="0"/>
      <w:marRight w:val="0"/>
      <w:marTop w:val="0"/>
      <w:marBottom w:val="0"/>
      <w:divBdr>
        <w:top w:val="none" w:sz="0" w:space="0" w:color="auto"/>
        <w:left w:val="none" w:sz="0" w:space="0" w:color="auto"/>
        <w:bottom w:val="none" w:sz="0" w:space="0" w:color="auto"/>
        <w:right w:val="none" w:sz="0" w:space="0" w:color="auto"/>
      </w:divBdr>
    </w:div>
    <w:div w:id="575937293">
      <w:bodyDiv w:val="1"/>
      <w:marLeft w:val="0"/>
      <w:marRight w:val="0"/>
      <w:marTop w:val="0"/>
      <w:marBottom w:val="0"/>
      <w:divBdr>
        <w:top w:val="none" w:sz="0" w:space="0" w:color="auto"/>
        <w:left w:val="none" w:sz="0" w:space="0" w:color="auto"/>
        <w:bottom w:val="none" w:sz="0" w:space="0" w:color="auto"/>
        <w:right w:val="none" w:sz="0" w:space="0" w:color="auto"/>
      </w:divBdr>
    </w:div>
    <w:div w:id="592278792">
      <w:bodyDiv w:val="1"/>
      <w:marLeft w:val="0"/>
      <w:marRight w:val="0"/>
      <w:marTop w:val="0"/>
      <w:marBottom w:val="0"/>
      <w:divBdr>
        <w:top w:val="none" w:sz="0" w:space="0" w:color="auto"/>
        <w:left w:val="none" w:sz="0" w:space="0" w:color="auto"/>
        <w:bottom w:val="none" w:sz="0" w:space="0" w:color="auto"/>
        <w:right w:val="none" w:sz="0" w:space="0" w:color="auto"/>
      </w:divBdr>
    </w:div>
    <w:div w:id="592780067">
      <w:bodyDiv w:val="1"/>
      <w:marLeft w:val="0"/>
      <w:marRight w:val="0"/>
      <w:marTop w:val="0"/>
      <w:marBottom w:val="0"/>
      <w:divBdr>
        <w:top w:val="none" w:sz="0" w:space="0" w:color="auto"/>
        <w:left w:val="none" w:sz="0" w:space="0" w:color="auto"/>
        <w:bottom w:val="none" w:sz="0" w:space="0" w:color="auto"/>
        <w:right w:val="none" w:sz="0" w:space="0" w:color="auto"/>
      </w:divBdr>
    </w:div>
    <w:div w:id="598879092">
      <w:bodyDiv w:val="1"/>
      <w:marLeft w:val="0"/>
      <w:marRight w:val="0"/>
      <w:marTop w:val="0"/>
      <w:marBottom w:val="0"/>
      <w:divBdr>
        <w:top w:val="none" w:sz="0" w:space="0" w:color="auto"/>
        <w:left w:val="none" w:sz="0" w:space="0" w:color="auto"/>
        <w:bottom w:val="none" w:sz="0" w:space="0" w:color="auto"/>
        <w:right w:val="none" w:sz="0" w:space="0" w:color="auto"/>
      </w:divBdr>
    </w:div>
    <w:div w:id="606696449">
      <w:bodyDiv w:val="1"/>
      <w:marLeft w:val="0"/>
      <w:marRight w:val="0"/>
      <w:marTop w:val="0"/>
      <w:marBottom w:val="0"/>
      <w:divBdr>
        <w:top w:val="none" w:sz="0" w:space="0" w:color="auto"/>
        <w:left w:val="none" w:sz="0" w:space="0" w:color="auto"/>
        <w:bottom w:val="none" w:sz="0" w:space="0" w:color="auto"/>
        <w:right w:val="none" w:sz="0" w:space="0" w:color="auto"/>
      </w:divBdr>
    </w:div>
    <w:div w:id="613557448">
      <w:bodyDiv w:val="1"/>
      <w:marLeft w:val="0"/>
      <w:marRight w:val="0"/>
      <w:marTop w:val="0"/>
      <w:marBottom w:val="0"/>
      <w:divBdr>
        <w:top w:val="none" w:sz="0" w:space="0" w:color="auto"/>
        <w:left w:val="none" w:sz="0" w:space="0" w:color="auto"/>
        <w:bottom w:val="none" w:sz="0" w:space="0" w:color="auto"/>
        <w:right w:val="none" w:sz="0" w:space="0" w:color="auto"/>
      </w:divBdr>
    </w:div>
    <w:div w:id="621038870">
      <w:bodyDiv w:val="1"/>
      <w:marLeft w:val="0"/>
      <w:marRight w:val="0"/>
      <w:marTop w:val="0"/>
      <w:marBottom w:val="0"/>
      <w:divBdr>
        <w:top w:val="none" w:sz="0" w:space="0" w:color="auto"/>
        <w:left w:val="none" w:sz="0" w:space="0" w:color="auto"/>
        <w:bottom w:val="none" w:sz="0" w:space="0" w:color="auto"/>
        <w:right w:val="none" w:sz="0" w:space="0" w:color="auto"/>
      </w:divBdr>
    </w:div>
    <w:div w:id="622349115">
      <w:bodyDiv w:val="1"/>
      <w:marLeft w:val="0"/>
      <w:marRight w:val="0"/>
      <w:marTop w:val="0"/>
      <w:marBottom w:val="0"/>
      <w:divBdr>
        <w:top w:val="none" w:sz="0" w:space="0" w:color="auto"/>
        <w:left w:val="none" w:sz="0" w:space="0" w:color="auto"/>
        <w:bottom w:val="none" w:sz="0" w:space="0" w:color="auto"/>
        <w:right w:val="none" w:sz="0" w:space="0" w:color="auto"/>
      </w:divBdr>
    </w:div>
    <w:div w:id="649291674">
      <w:bodyDiv w:val="1"/>
      <w:marLeft w:val="0"/>
      <w:marRight w:val="0"/>
      <w:marTop w:val="0"/>
      <w:marBottom w:val="0"/>
      <w:divBdr>
        <w:top w:val="none" w:sz="0" w:space="0" w:color="auto"/>
        <w:left w:val="none" w:sz="0" w:space="0" w:color="auto"/>
        <w:bottom w:val="none" w:sz="0" w:space="0" w:color="auto"/>
        <w:right w:val="none" w:sz="0" w:space="0" w:color="auto"/>
      </w:divBdr>
    </w:div>
    <w:div w:id="670645625">
      <w:bodyDiv w:val="1"/>
      <w:marLeft w:val="0"/>
      <w:marRight w:val="0"/>
      <w:marTop w:val="0"/>
      <w:marBottom w:val="0"/>
      <w:divBdr>
        <w:top w:val="none" w:sz="0" w:space="0" w:color="auto"/>
        <w:left w:val="none" w:sz="0" w:space="0" w:color="auto"/>
        <w:bottom w:val="none" w:sz="0" w:space="0" w:color="auto"/>
        <w:right w:val="none" w:sz="0" w:space="0" w:color="auto"/>
      </w:divBdr>
    </w:div>
    <w:div w:id="693117456">
      <w:bodyDiv w:val="1"/>
      <w:marLeft w:val="0"/>
      <w:marRight w:val="0"/>
      <w:marTop w:val="0"/>
      <w:marBottom w:val="0"/>
      <w:divBdr>
        <w:top w:val="none" w:sz="0" w:space="0" w:color="auto"/>
        <w:left w:val="none" w:sz="0" w:space="0" w:color="auto"/>
        <w:bottom w:val="none" w:sz="0" w:space="0" w:color="auto"/>
        <w:right w:val="none" w:sz="0" w:space="0" w:color="auto"/>
      </w:divBdr>
    </w:div>
    <w:div w:id="698706100">
      <w:bodyDiv w:val="1"/>
      <w:marLeft w:val="0"/>
      <w:marRight w:val="0"/>
      <w:marTop w:val="0"/>
      <w:marBottom w:val="0"/>
      <w:divBdr>
        <w:top w:val="none" w:sz="0" w:space="0" w:color="auto"/>
        <w:left w:val="none" w:sz="0" w:space="0" w:color="auto"/>
        <w:bottom w:val="none" w:sz="0" w:space="0" w:color="auto"/>
        <w:right w:val="none" w:sz="0" w:space="0" w:color="auto"/>
      </w:divBdr>
    </w:div>
    <w:div w:id="715011822">
      <w:bodyDiv w:val="1"/>
      <w:marLeft w:val="0"/>
      <w:marRight w:val="0"/>
      <w:marTop w:val="0"/>
      <w:marBottom w:val="0"/>
      <w:divBdr>
        <w:top w:val="none" w:sz="0" w:space="0" w:color="auto"/>
        <w:left w:val="none" w:sz="0" w:space="0" w:color="auto"/>
        <w:bottom w:val="none" w:sz="0" w:space="0" w:color="auto"/>
        <w:right w:val="none" w:sz="0" w:space="0" w:color="auto"/>
      </w:divBdr>
    </w:div>
    <w:div w:id="731195139">
      <w:bodyDiv w:val="1"/>
      <w:marLeft w:val="0"/>
      <w:marRight w:val="0"/>
      <w:marTop w:val="0"/>
      <w:marBottom w:val="0"/>
      <w:divBdr>
        <w:top w:val="none" w:sz="0" w:space="0" w:color="auto"/>
        <w:left w:val="none" w:sz="0" w:space="0" w:color="auto"/>
        <w:bottom w:val="none" w:sz="0" w:space="0" w:color="auto"/>
        <w:right w:val="none" w:sz="0" w:space="0" w:color="auto"/>
      </w:divBdr>
    </w:div>
    <w:div w:id="733358800">
      <w:bodyDiv w:val="1"/>
      <w:marLeft w:val="0"/>
      <w:marRight w:val="0"/>
      <w:marTop w:val="0"/>
      <w:marBottom w:val="0"/>
      <w:divBdr>
        <w:top w:val="none" w:sz="0" w:space="0" w:color="auto"/>
        <w:left w:val="none" w:sz="0" w:space="0" w:color="auto"/>
        <w:bottom w:val="none" w:sz="0" w:space="0" w:color="auto"/>
        <w:right w:val="none" w:sz="0" w:space="0" w:color="auto"/>
      </w:divBdr>
    </w:div>
    <w:div w:id="756681282">
      <w:bodyDiv w:val="1"/>
      <w:marLeft w:val="0"/>
      <w:marRight w:val="0"/>
      <w:marTop w:val="0"/>
      <w:marBottom w:val="0"/>
      <w:divBdr>
        <w:top w:val="none" w:sz="0" w:space="0" w:color="auto"/>
        <w:left w:val="none" w:sz="0" w:space="0" w:color="auto"/>
        <w:bottom w:val="none" w:sz="0" w:space="0" w:color="auto"/>
        <w:right w:val="none" w:sz="0" w:space="0" w:color="auto"/>
      </w:divBdr>
    </w:div>
    <w:div w:id="776095060">
      <w:bodyDiv w:val="1"/>
      <w:marLeft w:val="0"/>
      <w:marRight w:val="0"/>
      <w:marTop w:val="0"/>
      <w:marBottom w:val="0"/>
      <w:divBdr>
        <w:top w:val="none" w:sz="0" w:space="0" w:color="auto"/>
        <w:left w:val="none" w:sz="0" w:space="0" w:color="auto"/>
        <w:bottom w:val="none" w:sz="0" w:space="0" w:color="auto"/>
        <w:right w:val="none" w:sz="0" w:space="0" w:color="auto"/>
      </w:divBdr>
    </w:div>
    <w:div w:id="780957545">
      <w:bodyDiv w:val="1"/>
      <w:marLeft w:val="0"/>
      <w:marRight w:val="0"/>
      <w:marTop w:val="0"/>
      <w:marBottom w:val="0"/>
      <w:divBdr>
        <w:top w:val="none" w:sz="0" w:space="0" w:color="auto"/>
        <w:left w:val="none" w:sz="0" w:space="0" w:color="auto"/>
        <w:bottom w:val="none" w:sz="0" w:space="0" w:color="auto"/>
        <w:right w:val="none" w:sz="0" w:space="0" w:color="auto"/>
      </w:divBdr>
    </w:div>
    <w:div w:id="782651001">
      <w:bodyDiv w:val="1"/>
      <w:marLeft w:val="0"/>
      <w:marRight w:val="0"/>
      <w:marTop w:val="0"/>
      <w:marBottom w:val="0"/>
      <w:divBdr>
        <w:top w:val="none" w:sz="0" w:space="0" w:color="auto"/>
        <w:left w:val="none" w:sz="0" w:space="0" w:color="auto"/>
        <w:bottom w:val="none" w:sz="0" w:space="0" w:color="auto"/>
        <w:right w:val="none" w:sz="0" w:space="0" w:color="auto"/>
      </w:divBdr>
    </w:div>
    <w:div w:id="784815868">
      <w:bodyDiv w:val="1"/>
      <w:marLeft w:val="0"/>
      <w:marRight w:val="0"/>
      <w:marTop w:val="0"/>
      <w:marBottom w:val="0"/>
      <w:divBdr>
        <w:top w:val="none" w:sz="0" w:space="0" w:color="auto"/>
        <w:left w:val="none" w:sz="0" w:space="0" w:color="auto"/>
        <w:bottom w:val="none" w:sz="0" w:space="0" w:color="auto"/>
        <w:right w:val="none" w:sz="0" w:space="0" w:color="auto"/>
      </w:divBdr>
    </w:div>
    <w:div w:id="784924808">
      <w:bodyDiv w:val="1"/>
      <w:marLeft w:val="0"/>
      <w:marRight w:val="0"/>
      <w:marTop w:val="0"/>
      <w:marBottom w:val="0"/>
      <w:divBdr>
        <w:top w:val="none" w:sz="0" w:space="0" w:color="auto"/>
        <w:left w:val="none" w:sz="0" w:space="0" w:color="auto"/>
        <w:bottom w:val="none" w:sz="0" w:space="0" w:color="auto"/>
        <w:right w:val="none" w:sz="0" w:space="0" w:color="auto"/>
      </w:divBdr>
    </w:div>
    <w:div w:id="789323838">
      <w:bodyDiv w:val="1"/>
      <w:marLeft w:val="0"/>
      <w:marRight w:val="0"/>
      <w:marTop w:val="0"/>
      <w:marBottom w:val="0"/>
      <w:divBdr>
        <w:top w:val="none" w:sz="0" w:space="0" w:color="auto"/>
        <w:left w:val="none" w:sz="0" w:space="0" w:color="auto"/>
        <w:bottom w:val="none" w:sz="0" w:space="0" w:color="auto"/>
        <w:right w:val="none" w:sz="0" w:space="0" w:color="auto"/>
      </w:divBdr>
    </w:div>
    <w:div w:id="802574067">
      <w:bodyDiv w:val="1"/>
      <w:marLeft w:val="0"/>
      <w:marRight w:val="0"/>
      <w:marTop w:val="0"/>
      <w:marBottom w:val="0"/>
      <w:divBdr>
        <w:top w:val="none" w:sz="0" w:space="0" w:color="auto"/>
        <w:left w:val="none" w:sz="0" w:space="0" w:color="auto"/>
        <w:bottom w:val="none" w:sz="0" w:space="0" w:color="auto"/>
        <w:right w:val="none" w:sz="0" w:space="0" w:color="auto"/>
      </w:divBdr>
    </w:div>
    <w:div w:id="823662935">
      <w:bodyDiv w:val="1"/>
      <w:marLeft w:val="0"/>
      <w:marRight w:val="0"/>
      <w:marTop w:val="0"/>
      <w:marBottom w:val="0"/>
      <w:divBdr>
        <w:top w:val="none" w:sz="0" w:space="0" w:color="auto"/>
        <w:left w:val="none" w:sz="0" w:space="0" w:color="auto"/>
        <w:bottom w:val="none" w:sz="0" w:space="0" w:color="auto"/>
        <w:right w:val="none" w:sz="0" w:space="0" w:color="auto"/>
      </w:divBdr>
    </w:div>
    <w:div w:id="825439751">
      <w:bodyDiv w:val="1"/>
      <w:marLeft w:val="0"/>
      <w:marRight w:val="0"/>
      <w:marTop w:val="0"/>
      <w:marBottom w:val="0"/>
      <w:divBdr>
        <w:top w:val="none" w:sz="0" w:space="0" w:color="auto"/>
        <w:left w:val="none" w:sz="0" w:space="0" w:color="auto"/>
        <w:bottom w:val="none" w:sz="0" w:space="0" w:color="auto"/>
        <w:right w:val="none" w:sz="0" w:space="0" w:color="auto"/>
      </w:divBdr>
    </w:div>
    <w:div w:id="839127893">
      <w:bodyDiv w:val="1"/>
      <w:marLeft w:val="0"/>
      <w:marRight w:val="0"/>
      <w:marTop w:val="0"/>
      <w:marBottom w:val="0"/>
      <w:divBdr>
        <w:top w:val="none" w:sz="0" w:space="0" w:color="auto"/>
        <w:left w:val="none" w:sz="0" w:space="0" w:color="auto"/>
        <w:bottom w:val="none" w:sz="0" w:space="0" w:color="auto"/>
        <w:right w:val="none" w:sz="0" w:space="0" w:color="auto"/>
      </w:divBdr>
    </w:div>
    <w:div w:id="848257257">
      <w:bodyDiv w:val="1"/>
      <w:marLeft w:val="0"/>
      <w:marRight w:val="0"/>
      <w:marTop w:val="0"/>
      <w:marBottom w:val="0"/>
      <w:divBdr>
        <w:top w:val="none" w:sz="0" w:space="0" w:color="auto"/>
        <w:left w:val="none" w:sz="0" w:space="0" w:color="auto"/>
        <w:bottom w:val="none" w:sz="0" w:space="0" w:color="auto"/>
        <w:right w:val="none" w:sz="0" w:space="0" w:color="auto"/>
      </w:divBdr>
    </w:div>
    <w:div w:id="873080139">
      <w:bodyDiv w:val="1"/>
      <w:marLeft w:val="0"/>
      <w:marRight w:val="0"/>
      <w:marTop w:val="0"/>
      <w:marBottom w:val="0"/>
      <w:divBdr>
        <w:top w:val="none" w:sz="0" w:space="0" w:color="auto"/>
        <w:left w:val="none" w:sz="0" w:space="0" w:color="auto"/>
        <w:bottom w:val="none" w:sz="0" w:space="0" w:color="auto"/>
        <w:right w:val="none" w:sz="0" w:space="0" w:color="auto"/>
      </w:divBdr>
    </w:div>
    <w:div w:id="894464742">
      <w:bodyDiv w:val="1"/>
      <w:marLeft w:val="0"/>
      <w:marRight w:val="0"/>
      <w:marTop w:val="0"/>
      <w:marBottom w:val="0"/>
      <w:divBdr>
        <w:top w:val="none" w:sz="0" w:space="0" w:color="auto"/>
        <w:left w:val="none" w:sz="0" w:space="0" w:color="auto"/>
        <w:bottom w:val="none" w:sz="0" w:space="0" w:color="auto"/>
        <w:right w:val="none" w:sz="0" w:space="0" w:color="auto"/>
      </w:divBdr>
    </w:div>
    <w:div w:id="906379460">
      <w:bodyDiv w:val="1"/>
      <w:marLeft w:val="0"/>
      <w:marRight w:val="0"/>
      <w:marTop w:val="0"/>
      <w:marBottom w:val="0"/>
      <w:divBdr>
        <w:top w:val="none" w:sz="0" w:space="0" w:color="auto"/>
        <w:left w:val="none" w:sz="0" w:space="0" w:color="auto"/>
        <w:bottom w:val="none" w:sz="0" w:space="0" w:color="auto"/>
        <w:right w:val="none" w:sz="0" w:space="0" w:color="auto"/>
      </w:divBdr>
    </w:div>
    <w:div w:id="907807619">
      <w:bodyDiv w:val="1"/>
      <w:marLeft w:val="0"/>
      <w:marRight w:val="0"/>
      <w:marTop w:val="0"/>
      <w:marBottom w:val="0"/>
      <w:divBdr>
        <w:top w:val="none" w:sz="0" w:space="0" w:color="auto"/>
        <w:left w:val="none" w:sz="0" w:space="0" w:color="auto"/>
        <w:bottom w:val="none" w:sz="0" w:space="0" w:color="auto"/>
        <w:right w:val="none" w:sz="0" w:space="0" w:color="auto"/>
      </w:divBdr>
    </w:div>
    <w:div w:id="917329585">
      <w:bodyDiv w:val="1"/>
      <w:marLeft w:val="0"/>
      <w:marRight w:val="0"/>
      <w:marTop w:val="0"/>
      <w:marBottom w:val="0"/>
      <w:divBdr>
        <w:top w:val="none" w:sz="0" w:space="0" w:color="auto"/>
        <w:left w:val="none" w:sz="0" w:space="0" w:color="auto"/>
        <w:bottom w:val="none" w:sz="0" w:space="0" w:color="auto"/>
        <w:right w:val="none" w:sz="0" w:space="0" w:color="auto"/>
      </w:divBdr>
    </w:div>
    <w:div w:id="918290447">
      <w:bodyDiv w:val="1"/>
      <w:marLeft w:val="0"/>
      <w:marRight w:val="0"/>
      <w:marTop w:val="0"/>
      <w:marBottom w:val="0"/>
      <w:divBdr>
        <w:top w:val="none" w:sz="0" w:space="0" w:color="auto"/>
        <w:left w:val="none" w:sz="0" w:space="0" w:color="auto"/>
        <w:bottom w:val="none" w:sz="0" w:space="0" w:color="auto"/>
        <w:right w:val="none" w:sz="0" w:space="0" w:color="auto"/>
      </w:divBdr>
    </w:div>
    <w:div w:id="920718996">
      <w:bodyDiv w:val="1"/>
      <w:marLeft w:val="0"/>
      <w:marRight w:val="0"/>
      <w:marTop w:val="0"/>
      <w:marBottom w:val="0"/>
      <w:divBdr>
        <w:top w:val="none" w:sz="0" w:space="0" w:color="auto"/>
        <w:left w:val="none" w:sz="0" w:space="0" w:color="auto"/>
        <w:bottom w:val="none" w:sz="0" w:space="0" w:color="auto"/>
        <w:right w:val="none" w:sz="0" w:space="0" w:color="auto"/>
      </w:divBdr>
    </w:div>
    <w:div w:id="926886152">
      <w:bodyDiv w:val="1"/>
      <w:marLeft w:val="0"/>
      <w:marRight w:val="0"/>
      <w:marTop w:val="0"/>
      <w:marBottom w:val="0"/>
      <w:divBdr>
        <w:top w:val="none" w:sz="0" w:space="0" w:color="auto"/>
        <w:left w:val="none" w:sz="0" w:space="0" w:color="auto"/>
        <w:bottom w:val="none" w:sz="0" w:space="0" w:color="auto"/>
        <w:right w:val="none" w:sz="0" w:space="0" w:color="auto"/>
      </w:divBdr>
    </w:div>
    <w:div w:id="934367830">
      <w:bodyDiv w:val="1"/>
      <w:marLeft w:val="0"/>
      <w:marRight w:val="0"/>
      <w:marTop w:val="0"/>
      <w:marBottom w:val="0"/>
      <w:divBdr>
        <w:top w:val="none" w:sz="0" w:space="0" w:color="auto"/>
        <w:left w:val="none" w:sz="0" w:space="0" w:color="auto"/>
        <w:bottom w:val="none" w:sz="0" w:space="0" w:color="auto"/>
        <w:right w:val="none" w:sz="0" w:space="0" w:color="auto"/>
      </w:divBdr>
    </w:div>
    <w:div w:id="936206599">
      <w:bodyDiv w:val="1"/>
      <w:marLeft w:val="0"/>
      <w:marRight w:val="0"/>
      <w:marTop w:val="0"/>
      <w:marBottom w:val="0"/>
      <w:divBdr>
        <w:top w:val="none" w:sz="0" w:space="0" w:color="auto"/>
        <w:left w:val="none" w:sz="0" w:space="0" w:color="auto"/>
        <w:bottom w:val="none" w:sz="0" w:space="0" w:color="auto"/>
        <w:right w:val="none" w:sz="0" w:space="0" w:color="auto"/>
      </w:divBdr>
    </w:div>
    <w:div w:id="1027369181">
      <w:bodyDiv w:val="1"/>
      <w:marLeft w:val="0"/>
      <w:marRight w:val="0"/>
      <w:marTop w:val="0"/>
      <w:marBottom w:val="0"/>
      <w:divBdr>
        <w:top w:val="none" w:sz="0" w:space="0" w:color="auto"/>
        <w:left w:val="none" w:sz="0" w:space="0" w:color="auto"/>
        <w:bottom w:val="none" w:sz="0" w:space="0" w:color="auto"/>
        <w:right w:val="none" w:sz="0" w:space="0" w:color="auto"/>
      </w:divBdr>
    </w:div>
    <w:div w:id="1034502971">
      <w:bodyDiv w:val="1"/>
      <w:marLeft w:val="0"/>
      <w:marRight w:val="0"/>
      <w:marTop w:val="0"/>
      <w:marBottom w:val="0"/>
      <w:divBdr>
        <w:top w:val="none" w:sz="0" w:space="0" w:color="auto"/>
        <w:left w:val="none" w:sz="0" w:space="0" w:color="auto"/>
        <w:bottom w:val="none" w:sz="0" w:space="0" w:color="auto"/>
        <w:right w:val="none" w:sz="0" w:space="0" w:color="auto"/>
      </w:divBdr>
    </w:div>
    <w:div w:id="1049499308">
      <w:bodyDiv w:val="1"/>
      <w:marLeft w:val="0"/>
      <w:marRight w:val="0"/>
      <w:marTop w:val="0"/>
      <w:marBottom w:val="0"/>
      <w:divBdr>
        <w:top w:val="none" w:sz="0" w:space="0" w:color="auto"/>
        <w:left w:val="none" w:sz="0" w:space="0" w:color="auto"/>
        <w:bottom w:val="none" w:sz="0" w:space="0" w:color="auto"/>
        <w:right w:val="none" w:sz="0" w:space="0" w:color="auto"/>
      </w:divBdr>
    </w:div>
    <w:div w:id="1053045881">
      <w:bodyDiv w:val="1"/>
      <w:marLeft w:val="0"/>
      <w:marRight w:val="0"/>
      <w:marTop w:val="0"/>
      <w:marBottom w:val="0"/>
      <w:divBdr>
        <w:top w:val="none" w:sz="0" w:space="0" w:color="auto"/>
        <w:left w:val="none" w:sz="0" w:space="0" w:color="auto"/>
        <w:bottom w:val="none" w:sz="0" w:space="0" w:color="auto"/>
        <w:right w:val="none" w:sz="0" w:space="0" w:color="auto"/>
      </w:divBdr>
    </w:div>
    <w:div w:id="1063522307">
      <w:bodyDiv w:val="1"/>
      <w:marLeft w:val="0"/>
      <w:marRight w:val="0"/>
      <w:marTop w:val="0"/>
      <w:marBottom w:val="0"/>
      <w:divBdr>
        <w:top w:val="none" w:sz="0" w:space="0" w:color="auto"/>
        <w:left w:val="none" w:sz="0" w:space="0" w:color="auto"/>
        <w:bottom w:val="none" w:sz="0" w:space="0" w:color="auto"/>
        <w:right w:val="none" w:sz="0" w:space="0" w:color="auto"/>
      </w:divBdr>
    </w:div>
    <w:div w:id="1067528887">
      <w:bodyDiv w:val="1"/>
      <w:marLeft w:val="0"/>
      <w:marRight w:val="0"/>
      <w:marTop w:val="0"/>
      <w:marBottom w:val="0"/>
      <w:divBdr>
        <w:top w:val="none" w:sz="0" w:space="0" w:color="auto"/>
        <w:left w:val="none" w:sz="0" w:space="0" w:color="auto"/>
        <w:bottom w:val="none" w:sz="0" w:space="0" w:color="auto"/>
        <w:right w:val="none" w:sz="0" w:space="0" w:color="auto"/>
      </w:divBdr>
    </w:div>
    <w:div w:id="1079713642">
      <w:bodyDiv w:val="1"/>
      <w:marLeft w:val="0"/>
      <w:marRight w:val="0"/>
      <w:marTop w:val="0"/>
      <w:marBottom w:val="0"/>
      <w:divBdr>
        <w:top w:val="none" w:sz="0" w:space="0" w:color="auto"/>
        <w:left w:val="none" w:sz="0" w:space="0" w:color="auto"/>
        <w:bottom w:val="none" w:sz="0" w:space="0" w:color="auto"/>
        <w:right w:val="none" w:sz="0" w:space="0" w:color="auto"/>
      </w:divBdr>
    </w:div>
    <w:div w:id="1085031922">
      <w:bodyDiv w:val="1"/>
      <w:marLeft w:val="0"/>
      <w:marRight w:val="0"/>
      <w:marTop w:val="0"/>
      <w:marBottom w:val="0"/>
      <w:divBdr>
        <w:top w:val="none" w:sz="0" w:space="0" w:color="auto"/>
        <w:left w:val="none" w:sz="0" w:space="0" w:color="auto"/>
        <w:bottom w:val="none" w:sz="0" w:space="0" w:color="auto"/>
        <w:right w:val="none" w:sz="0" w:space="0" w:color="auto"/>
      </w:divBdr>
    </w:div>
    <w:div w:id="1099450079">
      <w:bodyDiv w:val="1"/>
      <w:marLeft w:val="0"/>
      <w:marRight w:val="0"/>
      <w:marTop w:val="0"/>
      <w:marBottom w:val="0"/>
      <w:divBdr>
        <w:top w:val="none" w:sz="0" w:space="0" w:color="auto"/>
        <w:left w:val="none" w:sz="0" w:space="0" w:color="auto"/>
        <w:bottom w:val="none" w:sz="0" w:space="0" w:color="auto"/>
        <w:right w:val="none" w:sz="0" w:space="0" w:color="auto"/>
      </w:divBdr>
    </w:div>
    <w:div w:id="1118065008">
      <w:bodyDiv w:val="1"/>
      <w:marLeft w:val="0"/>
      <w:marRight w:val="0"/>
      <w:marTop w:val="0"/>
      <w:marBottom w:val="0"/>
      <w:divBdr>
        <w:top w:val="none" w:sz="0" w:space="0" w:color="auto"/>
        <w:left w:val="none" w:sz="0" w:space="0" w:color="auto"/>
        <w:bottom w:val="none" w:sz="0" w:space="0" w:color="auto"/>
        <w:right w:val="none" w:sz="0" w:space="0" w:color="auto"/>
      </w:divBdr>
    </w:div>
    <w:div w:id="1129132394">
      <w:bodyDiv w:val="1"/>
      <w:marLeft w:val="0"/>
      <w:marRight w:val="0"/>
      <w:marTop w:val="0"/>
      <w:marBottom w:val="0"/>
      <w:divBdr>
        <w:top w:val="none" w:sz="0" w:space="0" w:color="auto"/>
        <w:left w:val="none" w:sz="0" w:space="0" w:color="auto"/>
        <w:bottom w:val="none" w:sz="0" w:space="0" w:color="auto"/>
        <w:right w:val="none" w:sz="0" w:space="0" w:color="auto"/>
      </w:divBdr>
    </w:div>
    <w:div w:id="1154566695">
      <w:bodyDiv w:val="1"/>
      <w:marLeft w:val="0"/>
      <w:marRight w:val="0"/>
      <w:marTop w:val="0"/>
      <w:marBottom w:val="0"/>
      <w:divBdr>
        <w:top w:val="none" w:sz="0" w:space="0" w:color="auto"/>
        <w:left w:val="none" w:sz="0" w:space="0" w:color="auto"/>
        <w:bottom w:val="none" w:sz="0" w:space="0" w:color="auto"/>
        <w:right w:val="none" w:sz="0" w:space="0" w:color="auto"/>
      </w:divBdr>
    </w:div>
    <w:div w:id="1177691229">
      <w:bodyDiv w:val="1"/>
      <w:marLeft w:val="0"/>
      <w:marRight w:val="0"/>
      <w:marTop w:val="0"/>
      <w:marBottom w:val="0"/>
      <w:divBdr>
        <w:top w:val="none" w:sz="0" w:space="0" w:color="auto"/>
        <w:left w:val="none" w:sz="0" w:space="0" w:color="auto"/>
        <w:bottom w:val="none" w:sz="0" w:space="0" w:color="auto"/>
        <w:right w:val="none" w:sz="0" w:space="0" w:color="auto"/>
      </w:divBdr>
    </w:div>
    <w:div w:id="1187718475">
      <w:bodyDiv w:val="1"/>
      <w:marLeft w:val="0"/>
      <w:marRight w:val="0"/>
      <w:marTop w:val="0"/>
      <w:marBottom w:val="0"/>
      <w:divBdr>
        <w:top w:val="none" w:sz="0" w:space="0" w:color="auto"/>
        <w:left w:val="none" w:sz="0" w:space="0" w:color="auto"/>
        <w:bottom w:val="none" w:sz="0" w:space="0" w:color="auto"/>
        <w:right w:val="none" w:sz="0" w:space="0" w:color="auto"/>
      </w:divBdr>
    </w:div>
    <w:div w:id="1200161907">
      <w:bodyDiv w:val="1"/>
      <w:marLeft w:val="0"/>
      <w:marRight w:val="0"/>
      <w:marTop w:val="0"/>
      <w:marBottom w:val="0"/>
      <w:divBdr>
        <w:top w:val="none" w:sz="0" w:space="0" w:color="auto"/>
        <w:left w:val="none" w:sz="0" w:space="0" w:color="auto"/>
        <w:bottom w:val="none" w:sz="0" w:space="0" w:color="auto"/>
        <w:right w:val="none" w:sz="0" w:space="0" w:color="auto"/>
      </w:divBdr>
    </w:div>
    <w:div w:id="1215893032">
      <w:bodyDiv w:val="1"/>
      <w:marLeft w:val="0"/>
      <w:marRight w:val="0"/>
      <w:marTop w:val="0"/>
      <w:marBottom w:val="0"/>
      <w:divBdr>
        <w:top w:val="none" w:sz="0" w:space="0" w:color="auto"/>
        <w:left w:val="none" w:sz="0" w:space="0" w:color="auto"/>
        <w:bottom w:val="none" w:sz="0" w:space="0" w:color="auto"/>
        <w:right w:val="none" w:sz="0" w:space="0" w:color="auto"/>
      </w:divBdr>
    </w:div>
    <w:div w:id="1228800194">
      <w:bodyDiv w:val="1"/>
      <w:marLeft w:val="0"/>
      <w:marRight w:val="0"/>
      <w:marTop w:val="0"/>
      <w:marBottom w:val="0"/>
      <w:divBdr>
        <w:top w:val="none" w:sz="0" w:space="0" w:color="auto"/>
        <w:left w:val="none" w:sz="0" w:space="0" w:color="auto"/>
        <w:bottom w:val="none" w:sz="0" w:space="0" w:color="auto"/>
        <w:right w:val="none" w:sz="0" w:space="0" w:color="auto"/>
      </w:divBdr>
    </w:div>
    <w:div w:id="1237126411">
      <w:bodyDiv w:val="1"/>
      <w:marLeft w:val="0"/>
      <w:marRight w:val="0"/>
      <w:marTop w:val="0"/>
      <w:marBottom w:val="0"/>
      <w:divBdr>
        <w:top w:val="none" w:sz="0" w:space="0" w:color="auto"/>
        <w:left w:val="none" w:sz="0" w:space="0" w:color="auto"/>
        <w:bottom w:val="none" w:sz="0" w:space="0" w:color="auto"/>
        <w:right w:val="none" w:sz="0" w:space="0" w:color="auto"/>
      </w:divBdr>
    </w:div>
    <w:div w:id="1237980883">
      <w:bodyDiv w:val="1"/>
      <w:marLeft w:val="0"/>
      <w:marRight w:val="0"/>
      <w:marTop w:val="0"/>
      <w:marBottom w:val="0"/>
      <w:divBdr>
        <w:top w:val="none" w:sz="0" w:space="0" w:color="auto"/>
        <w:left w:val="none" w:sz="0" w:space="0" w:color="auto"/>
        <w:bottom w:val="none" w:sz="0" w:space="0" w:color="auto"/>
        <w:right w:val="none" w:sz="0" w:space="0" w:color="auto"/>
      </w:divBdr>
    </w:div>
    <w:div w:id="1238899849">
      <w:bodyDiv w:val="1"/>
      <w:marLeft w:val="0"/>
      <w:marRight w:val="0"/>
      <w:marTop w:val="0"/>
      <w:marBottom w:val="0"/>
      <w:divBdr>
        <w:top w:val="none" w:sz="0" w:space="0" w:color="auto"/>
        <w:left w:val="none" w:sz="0" w:space="0" w:color="auto"/>
        <w:bottom w:val="none" w:sz="0" w:space="0" w:color="auto"/>
        <w:right w:val="none" w:sz="0" w:space="0" w:color="auto"/>
      </w:divBdr>
    </w:div>
    <w:div w:id="1240139521">
      <w:bodyDiv w:val="1"/>
      <w:marLeft w:val="0"/>
      <w:marRight w:val="0"/>
      <w:marTop w:val="0"/>
      <w:marBottom w:val="0"/>
      <w:divBdr>
        <w:top w:val="none" w:sz="0" w:space="0" w:color="auto"/>
        <w:left w:val="none" w:sz="0" w:space="0" w:color="auto"/>
        <w:bottom w:val="none" w:sz="0" w:space="0" w:color="auto"/>
        <w:right w:val="none" w:sz="0" w:space="0" w:color="auto"/>
      </w:divBdr>
    </w:div>
    <w:div w:id="1244221004">
      <w:bodyDiv w:val="1"/>
      <w:marLeft w:val="0"/>
      <w:marRight w:val="0"/>
      <w:marTop w:val="0"/>
      <w:marBottom w:val="0"/>
      <w:divBdr>
        <w:top w:val="none" w:sz="0" w:space="0" w:color="auto"/>
        <w:left w:val="none" w:sz="0" w:space="0" w:color="auto"/>
        <w:bottom w:val="none" w:sz="0" w:space="0" w:color="auto"/>
        <w:right w:val="none" w:sz="0" w:space="0" w:color="auto"/>
      </w:divBdr>
    </w:div>
    <w:div w:id="1263564329">
      <w:bodyDiv w:val="1"/>
      <w:marLeft w:val="0"/>
      <w:marRight w:val="0"/>
      <w:marTop w:val="0"/>
      <w:marBottom w:val="0"/>
      <w:divBdr>
        <w:top w:val="none" w:sz="0" w:space="0" w:color="auto"/>
        <w:left w:val="none" w:sz="0" w:space="0" w:color="auto"/>
        <w:bottom w:val="none" w:sz="0" w:space="0" w:color="auto"/>
        <w:right w:val="none" w:sz="0" w:space="0" w:color="auto"/>
      </w:divBdr>
    </w:div>
    <w:div w:id="1271472577">
      <w:bodyDiv w:val="1"/>
      <w:marLeft w:val="0"/>
      <w:marRight w:val="0"/>
      <w:marTop w:val="0"/>
      <w:marBottom w:val="0"/>
      <w:divBdr>
        <w:top w:val="none" w:sz="0" w:space="0" w:color="auto"/>
        <w:left w:val="none" w:sz="0" w:space="0" w:color="auto"/>
        <w:bottom w:val="none" w:sz="0" w:space="0" w:color="auto"/>
        <w:right w:val="none" w:sz="0" w:space="0" w:color="auto"/>
      </w:divBdr>
    </w:div>
    <w:div w:id="1274748234">
      <w:bodyDiv w:val="1"/>
      <w:marLeft w:val="0"/>
      <w:marRight w:val="0"/>
      <w:marTop w:val="0"/>
      <w:marBottom w:val="0"/>
      <w:divBdr>
        <w:top w:val="none" w:sz="0" w:space="0" w:color="auto"/>
        <w:left w:val="none" w:sz="0" w:space="0" w:color="auto"/>
        <w:bottom w:val="none" w:sz="0" w:space="0" w:color="auto"/>
        <w:right w:val="none" w:sz="0" w:space="0" w:color="auto"/>
      </w:divBdr>
    </w:div>
    <w:div w:id="1296444774">
      <w:bodyDiv w:val="1"/>
      <w:marLeft w:val="0"/>
      <w:marRight w:val="0"/>
      <w:marTop w:val="0"/>
      <w:marBottom w:val="0"/>
      <w:divBdr>
        <w:top w:val="none" w:sz="0" w:space="0" w:color="auto"/>
        <w:left w:val="none" w:sz="0" w:space="0" w:color="auto"/>
        <w:bottom w:val="none" w:sz="0" w:space="0" w:color="auto"/>
        <w:right w:val="none" w:sz="0" w:space="0" w:color="auto"/>
      </w:divBdr>
    </w:div>
    <w:div w:id="1305425469">
      <w:bodyDiv w:val="1"/>
      <w:marLeft w:val="0"/>
      <w:marRight w:val="0"/>
      <w:marTop w:val="0"/>
      <w:marBottom w:val="0"/>
      <w:divBdr>
        <w:top w:val="none" w:sz="0" w:space="0" w:color="auto"/>
        <w:left w:val="none" w:sz="0" w:space="0" w:color="auto"/>
        <w:bottom w:val="none" w:sz="0" w:space="0" w:color="auto"/>
        <w:right w:val="none" w:sz="0" w:space="0" w:color="auto"/>
      </w:divBdr>
    </w:div>
    <w:div w:id="1306617977">
      <w:bodyDiv w:val="1"/>
      <w:marLeft w:val="0"/>
      <w:marRight w:val="0"/>
      <w:marTop w:val="0"/>
      <w:marBottom w:val="0"/>
      <w:divBdr>
        <w:top w:val="none" w:sz="0" w:space="0" w:color="auto"/>
        <w:left w:val="none" w:sz="0" w:space="0" w:color="auto"/>
        <w:bottom w:val="none" w:sz="0" w:space="0" w:color="auto"/>
        <w:right w:val="none" w:sz="0" w:space="0" w:color="auto"/>
      </w:divBdr>
    </w:div>
    <w:div w:id="1315912144">
      <w:bodyDiv w:val="1"/>
      <w:marLeft w:val="0"/>
      <w:marRight w:val="0"/>
      <w:marTop w:val="0"/>
      <w:marBottom w:val="0"/>
      <w:divBdr>
        <w:top w:val="none" w:sz="0" w:space="0" w:color="auto"/>
        <w:left w:val="none" w:sz="0" w:space="0" w:color="auto"/>
        <w:bottom w:val="none" w:sz="0" w:space="0" w:color="auto"/>
        <w:right w:val="none" w:sz="0" w:space="0" w:color="auto"/>
      </w:divBdr>
    </w:div>
    <w:div w:id="1341929065">
      <w:bodyDiv w:val="1"/>
      <w:marLeft w:val="0"/>
      <w:marRight w:val="0"/>
      <w:marTop w:val="0"/>
      <w:marBottom w:val="0"/>
      <w:divBdr>
        <w:top w:val="none" w:sz="0" w:space="0" w:color="auto"/>
        <w:left w:val="none" w:sz="0" w:space="0" w:color="auto"/>
        <w:bottom w:val="none" w:sz="0" w:space="0" w:color="auto"/>
        <w:right w:val="none" w:sz="0" w:space="0" w:color="auto"/>
      </w:divBdr>
    </w:div>
    <w:div w:id="1342705379">
      <w:bodyDiv w:val="1"/>
      <w:marLeft w:val="0"/>
      <w:marRight w:val="0"/>
      <w:marTop w:val="0"/>
      <w:marBottom w:val="0"/>
      <w:divBdr>
        <w:top w:val="none" w:sz="0" w:space="0" w:color="auto"/>
        <w:left w:val="none" w:sz="0" w:space="0" w:color="auto"/>
        <w:bottom w:val="none" w:sz="0" w:space="0" w:color="auto"/>
        <w:right w:val="none" w:sz="0" w:space="0" w:color="auto"/>
      </w:divBdr>
    </w:div>
    <w:div w:id="1343314975">
      <w:bodyDiv w:val="1"/>
      <w:marLeft w:val="0"/>
      <w:marRight w:val="0"/>
      <w:marTop w:val="0"/>
      <w:marBottom w:val="0"/>
      <w:divBdr>
        <w:top w:val="none" w:sz="0" w:space="0" w:color="auto"/>
        <w:left w:val="none" w:sz="0" w:space="0" w:color="auto"/>
        <w:bottom w:val="none" w:sz="0" w:space="0" w:color="auto"/>
        <w:right w:val="none" w:sz="0" w:space="0" w:color="auto"/>
      </w:divBdr>
    </w:div>
    <w:div w:id="1343623259">
      <w:bodyDiv w:val="1"/>
      <w:marLeft w:val="0"/>
      <w:marRight w:val="0"/>
      <w:marTop w:val="0"/>
      <w:marBottom w:val="0"/>
      <w:divBdr>
        <w:top w:val="none" w:sz="0" w:space="0" w:color="auto"/>
        <w:left w:val="none" w:sz="0" w:space="0" w:color="auto"/>
        <w:bottom w:val="none" w:sz="0" w:space="0" w:color="auto"/>
        <w:right w:val="none" w:sz="0" w:space="0" w:color="auto"/>
      </w:divBdr>
    </w:div>
    <w:div w:id="1363744269">
      <w:bodyDiv w:val="1"/>
      <w:marLeft w:val="0"/>
      <w:marRight w:val="0"/>
      <w:marTop w:val="0"/>
      <w:marBottom w:val="0"/>
      <w:divBdr>
        <w:top w:val="none" w:sz="0" w:space="0" w:color="auto"/>
        <w:left w:val="none" w:sz="0" w:space="0" w:color="auto"/>
        <w:bottom w:val="none" w:sz="0" w:space="0" w:color="auto"/>
        <w:right w:val="none" w:sz="0" w:space="0" w:color="auto"/>
      </w:divBdr>
    </w:div>
    <w:div w:id="1367295023">
      <w:bodyDiv w:val="1"/>
      <w:marLeft w:val="0"/>
      <w:marRight w:val="0"/>
      <w:marTop w:val="0"/>
      <w:marBottom w:val="0"/>
      <w:divBdr>
        <w:top w:val="none" w:sz="0" w:space="0" w:color="auto"/>
        <w:left w:val="none" w:sz="0" w:space="0" w:color="auto"/>
        <w:bottom w:val="none" w:sz="0" w:space="0" w:color="auto"/>
        <w:right w:val="none" w:sz="0" w:space="0" w:color="auto"/>
      </w:divBdr>
    </w:div>
    <w:div w:id="1376662232">
      <w:bodyDiv w:val="1"/>
      <w:marLeft w:val="0"/>
      <w:marRight w:val="0"/>
      <w:marTop w:val="0"/>
      <w:marBottom w:val="0"/>
      <w:divBdr>
        <w:top w:val="none" w:sz="0" w:space="0" w:color="auto"/>
        <w:left w:val="none" w:sz="0" w:space="0" w:color="auto"/>
        <w:bottom w:val="none" w:sz="0" w:space="0" w:color="auto"/>
        <w:right w:val="none" w:sz="0" w:space="0" w:color="auto"/>
      </w:divBdr>
    </w:div>
    <w:div w:id="1393577206">
      <w:bodyDiv w:val="1"/>
      <w:marLeft w:val="0"/>
      <w:marRight w:val="0"/>
      <w:marTop w:val="0"/>
      <w:marBottom w:val="0"/>
      <w:divBdr>
        <w:top w:val="none" w:sz="0" w:space="0" w:color="auto"/>
        <w:left w:val="none" w:sz="0" w:space="0" w:color="auto"/>
        <w:bottom w:val="none" w:sz="0" w:space="0" w:color="auto"/>
        <w:right w:val="none" w:sz="0" w:space="0" w:color="auto"/>
      </w:divBdr>
    </w:div>
    <w:div w:id="1394966025">
      <w:bodyDiv w:val="1"/>
      <w:marLeft w:val="0"/>
      <w:marRight w:val="0"/>
      <w:marTop w:val="0"/>
      <w:marBottom w:val="0"/>
      <w:divBdr>
        <w:top w:val="none" w:sz="0" w:space="0" w:color="auto"/>
        <w:left w:val="none" w:sz="0" w:space="0" w:color="auto"/>
        <w:bottom w:val="none" w:sz="0" w:space="0" w:color="auto"/>
        <w:right w:val="none" w:sz="0" w:space="0" w:color="auto"/>
      </w:divBdr>
    </w:div>
    <w:div w:id="1403914400">
      <w:bodyDiv w:val="1"/>
      <w:marLeft w:val="0"/>
      <w:marRight w:val="0"/>
      <w:marTop w:val="0"/>
      <w:marBottom w:val="0"/>
      <w:divBdr>
        <w:top w:val="none" w:sz="0" w:space="0" w:color="auto"/>
        <w:left w:val="none" w:sz="0" w:space="0" w:color="auto"/>
        <w:bottom w:val="none" w:sz="0" w:space="0" w:color="auto"/>
        <w:right w:val="none" w:sz="0" w:space="0" w:color="auto"/>
      </w:divBdr>
    </w:div>
    <w:div w:id="1404253733">
      <w:bodyDiv w:val="1"/>
      <w:marLeft w:val="0"/>
      <w:marRight w:val="0"/>
      <w:marTop w:val="0"/>
      <w:marBottom w:val="0"/>
      <w:divBdr>
        <w:top w:val="none" w:sz="0" w:space="0" w:color="auto"/>
        <w:left w:val="none" w:sz="0" w:space="0" w:color="auto"/>
        <w:bottom w:val="none" w:sz="0" w:space="0" w:color="auto"/>
        <w:right w:val="none" w:sz="0" w:space="0" w:color="auto"/>
      </w:divBdr>
    </w:div>
    <w:div w:id="1408769573">
      <w:bodyDiv w:val="1"/>
      <w:marLeft w:val="0"/>
      <w:marRight w:val="0"/>
      <w:marTop w:val="0"/>
      <w:marBottom w:val="0"/>
      <w:divBdr>
        <w:top w:val="none" w:sz="0" w:space="0" w:color="auto"/>
        <w:left w:val="none" w:sz="0" w:space="0" w:color="auto"/>
        <w:bottom w:val="none" w:sz="0" w:space="0" w:color="auto"/>
        <w:right w:val="none" w:sz="0" w:space="0" w:color="auto"/>
      </w:divBdr>
    </w:div>
    <w:div w:id="1411998443">
      <w:bodyDiv w:val="1"/>
      <w:marLeft w:val="0"/>
      <w:marRight w:val="0"/>
      <w:marTop w:val="0"/>
      <w:marBottom w:val="0"/>
      <w:divBdr>
        <w:top w:val="none" w:sz="0" w:space="0" w:color="auto"/>
        <w:left w:val="none" w:sz="0" w:space="0" w:color="auto"/>
        <w:bottom w:val="none" w:sz="0" w:space="0" w:color="auto"/>
        <w:right w:val="none" w:sz="0" w:space="0" w:color="auto"/>
      </w:divBdr>
    </w:div>
    <w:div w:id="1418749862">
      <w:bodyDiv w:val="1"/>
      <w:marLeft w:val="0"/>
      <w:marRight w:val="0"/>
      <w:marTop w:val="0"/>
      <w:marBottom w:val="0"/>
      <w:divBdr>
        <w:top w:val="none" w:sz="0" w:space="0" w:color="auto"/>
        <w:left w:val="none" w:sz="0" w:space="0" w:color="auto"/>
        <w:bottom w:val="none" w:sz="0" w:space="0" w:color="auto"/>
        <w:right w:val="none" w:sz="0" w:space="0" w:color="auto"/>
      </w:divBdr>
    </w:div>
    <w:div w:id="1433937525">
      <w:bodyDiv w:val="1"/>
      <w:marLeft w:val="0"/>
      <w:marRight w:val="0"/>
      <w:marTop w:val="0"/>
      <w:marBottom w:val="0"/>
      <w:divBdr>
        <w:top w:val="none" w:sz="0" w:space="0" w:color="auto"/>
        <w:left w:val="none" w:sz="0" w:space="0" w:color="auto"/>
        <w:bottom w:val="none" w:sz="0" w:space="0" w:color="auto"/>
        <w:right w:val="none" w:sz="0" w:space="0" w:color="auto"/>
      </w:divBdr>
    </w:div>
    <w:div w:id="1461071277">
      <w:bodyDiv w:val="1"/>
      <w:marLeft w:val="0"/>
      <w:marRight w:val="0"/>
      <w:marTop w:val="0"/>
      <w:marBottom w:val="0"/>
      <w:divBdr>
        <w:top w:val="none" w:sz="0" w:space="0" w:color="auto"/>
        <w:left w:val="none" w:sz="0" w:space="0" w:color="auto"/>
        <w:bottom w:val="none" w:sz="0" w:space="0" w:color="auto"/>
        <w:right w:val="none" w:sz="0" w:space="0" w:color="auto"/>
      </w:divBdr>
    </w:div>
    <w:div w:id="1468550577">
      <w:bodyDiv w:val="1"/>
      <w:marLeft w:val="0"/>
      <w:marRight w:val="0"/>
      <w:marTop w:val="0"/>
      <w:marBottom w:val="0"/>
      <w:divBdr>
        <w:top w:val="none" w:sz="0" w:space="0" w:color="auto"/>
        <w:left w:val="none" w:sz="0" w:space="0" w:color="auto"/>
        <w:bottom w:val="none" w:sz="0" w:space="0" w:color="auto"/>
        <w:right w:val="none" w:sz="0" w:space="0" w:color="auto"/>
      </w:divBdr>
    </w:div>
    <w:div w:id="1474181512">
      <w:bodyDiv w:val="1"/>
      <w:marLeft w:val="0"/>
      <w:marRight w:val="0"/>
      <w:marTop w:val="0"/>
      <w:marBottom w:val="0"/>
      <w:divBdr>
        <w:top w:val="none" w:sz="0" w:space="0" w:color="auto"/>
        <w:left w:val="none" w:sz="0" w:space="0" w:color="auto"/>
        <w:bottom w:val="none" w:sz="0" w:space="0" w:color="auto"/>
        <w:right w:val="none" w:sz="0" w:space="0" w:color="auto"/>
      </w:divBdr>
    </w:div>
    <w:div w:id="1501390153">
      <w:bodyDiv w:val="1"/>
      <w:marLeft w:val="0"/>
      <w:marRight w:val="0"/>
      <w:marTop w:val="0"/>
      <w:marBottom w:val="0"/>
      <w:divBdr>
        <w:top w:val="none" w:sz="0" w:space="0" w:color="auto"/>
        <w:left w:val="none" w:sz="0" w:space="0" w:color="auto"/>
        <w:bottom w:val="none" w:sz="0" w:space="0" w:color="auto"/>
        <w:right w:val="none" w:sz="0" w:space="0" w:color="auto"/>
      </w:divBdr>
    </w:div>
    <w:div w:id="1504276593">
      <w:bodyDiv w:val="1"/>
      <w:marLeft w:val="0"/>
      <w:marRight w:val="0"/>
      <w:marTop w:val="0"/>
      <w:marBottom w:val="0"/>
      <w:divBdr>
        <w:top w:val="none" w:sz="0" w:space="0" w:color="auto"/>
        <w:left w:val="none" w:sz="0" w:space="0" w:color="auto"/>
        <w:bottom w:val="none" w:sz="0" w:space="0" w:color="auto"/>
        <w:right w:val="none" w:sz="0" w:space="0" w:color="auto"/>
      </w:divBdr>
    </w:div>
    <w:div w:id="1534417076">
      <w:bodyDiv w:val="1"/>
      <w:marLeft w:val="0"/>
      <w:marRight w:val="0"/>
      <w:marTop w:val="0"/>
      <w:marBottom w:val="0"/>
      <w:divBdr>
        <w:top w:val="none" w:sz="0" w:space="0" w:color="auto"/>
        <w:left w:val="none" w:sz="0" w:space="0" w:color="auto"/>
        <w:bottom w:val="none" w:sz="0" w:space="0" w:color="auto"/>
        <w:right w:val="none" w:sz="0" w:space="0" w:color="auto"/>
      </w:divBdr>
    </w:div>
    <w:div w:id="1537430836">
      <w:bodyDiv w:val="1"/>
      <w:marLeft w:val="0"/>
      <w:marRight w:val="0"/>
      <w:marTop w:val="0"/>
      <w:marBottom w:val="0"/>
      <w:divBdr>
        <w:top w:val="none" w:sz="0" w:space="0" w:color="auto"/>
        <w:left w:val="none" w:sz="0" w:space="0" w:color="auto"/>
        <w:bottom w:val="none" w:sz="0" w:space="0" w:color="auto"/>
        <w:right w:val="none" w:sz="0" w:space="0" w:color="auto"/>
      </w:divBdr>
    </w:div>
    <w:div w:id="1549029711">
      <w:bodyDiv w:val="1"/>
      <w:marLeft w:val="0"/>
      <w:marRight w:val="0"/>
      <w:marTop w:val="0"/>
      <w:marBottom w:val="0"/>
      <w:divBdr>
        <w:top w:val="none" w:sz="0" w:space="0" w:color="auto"/>
        <w:left w:val="none" w:sz="0" w:space="0" w:color="auto"/>
        <w:bottom w:val="none" w:sz="0" w:space="0" w:color="auto"/>
        <w:right w:val="none" w:sz="0" w:space="0" w:color="auto"/>
      </w:divBdr>
    </w:div>
    <w:div w:id="1549683091">
      <w:bodyDiv w:val="1"/>
      <w:marLeft w:val="0"/>
      <w:marRight w:val="0"/>
      <w:marTop w:val="0"/>
      <w:marBottom w:val="0"/>
      <w:divBdr>
        <w:top w:val="none" w:sz="0" w:space="0" w:color="auto"/>
        <w:left w:val="none" w:sz="0" w:space="0" w:color="auto"/>
        <w:bottom w:val="none" w:sz="0" w:space="0" w:color="auto"/>
        <w:right w:val="none" w:sz="0" w:space="0" w:color="auto"/>
      </w:divBdr>
    </w:div>
    <w:div w:id="1577743830">
      <w:bodyDiv w:val="1"/>
      <w:marLeft w:val="0"/>
      <w:marRight w:val="0"/>
      <w:marTop w:val="0"/>
      <w:marBottom w:val="0"/>
      <w:divBdr>
        <w:top w:val="none" w:sz="0" w:space="0" w:color="auto"/>
        <w:left w:val="none" w:sz="0" w:space="0" w:color="auto"/>
        <w:bottom w:val="none" w:sz="0" w:space="0" w:color="auto"/>
        <w:right w:val="none" w:sz="0" w:space="0" w:color="auto"/>
      </w:divBdr>
    </w:div>
    <w:div w:id="1580824177">
      <w:bodyDiv w:val="1"/>
      <w:marLeft w:val="0"/>
      <w:marRight w:val="0"/>
      <w:marTop w:val="0"/>
      <w:marBottom w:val="0"/>
      <w:divBdr>
        <w:top w:val="none" w:sz="0" w:space="0" w:color="auto"/>
        <w:left w:val="none" w:sz="0" w:space="0" w:color="auto"/>
        <w:bottom w:val="none" w:sz="0" w:space="0" w:color="auto"/>
        <w:right w:val="none" w:sz="0" w:space="0" w:color="auto"/>
      </w:divBdr>
    </w:div>
    <w:div w:id="1593665584">
      <w:bodyDiv w:val="1"/>
      <w:marLeft w:val="0"/>
      <w:marRight w:val="0"/>
      <w:marTop w:val="0"/>
      <w:marBottom w:val="0"/>
      <w:divBdr>
        <w:top w:val="none" w:sz="0" w:space="0" w:color="auto"/>
        <w:left w:val="none" w:sz="0" w:space="0" w:color="auto"/>
        <w:bottom w:val="none" w:sz="0" w:space="0" w:color="auto"/>
        <w:right w:val="none" w:sz="0" w:space="0" w:color="auto"/>
      </w:divBdr>
    </w:div>
    <w:div w:id="1605923090">
      <w:bodyDiv w:val="1"/>
      <w:marLeft w:val="0"/>
      <w:marRight w:val="0"/>
      <w:marTop w:val="0"/>
      <w:marBottom w:val="0"/>
      <w:divBdr>
        <w:top w:val="none" w:sz="0" w:space="0" w:color="auto"/>
        <w:left w:val="none" w:sz="0" w:space="0" w:color="auto"/>
        <w:bottom w:val="none" w:sz="0" w:space="0" w:color="auto"/>
        <w:right w:val="none" w:sz="0" w:space="0" w:color="auto"/>
      </w:divBdr>
    </w:div>
    <w:div w:id="1616980650">
      <w:bodyDiv w:val="1"/>
      <w:marLeft w:val="0"/>
      <w:marRight w:val="0"/>
      <w:marTop w:val="0"/>
      <w:marBottom w:val="0"/>
      <w:divBdr>
        <w:top w:val="none" w:sz="0" w:space="0" w:color="auto"/>
        <w:left w:val="none" w:sz="0" w:space="0" w:color="auto"/>
        <w:bottom w:val="none" w:sz="0" w:space="0" w:color="auto"/>
        <w:right w:val="none" w:sz="0" w:space="0" w:color="auto"/>
      </w:divBdr>
    </w:div>
    <w:div w:id="1618291040">
      <w:bodyDiv w:val="1"/>
      <w:marLeft w:val="0"/>
      <w:marRight w:val="0"/>
      <w:marTop w:val="0"/>
      <w:marBottom w:val="0"/>
      <w:divBdr>
        <w:top w:val="none" w:sz="0" w:space="0" w:color="auto"/>
        <w:left w:val="none" w:sz="0" w:space="0" w:color="auto"/>
        <w:bottom w:val="none" w:sz="0" w:space="0" w:color="auto"/>
        <w:right w:val="none" w:sz="0" w:space="0" w:color="auto"/>
      </w:divBdr>
    </w:div>
    <w:div w:id="1629118596">
      <w:bodyDiv w:val="1"/>
      <w:marLeft w:val="0"/>
      <w:marRight w:val="0"/>
      <w:marTop w:val="0"/>
      <w:marBottom w:val="0"/>
      <w:divBdr>
        <w:top w:val="none" w:sz="0" w:space="0" w:color="auto"/>
        <w:left w:val="none" w:sz="0" w:space="0" w:color="auto"/>
        <w:bottom w:val="none" w:sz="0" w:space="0" w:color="auto"/>
        <w:right w:val="none" w:sz="0" w:space="0" w:color="auto"/>
      </w:divBdr>
    </w:div>
    <w:div w:id="1647978078">
      <w:bodyDiv w:val="1"/>
      <w:marLeft w:val="0"/>
      <w:marRight w:val="0"/>
      <w:marTop w:val="0"/>
      <w:marBottom w:val="0"/>
      <w:divBdr>
        <w:top w:val="none" w:sz="0" w:space="0" w:color="auto"/>
        <w:left w:val="none" w:sz="0" w:space="0" w:color="auto"/>
        <w:bottom w:val="none" w:sz="0" w:space="0" w:color="auto"/>
        <w:right w:val="none" w:sz="0" w:space="0" w:color="auto"/>
      </w:divBdr>
    </w:div>
    <w:div w:id="1683239285">
      <w:bodyDiv w:val="1"/>
      <w:marLeft w:val="0"/>
      <w:marRight w:val="0"/>
      <w:marTop w:val="0"/>
      <w:marBottom w:val="0"/>
      <w:divBdr>
        <w:top w:val="none" w:sz="0" w:space="0" w:color="auto"/>
        <w:left w:val="none" w:sz="0" w:space="0" w:color="auto"/>
        <w:bottom w:val="none" w:sz="0" w:space="0" w:color="auto"/>
        <w:right w:val="none" w:sz="0" w:space="0" w:color="auto"/>
      </w:divBdr>
    </w:div>
    <w:div w:id="1684819633">
      <w:bodyDiv w:val="1"/>
      <w:marLeft w:val="0"/>
      <w:marRight w:val="0"/>
      <w:marTop w:val="0"/>
      <w:marBottom w:val="0"/>
      <w:divBdr>
        <w:top w:val="none" w:sz="0" w:space="0" w:color="auto"/>
        <w:left w:val="none" w:sz="0" w:space="0" w:color="auto"/>
        <w:bottom w:val="none" w:sz="0" w:space="0" w:color="auto"/>
        <w:right w:val="none" w:sz="0" w:space="0" w:color="auto"/>
      </w:divBdr>
    </w:div>
    <w:div w:id="1687754814">
      <w:bodyDiv w:val="1"/>
      <w:marLeft w:val="0"/>
      <w:marRight w:val="0"/>
      <w:marTop w:val="0"/>
      <w:marBottom w:val="0"/>
      <w:divBdr>
        <w:top w:val="none" w:sz="0" w:space="0" w:color="auto"/>
        <w:left w:val="none" w:sz="0" w:space="0" w:color="auto"/>
        <w:bottom w:val="none" w:sz="0" w:space="0" w:color="auto"/>
        <w:right w:val="none" w:sz="0" w:space="0" w:color="auto"/>
      </w:divBdr>
    </w:div>
    <w:div w:id="1697390006">
      <w:bodyDiv w:val="1"/>
      <w:marLeft w:val="0"/>
      <w:marRight w:val="0"/>
      <w:marTop w:val="0"/>
      <w:marBottom w:val="0"/>
      <w:divBdr>
        <w:top w:val="none" w:sz="0" w:space="0" w:color="auto"/>
        <w:left w:val="none" w:sz="0" w:space="0" w:color="auto"/>
        <w:bottom w:val="none" w:sz="0" w:space="0" w:color="auto"/>
        <w:right w:val="none" w:sz="0" w:space="0" w:color="auto"/>
      </w:divBdr>
    </w:div>
    <w:div w:id="1717505682">
      <w:bodyDiv w:val="1"/>
      <w:marLeft w:val="0"/>
      <w:marRight w:val="0"/>
      <w:marTop w:val="0"/>
      <w:marBottom w:val="0"/>
      <w:divBdr>
        <w:top w:val="none" w:sz="0" w:space="0" w:color="auto"/>
        <w:left w:val="none" w:sz="0" w:space="0" w:color="auto"/>
        <w:bottom w:val="none" w:sz="0" w:space="0" w:color="auto"/>
        <w:right w:val="none" w:sz="0" w:space="0" w:color="auto"/>
      </w:divBdr>
    </w:div>
    <w:div w:id="1724676120">
      <w:bodyDiv w:val="1"/>
      <w:marLeft w:val="0"/>
      <w:marRight w:val="0"/>
      <w:marTop w:val="0"/>
      <w:marBottom w:val="0"/>
      <w:divBdr>
        <w:top w:val="none" w:sz="0" w:space="0" w:color="auto"/>
        <w:left w:val="none" w:sz="0" w:space="0" w:color="auto"/>
        <w:bottom w:val="none" w:sz="0" w:space="0" w:color="auto"/>
        <w:right w:val="none" w:sz="0" w:space="0" w:color="auto"/>
      </w:divBdr>
    </w:div>
    <w:div w:id="1731271895">
      <w:bodyDiv w:val="1"/>
      <w:marLeft w:val="0"/>
      <w:marRight w:val="0"/>
      <w:marTop w:val="0"/>
      <w:marBottom w:val="0"/>
      <w:divBdr>
        <w:top w:val="none" w:sz="0" w:space="0" w:color="auto"/>
        <w:left w:val="none" w:sz="0" w:space="0" w:color="auto"/>
        <w:bottom w:val="none" w:sz="0" w:space="0" w:color="auto"/>
        <w:right w:val="none" w:sz="0" w:space="0" w:color="auto"/>
      </w:divBdr>
    </w:div>
    <w:div w:id="1742679232">
      <w:bodyDiv w:val="1"/>
      <w:marLeft w:val="0"/>
      <w:marRight w:val="0"/>
      <w:marTop w:val="0"/>
      <w:marBottom w:val="0"/>
      <w:divBdr>
        <w:top w:val="none" w:sz="0" w:space="0" w:color="auto"/>
        <w:left w:val="none" w:sz="0" w:space="0" w:color="auto"/>
        <w:bottom w:val="none" w:sz="0" w:space="0" w:color="auto"/>
        <w:right w:val="none" w:sz="0" w:space="0" w:color="auto"/>
      </w:divBdr>
    </w:div>
    <w:div w:id="1764258318">
      <w:bodyDiv w:val="1"/>
      <w:marLeft w:val="0"/>
      <w:marRight w:val="0"/>
      <w:marTop w:val="0"/>
      <w:marBottom w:val="0"/>
      <w:divBdr>
        <w:top w:val="none" w:sz="0" w:space="0" w:color="auto"/>
        <w:left w:val="none" w:sz="0" w:space="0" w:color="auto"/>
        <w:bottom w:val="none" w:sz="0" w:space="0" w:color="auto"/>
        <w:right w:val="none" w:sz="0" w:space="0" w:color="auto"/>
      </w:divBdr>
    </w:div>
    <w:div w:id="1778135461">
      <w:bodyDiv w:val="1"/>
      <w:marLeft w:val="0"/>
      <w:marRight w:val="0"/>
      <w:marTop w:val="0"/>
      <w:marBottom w:val="0"/>
      <w:divBdr>
        <w:top w:val="none" w:sz="0" w:space="0" w:color="auto"/>
        <w:left w:val="none" w:sz="0" w:space="0" w:color="auto"/>
        <w:bottom w:val="none" w:sz="0" w:space="0" w:color="auto"/>
        <w:right w:val="none" w:sz="0" w:space="0" w:color="auto"/>
      </w:divBdr>
    </w:div>
    <w:div w:id="1798984518">
      <w:bodyDiv w:val="1"/>
      <w:marLeft w:val="0"/>
      <w:marRight w:val="0"/>
      <w:marTop w:val="0"/>
      <w:marBottom w:val="0"/>
      <w:divBdr>
        <w:top w:val="none" w:sz="0" w:space="0" w:color="auto"/>
        <w:left w:val="none" w:sz="0" w:space="0" w:color="auto"/>
        <w:bottom w:val="none" w:sz="0" w:space="0" w:color="auto"/>
        <w:right w:val="none" w:sz="0" w:space="0" w:color="auto"/>
      </w:divBdr>
    </w:div>
    <w:div w:id="1804033067">
      <w:bodyDiv w:val="1"/>
      <w:marLeft w:val="0"/>
      <w:marRight w:val="0"/>
      <w:marTop w:val="0"/>
      <w:marBottom w:val="0"/>
      <w:divBdr>
        <w:top w:val="none" w:sz="0" w:space="0" w:color="auto"/>
        <w:left w:val="none" w:sz="0" w:space="0" w:color="auto"/>
        <w:bottom w:val="none" w:sz="0" w:space="0" w:color="auto"/>
        <w:right w:val="none" w:sz="0" w:space="0" w:color="auto"/>
      </w:divBdr>
    </w:div>
    <w:div w:id="1810398226">
      <w:bodyDiv w:val="1"/>
      <w:marLeft w:val="0"/>
      <w:marRight w:val="0"/>
      <w:marTop w:val="0"/>
      <w:marBottom w:val="0"/>
      <w:divBdr>
        <w:top w:val="none" w:sz="0" w:space="0" w:color="auto"/>
        <w:left w:val="none" w:sz="0" w:space="0" w:color="auto"/>
        <w:bottom w:val="none" w:sz="0" w:space="0" w:color="auto"/>
        <w:right w:val="none" w:sz="0" w:space="0" w:color="auto"/>
      </w:divBdr>
    </w:div>
    <w:div w:id="1834026445">
      <w:bodyDiv w:val="1"/>
      <w:marLeft w:val="0"/>
      <w:marRight w:val="0"/>
      <w:marTop w:val="0"/>
      <w:marBottom w:val="0"/>
      <w:divBdr>
        <w:top w:val="none" w:sz="0" w:space="0" w:color="auto"/>
        <w:left w:val="none" w:sz="0" w:space="0" w:color="auto"/>
        <w:bottom w:val="none" w:sz="0" w:space="0" w:color="auto"/>
        <w:right w:val="none" w:sz="0" w:space="0" w:color="auto"/>
      </w:divBdr>
    </w:div>
    <w:div w:id="1834446825">
      <w:bodyDiv w:val="1"/>
      <w:marLeft w:val="0"/>
      <w:marRight w:val="0"/>
      <w:marTop w:val="0"/>
      <w:marBottom w:val="0"/>
      <w:divBdr>
        <w:top w:val="none" w:sz="0" w:space="0" w:color="auto"/>
        <w:left w:val="none" w:sz="0" w:space="0" w:color="auto"/>
        <w:bottom w:val="none" w:sz="0" w:space="0" w:color="auto"/>
        <w:right w:val="none" w:sz="0" w:space="0" w:color="auto"/>
      </w:divBdr>
    </w:div>
    <w:div w:id="1841583950">
      <w:bodyDiv w:val="1"/>
      <w:marLeft w:val="0"/>
      <w:marRight w:val="0"/>
      <w:marTop w:val="0"/>
      <w:marBottom w:val="0"/>
      <w:divBdr>
        <w:top w:val="none" w:sz="0" w:space="0" w:color="auto"/>
        <w:left w:val="none" w:sz="0" w:space="0" w:color="auto"/>
        <w:bottom w:val="none" w:sz="0" w:space="0" w:color="auto"/>
        <w:right w:val="none" w:sz="0" w:space="0" w:color="auto"/>
      </w:divBdr>
    </w:div>
    <w:div w:id="1862207824">
      <w:bodyDiv w:val="1"/>
      <w:marLeft w:val="0"/>
      <w:marRight w:val="0"/>
      <w:marTop w:val="0"/>
      <w:marBottom w:val="0"/>
      <w:divBdr>
        <w:top w:val="none" w:sz="0" w:space="0" w:color="auto"/>
        <w:left w:val="none" w:sz="0" w:space="0" w:color="auto"/>
        <w:bottom w:val="none" w:sz="0" w:space="0" w:color="auto"/>
        <w:right w:val="none" w:sz="0" w:space="0" w:color="auto"/>
      </w:divBdr>
    </w:div>
    <w:div w:id="1864399880">
      <w:bodyDiv w:val="1"/>
      <w:marLeft w:val="0"/>
      <w:marRight w:val="0"/>
      <w:marTop w:val="0"/>
      <w:marBottom w:val="0"/>
      <w:divBdr>
        <w:top w:val="none" w:sz="0" w:space="0" w:color="auto"/>
        <w:left w:val="none" w:sz="0" w:space="0" w:color="auto"/>
        <w:bottom w:val="none" w:sz="0" w:space="0" w:color="auto"/>
        <w:right w:val="none" w:sz="0" w:space="0" w:color="auto"/>
      </w:divBdr>
    </w:div>
    <w:div w:id="1876691564">
      <w:bodyDiv w:val="1"/>
      <w:marLeft w:val="0"/>
      <w:marRight w:val="0"/>
      <w:marTop w:val="0"/>
      <w:marBottom w:val="0"/>
      <w:divBdr>
        <w:top w:val="none" w:sz="0" w:space="0" w:color="auto"/>
        <w:left w:val="none" w:sz="0" w:space="0" w:color="auto"/>
        <w:bottom w:val="none" w:sz="0" w:space="0" w:color="auto"/>
        <w:right w:val="none" w:sz="0" w:space="0" w:color="auto"/>
      </w:divBdr>
    </w:div>
    <w:div w:id="1878542128">
      <w:bodyDiv w:val="1"/>
      <w:marLeft w:val="0"/>
      <w:marRight w:val="0"/>
      <w:marTop w:val="0"/>
      <w:marBottom w:val="0"/>
      <w:divBdr>
        <w:top w:val="none" w:sz="0" w:space="0" w:color="auto"/>
        <w:left w:val="none" w:sz="0" w:space="0" w:color="auto"/>
        <w:bottom w:val="none" w:sz="0" w:space="0" w:color="auto"/>
        <w:right w:val="none" w:sz="0" w:space="0" w:color="auto"/>
      </w:divBdr>
    </w:div>
    <w:div w:id="1887523812">
      <w:bodyDiv w:val="1"/>
      <w:marLeft w:val="0"/>
      <w:marRight w:val="0"/>
      <w:marTop w:val="0"/>
      <w:marBottom w:val="0"/>
      <w:divBdr>
        <w:top w:val="none" w:sz="0" w:space="0" w:color="auto"/>
        <w:left w:val="none" w:sz="0" w:space="0" w:color="auto"/>
        <w:bottom w:val="none" w:sz="0" w:space="0" w:color="auto"/>
        <w:right w:val="none" w:sz="0" w:space="0" w:color="auto"/>
      </w:divBdr>
    </w:div>
    <w:div w:id="1901555635">
      <w:bodyDiv w:val="1"/>
      <w:marLeft w:val="0"/>
      <w:marRight w:val="0"/>
      <w:marTop w:val="0"/>
      <w:marBottom w:val="0"/>
      <w:divBdr>
        <w:top w:val="none" w:sz="0" w:space="0" w:color="auto"/>
        <w:left w:val="none" w:sz="0" w:space="0" w:color="auto"/>
        <w:bottom w:val="none" w:sz="0" w:space="0" w:color="auto"/>
        <w:right w:val="none" w:sz="0" w:space="0" w:color="auto"/>
      </w:divBdr>
    </w:div>
    <w:div w:id="1930041828">
      <w:bodyDiv w:val="1"/>
      <w:marLeft w:val="0"/>
      <w:marRight w:val="0"/>
      <w:marTop w:val="0"/>
      <w:marBottom w:val="0"/>
      <w:divBdr>
        <w:top w:val="none" w:sz="0" w:space="0" w:color="auto"/>
        <w:left w:val="none" w:sz="0" w:space="0" w:color="auto"/>
        <w:bottom w:val="none" w:sz="0" w:space="0" w:color="auto"/>
        <w:right w:val="none" w:sz="0" w:space="0" w:color="auto"/>
      </w:divBdr>
    </w:div>
    <w:div w:id="1940596581">
      <w:bodyDiv w:val="1"/>
      <w:marLeft w:val="0"/>
      <w:marRight w:val="0"/>
      <w:marTop w:val="0"/>
      <w:marBottom w:val="0"/>
      <w:divBdr>
        <w:top w:val="none" w:sz="0" w:space="0" w:color="auto"/>
        <w:left w:val="none" w:sz="0" w:space="0" w:color="auto"/>
        <w:bottom w:val="none" w:sz="0" w:space="0" w:color="auto"/>
        <w:right w:val="none" w:sz="0" w:space="0" w:color="auto"/>
      </w:divBdr>
    </w:div>
    <w:div w:id="1947345804">
      <w:bodyDiv w:val="1"/>
      <w:marLeft w:val="0"/>
      <w:marRight w:val="0"/>
      <w:marTop w:val="0"/>
      <w:marBottom w:val="0"/>
      <w:divBdr>
        <w:top w:val="none" w:sz="0" w:space="0" w:color="auto"/>
        <w:left w:val="none" w:sz="0" w:space="0" w:color="auto"/>
        <w:bottom w:val="none" w:sz="0" w:space="0" w:color="auto"/>
        <w:right w:val="none" w:sz="0" w:space="0" w:color="auto"/>
      </w:divBdr>
    </w:div>
    <w:div w:id="1958440942">
      <w:bodyDiv w:val="1"/>
      <w:marLeft w:val="0"/>
      <w:marRight w:val="0"/>
      <w:marTop w:val="0"/>
      <w:marBottom w:val="0"/>
      <w:divBdr>
        <w:top w:val="none" w:sz="0" w:space="0" w:color="auto"/>
        <w:left w:val="none" w:sz="0" w:space="0" w:color="auto"/>
        <w:bottom w:val="none" w:sz="0" w:space="0" w:color="auto"/>
        <w:right w:val="none" w:sz="0" w:space="0" w:color="auto"/>
      </w:divBdr>
    </w:div>
    <w:div w:id="1968849027">
      <w:bodyDiv w:val="1"/>
      <w:marLeft w:val="0"/>
      <w:marRight w:val="0"/>
      <w:marTop w:val="0"/>
      <w:marBottom w:val="0"/>
      <w:divBdr>
        <w:top w:val="none" w:sz="0" w:space="0" w:color="auto"/>
        <w:left w:val="none" w:sz="0" w:space="0" w:color="auto"/>
        <w:bottom w:val="none" w:sz="0" w:space="0" w:color="auto"/>
        <w:right w:val="none" w:sz="0" w:space="0" w:color="auto"/>
      </w:divBdr>
    </w:div>
    <w:div w:id="1969361359">
      <w:bodyDiv w:val="1"/>
      <w:marLeft w:val="0"/>
      <w:marRight w:val="0"/>
      <w:marTop w:val="0"/>
      <w:marBottom w:val="0"/>
      <w:divBdr>
        <w:top w:val="none" w:sz="0" w:space="0" w:color="auto"/>
        <w:left w:val="none" w:sz="0" w:space="0" w:color="auto"/>
        <w:bottom w:val="none" w:sz="0" w:space="0" w:color="auto"/>
        <w:right w:val="none" w:sz="0" w:space="0" w:color="auto"/>
      </w:divBdr>
    </w:div>
    <w:div w:id="1971931769">
      <w:bodyDiv w:val="1"/>
      <w:marLeft w:val="0"/>
      <w:marRight w:val="0"/>
      <w:marTop w:val="0"/>
      <w:marBottom w:val="0"/>
      <w:divBdr>
        <w:top w:val="none" w:sz="0" w:space="0" w:color="auto"/>
        <w:left w:val="none" w:sz="0" w:space="0" w:color="auto"/>
        <w:bottom w:val="none" w:sz="0" w:space="0" w:color="auto"/>
        <w:right w:val="none" w:sz="0" w:space="0" w:color="auto"/>
      </w:divBdr>
    </w:div>
    <w:div w:id="1972514151">
      <w:bodyDiv w:val="1"/>
      <w:marLeft w:val="0"/>
      <w:marRight w:val="0"/>
      <w:marTop w:val="0"/>
      <w:marBottom w:val="0"/>
      <w:divBdr>
        <w:top w:val="none" w:sz="0" w:space="0" w:color="auto"/>
        <w:left w:val="none" w:sz="0" w:space="0" w:color="auto"/>
        <w:bottom w:val="none" w:sz="0" w:space="0" w:color="auto"/>
        <w:right w:val="none" w:sz="0" w:space="0" w:color="auto"/>
      </w:divBdr>
    </w:div>
    <w:div w:id="1975018067">
      <w:bodyDiv w:val="1"/>
      <w:marLeft w:val="0"/>
      <w:marRight w:val="0"/>
      <w:marTop w:val="0"/>
      <w:marBottom w:val="0"/>
      <w:divBdr>
        <w:top w:val="none" w:sz="0" w:space="0" w:color="auto"/>
        <w:left w:val="none" w:sz="0" w:space="0" w:color="auto"/>
        <w:bottom w:val="none" w:sz="0" w:space="0" w:color="auto"/>
        <w:right w:val="none" w:sz="0" w:space="0" w:color="auto"/>
      </w:divBdr>
    </w:div>
    <w:div w:id="1979139419">
      <w:bodyDiv w:val="1"/>
      <w:marLeft w:val="0"/>
      <w:marRight w:val="0"/>
      <w:marTop w:val="0"/>
      <w:marBottom w:val="0"/>
      <w:divBdr>
        <w:top w:val="none" w:sz="0" w:space="0" w:color="auto"/>
        <w:left w:val="none" w:sz="0" w:space="0" w:color="auto"/>
        <w:bottom w:val="none" w:sz="0" w:space="0" w:color="auto"/>
        <w:right w:val="none" w:sz="0" w:space="0" w:color="auto"/>
      </w:divBdr>
    </w:div>
    <w:div w:id="1990547097">
      <w:bodyDiv w:val="1"/>
      <w:marLeft w:val="0"/>
      <w:marRight w:val="0"/>
      <w:marTop w:val="0"/>
      <w:marBottom w:val="0"/>
      <w:divBdr>
        <w:top w:val="none" w:sz="0" w:space="0" w:color="auto"/>
        <w:left w:val="none" w:sz="0" w:space="0" w:color="auto"/>
        <w:bottom w:val="none" w:sz="0" w:space="0" w:color="auto"/>
        <w:right w:val="none" w:sz="0" w:space="0" w:color="auto"/>
      </w:divBdr>
    </w:div>
    <w:div w:id="2009627132">
      <w:bodyDiv w:val="1"/>
      <w:marLeft w:val="0"/>
      <w:marRight w:val="0"/>
      <w:marTop w:val="0"/>
      <w:marBottom w:val="0"/>
      <w:divBdr>
        <w:top w:val="none" w:sz="0" w:space="0" w:color="auto"/>
        <w:left w:val="none" w:sz="0" w:space="0" w:color="auto"/>
        <w:bottom w:val="none" w:sz="0" w:space="0" w:color="auto"/>
        <w:right w:val="none" w:sz="0" w:space="0" w:color="auto"/>
      </w:divBdr>
    </w:div>
    <w:div w:id="2039356795">
      <w:bodyDiv w:val="1"/>
      <w:marLeft w:val="0"/>
      <w:marRight w:val="0"/>
      <w:marTop w:val="0"/>
      <w:marBottom w:val="0"/>
      <w:divBdr>
        <w:top w:val="none" w:sz="0" w:space="0" w:color="auto"/>
        <w:left w:val="none" w:sz="0" w:space="0" w:color="auto"/>
        <w:bottom w:val="none" w:sz="0" w:space="0" w:color="auto"/>
        <w:right w:val="none" w:sz="0" w:space="0" w:color="auto"/>
      </w:divBdr>
    </w:div>
    <w:div w:id="2055421233">
      <w:bodyDiv w:val="1"/>
      <w:marLeft w:val="0"/>
      <w:marRight w:val="0"/>
      <w:marTop w:val="0"/>
      <w:marBottom w:val="0"/>
      <w:divBdr>
        <w:top w:val="none" w:sz="0" w:space="0" w:color="auto"/>
        <w:left w:val="none" w:sz="0" w:space="0" w:color="auto"/>
        <w:bottom w:val="none" w:sz="0" w:space="0" w:color="auto"/>
        <w:right w:val="none" w:sz="0" w:space="0" w:color="auto"/>
      </w:divBdr>
    </w:div>
    <w:div w:id="2064211062">
      <w:bodyDiv w:val="1"/>
      <w:marLeft w:val="0"/>
      <w:marRight w:val="0"/>
      <w:marTop w:val="0"/>
      <w:marBottom w:val="0"/>
      <w:divBdr>
        <w:top w:val="none" w:sz="0" w:space="0" w:color="auto"/>
        <w:left w:val="none" w:sz="0" w:space="0" w:color="auto"/>
        <w:bottom w:val="none" w:sz="0" w:space="0" w:color="auto"/>
        <w:right w:val="none" w:sz="0" w:space="0" w:color="auto"/>
      </w:divBdr>
    </w:div>
    <w:div w:id="2080441846">
      <w:bodyDiv w:val="1"/>
      <w:marLeft w:val="0"/>
      <w:marRight w:val="0"/>
      <w:marTop w:val="0"/>
      <w:marBottom w:val="0"/>
      <w:divBdr>
        <w:top w:val="none" w:sz="0" w:space="0" w:color="auto"/>
        <w:left w:val="none" w:sz="0" w:space="0" w:color="auto"/>
        <w:bottom w:val="none" w:sz="0" w:space="0" w:color="auto"/>
        <w:right w:val="none" w:sz="0" w:space="0" w:color="auto"/>
      </w:divBdr>
    </w:div>
    <w:div w:id="2088575558">
      <w:bodyDiv w:val="1"/>
      <w:marLeft w:val="0"/>
      <w:marRight w:val="0"/>
      <w:marTop w:val="0"/>
      <w:marBottom w:val="0"/>
      <w:divBdr>
        <w:top w:val="none" w:sz="0" w:space="0" w:color="auto"/>
        <w:left w:val="none" w:sz="0" w:space="0" w:color="auto"/>
        <w:bottom w:val="none" w:sz="0" w:space="0" w:color="auto"/>
        <w:right w:val="none" w:sz="0" w:space="0" w:color="auto"/>
      </w:divBdr>
    </w:div>
    <w:div w:id="2118133725">
      <w:bodyDiv w:val="1"/>
      <w:marLeft w:val="0"/>
      <w:marRight w:val="0"/>
      <w:marTop w:val="0"/>
      <w:marBottom w:val="0"/>
      <w:divBdr>
        <w:top w:val="none" w:sz="0" w:space="0" w:color="auto"/>
        <w:left w:val="none" w:sz="0" w:space="0" w:color="auto"/>
        <w:bottom w:val="none" w:sz="0" w:space="0" w:color="auto"/>
        <w:right w:val="none" w:sz="0" w:space="0" w:color="auto"/>
      </w:divBdr>
    </w:div>
    <w:div w:id="2124307002">
      <w:bodyDiv w:val="1"/>
      <w:marLeft w:val="0"/>
      <w:marRight w:val="0"/>
      <w:marTop w:val="0"/>
      <w:marBottom w:val="0"/>
      <w:divBdr>
        <w:top w:val="none" w:sz="0" w:space="0" w:color="auto"/>
        <w:left w:val="none" w:sz="0" w:space="0" w:color="auto"/>
        <w:bottom w:val="none" w:sz="0" w:space="0" w:color="auto"/>
        <w:right w:val="none" w:sz="0" w:space="0" w:color="auto"/>
      </w:divBdr>
    </w:div>
    <w:div w:id="214303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Duy22</b:Tag>
    <b:SourceType>BookSection</b:SourceType>
    <b:Guid>{282DF60E-47D6-4E62-98E2-443336EBF53B}</b:Guid>
    <b:Title>VIS</b:Title>
    <b:Year>2022</b:Year>
    <b:Publisher>Aston Martin</b:Publisher>
    <b:Author>
      <b:Author>
        <b:Corporate>Duygu Geneci</b:Corporate>
      </b:Author>
      <b:Editor>
        <b:NameList>
          <b:Person>
            <b:Last>O'Rourke</b:Last>
            <b:First>Dave</b:First>
          </b:Person>
        </b:NameList>
      </b:Editor>
    </b:Author>
    <b:BookTitle>Vehicle Specification</b:BookTitle>
    <b:Pages>1</b:Pages>
    <b:RefOrder>12</b:RefOrder>
  </b:Source>
  <b:Source>
    <b:Tag>AML22</b:Tag>
    <b:SourceType>ElectronicSource</b:SourceType>
    <b:Guid>{D6F0BAF6-848B-4CFB-B6D7-FF89DDFDCC03}</b:Guid>
    <b:Title>AML-PROC-CME-132</b:Title>
    <b:Year>2022</b:Year>
    <b:Publisher>AML Procedure</b:Publisher>
    <b:Author>
      <b:Author>
        <b:Corporate>Aston Martin Lagonda</b:Corporate>
      </b:Author>
    </b:Author>
    <b:RefOrder>13</b:RefOrder>
  </b:Source>
  <b:Source>
    <b:Tag>AML221</b:Tag>
    <b:SourceType>Report</b:SourceType>
    <b:Guid>{0A46EB19-3127-472A-AF1F-90F0A48D6868}</b:Guid>
    <b:Title>AML-WI-CME-238 Retention AMIS 25.02 S+12</b:Title>
    <b:Publisher>Aston Martin Lagonda</b:Publisher>
    <b:Year>2022</b:Year>
    <b:Author>
      <b:Author>
        <b:Corporate>Manufacturing Engineering</b:Corporate>
      </b:Author>
    </b:Author>
    <b:RefOrder>14</b:RefOrder>
  </b:Source>
  <b:Source>
    <b:Tag>CEI19</b:Tag>
    <b:SourceType>Misc</b:SourceType>
    <b:Guid>{98959F2F-EB02-4F74-9C18-46AB1A6A67AE}</b:Guid>
    <b:Title>AMIS 25.03 S+1 IE-TO28-2</b:Title>
    <b:Year>2019</b:Year>
    <b:Publisher>Aston Martin</b:Publisher>
    <b:Author>
      <b:Author>
        <b:Corporate>CE IE</b:Corporate>
      </b:Author>
    </b:Author>
    <b:RefOrder>15</b:RefOrder>
  </b:Source>
  <b:Source>
    <b:Tag>DMo22</b:Tag>
    <b:SourceType>ElectronicSource</b:SourceType>
    <b:Guid>{EA2992B3-69B2-448D-A40F-763875EAF153}</b:Guid>
    <b:Title>Feedback Sheet Tracker (Master)</b:Title>
    <b:Year>2022</b:Year>
    <b:Publisher>AMCPA</b:Publisher>
    <b:Author>
      <b:Author>
        <b:NameList>
          <b:Person>
            <b:Last>D.Moore</b:Last>
          </b:Person>
        </b:NameList>
      </b:Author>
    </b:Author>
    <b:RefOrder>16</b:RefOrder>
  </b:Source>
  <b:Source>
    <b:Tag>IMe23</b:Tag>
    <b:SourceType>InternetSite</b:SourceType>
    <b:Guid>{F8FA322B-DD90-432A-94C4-E259995A007F}</b:Guid>
    <b:Title>Code of Conduct</b:Title>
    <b:Author>
      <b:Author>
        <b:Corporate>IMechE</b:Corporate>
      </b:Author>
    </b:Author>
    <b:YearAccessed>2023</b:YearAccessed>
    <b:MonthAccessed>January</b:MonthAccessed>
    <b:DayAccessed>10</b:DayAccessed>
    <b:URL>https://www.imeche.org/about-us/imeche-governance/governance-and-finance-reviews/code-of-conduct-explained</b:URL>
    <b:RefOrder>17</b:RefOrder>
  </b:Source>
  <b:Source>
    <b:Tag>Wat19</b:Tag>
    <b:SourceType>Book</b:SourceType>
    <b:Guid>{F6FA279D-BD8B-42D5-8D98-03BF4BD7DB78}</b:Guid>
    <b:Author>
      <b:Author>
        <b:NameList>
          <b:Person>
            <b:Last>Watton</b:Last>
            <b:First>J.</b:First>
          </b:Person>
        </b:NameList>
      </b:Author>
    </b:Author>
    <b:Title>Fundamentals of Fluid Power Control</b:Title>
    <b:Year>2019</b:Year>
    <b:City>Cambridge</b:City>
    <b:Publisher>Cambridge University Press</b:Publisher>
    <b:YearAccessed>2025</b:YearAccessed>
    <b:MonthAccessed>September</b:MonthAccessed>
    <b:DayAccessed>24</b:DayAccessed>
    <b:URL>https://www.cambridge.org/core/books/fundamentals-of-fluid-power-control</b:URL>
    <b:RefOrder>3</b:RefOrder>
  </b:Source>
  <b:Source>
    <b:Tag>Ant18</b:Tag>
    <b:SourceType>Book</b:SourceType>
    <b:Guid>{FD3D4103-D6EB-4693-B293-989F4FBD57CC}</b:Guid>
    <b:Author>
      <b:Author>
        <b:NameList>
          <b:Person>
            <b:Last>Esposito</b:Last>
            <b:First>Anthony</b:First>
          </b:Person>
        </b:NameList>
      </b:Author>
    </b:Author>
    <b:Title>Fluid Power with Applications</b:Title>
    <b:Year>2018</b:Year>
    <b:City>Harlow</b:City>
    <b:Publisher>Pearson</b:Publisher>
    <b:Edition>9th</b:Edition>
    <b:YearAccessed>2025</b:YearAccessed>
    <b:MonthAccessed>September</b:MonthAccessed>
    <b:DayAccessed>24</b:DayAccessed>
    <b:URL>https://www.pearson.com/en-gb/subject-catalog/p/fluid-power-with-applications</b:URL>
    <b:RefOrder>2</b:RefOrder>
  </b:Source>
  <b:Source>
    <b:Tag>Bol21</b:Tag>
    <b:SourceType>Book</b:SourceType>
    <b:Guid>{72B1B471-0E19-4CC3-BB91-584127FDD325}</b:Guid>
    <b:Title>Programmable Logic Controllers</b:Title>
    <b:Year>2021</b:Year>
    <b:City>London</b:City>
    <b:Publisher>Routledge</b:Publisher>
    <b:Author>
      <b:Author>
        <b:NameList>
          <b:Person>
            <b:Last>Bolton</b:Last>
            <b:First>W.</b:First>
          </b:Person>
        </b:NameList>
      </b:Author>
    </b:Author>
    <b:Edition>7th</b:Edition>
    <b:YearAccessed>2025</b:YearAccessed>
    <b:MonthAccessed>September</b:MonthAccessed>
    <b:DayAccessed>24</b:DayAccessed>
    <b:URL>https://www.routledge.com/Programmable-Logic-Controllers/Bolton/p/book/</b:URL>
    <b:RefOrder>1</b:RefOrder>
  </b:Source>
  <b:Source>
    <b:Tag>Pan15</b:Tag>
    <b:SourceType>JournalArticle</b:SourceType>
    <b:Guid>{A08FABD5-5258-4799-880F-D08A36E16C13}</b:Guid>
    <b:Title>Engineering research in fluid power</b:Title>
    <b:Year>2015</b:Year>
    <b:City>Bath</b:City>
    <b:Author>
      <b:Author>
        <b:NameList>
          <b:Person>
            <b:Last>Pan</b:Last>
            <b:First>Mia</b:First>
          </b:Person>
          <b:Person>
            <b:Last>Yang</b:Last>
            <b:First>Hua-Yong</b:First>
          </b:Person>
        </b:NameList>
      </b:Author>
    </b:Author>
    <b:JournalName>Chinese Journal of Mechanical Engineering</b:JournalName>
    <b:Pages>1-10</b:Pages>
    <b:YearAccessed>2025</b:YearAccessed>
    <b:MonthAccessed>September</b:MonthAccessed>
    <b:DayAccessed>24</b:DayAccessed>
    <b:URL>https://www.researchgate.net/publication/279274776_Engineering_research_in_fluid_power_a_review</b:URL>
    <b:DOI>10.3901/CJME.2015.0706.074</b:DOI>
    <b:RefOrder>4</b:RefOrder>
  </b:Source>
  <b:Source>
    <b:Tag>Pus23</b:Tag>
    <b:SourceType>JournalArticle</b:SourceType>
    <b:Guid>{42D7DED4-A152-484F-9F3E-9EE15652EF84}</b:Guid>
    <b:Title>Comparison of hydraulic, pneumatic and electric linear actuation systems</b:Title>
    <b:JournalName>Scientific Reports</b:JournalName>
    <b:Year>2023</b:Year>
    <b:Pages>13</b:Pages>
    <b:Author>
      <b:Author>
        <b:NameList>
          <b:Person>
            <b:Last>Pustavrh</b:Last>
            <b:First>Jan</b:First>
          </b:Person>
          <b:Person>
            <b:Last>Hocevar</b:Last>
            <b:First>Marko</b:First>
          </b:Person>
          <b:Person>
            <b:Last>Podrzaj</b:Last>
            <b:First>Primoz</b:First>
          </b:Person>
          <b:Person>
            <b:Last>Trajkovski</b:Last>
            <b:First>Ana</b:First>
          </b:Person>
          <b:Person>
            <b:Last>Majdic</b:Last>
            <b:First>Franc</b:First>
          </b:Person>
        </b:NameList>
      </b:Author>
    </b:Author>
    <b:YearAccessed>2025</b:YearAccessed>
    <b:MonthAccessed>September</b:MonthAccessed>
    <b:DayAccessed>24</b:DayAccessed>
    <b:URL>https://www.nature.com/articles/s41598-023-47602-x</b:URL>
    <b:RefOrder>5</b:RefOrder>
  </b:Source>
  <b:Source>
    <b:Tag>Jeo20</b:Tag>
    <b:SourceType>JournalArticle</b:SourceType>
    <b:Guid>{F3DFED6A-5B44-4C34-8491-FBF67C130B09}</b:Guid>
    <b:Title>A review of energy-saving technologies in hydraulic systems</b:Title>
    <b:JournalName>Energies</b:JournalName>
    <b:Year>2020</b:Year>
    <b:Pages>13-65</b:Pages>
    <b:Author>
      <b:Author>
        <b:NameList>
          <b:Person>
            <b:Last>Jeong</b:Last>
            <b:First>J</b:First>
          </b:Person>
          <b:Person>
            <b:Last>Back</b:Last>
            <b:First>J</b:First>
          </b:Person>
          <b:Person>
            <b:Last>Shin</b:Last>
            <b:First>H</b:First>
          </b:Person>
        </b:NameList>
      </b:Author>
    </b:Author>
    <b:YearAccessed>2025</b:YearAccessed>
    <b:MonthAccessed>September</b:MonthAccessed>
    <b:DayAccessed>24</b:DayAccessed>
    <b:URL>https://www.mdpi.com/1996-1073/13/1/65</b:URL>
    <b:RefOrder>18</b:RefOrder>
  </b:Source>
  <b:Source>
    <b:Tag>Sci24</b:Tag>
    <b:SourceType>JournalArticle</b:SourceType>
    <b:Guid>{EB0CBF3F-8665-4C43-8403-C77666314DE9}</b:Guid>
    <b:Title>Digital hydraulics: a review of digitally controlled hydraulic valves and applications</b:Title>
    <b:JournalName>Heliyon</b:JournalName>
    <b:Year>2024</b:Year>
    <b:Pages>10</b:Pages>
    <b:Volume>10</b:Volume>
    <b:Issue>5</b:Issue>
    <b:YearAccessed>2025</b:YearAccessed>
    <b:MonthAccessed>September</b:MonthAccessed>
    <b:DayAccessed>24</b:DayAccessed>
    <b:URL>https://www.sciencedirect.com/science/article/pii/S240584402403295X</b:URL>
    <b:Author>
      <b:Author>
        <b:NameList>
          <b:Person>
            <b:Last>Sciatti</b:Last>
            <b:First>Francesco</b:First>
          </b:Person>
          <b:Person>
            <b:Last>Tamburrano</b:Last>
            <b:First>Paolo</b:First>
          </b:Person>
          <b:Person>
            <b:Last>Distaso</b:Last>
            <b:First>Elia</b:First>
          </b:Person>
          <b:Person>
            <b:Last>Amirante</b:Last>
            <b:First>Riccardo</b:First>
          </b:Person>
        </b:NameList>
      </b:Author>
    </b:Author>
    <b:RefOrder>19</b:RefOrder>
  </b:Source>
  <b:Source>
    <b:Tag>QuS23</b:Tag>
    <b:SourceType>JournalArticle</b:SourceType>
    <b:Guid>{8809FB1F-CC74-4A2A-8A61-86193D675138}</b:Guid>
    <b:Title>Research on novel electro-hydraulic actuators with fixed displacement hydraulic units</b:Title>
    <b:JournalName>International Journal of Fluid Power</b:JournalName>
    <b:Year>2023</b:Year>
    <b:Pages>24</b:Pages>
    <b:Author>
      <b:Author>
        <b:NameList>
          <b:Person>
            <b:Last>Qu</b:Last>
            <b:First>Shaoyang</b:First>
          </b:Person>
          <b:Person>
            <b:Last>Zappaterra</b:Last>
            <b:First>Federico</b:First>
          </b:Person>
          <b:Person>
            <b:Last>Vacca</b:Last>
            <b:First>Andrea</b:First>
          </b:Person>
          <b:Person>
            <b:Last>Liu</b:Last>
            <b:First>Zifan</b:First>
          </b:Person>
        </b:NameList>
      </b:Author>
    </b:Author>
    <b:YearAccessed>2025</b:YearAccessed>
    <b:MonthAccessed>September</b:MonthAccessed>
    <b:DayAccessed>155-169</b:DayAccessed>
    <b:URL>https://journals.riverpublishers.com/index.php/IJFP/article/view/18337/17989</b:URL>
    <b:DOI>10.13052/ijfp.0973-5763</b:DOI>
    <b:RefOrder>6</b:RefOrder>
  </b:Source>
  <b:Source>
    <b:Tag>Koo23</b:Tag>
    <b:SourceType>JournalArticle</b:SourceType>
    <b:Guid>{67567C4C-C8E9-431A-820A-EDE1ECBB3348}</b:Guid>
    <b:Author>
      <b:Author>
        <b:NameList>
          <b:Person>
            <b:Last>Koondhar</b:Last>
            <b:First>M.A.</b:First>
          </b:Person>
        </b:NameList>
      </b:Author>
    </b:Author>
    <b:Title>The Role of PLC in Automation, Industry and Education Purpose: A Review</b:Title>
    <b:JournalName>International Journal of Emerging Trends in Engineering Research</b:JournalName>
    <b:Year>2023</b:Year>
    <b:Pages>32-40</b:Pages>
    <b:YearAccessed>2024</b:YearAccessed>
    <b:MonthAccessed>September</b:MonthAccessed>
    <b:DayAccessed>24</b:DayAccessed>
    <b:URL>https://www.researchgate.net/publication/379937523_The_Role_of_PLC_in_Automation_Industry_and_Education_Purpose_A_Review</b:URL>
    <b:RefOrder>9</b:RefOrder>
  </b:Source>
  <b:Source>
    <b:Tag>Con25</b:Tag>
    <b:SourceType>InternetSite</b:SourceType>
    <b:Guid>{3A0AFDDC-F053-459D-84CD-E2B4CC6449D5}</b:Guid>
    <b:Title>The evolution of fluid power and the future of industrial actuation</b:Title>
    <b:Year>2025</b:Year>
    <b:Author>
      <b:Author>
        <b:Corporate>Control Design</b:Corporate>
      </b:Author>
    </b:Author>
    <b:InternetSiteTitle>Control Design</b:InternetSiteTitle>
    <b:Month>September</b:Month>
    <b:Day>24</b:Day>
    <b:URL>https://www.controldesign.com/motion/hydraulics/article/55313102/evolving-fluid-power-technologies-trends-and-future-opportunities</b:URL>
    <b:RefOrder>7</b:RefOrder>
  </b:Source>
  <b:Source>
    <b:Tag>All21</b:Tag>
    <b:SourceType>Book</b:SourceType>
    <b:Guid>{F439EC1D-CD03-453D-B179-8855EDED4A20}</b:Guid>
    <b:Title>Fail-safe Design</b:Title>
    <b:Year>2021</b:Year>
    <b:URL>https://www.allaboutcircuits.com/textbook/digital/#fail-safe-design</b:URL>
    <b:Author>
      <b:Author>
        <b:Corporate>All About Circuits</b:Corporate>
      </b:Author>
    </b:Author>
    <b:City>London</b:City>
    <b:Publisher>All About Circuits</b:Publisher>
    <b:YearAccessed>2025</b:YearAccessed>
    <b:MonthAccessed>September</b:MonthAccessed>
    <b:DayAccessed>24</b:DayAccessed>
    <b:RefOrder>8</b:RefOrder>
  </b:Source>
  <b:Source>
    <b:Tag>Int10</b:Tag>
    <b:SourceType>Report</b:SourceType>
    <b:Guid>{F9746E12-B6F1-4475-AFA8-2D4AD20ABD2D}</b:Guid>
    <b:Author>
      <b:Author>
        <b:Corporate>International Electrotechnical Commission (IEC)</b:Corporate>
      </b:Author>
    </b:Author>
    <b:Title>Safety of machinery. Emergency stop function. Principles for design</b:Title>
    <b:Year>2010</b:Year>
    <b:Publisher>BSI Standards Limited</b:Publisher>
    <b:City>London</b:City>
    <b:StandardNumber>BS EN ISO 13850:2015</b:StandardNumber>
    <b:YearAccessed>2025</b:YearAccessed>
    <b:MonthAccessed>September</b:MonthAccessed>
    <b:DayAccessed>24</b:DayAccessed>
    <b:RefOrder>11</b:RefOrder>
  </b:Source>
  <b:Source>
    <b:Tag>BSI15</b:Tag>
    <b:SourceType>Report</b:SourceType>
    <b:Guid>{5532C90F-7E73-415A-A5CB-6713486C0949}</b:Guid>
    <b:Title>Safety of machinery. Emergency stop function. Principles for design</b:Title>
    <b:Year>2015</b:Year>
    <b:City>London</b:City>
    <b:Publisher>BSI Standards Limited</b:Publisher>
    <b:Author>
      <b:Author>
        <b:Corporate>British Standards Institution (BSI)</b:Corporate>
      </b:Author>
    </b:Author>
    <b:StandardNumber>BS EN ISO 13850:2015</b:StandardNumber>
    <b:YearAccessed>2025</b:YearAccessed>
    <b:MonthAccessed>September</b:MonthAccessed>
    <b:DayAccessed>24</b:DayAccessed>
    <b:RefOrder>10</b:RefOrder>
  </b:Source>
</b:Sources>
</file>

<file path=customXml/itemProps1.xml><?xml version="1.0" encoding="utf-8"?>
<ds:datastoreItem xmlns:ds="http://schemas.openxmlformats.org/officeDocument/2006/customXml" ds:itemID="{09D992BE-F60F-4448-A60D-31DCD558C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3212</TotalTime>
  <Pages>18</Pages>
  <Words>2573</Words>
  <Characters>16497</Characters>
  <Application>Microsoft Office Word</Application>
  <DocSecurity>0</DocSecurity>
  <Lines>374</Lines>
  <Paragraphs>125</Paragraphs>
  <ScaleCrop>false</ScaleCrop>
  <HeadingPairs>
    <vt:vector size="2" baseType="variant">
      <vt:variant>
        <vt:lpstr>Title</vt:lpstr>
      </vt:variant>
      <vt:variant>
        <vt:i4>1</vt:i4>
      </vt:variant>
    </vt:vector>
  </HeadingPairs>
  <TitlesOfParts>
    <vt:vector size="1" baseType="lpstr">
      <vt:lpstr/>
    </vt:vector>
  </TitlesOfParts>
  <Company>Aston Martin Lagonda</Company>
  <LinksUpToDate>false</LinksUpToDate>
  <CharactersWithSpaces>18945</CharactersWithSpaces>
  <SharedDoc>false</SharedDoc>
  <HLinks>
    <vt:vector size="90" baseType="variant">
      <vt:variant>
        <vt:i4>1507389</vt:i4>
      </vt:variant>
      <vt:variant>
        <vt:i4>86</vt:i4>
      </vt:variant>
      <vt:variant>
        <vt:i4>0</vt:i4>
      </vt:variant>
      <vt:variant>
        <vt:i4>5</vt:i4>
      </vt:variant>
      <vt:variant>
        <vt:lpwstr/>
      </vt:variant>
      <vt:variant>
        <vt:lpwstr>_Toc125312837</vt:lpwstr>
      </vt:variant>
      <vt:variant>
        <vt:i4>1507389</vt:i4>
      </vt:variant>
      <vt:variant>
        <vt:i4>80</vt:i4>
      </vt:variant>
      <vt:variant>
        <vt:i4>0</vt:i4>
      </vt:variant>
      <vt:variant>
        <vt:i4>5</vt:i4>
      </vt:variant>
      <vt:variant>
        <vt:lpwstr/>
      </vt:variant>
      <vt:variant>
        <vt:lpwstr>_Toc125312836</vt:lpwstr>
      </vt:variant>
      <vt:variant>
        <vt:i4>1507389</vt:i4>
      </vt:variant>
      <vt:variant>
        <vt:i4>74</vt:i4>
      </vt:variant>
      <vt:variant>
        <vt:i4>0</vt:i4>
      </vt:variant>
      <vt:variant>
        <vt:i4>5</vt:i4>
      </vt:variant>
      <vt:variant>
        <vt:lpwstr/>
      </vt:variant>
      <vt:variant>
        <vt:lpwstr>_Toc125312835</vt:lpwstr>
      </vt:variant>
      <vt:variant>
        <vt:i4>1507389</vt:i4>
      </vt:variant>
      <vt:variant>
        <vt:i4>68</vt:i4>
      </vt:variant>
      <vt:variant>
        <vt:i4>0</vt:i4>
      </vt:variant>
      <vt:variant>
        <vt:i4>5</vt:i4>
      </vt:variant>
      <vt:variant>
        <vt:lpwstr/>
      </vt:variant>
      <vt:variant>
        <vt:lpwstr>_Toc125312834</vt:lpwstr>
      </vt:variant>
      <vt:variant>
        <vt:i4>1507389</vt:i4>
      </vt:variant>
      <vt:variant>
        <vt:i4>62</vt:i4>
      </vt:variant>
      <vt:variant>
        <vt:i4>0</vt:i4>
      </vt:variant>
      <vt:variant>
        <vt:i4>5</vt:i4>
      </vt:variant>
      <vt:variant>
        <vt:lpwstr/>
      </vt:variant>
      <vt:variant>
        <vt:lpwstr>_Toc125312833</vt:lpwstr>
      </vt:variant>
      <vt:variant>
        <vt:i4>1507389</vt:i4>
      </vt:variant>
      <vt:variant>
        <vt:i4>56</vt:i4>
      </vt:variant>
      <vt:variant>
        <vt:i4>0</vt:i4>
      </vt:variant>
      <vt:variant>
        <vt:i4>5</vt:i4>
      </vt:variant>
      <vt:variant>
        <vt:lpwstr/>
      </vt:variant>
      <vt:variant>
        <vt:lpwstr>_Toc125312832</vt:lpwstr>
      </vt:variant>
      <vt:variant>
        <vt:i4>1507389</vt:i4>
      </vt:variant>
      <vt:variant>
        <vt:i4>50</vt:i4>
      </vt:variant>
      <vt:variant>
        <vt:i4>0</vt:i4>
      </vt:variant>
      <vt:variant>
        <vt:i4>5</vt:i4>
      </vt:variant>
      <vt:variant>
        <vt:lpwstr/>
      </vt:variant>
      <vt:variant>
        <vt:lpwstr>_Toc125312831</vt:lpwstr>
      </vt:variant>
      <vt:variant>
        <vt:i4>1507389</vt:i4>
      </vt:variant>
      <vt:variant>
        <vt:i4>44</vt:i4>
      </vt:variant>
      <vt:variant>
        <vt:i4>0</vt:i4>
      </vt:variant>
      <vt:variant>
        <vt:i4>5</vt:i4>
      </vt:variant>
      <vt:variant>
        <vt:lpwstr/>
      </vt:variant>
      <vt:variant>
        <vt:lpwstr>_Toc125312830</vt:lpwstr>
      </vt:variant>
      <vt:variant>
        <vt:i4>1441853</vt:i4>
      </vt:variant>
      <vt:variant>
        <vt:i4>38</vt:i4>
      </vt:variant>
      <vt:variant>
        <vt:i4>0</vt:i4>
      </vt:variant>
      <vt:variant>
        <vt:i4>5</vt:i4>
      </vt:variant>
      <vt:variant>
        <vt:lpwstr/>
      </vt:variant>
      <vt:variant>
        <vt:lpwstr>_Toc125312829</vt:lpwstr>
      </vt:variant>
      <vt:variant>
        <vt:i4>1441853</vt:i4>
      </vt:variant>
      <vt:variant>
        <vt:i4>32</vt:i4>
      </vt:variant>
      <vt:variant>
        <vt:i4>0</vt:i4>
      </vt:variant>
      <vt:variant>
        <vt:i4>5</vt:i4>
      </vt:variant>
      <vt:variant>
        <vt:lpwstr/>
      </vt:variant>
      <vt:variant>
        <vt:lpwstr>_Toc125312828</vt:lpwstr>
      </vt:variant>
      <vt:variant>
        <vt:i4>1441853</vt:i4>
      </vt:variant>
      <vt:variant>
        <vt:i4>26</vt:i4>
      </vt:variant>
      <vt:variant>
        <vt:i4>0</vt:i4>
      </vt:variant>
      <vt:variant>
        <vt:i4>5</vt:i4>
      </vt:variant>
      <vt:variant>
        <vt:lpwstr/>
      </vt:variant>
      <vt:variant>
        <vt:lpwstr>_Toc125312827</vt:lpwstr>
      </vt:variant>
      <vt:variant>
        <vt:i4>1441853</vt:i4>
      </vt:variant>
      <vt:variant>
        <vt:i4>20</vt:i4>
      </vt:variant>
      <vt:variant>
        <vt:i4>0</vt:i4>
      </vt:variant>
      <vt:variant>
        <vt:i4>5</vt:i4>
      </vt:variant>
      <vt:variant>
        <vt:lpwstr/>
      </vt:variant>
      <vt:variant>
        <vt:lpwstr>_Toc125312826</vt:lpwstr>
      </vt:variant>
      <vt:variant>
        <vt:i4>1441853</vt:i4>
      </vt:variant>
      <vt:variant>
        <vt:i4>14</vt:i4>
      </vt:variant>
      <vt:variant>
        <vt:i4>0</vt:i4>
      </vt:variant>
      <vt:variant>
        <vt:i4>5</vt:i4>
      </vt:variant>
      <vt:variant>
        <vt:lpwstr/>
      </vt:variant>
      <vt:variant>
        <vt:lpwstr>_Toc125312825</vt:lpwstr>
      </vt:variant>
      <vt:variant>
        <vt:i4>1441853</vt:i4>
      </vt:variant>
      <vt:variant>
        <vt:i4>8</vt:i4>
      </vt:variant>
      <vt:variant>
        <vt:i4>0</vt:i4>
      </vt:variant>
      <vt:variant>
        <vt:i4>5</vt:i4>
      </vt:variant>
      <vt:variant>
        <vt:lpwstr/>
      </vt:variant>
      <vt:variant>
        <vt:lpwstr>_Toc125312824</vt:lpwstr>
      </vt:variant>
      <vt:variant>
        <vt:i4>1441853</vt:i4>
      </vt:variant>
      <vt:variant>
        <vt:i4>2</vt:i4>
      </vt:variant>
      <vt:variant>
        <vt:i4>0</vt:i4>
      </vt:variant>
      <vt:variant>
        <vt:i4>5</vt:i4>
      </vt:variant>
      <vt:variant>
        <vt:lpwstr/>
      </vt:variant>
      <vt:variant>
        <vt:lpwstr>_Toc125312823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Ball, Tia</dc:creator>
  <cp:keywords/>
  <dc:description/>
  <cp:lastModifiedBy>Ball, Tia</cp:lastModifiedBy>
  <cp:revision>616</cp:revision>
  <dcterms:created xsi:type="dcterms:W3CDTF">2023-01-04T14:28:00Z</dcterms:created>
  <dcterms:modified xsi:type="dcterms:W3CDTF">2025-09-25T12:44:00Z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71fa408f8fb16e841177a8573a7c0a8429fdfe5da5b5370c26131edb08c9f27d</vt:lpwstr>
  </property>
  <property fmtid="{D5CDD505-2E9C-101B-9397-08002B2CF9AE}" pid="3" name="ClassificationContentMarkingHeaderShapeIds">
    <vt:lpwstr>3491f2b3,715bd774,3011c448</vt:lpwstr>
  </property>
  <property fmtid="{D5CDD505-2E9C-101B-9397-08002B2CF9AE}" pid="4" name="ClassificationContentMarkingHeaderFontProps">
    <vt:lpwstr>#000000,10,Calibri</vt:lpwstr>
  </property>
  <property fmtid="{D5CDD505-2E9C-101B-9397-08002B2CF9AE}" pid="5" name="ClassificationContentMarkingHeaderText">
    <vt:lpwstr>AML Internal</vt:lpwstr>
  </property>
  <property fmtid="{D5CDD505-2E9C-101B-9397-08002B2CF9AE}" pid="6" name="MSIP_Label_a533c05f-798d-4e0b-af48-97b2886111f3_Enabled">
    <vt:lpwstr>true</vt:lpwstr>
  </property>
  <property fmtid="{D5CDD505-2E9C-101B-9397-08002B2CF9AE}" pid="7" name="MSIP_Label_a533c05f-798d-4e0b-af48-97b2886111f3_SetDate">
    <vt:lpwstr>2025-09-20T13:05:38Z</vt:lpwstr>
  </property>
  <property fmtid="{D5CDD505-2E9C-101B-9397-08002B2CF9AE}" pid="8" name="MSIP_Label_a533c05f-798d-4e0b-af48-97b2886111f3_Method">
    <vt:lpwstr>Privileged</vt:lpwstr>
  </property>
  <property fmtid="{D5CDD505-2E9C-101B-9397-08002B2CF9AE}" pid="9" name="MSIP_Label_a533c05f-798d-4e0b-af48-97b2886111f3_Name">
    <vt:lpwstr>Internal</vt:lpwstr>
  </property>
  <property fmtid="{D5CDD505-2E9C-101B-9397-08002B2CF9AE}" pid="10" name="MSIP_Label_a533c05f-798d-4e0b-af48-97b2886111f3_SiteId">
    <vt:lpwstr>63ab4826-7a73-4816-9bc1-3934580f4485</vt:lpwstr>
  </property>
  <property fmtid="{D5CDD505-2E9C-101B-9397-08002B2CF9AE}" pid="11" name="MSIP_Label_a533c05f-798d-4e0b-af48-97b2886111f3_ActionId">
    <vt:lpwstr>8e08164a-9abf-491c-a29a-51f186d20855</vt:lpwstr>
  </property>
  <property fmtid="{D5CDD505-2E9C-101B-9397-08002B2CF9AE}" pid="12" name="MSIP_Label_a533c05f-798d-4e0b-af48-97b2886111f3_ContentBits">
    <vt:lpwstr>1</vt:lpwstr>
  </property>
  <property fmtid="{D5CDD505-2E9C-101B-9397-08002B2CF9AE}" pid="13" name="MSIP_Label_a533c05f-798d-4e0b-af48-97b2886111f3_Tag">
    <vt:lpwstr>10, 0, 1, 1</vt:lpwstr>
  </property>
</Properties>
</file>