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2BF7FC78" w14:textId="77777777" w:rsidR="00A123AD" w:rsidRPr="00715AAA" w:rsidRDefault="00A123AD" w:rsidP="00A123AD">
      <w:pPr>
        <w:spacing w:line="360" w:lineRule="auto"/>
        <w:jc w:val="both"/>
        <w:rPr>
          <w:rFonts w:ascii="Times New Roman" w:hAnsi="Times New Roman" w:cs="Times New Roman"/>
          <w:b/>
          <w:bCs/>
          <w:sz w:val="24"/>
          <w:szCs w:val="24"/>
        </w:rPr>
      </w:pPr>
      <w:r w:rsidRPr="00715AAA">
        <w:rPr>
          <w:rFonts w:ascii="Times New Roman" w:hAnsi="Times New Roman" w:cs="Times New Roman"/>
          <w:b/>
          <w:bCs/>
          <w:sz w:val="24"/>
          <w:szCs w:val="24"/>
        </w:rPr>
        <w:t>EAEE6002/1805378</w:t>
      </w:r>
    </w:p>
    <w:p w14:paraId="639D6494" w14:textId="77777777" w:rsidR="00A123AD" w:rsidRPr="00715AAA" w:rsidRDefault="00A123AD" w:rsidP="00A123AD">
      <w:pPr>
        <w:spacing w:line="360" w:lineRule="auto"/>
        <w:jc w:val="both"/>
        <w:rPr>
          <w:rFonts w:ascii="Times New Roman" w:hAnsi="Times New Roman" w:cs="Times New Roman"/>
          <w:color w:val="2C2D30"/>
          <w:sz w:val="24"/>
          <w:szCs w:val="24"/>
          <w:lang w:val="en-US"/>
        </w:rPr>
      </w:pPr>
      <w:r w:rsidRPr="00715AAA">
        <w:rPr>
          <w:rFonts w:ascii="Times New Roman" w:hAnsi="Times New Roman" w:cs="Times New Roman"/>
          <w:sz w:val="24"/>
          <w:szCs w:val="24"/>
        </w:rPr>
        <w:t>According to guidelines by the NHS 2018, Children with Attention Deficit Hyperactivity Disorder (ADHD) need to be diagnosed before the age of 12, and the process is first discussed with the child’s GP and a period of assessment is carried out and symptoms monitored.</w:t>
      </w:r>
      <w:r w:rsidRPr="00715AAA">
        <w:rPr>
          <w:rFonts w:ascii="Times New Roman" w:hAnsi="Times New Roman" w:cs="Times New Roman"/>
          <w:color w:val="2C2D30"/>
          <w:sz w:val="24"/>
          <w:szCs w:val="24"/>
          <w:lang w:val="en-US"/>
        </w:rPr>
        <w:t xml:space="preserve"> The condition is a complex neurogenetic disorder, and is assessed by measurement of the child’s behavior, attention, impulsivity and hyperactivity (PMLiVE, 2018). ADHD affects 1 in 20 children and adolescents in Europe, and in most cases will persist into their adulthood (Presswire, 2013). </w:t>
      </w:r>
    </w:p>
    <w:p w14:paraId="28286B91" w14:textId="77777777" w:rsidR="00A123AD" w:rsidRPr="00715AAA" w:rsidRDefault="00A123AD" w:rsidP="00A123AD">
      <w:pPr>
        <w:spacing w:line="360" w:lineRule="auto"/>
        <w:jc w:val="both"/>
        <w:rPr>
          <w:rFonts w:ascii="Times New Roman" w:hAnsi="Times New Roman" w:cs="Times New Roman"/>
          <w:sz w:val="24"/>
          <w:szCs w:val="24"/>
        </w:rPr>
      </w:pPr>
      <w:r w:rsidRPr="00715AAA">
        <w:rPr>
          <w:rFonts w:ascii="Times New Roman" w:hAnsi="Times New Roman" w:cs="Times New Roman"/>
          <w:sz w:val="24"/>
          <w:szCs w:val="24"/>
        </w:rPr>
        <w:t xml:space="preserve"> Under Article 2 of the United Nations Convention On The Rights Of The Child (UNCRC) all children including those of different abilities should be respected and their rights set forth, and that parties should take appropriate measures to ensure the child is protected from forms of discrimination or punishment (Unicef, no date). A child with ADHD will underperform, have short term memory difficulties, leading to behaviour problems which will lead to inconsistent development, the child will need help to regulate their own behaviour (Fisher, 2020). Under article 5 of the UNCRC, the respect, rights and duties of parents shall be adhered to, too allow for appropriate direction of the evolving capacities of the child (Unicef, no date). A child with ADHD can disrupt other children in the classroom, teachers may find them hard to cope with and strategies to help the child learn will need to be put into place (Gov.Wales, 2018). In Wales the key responsibility’s for promoting high standards of education for all children, including those with SEN is set out in the code of practice from the UK Government in 1994 (Dauncey, 2016). In the Equality Act 2010 schools and early years services must make reasonable adjustments to their settings to include disabled children as to not cause them substantial disadvantages compared with their peers (Department for Education, 2015). Under article 23 of the UNCRC children with disability have a right to special care and support to help them achieve a full and independent life, a report by Doyle (2019) found that children are not exercising their rights as much as they should be, it was only in 2002 that children with SEN had rights to attend their own tribunals. In recent years, there have been advances in policies and procedures to better support disabled children in their own decisions (Council for disabled children, no date). Local councils have more expectations on them to better support and involve the children in their own decision making. A new reform in Wales was due to roll out in 2020 to better support children with ALN, but has been postponed, which according to Snap Cymru is prolonging a situation which has been chaos for years (Lewis, 2019). The new system in Wales is set to replace SEN with ALN, the ALN act is a provision of an Individual development </w:t>
      </w:r>
      <w:r w:rsidRPr="00715AAA">
        <w:rPr>
          <w:rFonts w:ascii="Times New Roman" w:hAnsi="Times New Roman" w:cs="Times New Roman"/>
          <w:sz w:val="24"/>
          <w:szCs w:val="24"/>
        </w:rPr>
        <w:lastRenderedPageBreak/>
        <w:t>Plan (IDP) for every child who has ALN regardless of the severity (The School Run 2020), the act will ensure consistency and help protect the provisions and rights of all children. In Wales studies have found that with the right direction and support from teachers, they can have a positive effect on children with ADHD, but that different approaches and techniques need to be tailored specifically for each child, with regards to the child’s ADHD severity (Gov.Wales, 2018).</w:t>
      </w:r>
      <w:r>
        <w:rPr>
          <w:rFonts w:ascii="Times New Roman" w:hAnsi="Times New Roman" w:cs="Times New Roman"/>
          <w:sz w:val="24"/>
          <w:szCs w:val="24"/>
        </w:rPr>
        <w:t xml:space="preserve"> With the reform and simplicity of the IDP, intervention can happen more rapidly; The single plan which will include an action plan and evidence to back up the actions being taken will benefit all children not only those with ADHD (SNAP Cymru, 2014).</w:t>
      </w:r>
    </w:p>
    <w:p w14:paraId="31B35F6F" w14:textId="77777777" w:rsidR="00A123AD" w:rsidRDefault="00A123AD" w:rsidP="00A123AD">
      <w:pPr>
        <w:spacing w:line="360" w:lineRule="auto"/>
        <w:jc w:val="both"/>
        <w:rPr>
          <w:rFonts w:ascii="Times New Roman" w:hAnsi="Times New Roman" w:cs="Times New Roman"/>
          <w:sz w:val="24"/>
          <w:szCs w:val="24"/>
        </w:rPr>
      </w:pPr>
      <w:r w:rsidRPr="00715AAA">
        <w:rPr>
          <w:rFonts w:ascii="Times New Roman" w:hAnsi="Times New Roman" w:cs="Times New Roman"/>
          <w:sz w:val="24"/>
          <w:szCs w:val="24"/>
        </w:rPr>
        <w:t xml:space="preserve">According to Fattal, (2018) early intervention is more important than the actual diagnosis of a child with ADHD, as many small children show signs of behaviour problems, they can be disruptive and lack concentration and would benefit from behaviour techniques such as praising and providing structure. Halliwell (2016) states that it is the job of primary care givers to minimise the adverse impact of ADHD on the individual child, she goes on to say that the condition can be treated, and early identification and effective management can significantly improve the child’s ability to function normally and give the child a better overall quality of life. According to guidelines by the Welsh Government under section 312(1) of the education act (1996) a child who has significantly greater difficulty in learning than the majority of children of the same age are stated to have special education needs (SEN) and therefore require additional learning support (ALS) (National Assemble for Wales, 2016). With the average age a child is diagnosed with ADHD being 7 and a 2 year assessment time scale according to Duncan &amp; Boseley (2018) early intervention before diagnosis as suggested by Fattal is essential to help adverse impacts on the child and others around them and agrees with Halliwell that primary care givers can provide the structure and effective management to allow the child to function better with the correct procedures and guidance in place before the child is actually diagnosed with the condition. </w:t>
      </w:r>
      <w:r>
        <w:rPr>
          <w:rFonts w:ascii="Times New Roman" w:hAnsi="Times New Roman" w:cs="Times New Roman"/>
          <w:sz w:val="24"/>
          <w:szCs w:val="24"/>
        </w:rPr>
        <w:t xml:space="preserve">According to </w:t>
      </w:r>
      <w:r w:rsidRPr="00271B8B">
        <w:rPr>
          <w:rFonts w:ascii="Times New Roman" w:hAnsi="Times New Roman" w:cs="Times New Roman"/>
          <w:sz w:val="24"/>
          <w:szCs w:val="24"/>
        </w:rPr>
        <w:t>Cossentin</w:t>
      </w:r>
      <w:r>
        <w:rPr>
          <w:rFonts w:ascii="Times New Roman" w:hAnsi="Times New Roman" w:cs="Times New Roman"/>
          <w:sz w:val="24"/>
          <w:szCs w:val="24"/>
        </w:rPr>
        <w:t xml:space="preserve">o (2016) early intervention is central to Montessori’s vision of scientific pedagogy, that whilst data collection and analysis are both essential, the true centre of early intervention remains with matching the child to the correct needs of the child. </w:t>
      </w:r>
      <w:r w:rsidRPr="00852141">
        <w:rPr>
          <w:rFonts w:ascii="Times New Roman" w:hAnsi="Times New Roman" w:cs="Times New Roman"/>
          <w:sz w:val="24"/>
          <w:szCs w:val="24"/>
        </w:rPr>
        <w:t>Asmussen</w:t>
      </w:r>
      <w:r>
        <w:rPr>
          <w:rFonts w:ascii="Times New Roman" w:hAnsi="Times New Roman" w:cs="Times New Roman"/>
          <w:sz w:val="24"/>
          <w:szCs w:val="24"/>
        </w:rPr>
        <w:t xml:space="preserve"> et al (2020) agrees that early intervention </w:t>
      </w:r>
      <w:r w:rsidRPr="00852141">
        <w:rPr>
          <w:rFonts w:ascii="Times New Roman" w:hAnsi="Times New Roman" w:cs="Times New Roman"/>
          <w:sz w:val="24"/>
          <w:szCs w:val="24"/>
        </w:rPr>
        <w:t>works to prevent problems occurring</w:t>
      </w:r>
      <w:r>
        <w:rPr>
          <w:rFonts w:ascii="Times New Roman" w:hAnsi="Times New Roman" w:cs="Times New Roman"/>
          <w:sz w:val="24"/>
          <w:szCs w:val="24"/>
        </w:rPr>
        <w:t xml:space="preserve"> and by </w:t>
      </w:r>
      <w:r w:rsidRPr="00852141">
        <w:rPr>
          <w:rFonts w:ascii="Times New Roman" w:hAnsi="Times New Roman" w:cs="Times New Roman"/>
          <w:sz w:val="24"/>
          <w:szCs w:val="24"/>
        </w:rPr>
        <w:t>tackl</w:t>
      </w:r>
      <w:r>
        <w:rPr>
          <w:rFonts w:ascii="Times New Roman" w:hAnsi="Times New Roman" w:cs="Times New Roman"/>
          <w:sz w:val="24"/>
          <w:szCs w:val="24"/>
        </w:rPr>
        <w:t>ing</w:t>
      </w:r>
      <w:r w:rsidRPr="00852141">
        <w:rPr>
          <w:rFonts w:ascii="Times New Roman" w:hAnsi="Times New Roman" w:cs="Times New Roman"/>
          <w:sz w:val="24"/>
          <w:szCs w:val="24"/>
        </w:rPr>
        <w:t xml:space="preserve"> them head-on </w:t>
      </w:r>
      <w:r>
        <w:rPr>
          <w:rFonts w:ascii="Times New Roman" w:hAnsi="Times New Roman" w:cs="Times New Roman"/>
          <w:sz w:val="24"/>
          <w:szCs w:val="24"/>
        </w:rPr>
        <w:t xml:space="preserve">prevents the </w:t>
      </w:r>
      <w:r w:rsidRPr="00852141">
        <w:rPr>
          <w:rFonts w:ascii="Times New Roman" w:hAnsi="Times New Roman" w:cs="Times New Roman"/>
          <w:sz w:val="24"/>
          <w:szCs w:val="24"/>
        </w:rPr>
        <w:t>problems get</w:t>
      </w:r>
      <w:r>
        <w:rPr>
          <w:rFonts w:ascii="Times New Roman" w:hAnsi="Times New Roman" w:cs="Times New Roman"/>
          <w:sz w:val="24"/>
          <w:szCs w:val="24"/>
        </w:rPr>
        <w:t>ting</w:t>
      </w:r>
      <w:r w:rsidRPr="00852141">
        <w:rPr>
          <w:rFonts w:ascii="Times New Roman" w:hAnsi="Times New Roman" w:cs="Times New Roman"/>
          <w:sz w:val="24"/>
          <w:szCs w:val="24"/>
        </w:rPr>
        <w:t xml:space="preserve"> worse</w:t>
      </w:r>
      <w:r>
        <w:rPr>
          <w:rFonts w:ascii="Times New Roman" w:hAnsi="Times New Roman" w:cs="Times New Roman"/>
          <w:sz w:val="24"/>
          <w:szCs w:val="24"/>
        </w:rPr>
        <w:t>.</w:t>
      </w:r>
    </w:p>
    <w:p w14:paraId="49610349" w14:textId="77777777" w:rsidR="00A123AD" w:rsidRPr="00715AAA" w:rsidRDefault="00A123AD" w:rsidP="00A123AD">
      <w:pPr>
        <w:spacing w:line="360" w:lineRule="auto"/>
        <w:jc w:val="both"/>
        <w:rPr>
          <w:rFonts w:ascii="Times New Roman" w:hAnsi="Times New Roman" w:cs="Times New Roman"/>
          <w:sz w:val="24"/>
          <w:szCs w:val="24"/>
        </w:rPr>
      </w:pPr>
    </w:p>
    <w:p w14:paraId="29C7D8D2" w14:textId="77777777" w:rsidR="00A123AD" w:rsidRPr="00715AAA" w:rsidRDefault="00A123AD" w:rsidP="00A123AD">
      <w:pPr>
        <w:spacing w:line="360" w:lineRule="auto"/>
        <w:jc w:val="both"/>
        <w:rPr>
          <w:rFonts w:ascii="Times New Roman" w:hAnsi="Times New Roman" w:cs="Times New Roman"/>
          <w:sz w:val="24"/>
          <w:szCs w:val="24"/>
        </w:rPr>
      </w:pPr>
    </w:p>
    <w:p w14:paraId="72D5A6D6" w14:textId="77777777" w:rsidR="00A123AD" w:rsidRPr="00715AAA" w:rsidRDefault="00A123AD" w:rsidP="00A123AD">
      <w:pPr>
        <w:spacing w:line="360" w:lineRule="auto"/>
        <w:jc w:val="both"/>
        <w:rPr>
          <w:rFonts w:ascii="Times New Roman" w:hAnsi="Times New Roman" w:cs="Times New Roman"/>
          <w:sz w:val="24"/>
          <w:szCs w:val="24"/>
        </w:rPr>
      </w:pPr>
    </w:p>
    <w:p w14:paraId="096E4294" w14:textId="77777777" w:rsidR="00A123AD" w:rsidRPr="00715AAA" w:rsidRDefault="00A123AD" w:rsidP="00A123AD">
      <w:pPr>
        <w:spacing w:line="360" w:lineRule="auto"/>
        <w:jc w:val="both"/>
        <w:rPr>
          <w:rFonts w:ascii="Times New Roman" w:hAnsi="Times New Roman" w:cs="Times New Roman"/>
          <w:color w:val="2C2D30"/>
          <w:sz w:val="24"/>
          <w:szCs w:val="24"/>
          <w:lang w:val="en-US"/>
        </w:rPr>
      </w:pPr>
      <w:r w:rsidRPr="00715AAA">
        <w:rPr>
          <w:rFonts w:ascii="Times New Roman" w:hAnsi="Times New Roman" w:cs="Times New Roman"/>
          <w:sz w:val="24"/>
          <w:szCs w:val="24"/>
        </w:rPr>
        <w:lastRenderedPageBreak/>
        <w:t xml:space="preserve">One barrier a child with ADHD might find is that they are socially excluded by their peers, meaning friendships can be affected, according to Kennedy-Moore (2015) </w:t>
      </w:r>
      <w:r w:rsidRPr="00715AAA">
        <w:rPr>
          <w:rFonts w:ascii="Times New Roman" w:hAnsi="Times New Roman" w:cs="Times New Roman"/>
          <w:color w:val="2C2D30"/>
          <w:sz w:val="24"/>
          <w:szCs w:val="24"/>
          <w:lang w:val="en-US"/>
        </w:rPr>
        <w:t xml:space="preserve">Children with ADHD have substantially worse social skills than other children. Being socially excluded can mean children with ADHD are more likely to be depressed, have anxiety issues, they may turn to substance abuse and become delinquent (Mrug et al. 2012), she goes on to write that 52% of children with ADHD are rejected by their peers, compared to 14% of randomly selected peers in the classroom. Becker et al (2012) agrees with Mrug that children with ADHD peer problems are at more elevated risk for additional problems such as substance abuse and mental health issues. Normand and Schneider (2013) found that children with ADHD found activities unenjoyable with a negative effect compared to other children who usually find them interesting and delivered a positive effect. Children with this condition invade other peoples space, ask irrelevant questions in class, make tactless observations and ask personal questions (Smith, 2019), Smith goes on to say that children will often struggle at school and find it extremely hard to maintain friendships, that other children tend to think that the child is disrespectful, weird or needy. According to Becker et al (2012) friendships are not all alike, and in order to create a mutual close relationship between two children there needs to be supportiveness and a reciprocal understanding of each other (Mikami, 2010, quoted in Becker et al, 2012). Poole &amp; Miller (2020) believe that Children begin to show empathy towards each other from a very young age, and that at around age 5-6 children will show compassion to one another. Children with ADHD can have impaired empathy, and this leads to destroyed relationships (Pera, 2018). With children finding it difficult to stay focused, excessive talking and acting without thinking; symptoms can cause significant problems, poor social interaction with their peers and later problems with other adults in adulthood (NHS, 2018). According to Rich et al (2010) an estimated 50-60% of children with ADHD are disliked by their peers, Pelham &amp; Bender (1982, quoted in Rich el al, 2010) believe they are then denied opportunities to interact further so are socially pushed backwards, leading to further rejection. According to The UK ADHD Partnership (2020) 39% of children with the disorder have been excluded from school, and a 11% of those have been permanently excluded. </w:t>
      </w:r>
    </w:p>
    <w:p w14:paraId="65FCCB5B" w14:textId="77777777" w:rsidR="00A123AD" w:rsidRPr="00715AAA" w:rsidRDefault="00A123AD" w:rsidP="00A123AD">
      <w:pPr>
        <w:spacing w:line="360" w:lineRule="auto"/>
        <w:jc w:val="both"/>
        <w:rPr>
          <w:rFonts w:ascii="Times New Roman" w:hAnsi="Times New Roman" w:cs="Times New Roman"/>
          <w:color w:val="2C2D30"/>
          <w:sz w:val="24"/>
          <w:szCs w:val="24"/>
          <w:lang w:val="en-US"/>
        </w:rPr>
      </w:pPr>
      <w:r w:rsidRPr="00715AAA">
        <w:rPr>
          <w:rFonts w:ascii="Times New Roman" w:hAnsi="Times New Roman" w:cs="Times New Roman"/>
          <w:color w:val="2C2D30"/>
          <w:sz w:val="24"/>
          <w:szCs w:val="24"/>
          <w:lang w:val="en-US"/>
        </w:rPr>
        <w:t xml:space="preserve">Children with ADHD face a learning disability through their condition, learning involves using functions in the brain to pay attention, focus, record information using memory and engage on a task (Sinfield, 2020). According to Matteson (2018) ADHD affects the working memory and short-term memory function of the brain, this inability to hold information can affect children’s ability to read well and can greatly impact the child’s ability to learn like their peers. ADHD </w:t>
      </w:r>
      <w:r w:rsidRPr="00715AAA">
        <w:rPr>
          <w:rFonts w:ascii="Times New Roman" w:hAnsi="Times New Roman" w:cs="Times New Roman"/>
          <w:color w:val="2C2D30"/>
          <w:sz w:val="24"/>
          <w:szCs w:val="24"/>
          <w:lang w:val="en-US"/>
        </w:rPr>
        <w:lastRenderedPageBreak/>
        <w:t xml:space="preserve">can cause disinterest in reading, as children can struggle to decode words, have a deficit in memory to understand what the text is saying; Reading is required in all subjects, poor comprehension can affect exams and results in poor grades (Silbert, 2014). With ADHD children can feel overwhelmed by a task and struggle to concentrate on one task at a time, however ADHD can also have positive effects to learning says ADHD Coaching (2019), children can have a hyperfocus, be quick thinking, resourceful, and have boundless enthusiasm. Western Education and Library board (2004) agree with ADHD Coaching adding that children with ADHD can have many positive strengths, they go on to say that children are good at expressing themselves, they are curious and energetic, humorous and fun to be with, they are good at seeing the bigger picture and quick to put in to practice what they have learnt. However, managing ADHD in a classroom can be challenging, according to Collier (2017) she goes on to say that the characteristics of ADHD, the fidgeting, inability to sit still and all aspects of inattentiveness makes it difficult in a classroom environment. </w:t>
      </w:r>
      <w:r>
        <w:rPr>
          <w:rFonts w:ascii="Times New Roman" w:hAnsi="Times New Roman" w:cs="Times New Roman"/>
          <w:color w:val="2C2D30"/>
          <w:sz w:val="24"/>
          <w:szCs w:val="24"/>
          <w:lang w:val="en-US"/>
        </w:rPr>
        <w:t xml:space="preserve">Children with ADHD tend to have poor concentration skills, meaning they lack interest fast, according to Freud (2020) this severe inability to concentrate will need support for the child to be able to learn and develop effectively. She goes on to say that behavior problems that are not correctly supported can have long lasting effects on the child’s ability to learn, make friends and even thrive. </w:t>
      </w:r>
    </w:p>
    <w:p w14:paraId="2E12469D" w14:textId="77777777" w:rsidR="00A123AD" w:rsidRDefault="00A123AD" w:rsidP="00A123AD">
      <w:pPr>
        <w:spacing w:line="360" w:lineRule="auto"/>
        <w:jc w:val="both"/>
        <w:rPr>
          <w:rFonts w:ascii="Times New Roman" w:hAnsi="Times New Roman" w:cs="Times New Roman"/>
          <w:color w:val="2C2D30"/>
          <w:sz w:val="24"/>
          <w:szCs w:val="24"/>
          <w:lang w:val="en-US"/>
        </w:rPr>
      </w:pPr>
    </w:p>
    <w:p w14:paraId="0E2BC5BC" w14:textId="77777777" w:rsidR="00A123AD" w:rsidRDefault="00A123AD" w:rsidP="00A123AD">
      <w:pPr>
        <w:spacing w:line="360" w:lineRule="auto"/>
        <w:jc w:val="both"/>
        <w:rPr>
          <w:rFonts w:ascii="Times New Roman" w:hAnsi="Times New Roman" w:cs="Times New Roman"/>
          <w:color w:val="2C2D30"/>
          <w:sz w:val="24"/>
          <w:szCs w:val="24"/>
          <w:lang w:val="en-US"/>
        </w:rPr>
      </w:pPr>
    </w:p>
    <w:p w14:paraId="404D88D3" w14:textId="77777777" w:rsidR="00A123AD" w:rsidRDefault="00A123AD" w:rsidP="00A123AD">
      <w:pPr>
        <w:spacing w:line="360" w:lineRule="auto"/>
        <w:jc w:val="both"/>
        <w:rPr>
          <w:rFonts w:ascii="Times New Roman" w:hAnsi="Times New Roman" w:cs="Times New Roman"/>
          <w:color w:val="2C2D30"/>
          <w:sz w:val="24"/>
          <w:szCs w:val="24"/>
          <w:lang w:val="en-US"/>
        </w:rPr>
      </w:pPr>
    </w:p>
    <w:p w14:paraId="7986E416" w14:textId="77777777" w:rsidR="00A123AD" w:rsidRDefault="00A123AD" w:rsidP="00A123AD">
      <w:pPr>
        <w:spacing w:line="360" w:lineRule="auto"/>
        <w:jc w:val="both"/>
        <w:rPr>
          <w:rFonts w:ascii="Times New Roman" w:hAnsi="Times New Roman" w:cs="Times New Roman"/>
          <w:color w:val="2C2D30"/>
          <w:sz w:val="24"/>
          <w:szCs w:val="24"/>
          <w:lang w:val="en-US"/>
        </w:rPr>
      </w:pPr>
    </w:p>
    <w:p w14:paraId="46E90D3D" w14:textId="77777777" w:rsidR="00A123AD" w:rsidRDefault="00A123AD" w:rsidP="00A123AD">
      <w:pPr>
        <w:spacing w:line="360" w:lineRule="auto"/>
        <w:jc w:val="both"/>
        <w:rPr>
          <w:rFonts w:ascii="Times New Roman" w:hAnsi="Times New Roman" w:cs="Times New Roman"/>
          <w:color w:val="2C2D30"/>
          <w:sz w:val="24"/>
          <w:szCs w:val="24"/>
          <w:lang w:val="en-US"/>
        </w:rPr>
      </w:pPr>
    </w:p>
    <w:p w14:paraId="75ADB0B4" w14:textId="77777777" w:rsidR="00A123AD" w:rsidRDefault="00A123AD" w:rsidP="00A123AD">
      <w:pPr>
        <w:spacing w:line="360" w:lineRule="auto"/>
        <w:jc w:val="both"/>
        <w:rPr>
          <w:rFonts w:ascii="Times New Roman" w:hAnsi="Times New Roman" w:cs="Times New Roman"/>
          <w:color w:val="2C2D30"/>
          <w:sz w:val="24"/>
          <w:szCs w:val="24"/>
          <w:lang w:val="en-US"/>
        </w:rPr>
      </w:pPr>
    </w:p>
    <w:p w14:paraId="2360D78A" w14:textId="77777777" w:rsidR="00A123AD" w:rsidRDefault="00A123AD" w:rsidP="00A123AD">
      <w:pPr>
        <w:spacing w:line="360" w:lineRule="auto"/>
        <w:jc w:val="both"/>
        <w:rPr>
          <w:rFonts w:ascii="Times New Roman" w:hAnsi="Times New Roman" w:cs="Times New Roman"/>
          <w:color w:val="2C2D30"/>
          <w:sz w:val="24"/>
          <w:szCs w:val="24"/>
          <w:lang w:val="en-US"/>
        </w:rPr>
      </w:pPr>
    </w:p>
    <w:p w14:paraId="55397D35" w14:textId="77777777" w:rsidR="00A123AD" w:rsidRDefault="00A123AD" w:rsidP="00A123AD">
      <w:pPr>
        <w:spacing w:line="360" w:lineRule="auto"/>
        <w:jc w:val="both"/>
        <w:rPr>
          <w:rFonts w:ascii="Times New Roman" w:hAnsi="Times New Roman" w:cs="Times New Roman"/>
          <w:color w:val="2C2D30"/>
          <w:sz w:val="24"/>
          <w:szCs w:val="24"/>
          <w:lang w:val="en-US"/>
        </w:rPr>
      </w:pPr>
    </w:p>
    <w:p w14:paraId="19853D50" w14:textId="77777777" w:rsidR="00A123AD" w:rsidRDefault="00A123AD" w:rsidP="00A123AD">
      <w:pPr>
        <w:spacing w:line="360" w:lineRule="auto"/>
        <w:jc w:val="both"/>
        <w:rPr>
          <w:rFonts w:ascii="Times New Roman" w:hAnsi="Times New Roman" w:cs="Times New Roman"/>
          <w:color w:val="2C2D30"/>
          <w:sz w:val="24"/>
          <w:szCs w:val="24"/>
          <w:lang w:val="en-US"/>
        </w:rPr>
      </w:pPr>
    </w:p>
    <w:p w14:paraId="278DDE7C" w14:textId="77777777" w:rsidR="00A123AD" w:rsidRDefault="00A123AD" w:rsidP="00A123AD">
      <w:pPr>
        <w:spacing w:line="360" w:lineRule="auto"/>
        <w:jc w:val="both"/>
        <w:rPr>
          <w:rFonts w:ascii="Times New Roman" w:hAnsi="Times New Roman" w:cs="Times New Roman"/>
          <w:color w:val="2C2D30"/>
          <w:sz w:val="24"/>
          <w:szCs w:val="24"/>
          <w:lang w:val="en-US"/>
        </w:rPr>
      </w:pPr>
    </w:p>
    <w:p w14:paraId="089D0C46" w14:textId="77777777" w:rsidR="00A123AD" w:rsidRDefault="00A123AD" w:rsidP="00A123AD">
      <w:pPr>
        <w:spacing w:line="360" w:lineRule="auto"/>
        <w:jc w:val="both"/>
        <w:rPr>
          <w:rFonts w:ascii="Times New Roman" w:hAnsi="Times New Roman" w:cs="Times New Roman"/>
          <w:color w:val="2C2D30"/>
          <w:sz w:val="24"/>
          <w:szCs w:val="24"/>
          <w:lang w:val="en-US"/>
        </w:rPr>
      </w:pPr>
    </w:p>
    <w:p w14:paraId="0BEC8903" w14:textId="77777777" w:rsidR="00A123AD" w:rsidRPr="00A61F36" w:rsidRDefault="00A123AD" w:rsidP="00A123AD">
      <w:pPr>
        <w:spacing w:line="360" w:lineRule="auto"/>
        <w:jc w:val="both"/>
        <w:rPr>
          <w:rFonts w:ascii="Times New Roman" w:hAnsi="Times New Roman" w:cs="Times New Roman"/>
          <w:color w:val="2C2D30"/>
          <w:sz w:val="24"/>
          <w:szCs w:val="24"/>
          <w:lang w:val="en-US"/>
        </w:rPr>
      </w:pPr>
      <w:r w:rsidRPr="00A61F36">
        <w:rPr>
          <w:rFonts w:ascii="Times New Roman" w:hAnsi="Times New Roman" w:cs="Times New Roman"/>
          <w:color w:val="2C2D30"/>
          <w:sz w:val="24"/>
          <w:szCs w:val="24"/>
          <w:lang w:val="en-US"/>
        </w:rPr>
        <w:lastRenderedPageBreak/>
        <w:t>Proposals for modernising alternative provision for young people (Department for Children, schools and families, 2008) states that two-thirds of permanently excluded pupils and 75 per cent of pupils in Pupil Referral Units have special educational needs. The paper also states that more use of good high-quality alternative provisions in schools should be used for those pupils who are at risk of permanent exclusion. The mission carried out by the Welsh Government (2019) gives two types of approaches for helping children with ADHD, a consequence-based approach and self-management and skills coaching approach. Using a consequence-based approach can allow children to have time out, meaning a rest for the body and mind and doesn’t need to be a harsh punishment (Glenn, 2019). Support for children in school with this condition can be delivered by both the teacher and the teaching assistant, changes in the classroom can make a huge difference, also with the use of a rewards system and helping them with their studies can be very successful (Department for Children, Schools and Families, 2008). Children with ADHD are capable of appropriate classroom behavior but need structure and clear expectations to keep their symptoms in check (Moodcafe, 2010). According to Cho &amp; Blair (2017) there are various intervention strategies available to teachers, but the most highly structured classroom with minimal distractions, a good routine and a modified curriculum perform better. Cho goes on to say that multicomponent function-based interventions benefit children with challenging behavior.  According to Hughes (2020) it is vital that children with ADHD get the support they need, however according to Collier (2017) the teacher also needs to educate the classroom children regarding the condition, ensuring that it is framed positively as to avoid bullying, she goes on to say that the teacher may wish to allow the child to help with the discussion, telling the other children what it is like to live with the condition. According to guidelines from the Welsh Government (2018) it is vital that practitioners have the right tools and training to better support children with ALN, by ensuring that the workforce has the correct training will reduce the need for specialist support services and will in addition ensure better support for the learner. The Welsh Government (2018) has set out a two-year funding for practitioners, for developing person-centred practice skills across the workforce. Currently children with ALN will be monitored by the Special Educational Needs Coordinator (SENco), under the new reform, this position will become known as the Additional Learning Needs Coordinator (ALNco), the ALNco will support the inclusion of the needed child, and support all practitioners in making decisions and giving direction on early identification (</w:t>
      </w:r>
      <w:r w:rsidRPr="00A61F36">
        <w:rPr>
          <w:rFonts w:ascii="Times New Roman" w:eastAsiaTheme="minorEastAsia" w:hAnsi="Times New Roman" w:cs="Times New Roman"/>
          <w:color w:val="000000" w:themeColor="text1"/>
          <w:kern w:val="24"/>
          <w:sz w:val="24"/>
          <w:szCs w:val="24"/>
        </w:rPr>
        <w:t xml:space="preserve">ALN Wales, 2019).  </w:t>
      </w:r>
    </w:p>
    <w:p w14:paraId="0C50F8AE" w14:textId="77777777" w:rsidR="00A123AD" w:rsidRDefault="00A123AD" w:rsidP="00A123AD">
      <w:pPr>
        <w:spacing w:line="360" w:lineRule="auto"/>
        <w:jc w:val="both"/>
        <w:rPr>
          <w:rFonts w:ascii="Times New Roman" w:hAnsi="Times New Roman" w:cs="Times New Roman"/>
          <w:sz w:val="24"/>
          <w:szCs w:val="24"/>
        </w:rPr>
      </w:pPr>
    </w:p>
    <w:p w14:paraId="6B175364" w14:textId="77777777" w:rsidR="006102AF" w:rsidRDefault="006102AF">
      <w:bookmarkStart w:id="0" w:name="_GoBack"/>
      <w:bookmarkEnd w:id="0"/>
    </w:p>
    <w:sectPr w:rsidR="006102A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8"/>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23AD"/>
    <w:rsid w:val="006102AF"/>
    <w:rsid w:val="00A123A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567D44B"/>
  <w15:chartTrackingRefBased/>
  <w15:docId w15:val="{883ECF33-23F0-408F-B19D-B32388B096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A123AD"/>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6</Pages>
  <Words>1945</Words>
  <Characters>11090</Characters>
  <Application>Microsoft Office Word</Application>
  <DocSecurity>0</DocSecurity>
  <Lines>92</Lines>
  <Paragraphs>26</Paragraphs>
  <ScaleCrop>false</ScaleCrop>
  <Company/>
  <LinksUpToDate>false</LinksUpToDate>
  <CharactersWithSpaces>13009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Lindsay Page (1805378)</dc:creator>
  <cp:keywords/>
  <dc:description/>
  <cp:lastModifiedBy>Lindsay Page (1805378)</cp:lastModifiedBy>
  <cp:revision>1</cp:revision>
  <dcterms:created xsi:type="dcterms:W3CDTF">2020-05-13T08:26:00Z</dcterms:created>
  <dcterms:modified xsi:type="dcterms:W3CDTF">2020-05-13T08:26:00Z</dcterms:modified>
</cp:coreProperties>
</file>