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5A612B2"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2138B0">
        <w:rPr>
          <w:rFonts w:asciiTheme="minorBidi" w:hAnsiTheme="minorBidi"/>
          <w:sz w:val="28"/>
          <w:szCs w:val="28"/>
        </w:rPr>
        <w:t>Svitlana Kiseliuk</w:t>
      </w:r>
    </w:p>
    <w:p w14:paraId="485B6F49" w14:textId="0CCE575E"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2138B0">
        <w:rPr>
          <w:rFonts w:asciiTheme="minorBidi" w:hAnsiTheme="minorBidi"/>
          <w:sz w:val="28"/>
          <w:szCs w:val="28"/>
        </w:rPr>
        <w:t>2542313</w:t>
      </w:r>
    </w:p>
    <w:p w14:paraId="3C1E7A20" w14:textId="27DF1BE7"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2138B0">
        <w:rPr>
          <w:rFonts w:asciiTheme="minorBidi" w:hAnsiTheme="minorBidi"/>
          <w:sz w:val="28"/>
          <w:szCs w:val="28"/>
        </w:rPr>
        <w:t>LCHS4001</w:t>
      </w:r>
    </w:p>
    <w:p w14:paraId="4EEB2DA3" w14:textId="1A02EC37"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2138B0">
        <w:rPr>
          <w:rFonts w:asciiTheme="minorBidi" w:hAnsiTheme="minorBidi"/>
          <w:sz w:val="28"/>
          <w:szCs w:val="28"/>
        </w:rPr>
        <w:t>Academic and Employability Skills</w:t>
      </w:r>
    </w:p>
    <w:p w14:paraId="112342CB" w14:textId="0DFC16C8"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2138B0">
        <w:rPr>
          <w:rFonts w:asciiTheme="minorBidi" w:hAnsiTheme="minorBidi"/>
          <w:sz w:val="28"/>
          <w:szCs w:val="28"/>
        </w:rPr>
        <w:t>Dr. Emmanuel Asante</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186E231C"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2138B0">
        <w:rPr>
          <w:rFonts w:asciiTheme="minorBidi" w:hAnsiTheme="minorBidi"/>
          <w:sz w:val="28"/>
          <w:szCs w:val="28"/>
        </w:rPr>
        <w:t>20.07.2026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Default="007B2036">
          <w:pPr>
            <w:pStyle w:val="TOCHeading"/>
          </w:pPr>
          <w:r>
            <w:t>Contents</w:t>
          </w:r>
        </w:p>
        <w:p w14:paraId="14ADD20A" w14:textId="1277E92C" w:rsidR="007B2036" w:rsidRDefault="007B2036">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anchor="_Toc228862627" w:history="1">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14:paraId="6B5F73BD" w14:textId="303664F5" w:rsidR="007B2036" w:rsidRDefault="007B2036">
          <w:pPr>
            <w:pStyle w:val="TOC2"/>
            <w:tabs>
              <w:tab w:val="right" w:pos="9016"/>
            </w:tabs>
            <w:rPr>
              <w:rFonts w:cstheme="minorBidi"/>
              <w:b w:val="0"/>
              <w:bCs w:val="0"/>
              <w:noProof/>
              <w:sz w:val="24"/>
            </w:rPr>
          </w:pPr>
          <w:hyperlink w:anchor="_Toc228862628" w:history="1">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14:paraId="47E81D02" w14:textId="74DDB23C" w:rsidR="007B2036" w:rsidRDefault="007B2036">
          <w:pPr>
            <w:pStyle w:val="TOC2"/>
            <w:tabs>
              <w:tab w:val="right" w:pos="9016"/>
            </w:tabs>
            <w:rPr>
              <w:rFonts w:cstheme="minorBidi"/>
              <w:b w:val="0"/>
              <w:bCs w:val="0"/>
              <w:noProof/>
              <w:sz w:val="24"/>
            </w:rPr>
          </w:pPr>
          <w:hyperlink w:anchor="_Toc228862629" w:history="1">
            <w:r w:rsidRPr="000F0B77">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14:paraId="2EADBF9A" w14:textId="707B4DB7" w:rsidR="007B2036" w:rsidRDefault="007B2036">
          <w:pPr>
            <w:pStyle w:val="TOC2"/>
            <w:tabs>
              <w:tab w:val="right" w:pos="9016"/>
            </w:tabs>
            <w:rPr>
              <w:rFonts w:cstheme="minorBidi"/>
              <w:b w:val="0"/>
              <w:bCs w:val="0"/>
              <w:noProof/>
              <w:sz w:val="24"/>
            </w:rPr>
          </w:pPr>
          <w:hyperlink w:anchor="_Toc228862630" w:history="1">
            <w:r w:rsidRPr="000F0B77">
              <w:rPr>
                <w:rStyle w:val="Hyperlink"/>
                <w:noProof/>
              </w:rPr>
              <w:t>1.3 Evaluation of the skills needed for [Your Role]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14:paraId="5A9C43AC" w14:textId="4275D41E" w:rsidR="007B2036" w:rsidRDefault="007B2036">
          <w:pPr>
            <w:pStyle w:val="TOC2"/>
            <w:tabs>
              <w:tab w:val="right" w:pos="9016"/>
            </w:tabs>
            <w:rPr>
              <w:rFonts w:cstheme="minorBidi"/>
              <w:b w:val="0"/>
              <w:bCs w:val="0"/>
              <w:noProof/>
              <w:sz w:val="24"/>
            </w:rPr>
          </w:pPr>
          <w:hyperlink w:anchor="_Toc228862631" w:history="1">
            <w:r w:rsidRPr="000F0B77">
              <w:rPr>
                <w:rStyle w:val="Hyperlink"/>
                <w:noProof/>
              </w:rPr>
              <w:t>1.4 Strategies to improve the skills for [Your Role]</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14:paraId="37DCF753" w14:textId="5B2EB499" w:rsidR="007B2036" w:rsidRDefault="007B2036">
          <w:pPr>
            <w:pStyle w:val="TOC2"/>
            <w:tabs>
              <w:tab w:val="right" w:pos="9016"/>
            </w:tabs>
            <w:rPr>
              <w:rFonts w:cstheme="minorBidi"/>
              <w:b w:val="0"/>
              <w:bCs w:val="0"/>
              <w:noProof/>
              <w:sz w:val="24"/>
            </w:rPr>
          </w:pPr>
          <w:hyperlink w:anchor="_Toc228862632" w:history="1">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14:paraId="3308FCD3" w14:textId="28465C9A" w:rsidR="007B2036" w:rsidRDefault="007B2036">
          <w:pPr>
            <w:pStyle w:val="TOC2"/>
            <w:tabs>
              <w:tab w:val="right" w:pos="9016"/>
            </w:tabs>
            <w:rPr>
              <w:rFonts w:cstheme="minorBidi"/>
              <w:b w:val="0"/>
              <w:bCs w:val="0"/>
              <w:noProof/>
              <w:sz w:val="24"/>
            </w:rPr>
          </w:pPr>
          <w:hyperlink w:anchor="_Toc228862633" w:history="1">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14:paraId="12DB58C2" w14:textId="2E5B4CD3" w:rsidR="007B2036" w:rsidRDefault="007B2036">
          <w:r>
            <w:rPr>
              <w:b/>
              <w:bCs/>
              <w:noProof/>
            </w:rPr>
            <w:fldChar w:fldCharType="end"/>
          </w:r>
        </w:p>
      </w:sdtContent>
    </w:sdt>
    <w:p w14:paraId="09E24E55" w14:textId="311199AB"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4AD7A5C1" w14:textId="116E25DF" w:rsidR="002A5577" w:rsidRPr="00242974" w:rsidRDefault="002E71BA" w:rsidP="002A5577">
      <w:pPr>
        <w:rPr>
          <w:b/>
          <w:bCs/>
          <w:sz w:val="21"/>
          <w:szCs w:val="21"/>
        </w:rPr>
      </w:pPr>
      <w:r w:rsidRPr="00242974">
        <w:rPr>
          <w:b/>
          <w:bCs/>
          <w:sz w:val="21"/>
          <w:szCs w:val="21"/>
        </w:rPr>
        <w:br w:type="page"/>
      </w:r>
    </w:p>
    <w:p w14:paraId="081D5F82" w14:textId="77777777" w:rsidR="00C1364D" w:rsidRDefault="00C1364D" w:rsidP="00C1364D">
      <w:pPr>
        <w:pStyle w:val="Heading1"/>
        <w:rPr>
          <w:color w:val="4472C4" w:themeColor="accent1"/>
          <w:sz w:val="28"/>
          <w:szCs w:val="28"/>
        </w:rPr>
      </w:pPr>
      <w:r>
        <w:rPr>
          <w:color w:val="4472C4" w:themeColor="accent1"/>
          <w:sz w:val="28"/>
          <w:szCs w:val="28"/>
        </w:rPr>
        <w:lastRenderedPageBreak/>
        <w:t>1: Written Report</w:t>
      </w:r>
    </w:p>
    <w:p w14:paraId="7E817B09" w14:textId="47EAAB7E" w:rsidR="00A035CD" w:rsidRDefault="00C1364D" w:rsidP="00C1364D">
      <w:pPr>
        <w:pStyle w:val="Heading1"/>
        <w:rPr>
          <w:color w:val="4472C4" w:themeColor="accent1"/>
        </w:rPr>
      </w:pPr>
      <w:r>
        <w:rPr>
          <w:color w:val="4472C4" w:themeColor="accent1"/>
          <w:sz w:val="28"/>
          <w:szCs w:val="28"/>
        </w:rPr>
        <w:t>1.1 Introduction</w:t>
      </w:r>
      <w:r w:rsidR="00A85AF7">
        <w:rPr>
          <w:color w:val="4472C4" w:themeColor="accent1"/>
        </w:rPr>
        <w:t xml:space="preserve"> </w:t>
      </w:r>
    </w:p>
    <w:p w14:paraId="7322E696" w14:textId="74FF6647" w:rsidR="00A85AF7" w:rsidRPr="00A85AF7" w:rsidRDefault="00A85AF7" w:rsidP="00A85AF7">
      <w:r>
        <w:rPr>
          <w:rStyle w:val="normaltextrun"/>
          <w:rFonts w:ascii="Aptos" w:hAnsi="Aptos"/>
          <w:color w:val="000000"/>
          <w:sz w:val="28"/>
          <w:szCs w:val="28"/>
          <w:shd w:val="clear" w:color="auto" w:fill="FFFFFF"/>
        </w:rPr>
        <w:t>The health and social care sector rely on a skilled, multi-disciplinary workforce to deliver safe, timely care to people in crisis. One key frontline role is that of the Emergency Care Assistant (ECA), a support worker who works alongside qualified paramedics within the UK ambulance service. ECAs provide vital assistance across emergency responses, routine patient transport, and non-urgent care, acting as a bridge between patients, clinical team and hospital services. This report describes the role and its core duties, explains three essential skills required to perform effectively, and outlines targeted strategies to develop and strengthen these skills. </w:t>
      </w:r>
    </w:p>
    <w:p w14:paraId="70CCCCCF" w14:textId="2D26D88C" w:rsidR="00A85AF7" w:rsidRPr="00A85AF7" w:rsidRDefault="00A85AF7" w:rsidP="00A85AF7">
      <w:r>
        <w:t xml:space="preserve">   </w:t>
      </w:r>
    </w:p>
    <w:p w14:paraId="4E80540B" w14:textId="77777777" w:rsidR="00A85AF7" w:rsidRPr="00A85AF7" w:rsidRDefault="00A85AF7" w:rsidP="00A85AF7"/>
    <w:p w14:paraId="50A9FBC6" w14:textId="7312921F" w:rsidR="008B0B22" w:rsidRPr="002138B0" w:rsidRDefault="002138B0" w:rsidP="002138B0">
      <w:pPr>
        <w:spacing w:after="0"/>
        <w:jc w:val="both"/>
        <w:rPr>
          <w:sz w:val="21"/>
          <w:szCs w:val="21"/>
        </w:rPr>
      </w:pPr>
      <w:bookmarkStart w:id="0" w:name="_Toc228861926"/>
      <w:bookmarkStart w:id="1" w:name="_Toc228861969"/>
      <w:bookmarkStart w:id="2" w:name="_Toc228862232"/>
      <w:bookmarkStart w:id="3" w:name="_Toc228862629"/>
      <w:r>
        <w:rPr>
          <w:sz w:val="21"/>
          <w:szCs w:val="21"/>
        </w:rPr>
        <w:t xml:space="preserve"> </w:t>
      </w:r>
      <w:bookmarkEnd w:id="0"/>
      <w:bookmarkEnd w:id="1"/>
      <w:bookmarkEnd w:id="2"/>
      <w:bookmarkEnd w:id="3"/>
      <w:r w:rsidR="004A7FBE">
        <w:rPr>
          <w:sz w:val="28"/>
          <w:szCs w:val="28"/>
        </w:rPr>
        <w:t xml:space="preserve">1.2 </w:t>
      </w:r>
      <w:r w:rsidR="004A7FBE">
        <w:rPr>
          <w:b/>
          <w:bCs/>
          <w:sz w:val="28"/>
          <w:szCs w:val="28"/>
        </w:rPr>
        <w:t>Role</w:t>
      </w:r>
      <w:r w:rsidR="00C1364D">
        <w:rPr>
          <w:rStyle w:val="normaltextrun"/>
          <w:rFonts w:ascii="Aptos" w:hAnsi="Aptos"/>
          <w:b/>
          <w:bCs/>
          <w:color w:val="000000"/>
          <w:sz w:val="32"/>
          <w:szCs w:val="32"/>
          <w:shd w:val="clear" w:color="auto" w:fill="FFFFFF"/>
        </w:rPr>
        <w:t xml:space="preserve"> and Responsibilities of an Emergency Care Assistant.</w:t>
      </w:r>
    </w:p>
    <w:p w14:paraId="58833966" w14:textId="576551DE" w:rsidR="002138B0" w:rsidRDefault="002138B0" w:rsidP="002138B0">
      <w:pPr>
        <w:pStyle w:val="paragraph"/>
        <w:spacing w:before="0" w:beforeAutospacing="0" w:after="0" w:afterAutospacing="0"/>
        <w:textAlignment w:val="baseline"/>
        <w:rPr>
          <w:rFonts w:ascii="Segoe UI" w:hAnsi="Segoe UI" w:cs="Segoe UI"/>
          <w:sz w:val="18"/>
          <w:szCs w:val="18"/>
        </w:rPr>
      </w:pPr>
      <w:r>
        <w:rPr>
          <w:sz w:val="21"/>
          <w:szCs w:val="21"/>
        </w:rPr>
        <w:t xml:space="preserve">   </w:t>
      </w:r>
      <w:r>
        <w:rPr>
          <w:rStyle w:val="normaltextrun"/>
          <w:rFonts w:ascii="Aptos" w:hAnsi="Aptos" w:cs="Segoe UI"/>
          <w:sz w:val="28"/>
          <w:szCs w:val="28"/>
        </w:rPr>
        <w:t>An emergency care assistant operates under the clinical supervision of a paramedic, supporting all stages of patient care from the initial 999 call through to hospital handover. The role is physically and emotionally demanding, requiring adaptability across all environments and patient groups.</w:t>
      </w:r>
    </w:p>
    <w:p w14:paraId="3D3DF604" w14:textId="6502A8DB" w:rsidR="002138B0" w:rsidRDefault="002138B0" w:rsidP="002138B0">
      <w:pPr>
        <w:pStyle w:val="paragraph"/>
        <w:spacing w:before="0" w:beforeAutospacing="0" w:after="0" w:afterAutospacing="0"/>
        <w:textAlignment w:val="baseline"/>
        <w:rPr>
          <w:rFonts w:ascii="Segoe UI" w:hAnsi="Segoe UI" w:cs="Segoe UI"/>
          <w:sz w:val="18"/>
          <w:szCs w:val="18"/>
        </w:rPr>
      </w:pPr>
    </w:p>
    <w:p w14:paraId="0D13C9E1" w14:textId="3214D963" w:rsidR="002138B0" w:rsidRDefault="002138B0" w:rsidP="002138B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sz w:val="32"/>
          <w:szCs w:val="32"/>
        </w:rPr>
        <w:t>Key Duties and responsibilities include:</w:t>
      </w:r>
    </w:p>
    <w:p w14:paraId="4B3468B9" w14:textId="2A7CB4DC" w:rsidR="002138B0" w:rsidRDefault="002138B0" w:rsidP="002138B0">
      <w:pPr>
        <w:pStyle w:val="paragraph"/>
        <w:numPr>
          <w:ilvl w:val="0"/>
          <w:numId w:val="24"/>
        </w:numPr>
        <w:spacing w:before="0" w:beforeAutospacing="0" w:after="0" w:afterAutospacing="0"/>
        <w:ind w:left="1080" w:firstLine="0"/>
        <w:textAlignment w:val="baseline"/>
        <w:rPr>
          <w:rFonts w:ascii="Aptos" w:hAnsi="Aptos" w:cs="Segoe UI"/>
          <w:sz w:val="28"/>
          <w:szCs w:val="28"/>
        </w:rPr>
      </w:pPr>
      <w:r>
        <w:rPr>
          <w:rStyle w:val="normaltextrun"/>
          <w:rFonts w:ascii="Aptos" w:hAnsi="Aptos" w:cs="Segoe UI"/>
          <w:sz w:val="28"/>
          <w:szCs w:val="28"/>
          <w:shd w:val="clear" w:color="auto" w:fill="FFFF00"/>
        </w:rPr>
        <w:t>Patient care and support</w:t>
      </w:r>
      <w:r>
        <w:rPr>
          <w:rStyle w:val="normaltextrun"/>
          <w:rFonts w:ascii="Aptos" w:hAnsi="Aptos" w:cs="Segoe UI"/>
          <w:sz w:val="28"/>
          <w:szCs w:val="28"/>
        </w:rPr>
        <w:t>: Assisting with safe moving and handling of patients, measuring and recording basic vital sigh (pulse, respiratory rate, blood pressure, temperature and oxygen saturation), and proving reassurance to patients and anxious family members.</w:t>
      </w:r>
    </w:p>
    <w:p w14:paraId="34A24C96" w14:textId="77777777" w:rsidR="002138B0" w:rsidRDefault="002138B0" w:rsidP="002138B0">
      <w:pPr>
        <w:pStyle w:val="paragraph"/>
        <w:numPr>
          <w:ilvl w:val="0"/>
          <w:numId w:val="25"/>
        </w:numPr>
        <w:spacing w:before="0" w:beforeAutospacing="0" w:after="0" w:afterAutospacing="0"/>
        <w:ind w:left="1080" w:firstLine="0"/>
        <w:textAlignment w:val="baseline"/>
        <w:rPr>
          <w:rFonts w:ascii="Aptos" w:hAnsi="Aptos" w:cs="Segoe UI"/>
          <w:sz w:val="28"/>
          <w:szCs w:val="28"/>
        </w:rPr>
      </w:pPr>
      <w:r>
        <w:rPr>
          <w:rStyle w:val="normaltextrun"/>
          <w:rFonts w:ascii="Aptos" w:hAnsi="Aptos" w:cs="Segoe UI"/>
          <w:sz w:val="28"/>
          <w:szCs w:val="28"/>
          <w:shd w:val="clear" w:color="auto" w:fill="FFFF00"/>
        </w:rPr>
        <w:t>Clinical and vehicle maintenance</w:t>
      </w:r>
      <w:r>
        <w:rPr>
          <w:rStyle w:val="normaltextrun"/>
          <w:rFonts w:ascii="Aptos" w:hAnsi="Aptos" w:cs="Segoe UI"/>
          <w:sz w:val="28"/>
          <w:szCs w:val="28"/>
        </w:rPr>
        <w:t>: Checking and restocking medical equipment and supplies, ensuring infection control procedures are followed, and cleaning the ambulance after every call to prevent cross-infection.</w:t>
      </w:r>
      <w:r>
        <w:rPr>
          <w:rStyle w:val="eop"/>
          <w:rFonts w:ascii="Aptos" w:hAnsi="Aptos" w:cs="Segoe UI"/>
          <w:sz w:val="28"/>
          <w:szCs w:val="28"/>
          <w:bdr w:val="none" w:sz="0" w:space="0" w:color="auto" w:frame="1"/>
          <w:shd w:val="clear" w:color="auto" w:fill="C6C6C6"/>
        </w:rPr>
        <w:t> </w:t>
      </w:r>
    </w:p>
    <w:p w14:paraId="5160E5FE" w14:textId="77777777" w:rsidR="002138B0" w:rsidRDefault="002138B0" w:rsidP="002138B0">
      <w:pPr>
        <w:pStyle w:val="paragraph"/>
        <w:numPr>
          <w:ilvl w:val="0"/>
          <w:numId w:val="26"/>
        </w:numPr>
        <w:spacing w:before="0" w:beforeAutospacing="0" w:after="0" w:afterAutospacing="0"/>
        <w:ind w:left="1080" w:firstLine="0"/>
        <w:textAlignment w:val="baseline"/>
        <w:rPr>
          <w:rFonts w:ascii="Aptos" w:hAnsi="Aptos" w:cs="Segoe UI"/>
          <w:sz w:val="28"/>
          <w:szCs w:val="28"/>
        </w:rPr>
      </w:pPr>
      <w:r>
        <w:rPr>
          <w:rStyle w:val="normaltextrun"/>
          <w:rFonts w:ascii="Aptos" w:hAnsi="Aptos" w:cs="Segoe UI"/>
          <w:sz w:val="28"/>
          <w:szCs w:val="28"/>
          <w:shd w:val="clear" w:color="auto" w:fill="FFFF00"/>
        </w:rPr>
        <w:t>Driving and logistics:</w:t>
      </w:r>
      <w:r>
        <w:rPr>
          <w:rStyle w:val="normaltextrun"/>
          <w:rFonts w:ascii="Aptos" w:hAnsi="Aptos" w:cs="Segoe UI"/>
          <w:sz w:val="28"/>
          <w:szCs w:val="28"/>
        </w:rPr>
        <w:t> When qualified, safety operating the ambulance under emergency and normal road condition, planning routes, and ensuring the vehicle is always roadworthy and ready for deployment. </w:t>
      </w:r>
      <w:r>
        <w:rPr>
          <w:rStyle w:val="eop"/>
          <w:rFonts w:ascii="Aptos" w:hAnsi="Aptos" w:cs="Segoe UI"/>
          <w:sz w:val="28"/>
          <w:szCs w:val="28"/>
          <w:bdr w:val="none" w:sz="0" w:space="0" w:color="auto" w:frame="1"/>
          <w:shd w:val="clear" w:color="auto" w:fill="C6C6C6"/>
        </w:rPr>
        <w:t> </w:t>
      </w:r>
    </w:p>
    <w:p w14:paraId="0D641067" w14:textId="77777777" w:rsidR="002138B0" w:rsidRDefault="002138B0" w:rsidP="002138B0">
      <w:pPr>
        <w:pStyle w:val="paragraph"/>
        <w:numPr>
          <w:ilvl w:val="0"/>
          <w:numId w:val="27"/>
        </w:numPr>
        <w:spacing w:before="0" w:beforeAutospacing="0" w:after="0" w:afterAutospacing="0"/>
        <w:ind w:left="1080" w:firstLine="0"/>
        <w:textAlignment w:val="baseline"/>
        <w:rPr>
          <w:rFonts w:ascii="Aptos" w:hAnsi="Aptos" w:cs="Segoe UI"/>
          <w:sz w:val="28"/>
          <w:szCs w:val="28"/>
        </w:rPr>
      </w:pPr>
      <w:r>
        <w:rPr>
          <w:rStyle w:val="normaltextrun"/>
          <w:rFonts w:ascii="Aptos" w:hAnsi="Aptos" w:cs="Segoe UI"/>
          <w:sz w:val="28"/>
          <w:szCs w:val="28"/>
          <w:shd w:val="clear" w:color="auto" w:fill="FFFF00"/>
        </w:rPr>
        <w:t>Record keeping</w:t>
      </w:r>
      <w:r>
        <w:rPr>
          <w:rStyle w:val="normaltextrun"/>
          <w:rFonts w:ascii="Aptos" w:hAnsi="Aptos" w:cs="Segoe UI"/>
          <w:sz w:val="28"/>
          <w:szCs w:val="28"/>
        </w:rPr>
        <w:t>: Accurately documenting observations, care provided, and patient details to maintain legal, safe care records and support clear handover to emergency department staff.</w:t>
      </w:r>
      <w:r>
        <w:rPr>
          <w:rStyle w:val="eop"/>
          <w:rFonts w:ascii="Aptos" w:hAnsi="Aptos" w:cs="Segoe UI"/>
          <w:sz w:val="28"/>
          <w:szCs w:val="28"/>
          <w:bdr w:val="none" w:sz="0" w:space="0" w:color="auto" w:frame="1"/>
          <w:shd w:val="clear" w:color="auto" w:fill="C6C6C6"/>
        </w:rPr>
        <w:t> </w:t>
      </w:r>
    </w:p>
    <w:p w14:paraId="52D5EBB3" w14:textId="760E62C3" w:rsidR="002138B0" w:rsidRDefault="002138B0" w:rsidP="002138B0">
      <w:pPr>
        <w:pStyle w:val="paragraph"/>
        <w:numPr>
          <w:ilvl w:val="0"/>
          <w:numId w:val="28"/>
        </w:numPr>
        <w:spacing w:before="0" w:beforeAutospacing="0" w:after="0" w:afterAutospacing="0"/>
        <w:ind w:left="1080" w:firstLine="0"/>
        <w:textAlignment w:val="baseline"/>
        <w:rPr>
          <w:rFonts w:ascii="Aptos" w:hAnsi="Aptos" w:cs="Segoe UI"/>
          <w:sz w:val="28"/>
          <w:szCs w:val="28"/>
        </w:rPr>
      </w:pPr>
      <w:r>
        <w:rPr>
          <w:rStyle w:val="normaltextrun"/>
          <w:rFonts w:ascii="Aptos" w:hAnsi="Aptos" w:cs="Segoe UI"/>
          <w:sz w:val="28"/>
          <w:szCs w:val="28"/>
          <w:shd w:val="clear" w:color="auto" w:fill="FFFF00"/>
        </w:rPr>
        <w:lastRenderedPageBreak/>
        <w:t>Health and safety</w:t>
      </w:r>
      <w:r>
        <w:rPr>
          <w:rStyle w:val="normaltextrun"/>
          <w:rFonts w:ascii="Aptos" w:hAnsi="Aptos" w:cs="Segoe UI"/>
          <w:sz w:val="28"/>
          <w:szCs w:val="28"/>
        </w:rPr>
        <w:t>: Identifying hazards at the scene of an incident, following safety protocols, and ensuring the safety of themselves, colleagues, patient and member of the public.</w:t>
      </w:r>
    </w:p>
    <w:p w14:paraId="73C01947" w14:textId="77777777" w:rsidR="002138B0" w:rsidRDefault="002138B0" w:rsidP="002138B0">
      <w:pPr>
        <w:pStyle w:val="paragraph"/>
        <w:spacing w:before="0" w:beforeAutospacing="0" w:after="0" w:afterAutospacing="0"/>
        <w:textAlignment w:val="baseline"/>
        <w:rPr>
          <w:rFonts w:ascii="Segoe UI" w:hAnsi="Segoe UI" w:cs="Segoe UI"/>
          <w:sz w:val="18"/>
          <w:szCs w:val="18"/>
        </w:rPr>
      </w:pPr>
      <w:r>
        <w:rPr>
          <w:rStyle w:val="eop"/>
          <w:rFonts w:ascii="Aptos" w:hAnsi="Aptos" w:cs="Segoe UI"/>
          <w:sz w:val="28"/>
          <w:szCs w:val="28"/>
        </w:rPr>
        <w:t> </w:t>
      </w:r>
    </w:p>
    <w:p w14:paraId="4CF05A26" w14:textId="2B969E2C" w:rsidR="008E1C20" w:rsidRPr="002138B0" w:rsidRDefault="008E1C20" w:rsidP="002138B0">
      <w:pPr>
        <w:spacing w:after="0" w:line="240" w:lineRule="auto"/>
        <w:jc w:val="both"/>
        <w:rPr>
          <w:rFonts w:ascii="Times New Roman" w:hAnsi="Times New Roman"/>
          <w:sz w:val="21"/>
          <w:szCs w:val="21"/>
        </w:rPr>
      </w:pPr>
    </w:p>
    <w:p w14:paraId="35CEB088" w14:textId="77777777" w:rsidR="008E1C20" w:rsidRDefault="008E1C20" w:rsidP="008E1C20">
      <w:pPr>
        <w:pStyle w:val="ListParagraph"/>
        <w:spacing w:after="0" w:line="240" w:lineRule="auto"/>
        <w:jc w:val="both"/>
        <w:rPr>
          <w:sz w:val="21"/>
          <w:szCs w:val="21"/>
        </w:rPr>
      </w:pPr>
    </w:p>
    <w:p w14:paraId="3EA528E2" w14:textId="34AE504F" w:rsidR="00C1364D" w:rsidRDefault="003C0D9A" w:rsidP="00C1364D">
      <w:pPr>
        <w:pStyle w:val="paragraph"/>
        <w:spacing w:before="0" w:beforeAutospacing="0" w:after="0" w:afterAutospacing="0"/>
        <w:textAlignment w:val="baseline"/>
        <w:rPr>
          <w:rFonts w:ascii="Aptos" w:hAnsi="Aptos" w:cs="Segoe UI"/>
          <w:sz w:val="32"/>
          <w:szCs w:val="32"/>
        </w:rPr>
      </w:pPr>
      <w:bookmarkStart w:id="4" w:name="_Toc228862630"/>
      <w:r>
        <w:rPr>
          <w:sz w:val="32"/>
          <w:szCs w:val="32"/>
        </w:rPr>
        <w:t xml:space="preserve">1.3 </w:t>
      </w:r>
      <w:bookmarkEnd w:id="4"/>
      <w:r w:rsidR="00C1364D">
        <w:rPr>
          <w:rStyle w:val="normaltextrun"/>
          <w:rFonts w:ascii="Aptos" w:hAnsi="Aptos" w:cs="Segoe UI"/>
          <w:b/>
          <w:bCs/>
          <w:sz w:val="32"/>
          <w:szCs w:val="32"/>
        </w:rPr>
        <w:t>Three essential skills for the role</w:t>
      </w:r>
    </w:p>
    <w:p w14:paraId="611E4901" w14:textId="40E452DB" w:rsidR="00C1364D" w:rsidRDefault="00C1364D" w:rsidP="00C1364D">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i/>
          <w:iCs/>
          <w:sz w:val="28"/>
          <w:szCs w:val="28"/>
          <w:u w:val="single"/>
        </w:rPr>
        <w:t xml:space="preserve">     </w:t>
      </w:r>
      <w:r>
        <w:rPr>
          <w:rStyle w:val="normaltextrun"/>
          <w:rFonts w:ascii="Aptos" w:hAnsi="Aptos" w:cs="Segoe UI"/>
          <w:i/>
          <w:iCs/>
          <w:sz w:val="28"/>
          <w:szCs w:val="28"/>
          <w:u w:val="single"/>
        </w:rPr>
        <w:t>3.1: Effective communication</w:t>
      </w:r>
      <w:r>
        <w:rPr>
          <w:rStyle w:val="normaltextrun"/>
          <w:rFonts w:ascii="Aptos" w:hAnsi="Aptos" w:cs="Segoe UI"/>
          <w:sz w:val="28"/>
          <w:szCs w:val="28"/>
          <w:u w:val="single"/>
        </w:rPr>
        <w:t>:</w:t>
      </w:r>
      <w:r>
        <w:rPr>
          <w:rStyle w:val="normaltextrun"/>
          <w:rFonts w:ascii="Aptos" w:hAnsi="Aptos" w:cs="Segoe UI"/>
          <w:sz w:val="28"/>
          <w:szCs w:val="28"/>
        </w:rPr>
        <w:t> Communication is the foundation of safe, compassionate care. It is not only about speaking clearly but also listening actively and adapting to the patient’s needs. ECAs must communicate with people who may be in severe pain, confused, distressed, or living wit condition such a dementia, learning disabilities or hearing loss. They also need to share accurate, concise information with paramedics, emergency control rooms and hospital team to ensure continuity of care.</w:t>
      </w:r>
      <w:r>
        <w:rPr>
          <w:rStyle w:val="eop"/>
          <w:rFonts w:ascii="Aptos" w:hAnsi="Aptos" w:cs="Segoe UI"/>
          <w:sz w:val="28"/>
          <w:szCs w:val="28"/>
          <w:bdr w:val="none" w:sz="0" w:space="0" w:color="auto" w:frame="1"/>
          <w:shd w:val="clear" w:color="auto" w:fill="C6C6C6"/>
        </w:rPr>
        <w:t> </w:t>
      </w:r>
    </w:p>
    <w:p w14:paraId="74E0BADD" w14:textId="5B334EED" w:rsidR="00C1364D" w:rsidRDefault="00C1364D" w:rsidP="00C1364D">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i/>
          <w:iCs/>
          <w:sz w:val="28"/>
          <w:szCs w:val="28"/>
        </w:rPr>
        <w:t>Why is essential</w:t>
      </w:r>
      <w:r>
        <w:rPr>
          <w:rStyle w:val="normaltextrun"/>
          <w:rFonts w:ascii="Aptos" w:hAnsi="Aptos" w:cs="Segoe UI"/>
          <w:sz w:val="28"/>
          <w:szCs w:val="28"/>
        </w:rPr>
        <w:t>: Poor communication can lead to misunderstanding, missed symptoms, or delayed treatment. For example, when responding to an elderly patient with suspected stroke, the ECA must explain gently what they are doing to reduce anxiety, listen carefully to patient’s description of symptoms, and report there clearly to the paramedic. This ensures that paramedic can make a rapid, informed clinical decision, which directly improves patient outcomes (Coles and Porter, 2021).</w:t>
      </w:r>
    </w:p>
    <w:p w14:paraId="6C6DABD7" w14:textId="029535BA" w:rsidR="00C1364D" w:rsidRDefault="00C1364D" w:rsidP="00C1364D">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i/>
          <w:iCs/>
          <w:sz w:val="28"/>
          <w:szCs w:val="28"/>
          <w:u w:val="single"/>
        </w:rPr>
        <w:t xml:space="preserve">    </w:t>
      </w:r>
      <w:r>
        <w:rPr>
          <w:rStyle w:val="normaltextrun"/>
          <w:rFonts w:ascii="Aptos" w:hAnsi="Aptos" w:cs="Segoe UI"/>
          <w:i/>
          <w:iCs/>
          <w:sz w:val="28"/>
          <w:szCs w:val="28"/>
          <w:u w:val="single"/>
        </w:rPr>
        <w:t>3.2: Teamwork and Collaboration: </w:t>
      </w:r>
      <w:r>
        <w:rPr>
          <w:rStyle w:val="normaltextrun"/>
          <w:rFonts w:ascii="Aptos" w:hAnsi="Aptos" w:cs="Segoe UI"/>
          <w:sz w:val="28"/>
          <w:szCs w:val="28"/>
        </w:rPr>
        <w:t>Emergency care is delivered by teams, not individuals. ECAs work in close partnership with paramedics, so they must understand their own role and respect the skills and responsibilities of others. High-pressure situations such as road traffic collisions, cardiac arrests or major incidents require fast, coordinated action where every team member knows their role.</w:t>
      </w:r>
    </w:p>
    <w:p w14:paraId="5C78A2BE" w14:textId="406BB7B4" w:rsidR="00C1364D" w:rsidRDefault="00C1364D" w:rsidP="00C1364D">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i/>
          <w:iCs/>
          <w:sz w:val="28"/>
          <w:szCs w:val="28"/>
        </w:rPr>
        <w:t>Why is essential</w:t>
      </w:r>
      <w:r>
        <w:rPr>
          <w:rStyle w:val="normaltextrun"/>
          <w:rFonts w:ascii="Aptos" w:hAnsi="Aptos" w:cs="Segoe UI"/>
          <w:sz w:val="28"/>
          <w:szCs w:val="28"/>
        </w:rPr>
        <w:t>: A breakdown team can cause delays, errors, or over risk to patient safety. During a cardiac arrest, for example, the ECA’s role is to prepare equipment, record timings of interventions, and support the paramedics performing resuscitation. If the team works in a disjointed way, critical time can be lost, reducing the patient’s chance of survival (Resuscitation Council UK, 2022). Good teamwork also supports staff wellbeing, reducing stress in difficult working environments.</w:t>
      </w:r>
      <w:r>
        <w:rPr>
          <w:rStyle w:val="eop"/>
          <w:rFonts w:ascii="Aptos" w:hAnsi="Aptos" w:cs="Segoe UI"/>
          <w:sz w:val="28"/>
          <w:szCs w:val="28"/>
        </w:rPr>
        <w:t> </w:t>
      </w:r>
    </w:p>
    <w:p w14:paraId="1B08333C" w14:textId="313AD300" w:rsidR="00C1364D" w:rsidRDefault="00C1364D" w:rsidP="00C1364D">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i/>
          <w:iCs/>
          <w:sz w:val="28"/>
          <w:szCs w:val="28"/>
          <w:u w:val="single"/>
        </w:rPr>
        <w:t xml:space="preserve">    </w:t>
      </w:r>
      <w:r>
        <w:rPr>
          <w:rStyle w:val="normaltextrun"/>
          <w:rFonts w:ascii="Aptos" w:hAnsi="Aptos" w:cs="Segoe UI"/>
          <w:i/>
          <w:iCs/>
          <w:sz w:val="28"/>
          <w:szCs w:val="28"/>
          <w:u w:val="single"/>
        </w:rPr>
        <w:t>3.3: Observation and Situational Awareness: </w:t>
      </w:r>
      <w:r>
        <w:rPr>
          <w:rStyle w:val="normaltextrun"/>
          <w:rFonts w:ascii="Aptos" w:hAnsi="Aptos" w:cs="Segoe UI"/>
          <w:sz w:val="28"/>
          <w:szCs w:val="28"/>
        </w:rPr>
        <w:t xml:space="preserve">Observation involves noticing changes in patient’s condition, while situational awareness means understanding risks in the surrounding environment. ECAs are often the first person with the patient, so they must be able to spot suable signs of deterioration or danger before they become serious. This includes recognising changes in skin colour, breathing patter, or level of </w:t>
      </w:r>
      <w:r>
        <w:rPr>
          <w:rStyle w:val="normaltextrun"/>
          <w:rFonts w:ascii="Aptos" w:hAnsi="Aptos" w:cs="Segoe UI"/>
          <w:sz w:val="28"/>
          <w:szCs w:val="28"/>
        </w:rPr>
        <w:lastRenderedPageBreak/>
        <w:t>consciousness, as well as identifying hazards such as moving traffic, uneven ground, or aggressive behaviour.</w:t>
      </w:r>
    </w:p>
    <w:p w14:paraId="24A240F7" w14:textId="77777777" w:rsidR="00C1364D" w:rsidRDefault="00C1364D" w:rsidP="00C1364D">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i/>
          <w:iCs/>
          <w:sz w:val="28"/>
          <w:szCs w:val="28"/>
        </w:rPr>
        <w:t>Why is essential</w:t>
      </w:r>
      <w:r>
        <w:rPr>
          <w:rStyle w:val="normaltextrun"/>
          <w:rFonts w:ascii="Aptos" w:hAnsi="Aptos" w:cs="Segoe UI"/>
          <w:sz w:val="28"/>
          <w:szCs w:val="28"/>
        </w:rPr>
        <w:t>: Early recognition of deterioration is critical in emergency care. For example, when transporting a patient with breathing difficulties, the ECA monitors their condition throughout the journey. If they notice the patient becoming more breathless or confused, they can alert the paramedic immediately, allowing treatment to be adjusted before the situation become life-threatening. Equally, noticing a wet or uneven surface at an incident prevents falls and injury to everyone involved (NHS Employers, 2023).</w:t>
      </w:r>
    </w:p>
    <w:p w14:paraId="4010C35E" w14:textId="7FA31819" w:rsidR="00EC7EBE" w:rsidRPr="008E1C20" w:rsidRDefault="00EC7EBE" w:rsidP="004D1EE6">
      <w:pPr>
        <w:pStyle w:val="Heading2"/>
        <w:rPr>
          <w:color w:val="auto"/>
          <w:sz w:val="21"/>
          <w:szCs w:val="21"/>
        </w:rPr>
      </w:pPr>
    </w:p>
    <w:p w14:paraId="3619F070" w14:textId="7854D5DB" w:rsidR="00774092" w:rsidRPr="00C1364D" w:rsidRDefault="00C1364D" w:rsidP="00C1364D">
      <w:pPr>
        <w:spacing w:after="0" w:line="240" w:lineRule="auto"/>
        <w:jc w:val="both"/>
        <w:rPr>
          <w:rFonts w:ascii="Times New Roman" w:hAnsi="Times New Roman"/>
          <w:sz w:val="21"/>
          <w:szCs w:val="21"/>
        </w:rPr>
      </w:pPr>
      <w:r>
        <w:rPr>
          <w:sz w:val="21"/>
          <w:szCs w:val="21"/>
        </w:rPr>
        <w:t xml:space="preserve">    </w:t>
      </w:r>
      <w:r w:rsidR="00222C3A" w:rsidRPr="00C1364D">
        <w:rPr>
          <w:sz w:val="21"/>
          <w:szCs w:val="21"/>
        </w:rPr>
        <w:t xml:space="preserve"> </w:t>
      </w:r>
    </w:p>
    <w:p w14:paraId="2F242FF2" w14:textId="13F8B46D" w:rsidR="003C0D9A" w:rsidRDefault="003C0D9A" w:rsidP="003C0D9A">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sz w:val="32"/>
          <w:szCs w:val="32"/>
        </w:rPr>
        <w:t xml:space="preserve"> 1.4 </w:t>
      </w:r>
      <w:r w:rsidR="00891B01">
        <w:rPr>
          <w:rStyle w:val="normaltextrun"/>
          <w:rFonts w:ascii="Aptos" w:hAnsi="Aptos" w:cs="Segoe UI"/>
          <w:b/>
          <w:bCs/>
          <w:sz w:val="32"/>
          <w:szCs w:val="32"/>
        </w:rPr>
        <w:t>Strategies</w:t>
      </w:r>
      <w:r>
        <w:rPr>
          <w:rStyle w:val="normaltextrun"/>
          <w:rFonts w:ascii="Aptos" w:hAnsi="Aptos" w:cs="Segoe UI"/>
          <w:b/>
          <w:bCs/>
          <w:sz w:val="32"/>
          <w:szCs w:val="32"/>
        </w:rPr>
        <w:t xml:space="preserve"> to improve each skill.</w:t>
      </w:r>
      <w:r>
        <w:rPr>
          <w:rStyle w:val="eop"/>
          <w:rFonts w:ascii="Aptos" w:hAnsi="Aptos" w:cs="Segoe UI"/>
          <w:sz w:val="32"/>
          <w:szCs w:val="32"/>
        </w:rPr>
        <w:t> </w:t>
      </w:r>
    </w:p>
    <w:p w14:paraId="1A501D0D" w14:textId="6FEEC184" w:rsidR="003C0D9A" w:rsidRDefault="003C0D9A" w:rsidP="003C0D9A">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i/>
          <w:iCs/>
          <w:sz w:val="28"/>
          <w:szCs w:val="28"/>
          <w:u w:val="single"/>
        </w:rPr>
        <w:t xml:space="preserve">    </w:t>
      </w:r>
      <w:r>
        <w:rPr>
          <w:rStyle w:val="normaltextrun"/>
          <w:rFonts w:ascii="Aptos" w:hAnsi="Aptos" w:cs="Segoe UI"/>
          <w:i/>
          <w:iCs/>
          <w:sz w:val="28"/>
          <w:szCs w:val="28"/>
          <w:u w:val="single"/>
        </w:rPr>
        <w:t>4.1: Improving communication skills.</w:t>
      </w:r>
    </w:p>
    <w:p w14:paraId="0E772FCD" w14:textId="46491094" w:rsidR="003C0D9A" w:rsidRDefault="003C0D9A" w:rsidP="003C0D9A">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i/>
          <w:iCs/>
          <w:sz w:val="28"/>
          <w:szCs w:val="28"/>
        </w:rPr>
        <w:t>Strategy 1: </w:t>
      </w:r>
      <w:r>
        <w:rPr>
          <w:rStyle w:val="normaltextrun"/>
          <w:rFonts w:ascii="Aptos" w:hAnsi="Aptos" w:cs="Segoe UI"/>
          <w:sz w:val="28"/>
          <w:szCs w:val="28"/>
          <w:shd w:val="clear" w:color="auto" w:fill="FFFF00"/>
        </w:rPr>
        <w:t>Complete person-centred communication training</w:t>
      </w:r>
      <w:r>
        <w:rPr>
          <w:rStyle w:val="normaltextrun"/>
          <w:rFonts w:ascii="Aptos" w:hAnsi="Aptos" w:cs="Segoe UI"/>
          <w:sz w:val="28"/>
          <w:szCs w:val="28"/>
        </w:rPr>
        <w:t>: Undertaking a short, accredited course in communication for health and social care will teach active listening, how to use plain English instead of medical jargon, and how to adapt communication for vulnerable group. This builds confidence and ensures patients feel respected and understood.</w:t>
      </w:r>
    </w:p>
    <w:p w14:paraId="0D71882B" w14:textId="7C0DC71E" w:rsidR="003C0D9A" w:rsidRDefault="003C0D9A" w:rsidP="003C0D9A">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i/>
          <w:iCs/>
          <w:sz w:val="28"/>
          <w:szCs w:val="28"/>
        </w:rPr>
        <w:t>Strategy 2</w:t>
      </w:r>
      <w:r>
        <w:rPr>
          <w:rStyle w:val="normaltextrun"/>
          <w:rFonts w:ascii="Aptos" w:hAnsi="Aptos" w:cs="Segoe UI"/>
          <w:sz w:val="28"/>
          <w:szCs w:val="28"/>
        </w:rPr>
        <w:t>: </w:t>
      </w:r>
      <w:r>
        <w:rPr>
          <w:rStyle w:val="normaltextrun"/>
          <w:rFonts w:ascii="Aptos" w:hAnsi="Aptos" w:cs="Segoe UI"/>
          <w:sz w:val="28"/>
          <w:szCs w:val="28"/>
          <w:shd w:val="clear" w:color="auto" w:fill="FFFF00"/>
        </w:rPr>
        <w:t>Practice explaining procedures and seek feedback</w:t>
      </w:r>
      <w:r>
        <w:rPr>
          <w:rStyle w:val="normaltextrun"/>
          <w:rFonts w:ascii="Aptos" w:hAnsi="Aptos" w:cs="Segoe UI"/>
          <w:sz w:val="28"/>
          <w:szCs w:val="28"/>
        </w:rPr>
        <w:t>: Regularly practising describing common tasks (such as taking blood pressure) in simple terms, then asking tutors or peers for feedback, helps refine explanations. This ensures instructions are clear and reduces patient anxiety.</w:t>
      </w:r>
    </w:p>
    <w:p w14:paraId="5781920A" w14:textId="140244C8" w:rsidR="003C0D9A" w:rsidRDefault="003C0D9A" w:rsidP="003C0D9A">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i/>
          <w:iCs/>
          <w:sz w:val="28"/>
          <w:szCs w:val="28"/>
        </w:rPr>
        <w:t>Strategy 3</w:t>
      </w:r>
      <w:r>
        <w:rPr>
          <w:rStyle w:val="normaltextrun"/>
          <w:rFonts w:ascii="Aptos" w:hAnsi="Aptos" w:cs="Segoe UI"/>
          <w:sz w:val="28"/>
          <w:szCs w:val="28"/>
        </w:rPr>
        <w:t>: </w:t>
      </w:r>
      <w:r>
        <w:rPr>
          <w:rStyle w:val="normaltextrun"/>
          <w:rFonts w:ascii="Aptos" w:hAnsi="Aptos" w:cs="Segoe UI"/>
          <w:sz w:val="28"/>
          <w:szCs w:val="28"/>
          <w:shd w:val="clear" w:color="auto" w:fill="FFFF00"/>
        </w:rPr>
        <w:t>Learn communication aids for specific needs</w:t>
      </w:r>
      <w:r>
        <w:rPr>
          <w:rStyle w:val="normaltextrun"/>
          <w:rFonts w:ascii="Aptos" w:hAnsi="Aptos" w:cs="Segoe UI"/>
          <w:sz w:val="28"/>
          <w:szCs w:val="28"/>
        </w:rPr>
        <w:t>: Studying how to communicate with people who have sensory impairments, dementia or learning disabilities- such as using visual aids, gestures or interpreters- removes barriers and ensures care is accessible for all patients.</w:t>
      </w:r>
    </w:p>
    <w:p w14:paraId="20CC8138" w14:textId="36155CC3" w:rsidR="003C0D9A" w:rsidRDefault="003C0D9A" w:rsidP="003C0D9A">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i/>
          <w:iCs/>
          <w:sz w:val="28"/>
          <w:szCs w:val="28"/>
          <w:u w:val="single"/>
        </w:rPr>
        <w:t xml:space="preserve">    </w:t>
      </w:r>
      <w:r>
        <w:rPr>
          <w:rStyle w:val="normaltextrun"/>
          <w:rFonts w:ascii="Aptos" w:hAnsi="Aptos" w:cs="Segoe UI"/>
          <w:i/>
          <w:iCs/>
          <w:sz w:val="28"/>
          <w:szCs w:val="28"/>
          <w:u w:val="single"/>
        </w:rPr>
        <w:t>4.2: Improving Teamwork Skills.</w:t>
      </w:r>
    </w:p>
    <w:p w14:paraId="60861749" w14:textId="6C946FD7" w:rsidR="003C0D9A" w:rsidRDefault="003C0D9A" w:rsidP="003C0D9A">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i/>
          <w:iCs/>
          <w:sz w:val="28"/>
          <w:szCs w:val="28"/>
        </w:rPr>
        <w:t>Strategy 1</w:t>
      </w:r>
      <w:r>
        <w:rPr>
          <w:rStyle w:val="normaltextrun"/>
          <w:rFonts w:ascii="Aptos" w:hAnsi="Aptos" w:cs="Segoe UI"/>
          <w:i/>
          <w:iCs/>
          <w:sz w:val="28"/>
          <w:szCs w:val="28"/>
          <w:u w:val="single"/>
        </w:rPr>
        <w:t>: </w:t>
      </w:r>
      <w:r>
        <w:rPr>
          <w:rStyle w:val="normaltextrun"/>
          <w:rFonts w:ascii="Aptos" w:hAnsi="Aptos" w:cs="Segoe UI"/>
          <w:sz w:val="28"/>
          <w:szCs w:val="28"/>
          <w:shd w:val="clear" w:color="auto" w:fill="FFFF00"/>
        </w:rPr>
        <w:t>Participate in simulation exercises</w:t>
      </w:r>
      <w:r>
        <w:rPr>
          <w:rStyle w:val="normaltextrun"/>
          <w:rFonts w:ascii="Aptos" w:hAnsi="Aptos" w:cs="Segoe UI"/>
          <w:sz w:val="28"/>
          <w:szCs w:val="28"/>
        </w:rPr>
        <w:t>: Taking part in mock emergency scenarios (such as stimulated cardiac arrests or trauma calls) provides a safe space to practise role allocation, clear reporting and supporting colleagues. This helps understand how each team member contributes to safe care.</w:t>
      </w:r>
    </w:p>
    <w:p w14:paraId="13383279" w14:textId="1593847E" w:rsidR="003C0D9A" w:rsidRDefault="003C0D9A" w:rsidP="003C0D9A">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i/>
          <w:iCs/>
          <w:sz w:val="28"/>
          <w:szCs w:val="28"/>
        </w:rPr>
        <w:t>Strategy 2</w:t>
      </w:r>
      <w:r>
        <w:rPr>
          <w:rStyle w:val="normaltextrun"/>
          <w:rFonts w:ascii="Aptos" w:hAnsi="Aptos" w:cs="Segoe UI"/>
          <w:sz w:val="28"/>
          <w:szCs w:val="28"/>
        </w:rPr>
        <w:t>: </w:t>
      </w:r>
      <w:r>
        <w:rPr>
          <w:rStyle w:val="normaltextrun"/>
          <w:rFonts w:ascii="Aptos" w:hAnsi="Aptos" w:cs="Segoe UI"/>
          <w:sz w:val="28"/>
          <w:szCs w:val="28"/>
          <w:shd w:val="clear" w:color="auto" w:fill="FFFF00"/>
        </w:rPr>
        <w:t>Use structured handover tools</w:t>
      </w:r>
      <w:r>
        <w:rPr>
          <w:rStyle w:val="normaltextrun"/>
          <w:rFonts w:ascii="Aptos" w:hAnsi="Aptos" w:cs="Segoe UI"/>
          <w:sz w:val="28"/>
          <w:szCs w:val="28"/>
        </w:rPr>
        <w:t>: Learning and practising the SBAR framework (Situation, Background, Assessment, Recommendation) ensures information is shared in a consistent, logical way. This reduces the risk of critical details being missed during handover to hospital staff.</w:t>
      </w:r>
    </w:p>
    <w:p w14:paraId="6DF51576" w14:textId="7C6F9CD9" w:rsidR="003C0D9A" w:rsidRDefault="003C0D9A" w:rsidP="003C0D9A">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i/>
          <w:iCs/>
          <w:sz w:val="28"/>
          <w:szCs w:val="28"/>
        </w:rPr>
        <w:t>Strategy 3</w:t>
      </w:r>
      <w:r>
        <w:rPr>
          <w:rStyle w:val="normaltextrun"/>
          <w:rFonts w:ascii="Aptos" w:hAnsi="Aptos" w:cs="Segoe UI"/>
          <w:sz w:val="28"/>
          <w:szCs w:val="28"/>
        </w:rPr>
        <w:t>: </w:t>
      </w:r>
      <w:r>
        <w:rPr>
          <w:rStyle w:val="normaltextrun"/>
          <w:rFonts w:ascii="Aptos" w:hAnsi="Aptos" w:cs="Segoe UI"/>
          <w:sz w:val="28"/>
          <w:szCs w:val="28"/>
          <w:shd w:val="clear" w:color="auto" w:fill="FFFF00"/>
        </w:rPr>
        <w:t>Reflect on team performance</w:t>
      </w:r>
      <w:r>
        <w:rPr>
          <w:rStyle w:val="normaltextrun"/>
          <w:rFonts w:ascii="Aptos" w:hAnsi="Aptos" w:cs="Segoe UI"/>
          <w:sz w:val="28"/>
          <w:szCs w:val="28"/>
        </w:rPr>
        <w:t xml:space="preserve">: Keeping a reflective learning log to note what worked well and could be improved after each practical </w:t>
      </w:r>
      <w:r>
        <w:rPr>
          <w:rStyle w:val="normaltextrun"/>
          <w:rFonts w:ascii="Aptos" w:hAnsi="Aptos" w:cs="Segoe UI"/>
          <w:sz w:val="28"/>
          <w:szCs w:val="28"/>
        </w:rPr>
        <w:lastRenderedPageBreak/>
        <w:t>session helps build consistent good practice. Asking for feedback from paramedics or tutors also highlights specific areas to develop.</w:t>
      </w:r>
    </w:p>
    <w:p w14:paraId="6E4530F9" w14:textId="60E129B1" w:rsidR="003C0D9A" w:rsidRDefault="003C0D9A" w:rsidP="003C0D9A">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i/>
          <w:iCs/>
          <w:sz w:val="28"/>
          <w:szCs w:val="28"/>
          <w:u w:val="single"/>
        </w:rPr>
        <w:t xml:space="preserve">    </w:t>
      </w:r>
      <w:r>
        <w:rPr>
          <w:rStyle w:val="normaltextrun"/>
          <w:rFonts w:ascii="Aptos" w:hAnsi="Aptos" w:cs="Segoe UI"/>
          <w:i/>
          <w:iCs/>
          <w:sz w:val="28"/>
          <w:szCs w:val="28"/>
          <w:u w:val="single"/>
        </w:rPr>
        <w:t>4.3: Improving Observation and Situational Awareness.</w:t>
      </w:r>
    </w:p>
    <w:p w14:paraId="6F74A9E1" w14:textId="339D0887" w:rsidR="003C0D9A" w:rsidRDefault="003C0D9A" w:rsidP="003C0D9A">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i/>
          <w:iCs/>
          <w:sz w:val="28"/>
          <w:szCs w:val="28"/>
        </w:rPr>
        <w:t>Strategy 1: </w:t>
      </w:r>
      <w:r>
        <w:rPr>
          <w:rStyle w:val="normaltextrun"/>
          <w:rFonts w:ascii="Aptos" w:hAnsi="Aptos" w:cs="Segoe UI"/>
          <w:sz w:val="28"/>
          <w:szCs w:val="28"/>
          <w:shd w:val="clear" w:color="auto" w:fill="FFFF00"/>
        </w:rPr>
        <w:t>Follow a structured observation routine</w:t>
      </w:r>
      <w:r>
        <w:rPr>
          <w:rStyle w:val="normaltextrun"/>
          <w:rFonts w:ascii="Aptos" w:hAnsi="Aptos" w:cs="Segoe UI"/>
          <w:i/>
          <w:iCs/>
          <w:sz w:val="28"/>
          <w:szCs w:val="28"/>
        </w:rPr>
        <w:t>: </w:t>
      </w:r>
      <w:r>
        <w:rPr>
          <w:rStyle w:val="normaltextrun"/>
          <w:rFonts w:ascii="Aptos" w:hAnsi="Aptos" w:cs="Segoe UI"/>
          <w:sz w:val="28"/>
          <w:szCs w:val="28"/>
        </w:rPr>
        <w:t>Learning the ABCDE approach (Airway, Breathing, Circulation, Disability, Exposure) provides a systematic way to access patients. Practising this method ensures no important signs or symptoms are overlooked and builds confidence in recognising normal versus abnormal observation.</w:t>
      </w:r>
    </w:p>
    <w:p w14:paraId="69A60C74" w14:textId="77777777" w:rsidR="003C0D9A" w:rsidRDefault="003C0D9A" w:rsidP="003C0D9A">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i/>
          <w:iCs/>
          <w:sz w:val="28"/>
          <w:szCs w:val="28"/>
        </w:rPr>
        <w:t>Strategy 2</w:t>
      </w:r>
      <w:r>
        <w:rPr>
          <w:rStyle w:val="normaltextrun"/>
          <w:rFonts w:ascii="Aptos" w:hAnsi="Aptos" w:cs="Segoe UI"/>
          <w:sz w:val="28"/>
          <w:szCs w:val="28"/>
        </w:rPr>
        <w:t>: </w:t>
      </w:r>
      <w:r>
        <w:rPr>
          <w:rStyle w:val="normaltextrun"/>
          <w:rFonts w:ascii="Aptos" w:hAnsi="Aptos" w:cs="Segoe UI"/>
          <w:sz w:val="28"/>
          <w:szCs w:val="28"/>
          <w:shd w:val="clear" w:color="auto" w:fill="FFFF00"/>
        </w:rPr>
        <w:t>Complete risk assessment training:</w:t>
      </w:r>
      <w:r>
        <w:rPr>
          <w:rStyle w:val="normaltextrun"/>
          <w:rFonts w:ascii="Aptos" w:hAnsi="Aptos" w:cs="Segoe UI"/>
          <w:sz w:val="28"/>
          <w:szCs w:val="28"/>
        </w:rPr>
        <w:t> Undertaking training in scene safety and risk management helps develop the habit of scanning the environment for hazards before approaching a patient. This reduces the risk of injury to oneself and others. </w:t>
      </w:r>
      <w:r>
        <w:rPr>
          <w:rStyle w:val="eop"/>
          <w:rFonts w:ascii="Aptos" w:hAnsi="Aptos" w:cs="Segoe UI"/>
          <w:sz w:val="28"/>
          <w:szCs w:val="28"/>
        </w:rPr>
        <w:t> </w:t>
      </w:r>
    </w:p>
    <w:p w14:paraId="4CF2D851" w14:textId="1FE70536" w:rsidR="00F1720B" w:rsidRPr="003C0D9A" w:rsidRDefault="003C0D9A" w:rsidP="003C0D9A">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i/>
          <w:iCs/>
          <w:sz w:val="28"/>
          <w:szCs w:val="28"/>
        </w:rPr>
        <w:t>Strategy 3</w:t>
      </w:r>
      <w:r>
        <w:rPr>
          <w:rStyle w:val="normaltextrun"/>
          <w:rFonts w:ascii="Aptos" w:hAnsi="Aptos" w:cs="Segoe UI"/>
          <w:sz w:val="28"/>
          <w:szCs w:val="28"/>
        </w:rPr>
        <w:t>: </w:t>
      </w:r>
      <w:r>
        <w:rPr>
          <w:rStyle w:val="normaltextrun"/>
          <w:rFonts w:ascii="Aptos" w:hAnsi="Aptos" w:cs="Segoe UI"/>
          <w:sz w:val="28"/>
          <w:szCs w:val="28"/>
          <w:shd w:val="clear" w:color="auto" w:fill="FFFF00"/>
        </w:rPr>
        <w:t>Review case studies</w:t>
      </w:r>
      <w:r>
        <w:rPr>
          <w:rStyle w:val="normaltextrun"/>
          <w:rFonts w:ascii="Aptos" w:hAnsi="Aptos" w:cs="Segoe UI"/>
          <w:sz w:val="28"/>
          <w:szCs w:val="28"/>
        </w:rPr>
        <w:t>: Studying real (anonymised) case studies of patient deterioration helps build pattern recognition. Over time, this improves the ability the spot early warning signs that may indicate a patient’s condition is worsening.</w:t>
      </w:r>
      <w:r>
        <w:t xml:space="preserve"> </w:t>
      </w:r>
      <w:r w:rsidR="00A946CB" w:rsidRPr="003C0D9A">
        <w:rPr>
          <w:sz w:val="21"/>
          <w:szCs w:val="21"/>
        </w:rPr>
        <w:t xml:space="preserve"> </w:t>
      </w:r>
    </w:p>
    <w:p w14:paraId="2703A512" w14:textId="77777777" w:rsidR="00500295" w:rsidRPr="00242974" w:rsidRDefault="00500295" w:rsidP="00500295">
      <w:pPr>
        <w:spacing w:after="0"/>
        <w:rPr>
          <w:sz w:val="21"/>
          <w:szCs w:val="21"/>
        </w:rPr>
      </w:pPr>
    </w:p>
    <w:p w14:paraId="1497148C" w14:textId="6FE2C4CD" w:rsidR="00A946CB" w:rsidRPr="004D1EE6" w:rsidRDefault="00AA77C8" w:rsidP="004D1EE6">
      <w:pPr>
        <w:pStyle w:val="Heading2"/>
      </w:pPr>
      <w:bookmarkStart w:id="5" w:name="_Toc228861928"/>
      <w:bookmarkStart w:id="6" w:name="_Toc228861971"/>
      <w:bookmarkStart w:id="7" w:name="_Toc228862234"/>
      <w:bookmarkStart w:id="8" w:name="_Toc228862632"/>
      <w:r w:rsidRPr="004D1EE6">
        <w:t>1</w:t>
      </w:r>
      <w:r w:rsidR="00A946CB" w:rsidRPr="004D1EE6">
        <w:t>.4 Conclusion</w:t>
      </w:r>
      <w:bookmarkEnd w:id="5"/>
      <w:bookmarkEnd w:id="6"/>
      <w:bookmarkEnd w:id="7"/>
      <w:bookmarkEnd w:id="8"/>
    </w:p>
    <w:p w14:paraId="63BCF77B" w14:textId="345CA4F1" w:rsidR="004A7FBE" w:rsidRDefault="00F1720B" w:rsidP="004A7FBE">
      <w:pPr>
        <w:pStyle w:val="paragraph"/>
        <w:spacing w:before="0" w:beforeAutospacing="0" w:after="0" w:afterAutospacing="0"/>
        <w:textAlignment w:val="baseline"/>
        <w:rPr>
          <w:rStyle w:val="normaltextrun"/>
          <w:rFonts w:ascii="Aptos" w:hAnsi="Aptos"/>
          <w:color w:val="000000"/>
          <w:sz w:val="28"/>
          <w:szCs w:val="28"/>
          <w:shd w:val="clear" w:color="auto" w:fill="FFFFFF"/>
        </w:rPr>
      </w:pPr>
      <w:r w:rsidRPr="003C0D9A">
        <w:rPr>
          <w:sz w:val="21"/>
          <w:szCs w:val="21"/>
        </w:rPr>
        <w:t xml:space="preserve"> </w:t>
      </w:r>
      <w:r w:rsidR="004A7FBE">
        <w:rPr>
          <w:rStyle w:val="normaltextrun"/>
          <w:rFonts w:ascii="Aptos" w:hAnsi="Aptos"/>
          <w:color w:val="000000"/>
          <w:sz w:val="28"/>
          <w:szCs w:val="28"/>
          <w:shd w:val="clear" w:color="auto" w:fill="FFFFFF"/>
        </w:rPr>
        <w:t>The role of an Emergency Care Assistant is fundamental to the delivery of safe, effective emergency care. While the role is challenging, it is also highly rewarding, offering the chance to make a real difference to people in crises. Communication, teamwork and observation are three essential skills that underpin all aspects of the job. By using structured training, simulation and reflective practice, these skills can be continuously developed, helping the ECA to become of the emergency care team.</w:t>
      </w:r>
    </w:p>
    <w:p w14:paraId="46CAB0FC" w14:textId="77777777" w:rsidR="004A7FBE" w:rsidRDefault="004A7FBE" w:rsidP="004A7FBE">
      <w:pPr>
        <w:pStyle w:val="paragraph"/>
        <w:spacing w:before="0" w:beforeAutospacing="0" w:after="0" w:afterAutospacing="0"/>
        <w:textAlignment w:val="baseline"/>
        <w:rPr>
          <w:rFonts w:ascii="Aptos" w:hAnsi="Aptos" w:cs="Segoe UI"/>
          <w:sz w:val="28"/>
          <w:szCs w:val="28"/>
        </w:rPr>
      </w:pPr>
    </w:p>
    <w:p w14:paraId="18E15F23" w14:textId="190B8454" w:rsidR="004A7FBE" w:rsidRPr="004A7FBE" w:rsidRDefault="00AA77C8" w:rsidP="004A7FBE">
      <w:pPr>
        <w:pStyle w:val="Heading2"/>
      </w:pPr>
      <w:bookmarkStart w:id="9" w:name="_Toc228861929"/>
      <w:bookmarkStart w:id="10" w:name="_Toc228861972"/>
      <w:bookmarkStart w:id="11" w:name="_Toc228862235"/>
      <w:bookmarkStart w:id="12" w:name="_Toc228862633"/>
      <w:r w:rsidRPr="004D1EE6">
        <w:t>1</w:t>
      </w:r>
      <w:r w:rsidR="00226D31" w:rsidRPr="004D1EE6">
        <w:t>.5 Reference List</w:t>
      </w:r>
      <w:bookmarkEnd w:id="9"/>
      <w:bookmarkEnd w:id="10"/>
      <w:bookmarkEnd w:id="11"/>
      <w:bookmarkEnd w:id="12"/>
    </w:p>
    <w:p w14:paraId="4C6E90B0" w14:textId="34BC67AA" w:rsidR="004A7FBE" w:rsidRDefault="004A7FBE" w:rsidP="004A7FBE">
      <w:pPr>
        <w:pStyle w:val="paragraph"/>
        <w:numPr>
          <w:ilvl w:val="0"/>
          <w:numId w:val="40"/>
        </w:numPr>
        <w:spacing w:before="0" w:beforeAutospacing="0" w:after="0" w:afterAutospacing="0"/>
        <w:ind w:left="1080" w:firstLine="0"/>
        <w:textAlignment w:val="baseline"/>
        <w:rPr>
          <w:rFonts w:ascii="Aptos" w:hAnsi="Aptos" w:cs="Segoe UI"/>
          <w:sz w:val="28"/>
          <w:szCs w:val="28"/>
        </w:rPr>
      </w:pPr>
      <w:r>
        <w:rPr>
          <w:rStyle w:val="normaltextrun"/>
          <w:rFonts w:ascii="Aptos" w:hAnsi="Aptos" w:cs="Segoe UI"/>
          <w:sz w:val="28"/>
          <w:szCs w:val="28"/>
        </w:rPr>
        <w:t>Coles, E. and Porter, E. (2021) Communication skills for health and social care. 3</w:t>
      </w:r>
      <w:r>
        <w:rPr>
          <w:rStyle w:val="normaltextrun"/>
          <w:rFonts w:ascii="Aptos" w:hAnsi="Aptos" w:cs="Segoe UI"/>
          <w:sz w:val="22"/>
          <w:szCs w:val="22"/>
          <w:vertAlign w:val="superscript"/>
        </w:rPr>
        <w:t>rd</w:t>
      </w:r>
      <w:r>
        <w:rPr>
          <w:rStyle w:val="normaltextrun"/>
          <w:rFonts w:ascii="Aptos" w:hAnsi="Aptos" w:cs="Segoe UI"/>
          <w:sz w:val="28"/>
          <w:szCs w:val="28"/>
        </w:rPr>
        <w:t> end. Exeter: Learning Matters.</w:t>
      </w:r>
    </w:p>
    <w:p w14:paraId="48B17D30" w14:textId="3AE1A1E6" w:rsidR="004A7FBE" w:rsidRDefault="004A7FBE" w:rsidP="004A7FBE">
      <w:pPr>
        <w:pStyle w:val="paragraph"/>
        <w:numPr>
          <w:ilvl w:val="0"/>
          <w:numId w:val="41"/>
        </w:numPr>
        <w:spacing w:before="0" w:beforeAutospacing="0" w:after="0" w:afterAutospacing="0"/>
        <w:ind w:left="1080" w:firstLine="0"/>
        <w:textAlignment w:val="baseline"/>
        <w:rPr>
          <w:rFonts w:ascii="Aptos" w:hAnsi="Aptos" w:cs="Segoe UI"/>
          <w:sz w:val="28"/>
          <w:szCs w:val="28"/>
        </w:rPr>
      </w:pPr>
      <w:r>
        <w:rPr>
          <w:rStyle w:val="normaltextrun"/>
          <w:rFonts w:ascii="Aptos" w:hAnsi="Aptos" w:cs="Segoe UI"/>
          <w:sz w:val="28"/>
          <w:szCs w:val="28"/>
        </w:rPr>
        <w:t>Health and Care Professional Council (HCPC) (2024) Standards of proficiency for paramedics. London: HCPC.</w:t>
      </w:r>
    </w:p>
    <w:p w14:paraId="5C1C7EB1" w14:textId="7D0CD6C8" w:rsidR="004A7FBE" w:rsidRDefault="004A7FBE" w:rsidP="004A7FBE">
      <w:pPr>
        <w:pStyle w:val="paragraph"/>
        <w:numPr>
          <w:ilvl w:val="0"/>
          <w:numId w:val="42"/>
        </w:numPr>
        <w:spacing w:before="0" w:beforeAutospacing="0" w:after="0" w:afterAutospacing="0"/>
        <w:ind w:left="1080" w:firstLine="0"/>
        <w:textAlignment w:val="baseline"/>
        <w:rPr>
          <w:rFonts w:ascii="Aptos" w:hAnsi="Aptos" w:cs="Segoe UI"/>
          <w:sz w:val="28"/>
          <w:szCs w:val="28"/>
        </w:rPr>
      </w:pPr>
      <w:r>
        <w:rPr>
          <w:rStyle w:val="normaltextrun"/>
          <w:rFonts w:ascii="Aptos" w:hAnsi="Aptos" w:cs="Segoe UI"/>
          <w:sz w:val="28"/>
          <w:szCs w:val="28"/>
        </w:rPr>
        <w:t>NHS Employers (2023) Emergency Care assistant job description and person specification. London: NHS Employers.</w:t>
      </w:r>
    </w:p>
    <w:p w14:paraId="4C35277D" w14:textId="7098BBE0" w:rsidR="004A7FBE" w:rsidRDefault="004A7FBE" w:rsidP="004A7FBE">
      <w:pPr>
        <w:pStyle w:val="paragraph"/>
        <w:numPr>
          <w:ilvl w:val="0"/>
          <w:numId w:val="43"/>
        </w:numPr>
        <w:spacing w:before="0" w:beforeAutospacing="0" w:after="0" w:afterAutospacing="0"/>
        <w:ind w:left="1080" w:firstLine="0"/>
        <w:textAlignment w:val="baseline"/>
        <w:rPr>
          <w:rFonts w:ascii="Aptos" w:hAnsi="Aptos" w:cs="Segoe UI"/>
          <w:sz w:val="28"/>
          <w:szCs w:val="28"/>
        </w:rPr>
      </w:pPr>
      <w:r>
        <w:rPr>
          <w:rStyle w:val="normaltextrun"/>
          <w:rFonts w:ascii="Aptos" w:hAnsi="Aptos" w:cs="Segoe UI"/>
          <w:sz w:val="28"/>
          <w:szCs w:val="28"/>
        </w:rPr>
        <w:t>Resuscitation Council UK (2022) Resuscitation guidelines and team working. London: Resuscitation Council UK.</w:t>
      </w:r>
    </w:p>
    <w:p w14:paraId="2E38C26C" w14:textId="2E6C7F15" w:rsidR="004A7FBE" w:rsidRDefault="004A7FBE" w:rsidP="004A7FBE">
      <w:pPr>
        <w:pStyle w:val="paragraph"/>
        <w:numPr>
          <w:ilvl w:val="0"/>
          <w:numId w:val="44"/>
        </w:numPr>
        <w:spacing w:before="0" w:beforeAutospacing="0" w:after="0" w:afterAutospacing="0"/>
        <w:ind w:left="1080" w:firstLine="0"/>
        <w:textAlignment w:val="baseline"/>
        <w:rPr>
          <w:rFonts w:ascii="Aptos" w:hAnsi="Aptos" w:cs="Segoe UI"/>
          <w:sz w:val="28"/>
          <w:szCs w:val="28"/>
        </w:rPr>
      </w:pPr>
      <w:r>
        <w:rPr>
          <w:rStyle w:val="normaltextrun"/>
          <w:rFonts w:ascii="Aptos" w:hAnsi="Aptos" w:cs="Segoe UI"/>
          <w:sz w:val="28"/>
          <w:szCs w:val="28"/>
        </w:rPr>
        <w:t>Skills for Health (2022) Emergency care assistant. National occupational standards. Leeds: Skills for health.</w:t>
      </w:r>
    </w:p>
    <w:p w14:paraId="08F7DF9B" w14:textId="77777777" w:rsidR="004A7FBE" w:rsidRPr="004A7FBE" w:rsidRDefault="004A7FBE" w:rsidP="004A7FBE"/>
    <w:p w14:paraId="148C9DBC" w14:textId="5065540E" w:rsidR="003C0D9A" w:rsidRPr="004A7FBE" w:rsidRDefault="003C0D9A" w:rsidP="004A7FBE">
      <w:pPr>
        <w:pStyle w:val="Heading2"/>
      </w:pPr>
      <w:r>
        <w:rPr>
          <w:sz w:val="21"/>
          <w:szCs w:val="21"/>
        </w:rPr>
        <w:t xml:space="preserve">  </w:t>
      </w:r>
    </w:p>
    <w:p w14:paraId="7B12CEED" w14:textId="718BE4A6" w:rsidR="006232DF" w:rsidRPr="00242974" w:rsidRDefault="003C0D9A" w:rsidP="006232DF">
      <w:pPr>
        <w:spacing w:after="0" w:line="240" w:lineRule="auto"/>
        <w:rPr>
          <w:sz w:val="21"/>
          <w:szCs w:val="21"/>
        </w:rPr>
      </w:pPr>
      <w:r>
        <w:rPr>
          <w:sz w:val="21"/>
          <w:szCs w:val="21"/>
        </w:rPr>
        <w:t xml:space="preserve"> </w:t>
      </w:r>
    </w:p>
    <w:sectPr w:rsidR="006232DF" w:rsidRPr="002429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8ECB5" w14:textId="77777777" w:rsidR="000E0335" w:rsidRDefault="000E0335" w:rsidP="003C7C97">
      <w:pPr>
        <w:spacing w:after="0" w:line="240" w:lineRule="auto"/>
      </w:pPr>
      <w:r>
        <w:separator/>
      </w:r>
    </w:p>
  </w:endnote>
  <w:endnote w:type="continuationSeparator" w:id="0">
    <w:p w14:paraId="3FC46C92" w14:textId="77777777" w:rsidR="000E0335" w:rsidRDefault="000E0335"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EAE95" w14:textId="77777777" w:rsidR="000E0335" w:rsidRDefault="000E0335" w:rsidP="003C7C97">
      <w:pPr>
        <w:spacing w:after="0" w:line="240" w:lineRule="auto"/>
      </w:pPr>
      <w:r>
        <w:separator/>
      </w:r>
    </w:p>
  </w:footnote>
  <w:footnote w:type="continuationSeparator" w:id="0">
    <w:p w14:paraId="74A647E6" w14:textId="77777777" w:rsidR="000E0335" w:rsidRDefault="000E0335"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20F25C4"/>
    <w:multiLevelType w:val="multilevel"/>
    <w:tmpl w:val="19B2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FF7028"/>
    <w:multiLevelType w:val="multilevel"/>
    <w:tmpl w:val="1A22E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1F63FD"/>
    <w:multiLevelType w:val="multilevel"/>
    <w:tmpl w:val="683E82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E0462"/>
    <w:multiLevelType w:val="multilevel"/>
    <w:tmpl w:val="8D708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894A77"/>
    <w:multiLevelType w:val="multilevel"/>
    <w:tmpl w:val="FC2E3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AF5EA8"/>
    <w:multiLevelType w:val="multilevel"/>
    <w:tmpl w:val="5470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5E87323"/>
    <w:multiLevelType w:val="multilevel"/>
    <w:tmpl w:val="CCD0DC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644DC6"/>
    <w:multiLevelType w:val="multilevel"/>
    <w:tmpl w:val="D1E25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48109CB"/>
    <w:multiLevelType w:val="multilevel"/>
    <w:tmpl w:val="A8402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A964727"/>
    <w:multiLevelType w:val="multilevel"/>
    <w:tmpl w:val="BD4CA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F945DA9"/>
    <w:multiLevelType w:val="multilevel"/>
    <w:tmpl w:val="B25E6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43321490"/>
    <w:multiLevelType w:val="multilevel"/>
    <w:tmpl w:val="2EC6C6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1FA3C8C"/>
    <w:multiLevelType w:val="multilevel"/>
    <w:tmpl w:val="17601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3C8639C"/>
    <w:multiLevelType w:val="multilevel"/>
    <w:tmpl w:val="4E86E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52C451C"/>
    <w:multiLevelType w:val="multilevel"/>
    <w:tmpl w:val="EF88F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8B60E68"/>
    <w:multiLevelType w:val="multilevel"/>
    <w:tmpl w:val="DB74A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B55F87"/>
    <w:multiLevelType w:val="multilevel"/>
    <w:tmpl w:val="F290134A"/>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D213AB"/>
    <w:multiLevelType w:val="multilevel"/>
    <w:tmpl w:val="744E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4EE4A82"/>
    <w:multiLevelType w:val="multilevel"/>
    <w:tmpl w:val="67CECE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C1B2337"/>
    <w:multiLevelType w:val="multilevel"/>
    <w:tmpl w:val="3EDE3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5743D89"/>
    <w:multiLevelType w:val="multilevel"/>
    <w:tmpl w:val="CDE09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093ED0"/>
    <w:multiLevelType w:val="multilevel"/>
    <w:tmpl w:val="CEAE6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12"/>
  </w:num>
  <w:num w:numId="2" w16cid:durableId="351032333">
    <w:abstractNumId w:val="2"/>
  </w:num>
  <w:num w:numId="3" w16cid:durableId="1067413603">
    <w:abstractNumId w:val="20"/>
  </w:num>
  <w:num w:numId="4" w16cid:durableId="931426930">
    <w:abstractNumId w:val="38"/>
  </w:num>
  <w:num w:numId="5" w16cid:durableId="1422484198">
    <w:abstractNumId w:val="32"/>
  </w:num>
  <w:num w:numId="6" w16cid:durableId="552929862">
    <w:abstractNumId w:val="33"/>
  </w:num>
  <w:num w:numId="7" w16cid:durableId="587203086">
    <w:abstractNumId w:val="40"/>
  </w:num>
  <w:num w:numId="8" w16cid:durableId="389156196">
    <w:abstractNumId w:val="28"/>
  </w:num>
  <w:num w:numId="9" w16cid:durableId="1393503788">
    <w:abstractNumId w:val="8"/>
  </w:num>
  <w:num w:numId="10" w16cid:durableId="1579359955">
    <w:abstractNumId w:val="22"/>
  </w:num>
  <w:num w:numId="11" w16cid:durableId="806699681">
    <w:abstractNumId w:val="27"/>
  </w:num>
  <w:num w:numId="12" w16cid:durableId="1314750107">
    <w:abstractNumId w:val="21"/>
  </w:num>
  <w:num w:numId="13" w16cid:durableId="1766919701">
    <w:abstractNumId w:val="31"/>
  </w:num>
  <w:num w:numId="14" w16cid:durableId="1957908719">
    <w:abstractNumId w:val="15"/>
  </w:num>
  <w:num w:numId="15" w16cid:durableId="1132019979">
    <w:abstractNumId w:val="6"/>
  </w:num>
  <w:num w:numId="16" w16cid:durableId="1457524365">
    <w:abstractNumId w:val="11"/>
  </w:num>
  <w:num w:numId="17" w16cid:durableId="1386294306">
    <w:abstractNumId w:val="42"/>
  </w:num>
  <w:num w:numId="18" w16cid:durableId="1838374920">
    <w:abstractNumId w:val="36"/>
  </w:num>
  <w:num w:numId="19" w16cid:durableId="1827044992">
    <w:abstractNumId w:val="14"/>
  </w:num>
  <w:num w:numId="20" w16cid:durableId="895820667">
    <w:abstractNumId w:val="30"/>
  </w:num>
  <w:num w:numId="21" w16cid:durableId="817497522">
    <w:abstractNumId w:val="43"/>
  </w:num>
  <w:num w:numId="22" w16cid:durableId="725690465">
    <w:abstractNumId w:val="0"/>
  </w:num>
  <w:num w:numId="23" w16cid:durableId="534004783">
    <w:abstractNumId w:val="29"/>
  </w:num>
  <w:num w:numId="24" w16cid:durableId="1576469868">
    <w:abstractNumId w:val="18"/>
  </w:num>
  <w:num w:numId="25" w16cid:durableId="1921480297">
    <w:abstractNumId w:val="10"/>
  </w:num>
  <w:num w:numId="26" w16cid:durableId="491943935">
    <w:abstractNumId w:val="37"/>
  </w:num>
  <w:num w:numId="27" w16cid:durableId="733895344">
    <w:abstractNumId w:val="19"/>
  </w:num>
  <w:num w:numId="28" w16cid:durableId="595865406">
    <w:abstractNumId w:val="35"/>
  </w:num>
  <w:num w:numId="29" w16cid:durableId="605308045">
    <w:abstractNumId w:val="4"/>
  </w:num>
  <w:num w:numId="30" w16cid:durableId="2108958677">
    <w:abstractNumId w:val="5"/>
  </w:num>
  <w:num w:numId="31" w16cid:durableId="143939319">
    <w:abstractNumId w:val="24"/>
  </w:num>
  <w:num w:numId="32" w16cid:durableId="838349487">
    <w:abstractNumId w:val="41"/>
  </w:num>
  <w:num w:numId="33" w16cid:durableId="1007290867">
    <w:abstractNumId w:val="7"/>
  </w:num>
  <w:num w:numId="34" w16cid:durableId="1509103661">
    <w:abstractNumId w:val="23"/>
  </w:num>
  <w:num w:numId="35" w16cid:durableId="1363096041">
    <w:abstractNumId w:val="16"/>
  </w:num>
  <w:num w:numId="36" w16cid:durableId="1633946645">
    <w:abstractNumId w:val="34"/>
  </w:num>
  <w:num w:numId="37" w16cid:durableId="1936356303">
    <w:abstractNumId w:val="17"/>
  </w:num>
  <w:num w:numId="38" w16cid:durableId="1178959390">
    <w:abstractNumId w:val="3"/>
  </w:num>
  <w:num w:numId="39" w16cid:durableId="548879746">
    <w:abstractNumId w:val="13"/>
  </w:num>
  <w:num w:numId="40" w16cid:durableId="697395405">
    <w:abstractNumId w:val="39"/>
  </w:num>
  <w:num w:numId="41" w16cid:durableId="1947617241">
    <w:abstractNumId w:val="25"/>
  </w:num>
  <w:num w:numId="42" w16cid:durableId="2009206243">
    <w:abstractNumId w:val="9"/>
  </w:num>
  <w:num w:numId="43" w16cid:durableId="1553229245">
    <w:abstractNumId w:val="1"/>
  </w:num>
  <w:num w:numId="44" w16cid:durableId="12801806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0E0335"/>
    <w:rsid w:val="00125D37"/>
    <w:rsid w:val="00127C1A"/>
    <w:rsid w:val="00150D81"/>
    <w:rsid w:val="00166CEB"/>
    <w:rsid w:val="001730B8"/>
    <w:rsid w:val="00183CB9"/>
    <w:rsid w:val="00184A9A"/>
    <w:rsid w:val="001947DF"/>
    <w:rsid w:val="001B22BB"/>
    <w:rsid w:val="001B619C"/>
    <w:rsid w:val="001D1D3C"/>
    <w:rsid w:val="002138B0"/>
    <w:rsid w:val="002205D4"/>
    <w:rsid w:val="00222C3A"/>
    <w:rsid w:val="00226D31"/>
    <w:rsid w:val="00236401"/>
    <w:rsid w:val="002370CE"/>
    <w:rsid w:val="00242974"/>
    <w:rsid w:val="00250C71"/>
    <w:rsid w:val="002976D4"/>
    <w:rsid w:val="002A5577"/>
    <w:rsid w:val="002B4AA4"/>
    <w:rsid w:val="002E71BA"/>
    <w:rsid w:val="002F5066"/>
    <w:rsid w:val="003003FD"/>
    <w:rsid w:val="00310245"/>
    <w:rsid w:val="00316C95"/>
    <w:rsid w:val="003458DB"/>
    <w:rsid w:val="003523D3"/>
    <w:rsid w:val="00364C35"/>
    <w:rsid w:val="0038300C"/>
    <w:rsid w:val="00396F60"/>
    <w:rsid w:val="003A51D6"/>
    <w:rsid w:val="003B125E"/>
    <w:rsid w:val="003B2A5E"/>
    <w:rsid w:val="003C0D9A"/>
    <w:rsid w:val="003C7C97"/>
    <w:rsid w:val="003F1CFC"/>
    <w:rsid w:val="00406B8D"/>
    <w:rsid w:val="00410068"/>
    <w:rsid w:val="0041618E"/>
    <w:rsid w:val="0042295C"/>
    <w:rsid w:val="00426EEC"/>
    <w:rsid w:val="004466C3"/>
    <w:rsid w:val="004552CE"/>
    <w:rsid w:val="00481FF7"/>
    <w:rsid w:val="004A7FBE"/>
    <w:rsid w:val="004D1EE6"/>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C5138"/>
    <w:rsid w:val="006C689B"/>
    <w:rsid w:val="006E005C"/>
    <w:rsid w:val="006E6EE5"/>
    <w:rsid w:val="006F0029"/>
    <w:rsid w:val="007138EF"/>
    <w:rsid w:val="007632A9"/>
    <w:rsid w:val="00774092"/>
    <w:rsid w:val="00782830"/>
    <w:rsid w:val="0078664A"/>
    <w:rsid w:val="007B0F6D"/>
    <w:rsid w:val="007B2036"/>
    <w:rsid w:val="007C62C3"/>
    <w:rsid w:val="007D25AA"/>
    <w:rsid w:val="007E0354"/>
    <w:rsid w:val="007F0873"/>
    <w:rsid w:val="00805726"/>
    <w:rsid w:val="00815117"/>
    <w:rsid w:val="008520F8"/>
    <w:rsid w:val="00855F34"/>
    <w:rsid w:val="00872076"/>
    <w:rsid w:val="008826B6"/>
    <w:rsid w:val="00891B01"/>
    <w:rsid w:val="008B0B22"/>
    <w:rsid w:val="008C58B0"/>
    <w:rsid w:val="008C591B"/>
    <w:rsid w:val="008C6182"/>
    <w:rsid w:val="008E1C20"/>
    <w:rsid w:val="00926458"/>
    <w:rsid w:val="00933720"/>
    <w:rsid w:val="00966103"/>
    <w:rsid w:val="009C7E52"/>
    <w:rsid w:val="009E4934"/>
    <w:rsid w:val="009F40A7"/>
    <w:rsid w:val="009F4496"/>
    <w:rsid w:val="009F5CE6"/>
    <w:rsid w:val="00A035CD"/>
    <w:rsid w:val="00A50E80"/>
    <w:rsid w:val="00A513B0"/>
    <w:rsid w:val="00A63F7F"/>
    <w:rsid w:val="00A667CE"/>
    <w:rsid w:val="00A75042"/>
    <w:rsid w:val="00A774BC"/>
    <w:rsid w:val="00A82678"/>
    <w:rsid w:val="00A85AF7"/>
    <w:rsid w:val="00A946CB"/>
    <w:rsid w:val="00AA77C8"/>
    <w:rsid w:val="00AC7BE2"/>
    <w:rsid w:val="00AE35BF"/>
    <w:rsid w:val="00B1067E"/>
    <w:rsid w:val="00B32DE5"/>
    <w:rsid w:val="00B81790"/>
    <w:rsid w:val="00B81BBC"/>
    <w:rsid w:val="00BD03D5"/>
    <w:rsid w:val="00BF34E1"/>
    <w:rsid w:val="00C1364D"/>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720B"/>
    <w:rsid w:val="00F36ADC"/>
    <w:rsid w:val="00F514B7"/>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customStyle="1" w:styleId="normaltextrun">
    <w:name w:val="normaltextrun"/>
    <w:basedOn w:val="DefaultParagraphFont"/>
    <w:rsid w:val="00A85AF7"/>
  </w:style>
  <w:style w:type="paragraph" w:customStyle="1" w:styleId="paragraph">
    <w:name w:val="paragraph"/>
    <w:basedOn w:val="Normal"/>
    <w:rsid w:val="002138B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2138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6</Pages>
  <Words>1492</Words>
  <Characters>8507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Sviltlana Kiseliuk (2542313)</cp:lastModifiedBy>
  <cp:revision>151</cp:revision>
  <dcterms:created xsi:type="dcterms:W3CDTF">2025-06-26T13:37:00Z</dcterms:created>
  <dcterms:modified xsi:type="dcterms:W3CDTF">2026-07-19T18:04:00Z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