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7702CE" w:rsidRDefault="00563B58" w:rsidP="00E6298B">
      <w:pPr>
        <w:ind w:right="107"/>
        <w:rPr>
          <w:color w:val="auto"/>
          <w:sz w:val="24"/>
          <w:szCs w:val="24"/>
        </w:rPr>
      </w:pPr>
    </w:p>
    <w:p w14:paraId="13CA7F89" w14:textId="2E22A5C3" w:rsidR="00563B58" w:rsidRPr="007702CE" w:rsidRDefault="00732FB9" w:rsidP="00E6298B">
      <w:pPr>
        <w:ind w:right="107"/>
        <w:rPr>
          <w:color w:val="auto"/>
          <w:sz w:val="24"/>
          <w:szCs w:val="24"/>
        </w:rPr>
      </w:pPr>
      <w:r w:rsidRPr="007702CE">
        <w:rPr>
          <w:noProof/>
          <w:color w:val="auto"/>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7702CE" w:rsidRDefault="00563B58" w:rsidP="00E6298B">
      <w:pPr>
        <w:ind w:right="107"/>
        <w:rPr>
          <w:color w:val="auto"/>
          <w:sz w:val="24"/>
          <w:szCs w:val="24"/>
        </w:rPr>
      </w:pPr>
    </w:p>
    <w:p w14:paraId="326BA8E0" w14:textId="77777777" w:rsidR="00563B58" w:rsidRPr="007702CE" w:rsidRDefault="00563B58" w:rsidP="00E6298B">
      <w:pPr>
        <w:ind w:right="107"/>
        <w:rPr>
          <w:color w:val="auto"/>
          <w:sz w:val="24"/>
          <w:szCs w:val="24"/>
        </w:rPr>
      </w:pPr>
    </w:p>
    <w:p w14:paraId="673A668D" w14:textId="00F74FBA" w:rsidR="00270EEB" w:rsidRPr="007702CE" w:rsidRDefault="007F371B" w:rsidP="00E6298B">
      <w:pPr>
        <w:ind w:right="107"/>
        <w:rPr>
          <w:b/>
          <w:color w:val="auto"/>
          <w:sz w:val="36"/>
          <w:szCs w:val="40"/>
        </w:rPr>
      </w:pPr>
      <w:r w:rsidRPr="007702CE">
        <w:rPr>
          <w:b/>
          <w:color w:val="auto"/>
          <w:sz w:val="36"/>
          <w:szCs w:val="40"/>
        </w:rPr>
        <w:t>Graduate Diploma in</w:t>
      </w:r>
      <w:r w:rsidR="00270EEB" w:rsidRPr="007702CE">
        <w:rPr>
          <w:b/>
          <w:color w:val="auto"/>
          <w:sz w:val="36"/>
          <w:szCs w:val="40"/>
        </w:rPr>
        <w:t xml:space="preserve"> Professional Police Practice </w:t>
      </w:r>
    </w:p>
    <w:p w14:paraId="467D0C82" w14:textId="77777777" w:rsidR="00270EEB" w:rsidRPr="007702CE" w:rsidRDefault="00270EEB" w:rsidP="00E6298B">
      <w:pPr>
        <w:overflowPunct/>
        <w:autoSpaceDE/>
        <w:autoSpaceDN/>
        <w:adjustRightInd/>
        <w:ind w:right="107"/>
        <w:textAlignment w:val="auto"/>
        <w:rPr>
          <w:b/>
          <w:color w:val="auto"/>
          <w:sz w:val="44"/>
        </w:rPr>
      </w:pPr>
    </w:p>
    <w:p w14:paraId="4655B689" w14:textId="6C82E578" w:rsidR="0085230E" w:rsidRPr="007702CE" w:rsidRDefault="0085230E" w:rsidP="00E6298B">
      <w:pPr>
        <w:overflowPunct/>
        <w:autoSpaceDE/>
        <w:autoSpaceDN/>
        <w:adjustRightInd/>
        <w:ind w:right="107"/>
        <w:textAlignment w:val="auto"/>
        <w:rPr>
          <w:b/>
          <w:color w:val="auto"/>
          <w:sz w:val="44"/>
        </w:rPr>
      </w:pPr>
      <w:r w:rsidRPr="007702CE">
        <w:rPr>
          <w:b/>
          <w:color w:val="auto"/>
          <w:sz w:val="44"/>
        </w:rPr>
        <w:t xml:space="preserve">LEVEL </w:t>
      </w:r>
      <w:r w:rsidR="007F371B" w:rsidRPr="007702CE">
        <w:rPr>
          <w:b/>
          <w:color w:val="auto"/>
          <w:sz w:val="44"/>
        </w:rPr>
        <w:t>6</w:t>
      </w:r>
      <w:r w:rsidRPr="007702CE">
        <w:rPr>
          <w:b/>
          <w:color w:val="auto"/>
          <w:sz w:val="44"/>
        </w:rPr>
        <w:t xml:space="preserve"> - </w:t>
      </w:r>
      <w:r w:rsidR="00270EEB" w:rsidRPr="007702CE">
        <w:rPr>
          <w:b/>
          <w:color w:val="auto"/>
          <w:sz w:val="44"/>
        </w:rPr>
        <w:t>4</w:t>
      </w:r>
      <w:r w:rsidRPr="007702CE">
        <w:rPr>
          <w:b/>
          <w:color w:val="auto"/>
          <w:sz w:val="44"/>
        </w:rPr>
        <w:t>0 Credits</w:t>
      </w:r>
    </w:p>
    <w:p w14:paraId="61488168" w14:textId="77777777" w:rsidR="00F927A1" w:rsidRPr="007702CE" w:rsidRDefault="00F927A1" w:rsidP="00E6298B">
      <w:pPr>
        <w:overflowPunct/>
        <w:autoSpaceDE/>
        <w:autoSpaceDN/>
        <w:adjustRightInd/>
        <w:ind w:right="107"/>
        <w:textAlignment w:val="auto"/>
        <w:rPr>
          <w:b/>
          <w:color w:val="auto"/>
          <w:sz w:val="44"/>
        </w:rPr>
      </w:pPr>
    </w:p>
    <w:p w14:paraId="3599523E" w14:textId="77777777" w:rsidR="00F927A1" w:rsidRPr="007702CE" w:rsidRDefault="00F927A1" w:rsidP="00E6298B">
      <w:pPr>
        <w:overflowPunct/>
        <w:autoSpaceDE/>
        <w:autoSpaceDN/>
        <w:adjustRightInd/>
        <w:ind w:right="107"/>
        <w:textAlignment w:val="auto"/>
        <w:rPr>
          <w:b/>
          <w:color w:val="auto"/>
          <w:sz w:val="44"/>
        </w:rPr>
      </w:pPr>
    </w:p>
    <w:p w14:paraId="55F4D7BC" w14:textId="77777777" w:rsidR="008F22BD" w:rsidRPr="007702CE" w:rsidRDefault="008F22BD" w:rsidP="00E6298B">
      <w:pPr>
        <w:overflowPunct/>
        <w:autoSpaceDE/>
        <w:autoSpaceDN/>
        <w:adjustRightInd/>
        <w:ind w:right="107"/>
        <w:textAlignment w:val="auto"/>
        <w:rPr>
          <w:b/>
          <w:color w:val="auto"/>
          <w:sz w:val="44"/>
        </w:rPr>
      </w:pPr>
    </w:p>
    <w:p w14:paraId="2D051E84" w14:textId="77777777" w:rsidR="008F22BD" w:rsidRPr="007702CE" w:rsidRDefault="008F22BD" w:rsidP="00E6298B">
      <w:pPr>
        <w:overflowPunct/>
        <w:autoSpaceDE/>
        <w:autoSpaceDN/>
        <w:adjustRightInd/>
        <w:ind w:right="107"/>
        <w:textAlignment w:val="auto"/>
        <w:rPr>
          <w:b/>
          <w:color w:val="auto"/>
          <w:sz w:val="44"/>
        </w:rPr>
      </w:pPr>
    </w:p>
    <w:p w14:paraId="387071EA" w14:textId="77777777" w:rsidR="008F22BD" w:rsidRPr="007702CE" w:rsidRDefault="008F22BD" w:rsidP="00E6298B">
      <w:pPr>
        <w:overflowPunct/>
        <w:autoSpaceDE/>
        <w:autoSpaceDN/>
        <w:adjustRightInd/>
        <w:ind w:right="107"/>
        <w:textAlignment w:val="auto"/>
        <w:rPr>
          <w:b/>
          <w:color w:val="auto"/>
          <w:sz w:val="44"/>
        </w:rPr>
      </w:pPr>
    </w:p>
    <w:p w14:paraId="60F387FC" w14:textId="567D2DD0" w:rsidR="006B718C" w:rsidRPr="007702CE" w:rsidRDefault="006B718C" w:rsidP="00E6298B">
      <w:pPr>
        <w:overflowPunct/>
        <w:autoSpaceDE/>
        <w:autoSpaceDN/>
        <w:adjustRightInd/>
        <w:ind w:right="107"/>
        <w:textAlignment w:val="auto"/>
        <w:rPr>
          <w:b/>
          <w:color w:val="auto"/>
          <w:sz w:val="40"/>
        </w:rPr>
      </w:pPr>
      <w:r w:rsidRPr="007702CE">
        <w:rPr>
          <w:b/>
          <w:color w:val="auto"/>
          <w:sz w:val="40"/>
        </w:rPr>
        <w:t xml:space="preserve">Workbook title: Competency Based Workbook </w:t>
      </w:r>
      <w:r w:rsidR="00206319" w:rsidRPr="007702CE">
        <w:rPr>
          <w:b/>
          <w:color w:val="auto"/>
          <w:sz w:val="40"/>
        </w:rPr>
        <w:t>1</w:t>
      </w:r>
      <w:r w:rsidRPr="007702CE">
        <w:rPr>
          <w:b/>
          <w:color w:val="auto"/>
          <w:sz w:val="40"/>
        </w:rPr>
        <w:t xml:space="preserve"> </w:t>
      </w:r>
      <w:r w:rsidR="00792181" w:rsidRPr="007702CE">
        <w:rPr>
          <w:b/>
          <w:color w:val="auto"/>
          <w:sz w:val="40"/>
        </w:rPr>
        <w:t>(DHEP)</w:t>
      </w:r>
    </w:p>
    <w:p w14:paraId="2797B6FE" w14:textId="77777777" w:rsidR="006B718C" w:rsidRPr="007702CE" w:rsidRDefault="006B718C" w:rsidP="00E6298B">
      <w:pPr>
        <w:overflowPunct/>
        <w:autoSpaceDE/>
        <w:autoSpaceDN/>
        <w:adjustRightInd/>
        <w:ind w:right="107"/>
        <w:textAlignment w:val="auto"/>
        <w:rPr>
          <w:b/>
          <w:color w:val="auto"/>
          <w:sz w:val="36"/>
        </w:rPr>
      </w:pPr>
    </w:p>
    <w:p w14:paraId="39944230" w14:textId="79B4C934" w:rsidR="00F927A1" w:rsidRPr="007702CE" w:rsidRDefault="00F927A1" w:rsidP="00E6298B">
      <w:pPr>
        <w:overflowPunct/>
        <w:autoSpaceDE/>
        <w:autoSpaceDN/>
        <w:adjustRightInd/>
        <w:ind w:right="107"/>
        <w:textAlignment w:val="auto"/>
        <w:rPr>
          <w:b/>
          <w:color w:val="auto"/>
          <w:sz w:val="36"/>
        </w:rPr>
      </w:pPr>
      <w:r w:rsidRPr="007702CE">
        <w:rPr>
          <w:b/>
          <w:color w:val="auto"/>
          <w:sz w:val="36"/>
        </w:rPr>
        <w:t>(</w:t>
      </w:r>
      <w:r w:rsidR="00270EEB" w:rsidRPr="007702CE">
        <w:rPr>
          <w:b/>
          <w:color w:val="auto"/>
          <w:sz w:val="36"/>
        </w:rPr>
        <w:t xml:space="preserve">SOUTH WALES POLICE, GWENT POLICE AND </w:t>
      </w:r>
      <w:r w:rsidRPr="007702CE">
        <w:rPr>
          <w:b/>
          <w:color w:val="auto"/>
          <w:sz w:val="36"/>
        </w:rPr>
        <w:t>UWTSD)</w:t>
      </w:r>
    </w:p>
    <w:p w14:paraId="6AD5E557" w14:textId="77777777" w:rsidR="00575A8F" w:rsidRPr="007702CE" w:rsidRDefault="00575A8F" w:rsidP="00E6298B">
      <w:pPr>
        <w:overflowPunct/>
        <w:autoSpaceDE/>
        <w:autoSpaceDN/>
        <w:adjustRightInd/>
        <w:ind w:right="107"/>
        <w:textAlignment w:val="auto"/>
        <w:rPr>
          <w:b/>
          <w:color w:val="auto"/>
          <w:sz w:val="44"/>
        </w:rPr>
      </w:pPr>
    </w:p>
    <w:p w14:paraId="2ACC3A96" w14:textId="77777777" w:rsidR="00575A8F" w:rsidRPr="007702CE"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7702CE" w:rsidRPr="007702CE" w14:paraId="1D69895C" w14:textId="77777777" w:rsidTr="00E6298B">
        <w:tc>
          <w:tcPr>
            <w:tcW w:w="9493" w:type="dxa"/>
            <w:shd w:val="clear" w:color="auto" w:fill="auto"/>
          </w:tcPr>
          <w:p w14:paraId="77F04942" w14:textId="0BF92CB0" w:rsidR="00575A8F" w:rsidRPr="007702CE" w:rsidRDefault="00575A8F" w:rsidP="00E6298B">
            <w:pPr>
              <w:overflowPunct/>
              <w:autoSpaceDE/>
              <w:autoSpaceDN/>
              <w:adjustRightInd/>
              <w:ind w:right="107"/>
              <w:textAlignment w:val="auto"/>
              <w:rPr>
                <w:b/>
                <w:color w:val="auto"/>
                <w:sz w:val="32"/>
              </w:rPr>
            </w:pPr>
            <w:r w:rsidRPr="007702CE">
              <w:rPr>
                <w:b/>
                <w:color w:val="auto"/>
                <w:sz w:val="32"/>
              </w:rPr>
              <w:t xml:space="preserve">Learner name: </w:t>
            </w:r>
            <w:r w:rsidR="00876D1C">
              <w:rPr>
                <w:b/>
                <w:color w:val="auto"/>
                <w:sz w:val="32"/>
              </w:rPr>
              <w:t>Michael Samuel</w:t>
            </w:r>
          </w:p>
          <w:p w14:paraId="58374EBA" w14:textId="77777777" w:rsidR="00575A8F" w:rsidRPr="007702CE" w:rsidRDefault="00575A8F" w:rsidP="00E6298B">
            <w:pPr>
              <w:overflowPunct/>
              <w:autoSpaceDE/>
              <w:autoSpaceDN/>
              <w:adjustRightInd/>
              <w:ind w:right="107"/>
              <w:textAlignment w:val="auto"/>
              <w:rPr>
                <w:b/>
                <w:color w:val="auto"/>
                <w:sz w:val="32"/>
              </w:rPr>
            </w:pPr>
          </w:p>
          <w:p w14:paraId="5CD4292F" w14:textId="77777777" w:rsidR="00575A8F" w:rsidRPr="007702CE" w:rsidRDefault="00575A8F" w:rsidP="00E6298B">
            <w:pPr>
              <w:overflowPunct/>
              <w:autoSpaceDE/>
              <w:autoSpaceDN/>
              <w:adjustRightInd/>
              <w:ind w:right="107"/>
              <w:textAlignment w:val="auto"/>
              <w:rPr>
                <w:b/>
                <w:color w:val="auto"/>
                <w:sz w:val="32"/>
              </w:rPr>
            </w:pPr>
            <w:r w:rsidRPr="007702CE">
              <w:rPr>
                <w:b/>
                <w:color w:val="auto"/>
                <w:sz w:val="32"/>
              </w:rPr>
              <w:t>Learner’s University Registration Number:</w:t>
            </w:r>
          </w:p>
          <w:p w14:paraId="60725667" w14:textId="48087573" w:rsidR="00575A8F" w:rsidRPr="007702CE" w:rsidRDefault="00876D1C" w:rsidP="00876D1C">
            <w:pPr>
              <w:overflowPunct/>
              <w:autoSpaceDE/>
              <w:autoSpaceDN/>
              <w:adjustRightInd/>
              <w:ind w:right="107"/>
              <w:textAlignment w:val="auto"/>
              <w:rPr>
                <w:b/>
                <w:color w:val="auto"/>
                <w:sz w:val="32"/>
              </w:rPr>
            </w:pPr>
            <w:r>
              <w:rPr>
                <w:b/>
                <w:color w:val="auto"/>
                <w:sz w:val="32"/>
              </w:rPr>
              <w:t>1816088</w:t>
            </w:r>
          </w:p>
        </w:tc>
      </w:tr>
    </w:tbl>
    <w:p w14:paraId="74C75407" w14:textId="77777777" w:rsidR="00575A8F" w:rsidRPr="007702CE" w:rsidRDefault="00575A8F" w:rsidP="00E6298B">
      <w:pPr>
        <w:overflowPunct/>
        <w:autoSpaceDE/>
        <w:autoSpaceDN/>
        <w:adjustRightInd/>
        <w:ind w:right="107"/>
        <w:textAlignment w:val="auto"/>
        <w:rPr>
          <w:b/>
          <w:color w:val="auto"/>
          <w:sz w:val="36"/>
        </w:rPr>
      </w:pPr>
      <w:r w:rsidRPr="007702CE">
        <w:rPr>
          <w:b/>
          <w:color w:val="auto"/>
          <w:sz w:val="36"/>
        </w:rPr>
        <w:t xml:space="preserve"> </w:t>
      </w:r>
    </w:p>
    <w:p w14:paraId="1DEF86EF" w14:textId="77777777" w:rsidR="00575A8F" w:rsidRPr="007702CE" w:rsidRDefault="00575A8F" w:rsidP="00E6298B">
      <w:pPr>
        <w:overflowPunct/>
        <w:autoSpaceDE/>
        <w:autoSpaceDN/>
        <w:adjustRightInd/>
        <w:ind w:right="107"/>
        <w:textAlignment w:val="auto"/>
        <w:rPr>
          <w:b/>
          <w:color w:val="auto"/>
          <w:sz w:val="36"/>
        </w:rPr>
      </w:pPr>
    </w:p>
    <w:p w14:paraId="20020A40" w14:textId="77777777" w:rsidR="00F927A1" w:rsidRPr="007702CE" w:rsidRDefault="00F927A1" w:rsidP="00E6298B">
      <w:pPr>
        <w:overflowPunct/>
        <w:autoSpaceDE/>
        <w:autoSpaceDN/>
        <w:adjustRightInd/>
        <w:ind w:right="107"/>
        <w:textAlignment w:val="auto"/>
        <w:rPr>
          <w:b/>
          <w:color w:val="auto"/>
          <w:sz w:val="36"/>
        </w:rPr>
      </w:pPr>
    </w:p>
    <w:p w14:paraId="0950084E" w14:textId="77777777" w:rsidR="00F927A1" w:rsidRPr="007702CE" w:rsidRDefault="00270EEB" w:rsidP="00E6298B">
      <w:pPr>
        <w:overflowPunct/>
        <w:autoSpaceDE/>
        <w:autoSpaceDN/>
        <w:adjustRightInd/>
        <w:ind w:right="107"/>
        <w:textAlignment w:val="auto"/>
        <w:rPr>
          <w:b/>
          <w:color w:val="auto"/>
          <w:sz w:val="40"/>
          <w:szCs w:val="56"/>
        </w:rPr>
      </w:pPr>
      <w:r w:rsidRPr="007702CE">
        <w:rPr>
          <w:b/>
          <w:color w:val="auto"/>
          <w:sz w:val="40"/>
          <w:szCs w:val="56"/>
        </w:rPr>
        <w:t>FACULTY OF BUSINESS AND MANAGEMENT</w:t>
      </w:r>
    </w:p>
    <w:p w14:paraId="5E5B3DA6" w14:textId="62F71F9C" w:rsidR="00270EEB" w:rsidRPr="007702CE" w:rsidRDefault="00270EEB" w:rsidP="00E6298B">
      <w:pPr>
        <w:overflowPunct/>
        <w:autoSpaceDE/>
        <w:autoSpaceDN/>
        <w:adjustRightInd/>
        <w:ind w:right="107"/>
        <w:textAlignment w:val="auto"/>
        <w:rPr>
          <w:b/>
          <w:color w:val="auto"/>
          <w:sz w:val="40"/>
          <w:szCs w:val="56"/>
        </w:rPr>
      </w:pPr>
      <w:r w:rsidRPr="007702CE">
        <w:rPr>
          <w:b/>
          <w:color w:val="auto"/>
          <w:sz w:val="40"/>
          <w:szCs w:val="56"/>
        </w:rPr>
        <w:t>PUBLIC SERVICE PROGRAMME</w:t>
      </w:r>
    </w:p>
    <w:p w14:paraId="26503CC5" w14:textId="77777777" w:rsidR="00575A8F" w:rsidRPr="007702CE" w:rsidRDefault="00575A8F" w:rsidP="00E6298B">
      <w:pPr>
        <w:overflowPunct/>
        <w:autoSpaceDE/>
        <w:autoSpaceDN/>
        <w:adjustRightInd/>
        <w:ind w:right="107"/>
        <w:textAlignment w:val="auto"/>
        <w:rPr>
          <w:b/>
          <w:i/>
          <w:color w:val="auto"/>
          <w:sz w:val="24"/>
        </w:rPr>
      </w:pPr>
    </w:p>
    <w:p w14:paraId="530A3E59" w14:textId="0043062A" w:rsidR="00616D7F" w:rsidRPr="007702CE" w:rsidRDefault="00616D7F" w:rsidP="00E6298B">
      <w:pPr>
        <w:overflowPunct/>
        <w:autoSpaceDE/>
        <w:autoSpaceDN/>
        <w:adjustRightInd/>
        <w:ind w:right="107"/>
        <w:textAlignment w:val="auto"/>
        <w:rPr>
          <w:b/>
          <w:i/>
          <w:color w:val="auto"/>
          <w:sz w:val="24"/>
        </w:rPr>
      </w:pPr>
      <w:r w:rsidRPr="007702CE">
        <w:rPr>
          <w:b/>
          <w:i/>
          <w:color w:val="auto"/>
          <w:sz w:val="24"/>
        </w:rPr>
        <w:t xml:space="preserve">Module title: Policing in the Workplace 3 (DHEP) </w:t>
      </w:r>
    </w:p>
    <w:p w14:paraId="5EB8B79A" w14:textId="284AA6F6" w:rsidR="7560A895" w:rsidRPr="007702CE" w:rsidRDefault="7560A895" w:rsidP="7560A895">
      <w:pPr>
        <w:rPr>
          <w:rFonts w:eastAsia="Arial"/>
          <w:color w:val="auto"/>
          <w:sz w:val="24"/>
          <w:szCs w:val="24"/>
        </w:rPr>
      </w:pPr>
      <w:r w:rsidRPr="007702CE">
        <w:rPr>
          <w:color w:val="auto"/>
          <w:sz w:val="24"/>
          <w:szCs w:val="24"/>
        </w:rPr>
        <w:br w:type="page"/>
      </w:r>
      <w:r w:rsidRPr="007702CE">
        <w:rPr>
          <w:rFonts w:eastAsia="Arial"/>
          <w:b/>
          <w:bCs/>
          <w:color w:val="auto"/>
          <w:sz w:val="24"/>
          <w:szCs w:val="24"/>
        </w:rPr>
        <w:lastRenderedPageBreak/>
        <w:t>Workbook Guidance</w:t>
      </w:r>
    </w:p>
    <w:p w14:paraId="17CEEF2C" w14:textId="6F375B17" w:rsidR="7560A895" w:rsidRPr="007702CE" w:rsidRDefault="7560A895" w:rsidP="7560A895">
      <w:pPr>
        <w:rPr>
          <w:rFonts w:eastAsia="Arial"/>
          <w:color w:val="auto"/>
          <w:sz w:val="24"/>
          <w:szCs w:val="24"/>
        </w:rPr>
      </w:pPr>
    </w:p>
    <w:p w14:paraId="3D26FE6D" w14:textId="708748E5" w:rsidR="7560A895" w:rsidRPr="007702CE" w:rsidRDefault="7560A895" w:rsidP="7560A895">
      <w:pPr>
        <w:jc w:val="both"/>
        <w:rPr>
          <w:rFonts w:eastAsia="Arial"/>
          <w:color w:val="auto"/>
          <w:sz w:val="24"/>
          <w:szCs w:val="24"/>
        </w:rPr>
      </w:pPr>
      <w:r w:rsidRPr="007702CE">
        <w:rPr>
          <w:rFonts w:eastAsia="Arial"/>
          <w:color w:val="auto"/>
          <w:sz w:val="24"/>
          <w:szCs w:val="24"/>
        </w:rPr>
        <w:t>Please read these notes carefully; they provide essential information.</w:t>
      </w:r>
    </w:p>
    <w:p w14:paraId="619EE2C5" w14:textId="77777777" w:rsidR="008B28E7" w:rsidRPr="007702CE" w:rsidRDefault="008B28E7" w:rsidP="00E6298B">
      <w:pPr>
        <w:ind w:right="107"/>
        <w:rPr>
          <w:color w:val="auto"/>
          <w:sz w:val="24"/>
          <w:szCs w:val="24"/>
        </w:rPr>
      </w:pPr>
    </w:p>
    <w:p w14:paraId="276E7F40" w14:textId="132B5F2E" w:rsidR="0040668F" w:rsidRPr="007702CE" w:rsidRDefault="0040668F" w:rsidP="00E6298B">
      <w:pPr>
        <w:ind w:right="107"/>
        <w:jc w:val="both"/>
        <w:rPr>
          <w:color w:val="auto"/>
          <w:sz w:val="24"/>
          <w:szCs w:val="24"/>
        </w:rPr>
      </w:pPr>
      <w:r w:rsidRPr="007702CE">
        <w:rPr>
          <w:b/>
          <w:color w:val="auto"/>
          <w:sz w:val="24"/>
          <w:szCs w:val="24"/>
        </w:rPr>
        <w:t xml:space="preserve">What is the </w:t>
      </w:r>
      <w:r w:rsidR="00FB4993" w:rsidRPr="007702CE">
        <w:rPr>
          <w:b/>
          <w:color w:val="auto"/>
          <w:sz w:val="24"/>
          <w:szCs w:val="24"/>
        </w:rPr>
        <w:t>workbook</w:t>
      </w:r>
      <w:r w:rsidRPr="007702CE">
        <w:rPr>
          <w:b/>
          <w:color w:val="auto"/>
          <w:sz w:val="24"/>
          <w:szCs w:val="24"/>
        </w:rPr>
        <w:t xml:space="preserve"> for?</w:t>
      </w:r>
    </w:p>
    <w:p w14:paraId="5514925D" w14:textId="77777777" w:rsidR="0040668F" w:rsidRPr="007702CE" w:rsidRDefault="0040668F" w:rsidP="00E6298B">
      <w:pPr>
        <w:ind w:right="107"/>
        <w:jc w:val="both"/>
        <w:rPr>
          <w:b/>
          <w:color w:val="auto"/>
          <w:sz w:val="24"/>
          <w:szCs w:val="24"/>
        </w:rPr>
      </w:pPr>
    </w:p>
    <w:p w14:paraId="198CF4EE" w14:textId="5019BCE3" w:rsidR="7560A895" w:rsidRPr="007702CE" w:rsidRDefault="28A9B94D" w:rsidP="28A9B94D">
      <w:pPr>
        <w:jc w:val="both"/>
        <w:rPr>
          <w:rFonts w:eastAsia="Arial"/>
          <w:color w:val="auto"/>
          <w:sz w:val="24"/>
          <w:szCs w:val="24"/>
        </w:rPr>
      </w:pPr>
      <w:r w:rsidRPr="007702CE">
        <w:rPr>
          <w:color w:val="auto"/>
          <w:sz w:val="24"/>
          <w:szCs w:val="24"/>
        </w:rPr>
        <w:t xml:space="preserve">The purpose of this workbook is to enable learners to demonstrate and provide evidence of how they meet the learning outcomes set by the College of Policing, for the Graduate Diploma programme. </w:t>
      </w:r>
      <w:r w:rsidRPr="007702CE">
        <w:rPr>
          <w:rFonts w:eastAsia="Arial"/>
          <w:color w:val="auto"/>
          <w:sz w:val="24"/>
          <w:szCs w:val="24"/>
        </w:rPr>
        <w:t>Essentially, you are being asked to outline your experiential learning based upon your theoretical understanding in a range of operational situations.</w:t>
      </w:r>
    </w:p>
    <w:p w14:paraId="470EA609" w14:textId="2FC81B47" w:rsidR="28A9B94D" w:rsidRPr="007702CE" w:rsidRDefault="28A9B94D" w:rsidP="28A9B94D">
      <w:pPr>
        <w:jc w:val="both"/>
        <w:rPr>
          <w:rFonts w:eastAsia="Arial"/>
          <w:color w:val="auto"/>
          <w:sz w:val="24"/>
          <w:szCs w:val="24"/>
        </w:rPr>
      </w:pPr>
    </w:p>
    <w:p w14:paraId="6D9F5B2B" w14:textId="26E4124E" w:rsidR="28A9B94D" w:rsidRPr="007702CE" w:rsidRDefault="28A9B94D" w:rsidP="28A9B94D">
      <w:pPr>
        <w:jc w:val="both"/>
        <w:rPr>
          <w:rFonts w:eastAsia="Arial"/>
          <w:b/>
          <w:bCs/>
          <w:color w:val="auto"/>
          <w:sz w:val="24"/>
          <w:szCs w:val="24"/>
        </w:rPr>
      </w:pPr>
      <w:r w:rsidRPr="007702CE">
        <w:rPr>
          <w:rFonts w:eastAsia="Arial"/>
          <w:b/>
          <w:bCs/>
          <w:color w:val="auto"/>
          <w:sz w:val="24"/>
          <w:szCs w:val="24"/>
        </w:rPr>
        <w:t>Area of Professional Practice covered, (called elements in your module descriptor):</w:t>
      </w:r>
    </w:p>
    <w:p w14:paraId="4D77BE11" w14:textId="77777777" w:rsidR="009D25B4" w:rsidRPr="007702CE" w:rsidRDefault="009D25B4" w:rsidP="00E6298B">
      <w:pPr>
        <w:ind w:right="107"/>
        <w:jc w:val="both"/>
        <w:rPr>
          <w:color w:val="auto"/>
          <w:sz w:val="24"/>
          <w:szCs w:val="24"/>
        </w:rPr>
      </w:pPr>
    </w:p>
    <w:p w14:paraId="05C35F22" w14:textId="77777777" w:rsidR="009D25B4" w:rsidRPr="007702CE" w:rsidRDefault="009D25B4" w:rsidP="00E6298B">
      <w:pPr>
        <w:pStyle w:val="ListParagraph"/>
        <w:numPr>
          <w:ilvl w:val="0"/>
          <w:numId w:val="49"/>
        </w:numPr>
        <w:ind w:right="107"/>
        <w:jc w:val="both"/>
        <w:rPr>
          <w:color w:val="auto"/>
          <w:sz w:val="24"/>
          <w:szCs w:val="24"/>
        </w:rPr>
      </w:pPr>
      <w:r w:rsidRPr="007702CE">
        <w:rPr>
          <w:color w:val="auto"/>
          <w:sz w:val="24"/>
          <w:szCs w:val="24"/>
        </w:rPr>
        <w:t>Wellbeing and Resilience</w:t>
      </w:r>
    </w:p>
    <w:p w14:paraId="33253D5F" w14:textId="77777777" w:rsidR="009D25B4" w:rsidRPr="007702CE" w:rsidRDefault="009D25B4" w:rsidP="00E6298B">
      <w:pPr>
        <w:pStyle w:val="ListParagraph"/>
        <w:numPr>
          <w:ilvl w:val="0"/>
          <w:numId w:val="49"/>
        </w:numPr>
        <w:ind w:right="107"/>
        <w:jc w:val="both"/>
        <w:rPr>
          <w:color w:val="auto"/>
          <w:sz w:val="24"/>
          <w:szCs w:val="24"/>
        </w:rPr>
      </w:pPr>
      <w:r w:rsidRPr="007702CE">
        <w:rPr>
          <w:color w:val="auto"/>
          <w:sz w:val="24"/>
          <w:szCs w:val="24"/>
        </w:rPr>
        <w:t>Communication Skills</w:t>
      </w:r>
    </w:p>
    <w:p w14:paraId="36B02AD2" w14:textId="77777777" w:rsidR="009D25B4" w:rsidRPr="007702CE" w:rsidRDefault="009D25B4" w:rsidP="00E6298B">
      <w:pPr>
        <w:pStyle w:val="ListParagraph"/>
        <w:numPr>
          <w:ilvl w:val="0"/>
          <w:numId w:val="49"/>
        </w:numPr>
        <w:ind w:right="107"/>
        <w:jc w:val="both"/>
        <w:rPr>
          <w:color w:val="auto"/>
          <w:sz w:val="24"/>
          <w:szCs w:val="24"/>
        </w:rPr>
      </w:pPr>
      <w:r w:rsidRPr="007702CE">
        <w:rPr>
          <w:color w:val="auto"/>
          <w:sz w:val="24"/>
          <w:szCs w:val="24"/>
        </w:rPr>
        <w:t>Managing Conflict</w:t>
      </w:r>
    </w:p>
    <w:p w14:paraId="1F6794CE" w14:textId="77777777" w:rsidR="009D25B4" w:rsidRPr="007702CE" w:rsidRDefault="009D25B4" w:rsidP="00E6298B">
      <w:pPr>
        <w:pStyle w:val="ListParagraph"/>
        <w:numPr>
          <w:ilvl w:val="0"/>
          <w:numId w:val="49"/>
        </w:numPr>
        <w:ind w:right="107"/>
        <w:jc w:val="both"/>
        <w:rPr>
          <w:color w:val="auto"/>
          <w:sz w:val="24"/>
          <w:szCs w:val="24"/>
        </w:rPr>
      </w:pPr>
      <w:r w:rsidRPr="007702CE">
        <w:rPr>
          <w:color w:val="auto"/>
          <w:sz w:val="24"/>
          <w:szCs w:val="24"/>
        </w:rPr>
        <w:t>Valuing Difference and Inclusion</w:t>
      </w:r>
    </w:p>
    <w:p w14:paraId="63C4667F" w14:textId="77777777" w:rsidR="009D25B4" w:rsidRPr="007702CE" w:rsidRDefault="009D25B4" w:rsidP="00E6298B">
      <w:pPr>
        <w:pStyle w:val="ListParagraph"/>
        <w:numPr>
          <w:ilvl w:val="0"/>
          <w:numId w:val="49"/>
        </w:numPr>
        <w:ind w:right="107"/>
        <w:jc w:val="both"/>
        <w:rPr>
          <w:color w:val="auto"/>
          <w:sz w:val="24"/>
          <w:szCs w:val="24"/>
        </w:rPr>
      </w:pPr>
      <w:r w:rsidRPr="007702CE">
        <w:rPr>
          <w:color w:val="auto"/>
          <w:sz w:val="24"/>
          <w:szCs w:val="24"/>
        </w:rPr>
        <w:t>Criminal Justice</w:t>
      </w:r>
    </w:p>
    <w:p w14:paraId="009CF0CE" w14:textId="77777777" w:rsidR="009D25B4" w:rsidRPr="007702CE" w:rsidRDefault="009D25B4" w:rsidP="00E6298B">
      <w:pPr>
        <w:pStyle w:val="ListParagraph"/>
        <w:numPr>
          <w:ilvl w:val="0"/>
          <w:numId w:val="49"/>
        </w:numPr>
        <w:ind w:right="107"/>
        <w:jc w:val="both"/>
        <w:rPr>
          <w:color w:val="auto"/>
          <w:sz w:val="24"/>
          <w:szCs w:val="24"/>
        </w:rPr>
      </w:pPr>
      <w:r w:rsidRPr="007702CE">
        <w:rPr>
          <w:color w:val="auto"/>
          <w:sz w:val="24"/>
          <w:szCs w:val="24"/>
        </w:rPr>
        <w:t>Decision making, discretion</w:t>
      </w:r>
    </w:p>
    <w:p w14:paraId="1FCEBA12" w14:textId="77777777" w:rsidR="009D25B4" w:rsidRPr="007702CE" w:rsidRDefault="009D25B4" w:rsidP="00E6298B">
      <w:pPr>
        <w:pStyle w:val="ListParagraph"/>
        <w:numPr>
          <w:ilvl w:val="0"/>
          <w:numId w:val="49"/>
        </w:numPr>
        <w:ind w:right="107"/>
        <w:jc w:val="both"/>
        <w:rPr>
          <w:color w:val="auto"/>
          <w:sz w:val="24"/>
          <w:szCs w:val="24"/>
        </w:rPr>
      </w:pPr>
      <w:r w:rsidRPr="007702CE">
        <w:rPr>
          <w:color w:val="auto"/>
          <w:sz w:val="24"/>
          <w:szCs w:val="24"/>
        </w:rPr>
        <w:t>Conducting Investigations</w:t>
      </w:r>
    </w:p>
    <w:p w14:paraId="58C516F6" w14:textId="77777777" w:rsidR="009D25B4" w:rsidRPr="007702CE" w:rsidRDefault="28A9B94D" w:rsidP="28A9B94D">
      <w:pPr>
        <w:pStyle w:val="ListParagraph"/>
        <w:numPr>
          <w:ilvl w:val="0"/>
          <w:numId w:val="49"/>
        </w:numPr>
        <w:ind w:right="107"/>
        <w:jc w:val="both"/>
        <w:rPr>
          <w:color w:val="auto"/>
          <w:sz w:val="24"/>
          <w:szCs w:val="24"/>
        </w:rPr>
      </w:pPr>
      <w:r w:rsidRPr="007702CE">
        <w:rPr>
          <w:color w:val="auto"/>
          <w:sz w:val="24"/>
          <w:szCs w:val="24"/>
        </w:rPr>
        <w:t xml:space="preserve">Criminal Justice (Managing offenders) </w:t>
      </w:r>
    </w:p>
    <w:p w14:paraId="7FA82C7D" w14:textId="3A2306E7" w:rsidR="28A9B94D" w:rsidRPr="007702CE" w:rsidRDefault="28A9B94D" w:rsidP="28A9B94D">
      <w:pPr>
        <w:pStyle w:val="ListParagraph"/>
        <w:numPr>
          <w:ilvl w:val="0"/>
          <w:numId w:val="49"/>
        </w:numPr>
        <w:ind w:right="107"/>
        <w:jc w:val="both"/>
        <w:rPr>
          <w:color w:val="auto"/>
          <w:sz w:val="24"/>
          <w:szCs w:val="24"/>
        </w:rPr>
      </w:pPr>
      <w:r w:rsidRPr="007702CE">
        <w:rPr>
          <w:color w:val="auto"/>
          <w:sz w:val="24"/>
          <w:szCs w:val="24"/>
        </w:rPr>
        <w:t>Problem Solving</w:t>
      </w:r>
    </w:p>
    <w:p w14:paraId="239F53A7" w14:textId="7DA6AFC7" w:rsidR="28A9B94D" w:rsidRPr="007702CE" w:rsidRDefault="28A9B94D" w:rsidP="28A9B94D">
      <w:pPr>
        <w:pStyle w:val="ListParagraph"/>
        <w:numPr>
          <w:ilvl w:val="0"/>
          <w:numId w:val="49"/>
        </w:numPr>
        <w:ind w:right="107"/>
        <w:jc w:val="both"/>
        <w:rPr>
          <w:color w:val="auto"/>
          <w:sz w:val="24"/>
          <w:szCs w:val="24"/>
        </w:rPr>
      </w:pPr>
      <w:r w:rsidRPr="007702CE">
        <w:rPr>
          <w:color w:val="auto"/>
          <w:sz w:val="24"/>
          <w:szCs w:val="24"/>
        </w:rPr>
        <w:t>Evidence Based Policing</w:t>
      </w:r>
    </w:p>
    <w:p w14:paraId="4388F1C9" w14:textId="680CE70F" w:rsidR="28A9B94D" w:rsidRPr="007702CE" w:rsidRDefault="28A9B94D" w:rsidP="28A9B94D">
      <w:pPr>
        <w:pStyle w:val="ListParagraph"/>
        <w:numPr>
          <w:ilvl w:val="0"/>
          <w:numId w:val="49"/>
        </w:numPr>
        <w:ind w:right="107"/>
        <w:jc w:val="both"/>
        <w:rPr>
          <w:color w:val="auto"/>
          <w:sz w:val="24"/>
          <w:szCs w:val="24"/>
        </w:rPr>
      </w:pPr>
      <w:r w:rsidRPr="007702CE">
        <w:rPr>
          <w:color w:val="auto"/>
          <w:sz w:val="24"/>
          <w:szCs w:val="24"/>
        </w:rPr>
        <w:t>Maintaining Professional Standards</w:t>
      </w:r>
    </w:p>
    <w:p w14:paraId="715B80B9" w14:textId="6E4F6163" w:rsidR="28A9B94D" w:rsidRPr="007702CE" w:rsidRDefault="28A9B94D" w:rsidP="28A9B94D">
      <w:pPr>
        <w:pStyle w:val="ListParagraph"/>
        <w:numPr>
          <w:ilvl w:val="0"/>
          <w:numId w:val="49"/>
        </w:numPr>
        <w:ind w:right="107"/>
        <w:jc w:val="both"/>
        <w:rPr>
          <w:color w:val="auto"/>
          <w:sz w:val="24"/>
          <w:szCs w:val="24"/>
        </w:rPr>
      </w:pPr>
      <w:r w:rsidRPr="007702CE">
        <w:rPr>
          <w:color w:val="auto"/>
          <w:sz w:val="24"/>
          <w:szCs w:val="24"/>
        </w:rPr>
        <w:t>Public Protection.</w:t>
      </w:r>
    </w:p>
    <w:p w14:paraId="1C0EB938" w14:textId="77777777" w:rsidR="009D25B4" w:rsidRPr="007702CE" w:rsidRDefault="009D25B4" w:rsidP="00E6298B">
      <w:pPr>
        <w:numPr>
          <w:ilvl w:val="12"/>
          <w:numId w:val="0"/>
        </w:numPr>
        <w:ind w:right="107"/>
        <w:jc w:val="both"/>
        <w:rPr>
          <w:color w:val="auto"/>
          <w:sz w:val="24"/>
          <w:szCs w:val="24"/>
          <w:highlight w:val="yellow"/>
        </w:rPr>
      </w:pPr>
    </w:p>
    <w:p w14:paraId="5E4D2581" w14:textId="77777777" w:rsidR="009D25B4" w:rsidRPr="007702CE" w:rsidRDefault="009D25B4" w:rsidP="7560A895">
      <w:pPr>
        <w:ind w:right="107"/>
        <w:jc w:val="both"/>
        <w:rPr>
          <w:b/>
          <w:color w:val="auto"/>
          <w:sz w:val="24"/>
          <w:szCs w:val="24"/>
        </w:rPr>
      </w:pPr>
    </w:p>
    <w:p w14:paraId="6D07498F" w14:textId="7F700C71" w:rsidR="7560A895" w:rsidRPr="007702CE" w:rsidRDefault="7560A895" w:rsidP="7560A895">
      <w:pPr>
        <w:jc w:val="both"/>
        <w:rPr>
          <w:rFonts w:eastAsia="Arial"/>
          <w:color w:val="auto"/>
          <w:sz w:val="24"/>
          <w:szCs w:val="24"/>
        </w:rPr>
      </w:pPr>
      <w:r w:rsidRPr="007702CE">
        <w:rPr>
          <w:rFonts w:eastAsia="Arial"/>
          <w:b/>
          <w:bCs/>
          <w:color w:val="auto"/>
          <w:sz w:val="24"/>
          <w:szCs w:val="24"/>
        </w:rPr>
        <w:t>How should the workbook be presented?</w:t>
      </w:r>
    </w:p>
    <w:p w14:paraId="63361E89" w14:textId="214B6C1C" w:rsidR="7560A895" w:rsidRPr="007702CE" w:rsidRDefault="7560A895" w:rsidP="7560A895">
      <w:pPr>
        <w:jc w:val="both"/>
        <w:rPr>
          <w:rFonts w:eastAsia="Arial"/>
          <w:color w:val="auto"/>
          <w:sz w:val="24"/>
          <w:szCs w:val="24"/>
        </w:rPr>
      </w:pPr>
    </w:p>
    <w:p w14:paraId="7BA76956" w14:textId="08C7E69A" w:rsidR="7560A895" w:rsidRPr="007702CE" w:rsidRDefault="7560A895" w:rsidP="7560A895">
      <w:pPr>
        <w:jc w:val="both"/>
        <w:rPr>
          <w:rFonts w:eastAsia="Arial"/>
          <w:color w:val="auto"/>
          <w:sz w:val="24"/>
          <w:szCs w:val="24"/>
        </w:rPr>
      </w:pPr>
      <w:r w:rsidRPr="007702CE">
        <w:rPr>
          <w:rFonts w:eastAsia="Arial"/>
          <w:color w:val="auto"/>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3AEF4E50" w14:textId="2FCA60E7" w:rsidR="7560A895" w:rsidRPr="007702CE" w:rsidRDefault="7560A895" w:rsidP="7560A895">
      <w:pPr>
        <w:jc w:val="both"/>
        <w:rPr>
          <w:rFonts w:eastAsia="Arial"/>
          <w:color w:val="auto"/>
          <w:sz w:val="24"/>
          <w:szCs w:val="24"/>
        </w:rPr>
      </w:pPr>
    </w:p>
    <w:p w14:paraId="35550DBE" w14:textId="4922F109" w:rsidR="7560A895" w:rsidRPr="007702CE" w:rsidRDefault="7560A895" w:rsidP="7560A895">
      <w:pPr>
        <w:jc w:val="both"/>
        <w:rPr>
          <w:rFonts w:eastAsia="Arial"/>
          <w:color w:val="auto"/>
          <w:sz w:val="24"/>
          <w:szCs w:val="24"/>
        </w:rPr>
      </w:pPr>
      <w:r w:rsidRPr="007702CE">
        <w:rPr>
          <w:rFonts w:eastAsia="Arial"/>
          <w:b/>
          <w:bCs/>
          <w:color w:val="auto"/>
          <w:sz w:val="24"/>
          <w:szCs w:val="24"/>
        </w:rPr>
        <w:t>How is the workbook assessed?</w:t>
      </w:r>
    </w:p>
    <w:p w14:paraId="35B42145" w14:textId="04653DA4" w:rsidR="7560A895" w:rsidRPr="007702CE" w:rsidRDefault="7560A895" w:rsidP="7560A895">
      <w:pPr>
        <w:jc w:val="both"/>
        <w:rPr>
          <w:rFonts w:eastAsia="Arial"/>
          <w:color w:val="auto"/>
          <w:sz w:val="24"/>
          <w:szCs w:val="24"/>
        </w:rPr>
      </w:pPr>
    </w:p>
    <w:p w14:paraId="03297B8F" w14:textId="6FF156B8" w:rsidR="7560A895" w:rsidRPr="007702CE" w:rsidRDefault="7560A895" w:rsidP="7560A895">
      <w:pPr>
        <w:jc w:val="both"/>
        <w:rPr>
          <w:rFonts w:eastAsia="Arial"/>
          <w:color w:val="auto"/>
          <w:sz w:val="24"/>
          <w:szCs w:val="24"/>
        </w:rPr>
      </w:pPr>
      <w:r w:rsidRPr="007702CE">
        <w:rPr>
          <w:rFonts w:eastAsia="Arial"/>
          <w:color w:val="auto"/>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Pr="007702CE" w:rsidRDefault="7560A895" w:rsidP="7560A895">
      <w:pPr>
        <w:jc w:val="both"/>
        <w:rPr>
          <w:rFonts w:eastAsia="Arial"/>
          <w:color w:val="auto"/>
          <w:sz w:val="24"/>
          <w:szCs w:val="24"/>
        </w:rPr>
      </w:pPr>
    </w:p>
    <w:p w14:paraId="14BAE7F5" w14:textId="4532D1D0" w:rsidR="7560A895" w:rsidRPr="007702CE" w:rsidRDefault="7560A895" w:rsidP="7560A895">
      <w:pPr>
        <w:jc w:val="both"/>
        <w:rPr>
          <w:rFonts w:eastAsia="Arial"/>
          <w:color w:val="auto"/>
          <w:sz w:val="24"/>
          <w:szCs w:val="24"/>
        </w:rPr>
      </w:pPr>
      <w:r w:rsidRPr="007702CE">
        <w:rPr>
          <w:rFonts w:eastAsia="Arial"/>
          <w:color w:val="auto"/>
          <w:sz w:val="24"/>
          <w:szCs w:val="24"/>
        </w:rPr>
        <w:t>Dates of workbook submission will be made available during the initial training day and posted on Moodle.</w:t>
      </w:r>
    </w:p>
    <w:p w14:paraId="0D7558B4" w14:textId="5D1C8643" w:rsidR="7560A895" w:rsidRPr="007702CE" w:rsidRDefault="7560A895" w:rsidP="7560A895">
      <w:pPr>
        <w:jc w:val="both"/>
        <w:rPr>
          <w:rFonts w:eastAsia="Arial"/>
          <w:color w:val="auto"/>
          <w:sz w:val="24"/>
          <w:szCs w:val="24"/>
        </w:rPr>
      </w:pPr>
    </w:p>
    <w:p w14:paraId="0BB500A1" w14:textId="184B9FA5" w:rsidR="7560A895" w:rsidRPr="007702CE" w:rsidRDefault="7560A895" w:rsidP="7560A895">
      <w:pPr>
        <w:jc w:val="both"/>
        <w:rPr>
          <w:rFonts w:eastAsia="Arial"/>
          <w:color w:val="auto"/>
          <w:sz w:val="24"/>
          <w:szCs w:val="24"/>
        </w:rPr>
      </w:pPr>
      <w:r w:rsidRPr="007702CE">
        <w:rPr>
          <w:rFonts w:eastAsia="Arial"/>
          <w:color w:val="auto"/>
          <w:sz w:val="24"/>
          <w:szCs w:val="24"/>
        </w:rPr>
        <w:t>Once submitted your workbook will be assessed and marked independently.</w:t>
      </w:r>
    </w:p>
    <w:p w14:paraId="1F34A174" w14:textId="21F2F288" w:rsidR="7560A895" w:rsidRPr="007702CE" w:rsidRDefault="7560A895" w:rsidP="7560A895">
      <w:pPr>
        <w:jc w:val="both"/>
        <w:rPr>
          <w:rFonts w:eastAsia="Arial"/>
          <w:color w:val="auto"/>
          <w:sz w:val="24"/>
          <w:szCs w:val="24"/>
        </w:rPr>
      </w:pPr>
    </w:p>
    <w:p w14:paraId="104FC09A" w14:textId="6E06F1EA" w:rsidR="7560A895" w:rsidRPr="007702CE" w:rsidRDefault="7560A895" w:rsidP="7560A895">
      <w:pPr>
        <w:jc w:val="both"/>
        <w:rPr>
          <w:rFonts w:eastAsia="Arial"/>
          <w:color w:val="auto"/>
          <w:sz w:val="24"/>
          <w:szCs w:val="24"/>
        </w:rPr>
      </w:pPr>
    </w:p>
    <w:p w14:paraId="28112BCC" w14:textId="58C801F1" w:rsidR="7560A895" w:rsidRPr="007702CE" w:rsidRDefault="7560A895" w:rsidP="7560A895">
      <w:pPr>
        <w:jc w:val="both"/>
        <w:rPr>
          <w:rFonts w:eastAsia="Arial"/>
          <w:color w:val="auto"/>
          <w:sz w:val="24"/>
          <w:szCs w:val="24"/>
        </w:rPr>
      </w:pPr>
    </w:p>
    <w:p w14:paraId="6F113ACA" w14:textId="4EB02CEB" w:rsidR="7560A895" w:rsidRPr="007702CE" w:rsidRDefault="7560A895" w:rsidP="7560A895">
      <w:pPr>
        <w:rPr>
          <w:rFonts w:eastAsia="Arial"/>
          <w:color w:val="auto"/>
          <w:sz w:val="24"/>
          <w:szCs w:val="24"/>
        </w:rPr>
      </w:pPr>
      <w:r w:rsidRPr="007702CE">
        <w:rPr>
          <w:color w:val="auto"/>
        </w:rPr>
        <w:br w:type="page"/>
      </w:r>
    </w:p>
    <w:p w14:paraId="3F93D20E" w14:textId="72348723" w:rsidR="7560A895" w:rsidRPr="007702CE" w:rsidRDefault="7560A895" w:rsidP="7560A895">
      <w:pPr>
        <w:jc w:val="both"/>
        <w:rPr>
          <w:rFonts w:eastAsia="Arial"/>
          <w:color w:val="auto"/>
          <w:sz w:val="24"/>
          <w:szCs w:val="24"/>
        </w:rPr>
      </w:pPr>
      <w:r w:rsidRPr="007702CE">
        <w:rPr>
          <w:rFonts w:eastAsia="Arial"/>
          <w:b/>
          <w:bCs/>
          <w:color w:val="auto"/>
          <w:sz w:val="24"/>
          <w:szCs w:val="24"/>
        </w:rPr>
        <w:lastRenderedPageBreak/>
        <w:t>Confidentiality</w:t>
      </w:r>
    </w:p>
    <w:p w14:paraId="6C7E6D35" w14:textId="118A383E" w:rsidR="7560A895" w:rsidRPr="007702CE" w:rsidRDefault="7560A895" w:rsidP="7560A895">
      <w:pPr>
        <w:jc w:val="both"/>
        <w:rPr>
          <w:rFonts w:eastAsia="Arial"/>
          <w:color w:val="auto"/>
          <w:sz w:val="24"/>
          <w:szCs w:val="24"/>
        </w:rPr>
      </w:pPr>
    </w:p>
    <w:p w14:paraId="48D5AB8F" w14:textId="27582C01" w:rsidR="7560A895" w:rsidRPr="007702CE" w:rsidRDefault="7560A895" w:rsidP="7560A895">
      <w:pPr>
        <w:jc w:val="both"/>
        <w:rPr>
          <w:rFonts w:eastAsia="Arial"/>
          <w:color w:val="auto"/>
          <w:sz w:val="24"/>
          <w:szCs w:val="24"/>
        </w:rPr>
      </w:pPr>
      <w:r w:rsidRPr="007702CE">
        <w:rPr>
          <w:rFonts w:eastAsia="Arial"/>
          <w:color w:val="auto"/>
          <w:sz w:val="24"/>
          <w:szCs w:val="24"/>
        </w:rPr>
        <w:t>It is important that no individual can be identified either directly or indirectly from the information in the workbook. Therefore, you must:</w:t>
      </w:r>
    </w:p>
    <w:p w14:paraId="747590AA" w14:textId="77A98673" w:rsidR="7560A895" w:rsidRPr="007702CE" w:rsidRDefault="7560A895" w:rsidP="7560A895">
      <w:pPr>
        <w:jc w:val="both"/>
        <w:rPr>
          <w:rFonts w:eastAsia="Arial"/>
          <w:color w:val="auto"/>
          <w:sz w:val="24"/>
          <w:szCs w:val="24"/>
        </w:rPr>
      </w:pPr>
    </w:p>
    <w:p w14:paraId="0319E27F" w14:textId="5D6AC6DC" w:rsidR="7560A895" w:rsidRPr="007702CE" w:rsidRDefault="7560A895" w:rsidP="7560A895">
      <w:pPr>
        <w:pStyle w:val="ListParagraph"/>
        <w:numPr>
          <w:ilvl w:val="0"/>
          <w:numId w:val="3"/>
        </w:numPr>
        <w:jc w:val="both"/>
        <w:rPr>
          <w:color w:val="auto"/>
          <w:sz w:val="24"/>
          <w:szCs w:val="24"/>
        </w:rPr>
      </w:pPr>
      <w:r w:rsidRPr="007702CE">
        <w:rPr>
          <w:rFonts w:eastAsia="Arial"/>
          <w:color w:val="auto"/>
          <w:sz w:val="24"/>
          <w:szCs w:val="24"/>
        </w:rPr>
        <w:t>adhere to guidance in the Student Handbook about unfair practice and plagiarism;</w:t>
      </w:r>
    </w:p>
    <w:p w14:paraId="76E3C3FD" w14:textId="42389876" w:rsidR="7560A895" w:rsidRPr="007702CE" w:rsidRDefault="7560A895" w:rsidP="7560A895">
      <w:pPr>
        <w:pStyle w:val="ListParagraph"/>
        <w:numPr>
          <w:ilvl w:val="0"/>
          <w:numId w:val="3"/>
        </w:numPr>
        <w:jc w:val="both"/>
        <w:rPr>
          <w:color w:val="auto"/>
          <w:sz w:val="24"/>
          <w:szCs w:val="24"/>
        </w:rPr>
      </w:pPr>
      <w:r w:rsidRPr="007702CE">
        <w:rPr>
          <w:rFonts w:eastAsia="Arial"/>
          <w:color w:val="auto"/>
          <w:sz w:val="24"/>
          <w:szCs w:val="24"/>
        </w:rPr>
        <w:t>not identify individuals including witnesses, victims or offenders by name;</w:t>
      </w:r>
    </w:p>
    <w:p w14:paraId="106C2069" w14:textId="7CDD71BC" w:rsidR="7560A895" w:rsidRPr="007702CE" w:rsidRDefault="7560A895" w:rsidP="7560A895">
      <w:pPr>
        <w:pStyle w:val="ListParagraph"/>
        <w:numPr>
          <w:ilvl w:val="0"/>
          <w:numId w:val="3"/>
        </w:numPr>
        <w:jc w:val="both"/>
        <w:rPr>
          <w:color w:val="auto"/>
          <w:sz w:val="24"/>
          <w:szCs w:val="24"/>
        </w:rPr>
      </w:pPr>
      <w:r w:rsidRPr="007702CE">
        <w:rPr>
          <w:rFonts w:eastAsia="Arial"/>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Pr="007702CE" w:rsidRDefault="7560A895" w:rsidP="7560A895">
      <w:pPr>
        <w:pStyle w:val="ListParagraph"/>
        <w:numPr>
          <w:ilvl w:val="0"/>
          <w:numId w:val="3"/>
        </w:numPr>
        <w:jc w:val="both"/>
        <w:rPr>
          <w:color w:val="auto"/>
          <w:sz w:val="24"/>
          <w:szCs w:val="24"/>
        </w:rPr>
      </w:pPr>
      <w:r w:rsidRPr="007702CE">
        <w:rPr>
          <w:rFonts w:eastAsia="Arial"/>
          <w:color w:val="auto"/>
          <w:sz w:val="24"/>
          <w:szCs w:val="24"/>
        </w:rPr>
        <w:t xml:space="preserve">take personal responsibility for adhering to confidentiality rules. </w:t>
      </w:r>
    </w:p>
    <w:p w14:paraId="01690A32" w14:textId="3B7DCA3A" w:rsidR="7560A895" w:rsidRPr="007702CE" w:rsidRDefault="7560A895" w:rsidP="7560A895">
      <w:pPr>
        <w:pStyle w:val="ListParagraph"/>
        <w:numPr>
          <w:ilvl w:val="0"/>
          <w:numId w:val="2"/>
        </w:numPr>
        <w:jc w:val="both"/>
        <w:rPr>
          <w:color w:val="auto"/>
          <w:sz w:val="24"/>
          <w:szCs w:val="24"/>
        </w:rPr>
      </w:pPr>
      <w:r w:rsidRPr="007702CE">
        <w:rPr>
          <w:rFonts w:eastAsia="Arial"/>
          <w:color w:val="auto"/>
          <w:sz w:val="24"/>
          <w:szCs w:val="24"/>
        </w:rPr>
        <w:t>not include any dates of any incidents or anything that specifically identifies an actual incident.</w:t>
      </w:r>
    </w:p>
    <w:p w14:paraId="2B2C1C12" w14:textId="056A2993" w:rsidR="7560A895" w:rsidRPr="007702CE" w:rsidRDefault="7560A895" w:rsidP="7560A895">
      <w:pPr>
        <w:jc w:val="both"/>
        <w:rPr>
          <w:rFonts w:eastAsia="Arial"/>
          <w:color w:val="auto"/>
          <w:sz w:val="24"/>
          <w:szCs w:val="24"/>
        </w:rPr>
      </w:pPr>
    </w:p>
    <w:p w14:paraId="1E35A31A" w14:textId="2105E9FD" w:rsidR="7560A895" w:rsidRPr="007702CE" w:rsidRDefault="7560A895" w:rsidP="7560A895">
      <w:pPr>
        <w:jc w:val="both"/>
        <w:rPr>
          <w:rFonts w:eastAsia="Arial"/>
          <w:color w:val="auto"/>
          <w:sz w:val="24"/>
          <w:szCs w:val="24"/>
        </w:rPr>
      </w:pPr>
      <w:r w:rsidRPr="007702CE">
        <w:rPr>
          <w:rFonts w:eastAsia="Arial"/>
          <w:b/>
          <w:bCs/>
          <w:color w:val="auto"/>
          <w:sz w:val="24"/>
          <w:szCs w:val="24"/>
        </w:rPr>
        <w:t>NOTE</w:t>
      </w:r>
    </w:p>
    <w:p w14:paraId="7E6799D5" w14:textId="31E58565" w:rsidR="7560A895" w:rsidRPr="007702CE" w:rsidRDefault="7560A895" w:rsidP="7560A895">
      <w:pPr>
        <w:jc w:val="both"/>
        <w:rPr>
          <w:rFonts w:eastAsia="Arial"/>
          <w:color w:val="auto"/>
          <w:sz w:val="24"/>
          <w:szCs w:val="24"/>
        </w:rPr>
      </w:pPr>
    </w:p>
    <w:p w14:paraId="55C96B3B" w14:textId="7AF8B9F6" w:rsidR="7560A895" w:rsidRPr="007702CE" w:rsidRDefault="7560A895" w:rsidP="7560A895">
      <w:pPr>
        <w:jc w:val="both"/>
        <w:rPr>
          <w:rFonts w:eastAsia="Arial"/>
          <w:color w:val="auto"/>
          <w:sz w:val="24"/>
          <w:szCs w:val="24"/>
        </w:rPr>
      </w:pPr>
      <w:r w:rsidRPr="007702CE">
        <w:rPr>
          <w:rFonts w:eastAsia="Arial"/>
          <w:color w:val="auto"/>
          <w:sz w:val="24"/>
          <w:szCs w:val="24"/>
        </w:rPr>
        <w:t xml:space="preserve">Your workbook will be submitted electronically via Turnitin on Moodle. Guidance on this is in the Student Handbook. </w:t>
      </w:r>
    </w:p>
    <w:p w14:paraId="29961CE2" w14:textId="621D5505" w:rsidR="7560A895" w:rsidRPr="007702CE" w:rsidRDefault="7560A895" w:rsidP="7560A895">
      <w:pPr>
        <w:ind w:left="360"/>
        <w:jc w:val="both"/>
        <w:rPr>
          <w:rFonts w:eastAsia="Arial"/>
          <w:color w:val="auto"/>
          <w:sz w:val="24"/>
          <w:szCs w:val="24"/>
        </w:rPr>
      </w:pPr>
    </w:p>
    <w:p w14:paraId="7D4D21C6" w14:textId="3C1806AF" w:rsidR="7560A895" w:rsidRPr="007702CE" w:rsidRDefault="7560A895" w:rsidP="7560A895">
      <w:pPr>
        <w:jc w:val="both"/>
        <w:rPr>
          <w:rFonts w:eastAsia="Arial"/>
          <w:color w:val="auto"/>
          <w:sz w:val="24"/>
          <w:szCs w:val="24"/>
        </w:rPr>
      </w:pPr>
      <w:r w:rsidRPr="007702CE">
        <w:rPr>
          <w:rFonts w:eastAsia="Arial"/>
          <w:b/>
          <w:bCs/>
          <w:i/>
          <w:iCs/>
          <w:color w:val="auto"/>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Pr="007702CE" w:rsidRDefault="7560A895" w:rsidP="7560A895">
      <w:pPr>
        <w:ind w:left="360"/>
        <w:jc w:val="both"/>
        <w:rPr>
          <w:rFonts w:eastAsia="Arial"/>
          <w:color w:val="auto"/>
          <w:sz w:val="24"/>
          <w:szCs w:val="24"/>
        </w:rPr>
      </w:pPr>
    </w:p>
    <w:p w14:paraId="475289EF" w14:textId="4CE98B99" w:rsidR="7560A895" w:rsidRPr="007702CE" w:rsidRDefault="7560A895" w:rsidP="7560A895">
      <w:pPr>
        <w:jc w:val="both"/>
        <w:rPr>
          <w:rFonts w:eastAsia="Arial"/>
          <w:color w:val="auto"/>
          <w:sz w:val="24"/>
          <w:szCs w:val="24"/>
        </w:rPr>
      </w:pPr>
    </w:p>
    <w:p w14:paraId="2E5CA77D" w14:textId="26DEA1C9" w:rsidR="7560A895" w:rsidRPr="007702CE" w:rsidRDefault="7560A895" w:rsidP="7560A895">
      <w:pPr>
        <w:jc w:val="both"/>
        <w:rPr>
          <w:rFonts w:eastAsia="Arial"/>
          <w:color w:val="auto"/>
          <w:sz w:val="24"/>
          <w:szCs w:val="24"/>
        </w:rPr>
      </w:pPr>
      <w:r w:rsidRPr="007702CE">
        <w:rPr>
          <w:rFonts w:eastAsia="Arial"/>
          <w:b/>
          <w:bCs/>
          <w:color w:val="auto"/>
          <w:sz w:val="24"/>
          <w:szCs w:val="24"/>
        </w:rPr>
        <w:t>Dyslexia and other special circumstances</w:t>
      </w:r>
    </w:p>
    <w:p w14:paraId="05671AD2" w14:textId="41E463CF" w:rsidR="7560A895" w:rsidRPr="007702CE" w:rsidRDefault="7560A895" w:rsidP="7560A895">
      <w:pPr>
        <w:jc w:val="both"/>
        <w:rPr>
          <w:rFonts w:eastAsia="Arial"/>
          <w:color w:val="auto"/>
          <w:sz w:val="24"/>
          <w:szCs w:val="24"/>
        </w:rPr>
      </w:pPr>
    </w:p>
    <w:p w14:paraId="45B9C7BB" w14:textId="7618A973" w:rsidR="7560A895" w:rsidRPr="007702CE" w:rsidRDefault="7560A895" w:rsidP="7560A895">
      <w:pPr>
        <w:jc w:val="both"/>
        <w:rPr>
          <w:rFonts w:eastAsia="Arial"/>
          <w:color w:val="auto"/>
          <w:sz w:val="24"/>
          <w:szCs w:val="24"/>
        </w:rPr>
      </w:pPr>
      <w:r w:rsidRPr="007702CE">
        <w:rPr>
          <w:rFonts w:eastAsia="Arial"/>
          <w:color w:val="auto"/>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7702CE">
        <w:rPr>
          <w:rFonts w:eastAsia="Arial"/>
          <w:b/>
          <w:bCs/>
          <w:i/>
          <w:iCs/>
          <w:color w:val="auto"/>
          <w:sz w:val="24"/>
          <w:szCs w:val="24"/>
        </w:rPr>
        <w:t>it is the learner’s individual responsibility to contact them</w:t>
      </w:r>
      <w:r w:rsidRPr="007702CE">
        <w:rPr>
          <w:rFonts w:eastAsia="Arial"/>
          <w:color w:val="auto"/>
          <w:sz w:val="24"/>
          <w:szCs w:val="24"/>
        </w:rPr>
        <w:t xml:space="preserve">. </w:t>
      </w:r>
    </w:p>
    <w:p w14:paraId="307701C0" w14:textId="1121CAD5" w:rsidR="7560A895" w:rsidRPr="007702CE" w:rsidRDefault="7560A895" w:rsidP="7560A895">
      <w:pPr>
        <w:jc w:val="both"/>
        <w:rPr>
          <w:rFonts w:eastAsia="Arial"/>
          <w:color w:val="auto"/>
          <w:sz w:val="24"/>
          <w:szCs w:val="24"/>
        </w:rPr>
      </w:pPr>
    </w:p>
    <w:p w14:paraId="7D2B17FF" w14:textId="584E5811" w:rsidR="7560A895" w:rsidRPr="007702CE" w:rsidRDefault="7560A895" w:rsidP="7560A895">
      <w:pPr>
        <w:jc w:val="both"/>
        <w:rPr>
          <w:rFonts w:eastAsia="Arial"/>
          <w:color w:val="auto"/>
          <w:sz w:val="24"/>
          <w:szCs w:val="24"/>
        </w:rPr>
      </w:pPr>
    </w:p>
    <w:p w14:paraId="0CF23538" w14:textId="70C9BB7C" w:rsidR="7560A895" w:rsidRPr="007702CE" w:rsidRDefault="7560A895" w:rsidP="7560A895">
      <w:pPr>
        <w:rPr>
          <w:rFonts w:eastAsia="Arial"/>
          <w:color w:val="auto"/>
          <w:sz w:val="24"/>
          <w:szCs w:val="24"/>
        </w:rPr>
      </w:pPr>
      <w:r w:rsidRPr="007702CE">
        <w:rPr>
          <w:color w:val="auto"/>
        </w:rPr>
        <w:br w:type="page"/>
      </w:r>
    </w:p>
    <w:p w14:paraId="2D2E4A58" w14:textId="7FEC5C71" w:rsidR="7560A895" w:rsidRPr="007702CE" w:rsidRDefault="7560A895" w:rsidP="7560A895">
      <w:pPr>
        <w:jc w:val="both"/>
        <w:rPr>
          <w:rFonts w:eastAsia="Arial"/>
          <w:color w:val="auto"/>
          <w:sz w:val="24"/>
          <w:szCs w:val="24"/>
        </w:rPr>
      </w:pPr>
      <w:r w:rsidRPr="007702CE">
        <w:rPr>
          <w:rFonts w:eastAsia="Arial"/>
          <w:b/>
          <w:bCs/>
          <w:color w:val="auto"/>
          <w:sz w:val="24"/>
          <w:szCs w:val="24"/>
        </w:rPr>
        <w:lastRenderedPageBreak/>
        <w:t xml:space="preserve">Guidance: </w:t>
      </w:r>
    </w:p>
    <w:p w14:paraId="4A454F2E" w14:textId="53B84EA6" w:rsidR="7560A895" w:rsidRPr="007702CE" w:rsidRDefault="7560A895" w:rsidP="7560A895">
      <w:pPr>
        <w:jc w:val="both"/>
        <w:rPr>
          <w:rFonts w:eastAsia="Arial"/>
          <w:color w:val="auto"/>
          <w:sz w:val="24"/>
          <w:szCs w:val="24"/>
        </w:rPr>
      </w:pPr>
    </w:p>
    <w:p w14:paraId="429FD262" w14:textId="0037C1CD" w:rsidR="7560A895" w:rsidRPr="007702CE" w:rsidRDefault="7560A895" w:rsidP="7560A895">
      <w:pPr>
        <w:pStyle w:val="ListParagraph"/>
        <w:numPr>
          <w:ilvl w:val="0"/>
          <w:numId w:val="1"/>
        </w:numPr>
        <w:jc w:val="both"/>
        <w:rPr>
          <w:i/>
          <w:iCs/>
          <w:color w:val="auto"/>
          <w:sz w:val="24"/>
          <w:szCs w:val="24"/>
        </w:rPr>
      </w:pPr>
      <w:r w:rsidRPr="007702CE">
        <w:rPr>
          <w:rFonts w:eastAsia="Arial"/>
          <w:i/>
          <w:iCs/>
          <w:color w:val="auto"/>
          <w:sz w:val="24"/>
          <w:szCs w:val="24"/>
        </w:rPr>
        <w:t>Your workbook must contain the items specified in the table below (clearly identified and in the order given);</w:t>
      </w:r>
    </w:p>
    <w:p w14:paraId="4B2F00AC" w14:textId="45446442" w:rsidR="7560A895" w:rsidRPr="007702CE" w:rsidRDefault="7560A895" w:rsidP="7560A895">
      <w:pPr>
        <w:pStyle w:val="ListParagraph"/>
        <w:numPr>
          <w:ilvl w:val="0"/>
          <w:numId w:val="1"/>
        </w:numPr>
        <w:jc w:val="both"/>
        <w:rPr>
          <w:i/>
          <w:iCs/>
          <w:color w:val="auto"/>
          <w:sz w:val="24"/>
          <w:szCs w:val="24"/>
        </w:rPr>
      </w:pPr>
      <w:r w:rsidRPr="007702CE">
        <w:rPr>
          <w:rFonts w:eastAsia="Arial"/>
          <w:i/>
          <w:iCs/>
          <w:color w:val="auto"/>
          <w:sz w:val="24"/>
          <w:szCs w:val="24"/>
        </w:rPr>
        <w:t>You should use this particular document to insert your text / answer within each section of this workbook;</w:t>
      </w:r>
    </w:p>
    <w:p w14:paraId="39D95CF4" w14:textId="1363DA6C" w:rsidR="7560A895" w:rsidRPr="007702CE" w:rsidRDefault="7560A895" w:rsidP="7560A895">
      <w:pPr>
        <w:ind w:right="107"/>
        <w:jc w:val="both"/>
        <w:rPr>
          <w:b/>
          <w:bCs/>
          <w:color w:val="auto"/>
          <w:sz w:val="24"/>
          <w:szCs w:val="24"/>
        </w:rPr>
      </w:pPr>
    </w:p>
    <w:p w14:paraId="59250E81" w14:textId="77777777" w:rsidR="00AD6ECE" w:rsidRPr="007702CE" w:rsidRDefault="00AD6ECE" w:rsidP="00E6298B">
      <w:pPr>
        <w:ind w:right="107"/>
        <w:jc w:val="both"/>
        <w:rPr>
          <w:b/>
          <w:color w:val="auto"/>
          <w:sz w:val="24"/>
          <w:szCs w:val="24"/>
        </w:rPr>
      </w:pPr>
      <w:r w:rsidRPr="007702CE">
        <w:rPr>
          <w:b/>
          <w:color w:val="auto"/>
          <w:sz w:val="24"/>
          <w:szCs w:val="24"/>
        </w:rPr>
        <w:t xml:space="preserve">Contents </w:t>
      </w:r>
    </w:p>
    <w:p w14:paraId="7DAA5B41" w14:textId="77777777" w:rsidR="00AD6ECE" w:rsidRPr="007702CE" w:rsidRDefault="00AD6ECE" w:rsidP="00E6298B">
      <w:pPr>
        <w:ind w:right="107"/>
        <w:jc w:val="both"/>
        <w:rPr>
          <w:b/>
          <w:color w:val="auto"/>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7702CE" w:rsidRPr="007702CE" w14:paraId="4852BAB0" w14:textId="77777777" w:rsidTr="28A9B94D">
        <w:tc>
          <w:tcPr>
            <w:tcW w:w="1497" w:type="dxa"/>
            <w:shd w:val="clear" w:color="auto" w:fill="auto"/>
          </w:tcPr>
          <w:p w14:paraId="0B7BB824" w14:textId="77777777" w:rsidR="00AD6ECE" w:rsidRPr="007702CE" w:rsidRDefault="00AD6ECE" w:rsidP="00E6298B">
            <w:pPr>
              <w:ind w:right="107"/>
              <w:jc w:val="both"/>
              <w:rPr>
                <w:b/>
                <w:color w:val="auto"/>
                <w:sz w:val="24"/>
                <w:szCs w:val="24"/>
              </w:rPr>
            </w:pPr>
            <w:r w:rsidRPr="007702CE">
              <w:rPr>
                <w:b/>
                <w:color w:val="auto"/>
                <w:sz w:val="24"/>
                <w:szCs w:val="24"/>
              </w:rPr>
              <w:t xml:space="preserve">Workbook </w:t>
            </w:r>
          </w:p>
        </w:tc>
        <w:tc>
          <w:tcPr>
            <w:tcW w:w="6015" w:type="dxa"/>
            <w:shd w:val="clear" w:color="auto" w:fill="auto"/>
          </w:tcPr>
          <w:p w14:paraId="2453E35E" w14:textId="77777777" w:rsidR="00AD6ECE" w:rsidRPr="007702CE" w:rsidRDefault="00AD6ECE" w:rsidP="00E6298B">
            <w:pPr>
              <w:ind w:right="107"/>
              <w:jc w:val="both"/>
              <w:rPr>
                <w:b/>
                <w:color w:val="auto"/>
                <w:sz w:val="24"/>
                <w:szCs w:val="24"/>
              </w:rPr>
            </w:pPr>
            <w:r w:rsidRPr="007702CE">
              <w:rPr>
                <w:b/>
                <w:color w:val="auto"/>
                <w:sz w:val="24"/>
                <w:szCs w:val="24"/>
              </w:rPr>
              <w:t xml:space="preserve">Area of Professional Practice </w:t>
            </w:r>
          </w:p>
          <w:p w14:paraId="41466005" w14:textId="77777777" w:rsidR="00AD6ECE" w:rsidRPr="007702CE" w:rsidRDefault="00AD6ECE" w:rsidP="00E6298B">
            <w:pPr>
              <w:ind w:right="107"/>
              <w:jc w:val="both"/>
              <w:rPr>
                <w:b/>
                <w:color w:val="auto"/>
                <w:sz w:val="24"/>
                <w:szCs w:val="24"/>
              </w:rPr>
            </w:pPr>
          </w:p>
        </w:tc>
        <w:tc>
          <w:tcPr>
            <w:tcW w:w="1602" w:type="dxa"/>
          </w:tcPr>
          <w:p w14:paraId="43DE759C" w14:textId="77777777" w:rsidR="00AD6ECE" w:rsidRPr="007702CE" w:rsidRDefault="00AD6ECE" w:rsidP="00E6298B">
            <w:pPr>
              <w:ind w:right="107"/>
              <w:jc w:val="both"/>
              <w:rPr>
                <w:b/>
                <w:color w:val="auto"/>
                <w:sz w:val="24"/>
                <w:szCs w:val="24"/>
              </w:rPr>
            </w:pPr>
            <w:r w:rsidRPr="007702CE">
              <w:rPr>
                <w:b/>
                <w:color w:val="auto"/>
                <w:sz w:val="24"/>
                <w:szCs w:val="24"/>
              </w:rPr>
              <w:t>Word count</w:t>
            </w:r>
          </w:p>
        </w:tc>
      </w:tr>
      <w:tr w:rsidR="007702CE" w:rsidRPr="007702CE" w14:paraId="2D4FC142" w14:textId="77777777" w:rsidTr="28A9B94D">
        <w:tc>
          <w:tcPr>
            <w:tcW w:w="1497" w:type="dxa"/>
            <w:shd w:val="clear" w:color="auto" w:fill="auto"/>
          </w:tcPr>
          <w:p w14:paraId="28D0C3B0" w14:textId="1AC971F0" w:rsidR="00AD6ECE" w:rsidRPr="007702CE" w:rsidRDefault="28A9B94D" w:rsidP="28A9B94D">
            <w:pPr>
              <w:ind w:right="107"/>
              <w:jc w:val="both"/>
              <w:rPr>
                <w:color w:val="auto"/>
                <w:sz w:val="24"/>
                <w:szCs w:val="24"/>
              </w:rPr>
            </w:pPr>
            <w:r w:rsidRPr="007702CE">
              <w:rPr>
                <w:color w:val="auto"/>
                <w:sz w:val="24"/>
                <w:szCs w:val="24"/>
              </w:rPr>
              <w:t xml:space="preserve">Task 1 </w:t>
            </w:r>
          </w:p>
        </w:tc>
        <w:tc>
          <w:tcPr>
            <w:tcW w:w="6015" w:type="dxa"/>
            <w:shd w:val="clear" w:color="auto" w:fill="auto"/>
          </w:tcPr>
          <w:p w14:paraId="6BEFF0EE" w14:textId="77777777" w:rsidR="00AD6ECE" w:rsidRPr="007702CE" w:rsidRDefault="00AD6ECE" w:rsidP="00E6298B">
            <w:pPr>
              <w:ind w:right="107"/>
              <w:jc w:val="both"/>
              <w:rPr>
                <w:b/>
                <w:color w:val="auto"/>
                <w:sz w:val="24"/>
                <w:szCs w:val="24"/>
              </w:rPr>
            </w:pPr>
            <w:r w:rsidRPr="007702CE">
              <w:rPr>
                <w:b/>
                <w:color w:val="auto"/>
                <w:sz w:val="24"/>
                <w:szCs w:val="24"/>
              </w:rPr>
              <w:t>Wellbeing and Resilience</w:t>
            </w:r>
          </w:p>
          <w:p w14:paraId="6EFACAED" w14:textId="77777777" w:rsidR="00AD6ECE" w:rsidRPr="007702CE" w:rsidRDefault="00AD6ECE" w:rsidP="00E6298B">
            <w:pPr>
              <w:ind w:right="107"/>
              <w:jc w:val="both"/>
              <w:rPr>
                <w:b/>
                <w:color w:val="auto"/>
                <w:sz w:val="24"/>
                <w:szCs w:val="24"/>
              </w:rPr>
            </w:pPr>
          </w:p>
        </w:tc>
        <w:tc>
          <w:tcPr>
            <w:tcW w:w="1602" w:type="dxa"/>
          </w:tcPr>
          <w:p w14:paraId="2647D8AA" w14:textId="3973B87C" w:rsidR="00AD6ECE" w:rsidRPr="007702CE" w:rsidRDefault="28A9B94D" w:rsidP="28A9B94D">
            <w:pPr>
              <w:rPr>
                <w:b/>
                <w:bCs/>
                <w:color w:val="auto"/>
              </w:rPr>
            </w:pPr>
            <w:r w:rsidRPr="007702CE">
              <w:rPr>
                <w:b/>
                <w:bCs/>
                <w:color w:val="auto"/>
              </w:rPr>
              <w:t>1500</w:t>
            </w:r>
          </w:p>
        </w:tc>
      </w:tr>
      <w:tr w:rsidR="007702CE" w:rsidRPr="007702CE" w14:paraId="1D9DBC90" w14:textId="77777777" w:rsidTr="28A9B94D">
        <w:tc>
          <w:tcPr>
            <w:tcW w:w="1497" w:type="dxa"/>
            <w:shd w:val="clear" w:color="auto" w:fill="auto"/>
          </w:tcPr>
          <w:p w14:paraId="67B5D019" w14:textId="598380AF" w:rsidR="00AD6ECE" w:rsidRPr="007702CE" w:rsidRDefault="28A9B94D" w:rsidP="28A9B94D">
            <w:pPr>
              <w:ind w:right="107"/>
              <w:jc w:val="both"/>
              <w:rPr>
                <w:color w:val="auto"/>
                <w:sz w:val="24"/>
                <w:szCs w:val="24"/>
              </w:rPr>
            </w:pPr>
            <w:r w:rsidRPr="007702CE">
              <w:rPr>
                <w:color w:val="auto"/>
                <w:sz w:val="24"/>
                <w:szCs w:val="24"/>
              </w:rPr>
              <w:t>Task 2</w:t>
            </w:r>
          </w:p>
        </w:tc>
        <w:tc>
          <w:tcPr>
            <w:tcW w:w="6015" w:type="dxa"/>
            <w:shd w:val="clear" w:color="auto" w:fill="auto"/>
          </w:tcPr>
          <w:p w14:paraId="44FD4817" w14:textId="77777777" w:rsidR="00AD6ECE" w:rsidRPr="007702CE" w:rsidRDefault="00AD6ECE" w:rsidP="00E6298B">
            <w:pPr>
              <w:ind w:right="107"/>
              <w:jc w:val="both"/>
              <w:rPr>
                <w:b/>
                <w:color w:val="auto"/>
                <w:sz w:val="24"/>
                <w:szCs w:val="24"/>
              </w:rPr>
            </w:pPr>
            <w:r w:rsidRPr="007702CE">
              <w:rPr>
                <w:b/>
                <w:color w:val="auto"/>
                <w:sz w:val="24"/>
                <w:szCs w:val="24"/>
              </w:rPr>
              <w:t>Communication Skills, Managing Conflict, Valuing Difference and Inclusion</w:t>
            </w:r>
          </w:p>
          <w:p w14:paraId="43C3819B" w14:textId="77777777" w:rsidR="00AD6ECE" w:rsidRPr="007702CE" w:rsidRDefault="00AD6ECE" w:rsidP="00E6298B">
            <w:pPr>
              <w:ind w:right="107"/>
              <w:jc w:val="both"/>
              <w:rPr>
                <w:b/>
                <w:color w:val="auto"/>
                <w:sz w:val="24"/>
                <w:szCs w:val="24"/>
              </w:rPr>
            </w:pPr>
          </w:p>
        </w:tc>
        <w:tc>
          <w:tcPr>
            <w:tcW w:w="1602" w:type="dxa"/>
          </w:tcPr>
          <w:p w14:paraId="3E4FFCB0" w14:textId="605D2C7B" w:rsidR="00AD6ECE" w:rsidRPr="007702CE" w:rsidRDefault="28A9B94D" w:rsidP="28A9B94D">
            <w:pPr>
              <w:ind w:right="107"/>
              <w:jc w:val="both"/>
              <w:rPr>
                <w:b/>
                <w:bCs/>
                <w:color w:val="auto"/>
                <w:sz w:val="24"/>
                <w:szCs w:val="24"/>
              </w:rPr>
            </w:pPr>
            <w:r w:rsidRPr="007702CE">
              <w:rPr>
                <w:b/>
                <w:bCs/>
                <w:color w:val="auto"/>
                <w:sz w:val="24"/>
                <w:szCs w:val="24"/>
              </w:rPr>
              <w:t>2500</w:t>
            </w:r>
          </w:p>
        </w:tc>
      </w:tr>
      <w:tr w:rsidR="007702CE" w:rsidRPr="007702CE" w14:paraId="50CA0CBE" w14:textId="77777777" w:rsidTr="28A9B94D">
        <w:tc>
          <w:tcPr>
            <w:tcW w:w="1497" w:type="dxa"/>
            <w:shd w:val="clear" w:color="auto" w:fill="auto"/>
          </w:tcPr>
          <w:p w14:paraId="4757A4DF" w14:textId="1E0B441E" w:rsidR="00AD6ECE" w:rsidRPr="007702CE" w:rsidRDefault="28A9B94D" w:rsidP="28A9B94D">
            <w:pPr>
              <w:ind w:right="107"/>
              <w:jc w:val="both"/>
              <w:rPr>
                <w:color w:val="auto"/>
                <w:sz w:val="24"/>
                <w:szCs w:val="24"/>
              </w:rPr>
            </w:pPr>
            <w:r w:rsidRPr="007702CE">
              <w:rPr>
                <w:color w:val="auto"/>
                <w:sz w:val="24"/>
                <w:szCs w:val="24"/>
              </w:rPr>
              <w:t xml:space="preserve">Task 3 </w:t>
            </w:r>
          </w:p>
        </w:tc>
        <w:tc>
          <w:tcPr>
            <w:tcW w:w="6015" w:type="dxa"/>
            <w:shd w:val="clear" w:color="auto" w:fill="auto"/>
          </w:tcPr>
          <w:p w14:paraId="085CE092" w14:textId="77777777" w:rsidR="00AD6ECE" w:rsidRPr="007702CE" w:rsidRDefault="00AD6ECE" w:rsidP="00E6298B">
            <w:pPr>
              <w:ind w:right="107"/>
              <w:jc w:val="both"/>
              <w:rPr>
                <w:b/>
                <w:color w:val="auto"/>
                <w:sz w:val="24"/>
                <w:szCs w:val="24"/>
              </w:rPr>
            </w:pPr>
            <w:r w:rsidRPr="007702CE">
              <w:rPr>
                <w:b/>
                <w:color w:val="auto"/>
                <w:sz w:val="24"/>
                <w:szCs w:val="24"/>
              </w:rPr>
              <w:t xml:space="preserve">Criminal Justice, Valuing difference and inclusion </w:t>
            </w:r>
          </w:p>
          <w:p w14:paraId="6E20078B" w14:textId="77777777" w:rsidR="00AD6ECE" w:rsidRPr="007702CE" w:rsidRDefault="00AD6ECE" w:rsidP="00E6298B">
            <w:pPr>
              <w:ind w:right="107"/>
              <w:jc w:val="both"/>
              <w:rPr>
                <w:b/>
                <w:color w:val="auto"/>
                <w:sz w:val="24"/>
                <w:szCs w:val="24"/>
              </w:rPr>
            </w:pPr>
          </w:p>
        </w:tc>
        <w:tc>
          <w:tcPr>
            <w:tcW w:w="1602" w:type="dxa"/>
          </w:tcPr>
          <w:p w14:paraId="5DCE5CC6" w14:textId="625888C3" w:rsidR="00AD6ECE" w:rsidRPr="007702CE" w:rsidRDefault="28A9B94D" w:rsidP="28A9B94D">
            <w:pPr>
              <w:ind w:right="107"/>
              <w:jc w:val="both"/>
              <w:rPr>
                <w:b/>
                <w:bCs/>
                <w:color w:val="auto"/>
                <w:sz w:val="24"/>
                <w:szCs w:val="24"/>
              </w:rPr>
            </w:pPr>
            <w:r w:rsidRPr="007702CE">
              <w:rPr>
                <w:b/>
                <w:bCs/>
                <w:color w:val="auto"/>
                <w:sz w:val="24"/>
                <w:szCs w:val="24"/>
              </w:rPr>
              <w:t>2500</w:t>
            </w:r>
          </w:p>
        </w:tc>
      </w:tr>
      <w:tr w:rsidR="007702CE" w:rsidRPr="007702CE" w14:paraId="0CD7F499" w14:textId="77777777" w:rsidTr="28A9B94D">
        <w:tc>
          <w:tcPr>
            <w:tcW w:w="1497" w:type="dxa"/>
            <w:shd w:val="clear" w:color="auto" w:fill="auto"/>
          </w:tcPr>
          <w:p w14:paraId="7257B5AE" w14:textId="45BC6894" w:rsidR="00AD6ECE" w:rsidRPr="007702CE" w:rsidRDefault="28A9B94D" w:rsidP="28A9B94D">
            <w:pPr>
              <w:ind w:right="107"/>
              <w:jc w:val="both"/>
              <w:rPr>
                <w:color w:val="auto"/>
                <w:sz w:val="24"/>
                <w:szCs w:val="24"/>
              </w:rPr>
            </w:pPr>
            <w:r w:rsidRPr="007702CE">
              <w:rPr>
                <w:color w:val="auto"/>
                <w:sz w:val="24"/>
                <w:szCs w:val="24"/>
              </w:rPr>
              <w:t xml:space="preserve">Task 4 </w:t>
            </w:r>
          </w:p>
        </w:tc>
        <w:tc>
          <w:tcPr>
            <w:tcW w:w="6015" w:type="dxa"/>
            <w:shd w:val="clear" w:color="auto" w:fill="auto"/>
          </w:tcPr>
          <w:p w14:paraId="2820626A" w14:textId="355E5EED" w:rsidR="7560A895" w:rsidRPr="007702CE" w:rsidRDefault="28A9B94D" w:rsidP="28A9B94D">
            <w:pPr>
              <w:ind w:right="107"/>
              <w:jc w:val="both"/>
              <w:rPr>
                <w:b/>
                <w:bCs/>
                <w:color w:val="auto"/>
                <w:sz w:val="24"/>
                <w:szCs w:val="24"/>
              </w:rPr>
            </w:pPr>
            <w:r w:rsidRPr="007702CE">
              <w:rPr>
                <w:b/>
                <w:bCs/>
                <w:color w:val="auto"/>
                <w:sz w:val="24"/>
                <w:szCs w:val="24"/>
              </w:rPr>
              <w:t>Decision making and discretion, Conducting Investigations and Criminal Justice (managing offenders)</w:t>
            </w:r>
          </w:p>
          <w:p w14:paraId="53B0A585" w14:textId="77777777" w:rsidR="00AD6ECE" w:rsidRPr="007702CE" w:rsidRDefault="00AD6ECE" w:rsidP="00E6298B">
            <w:pPr>
              <w:ind w:right="107"/>
              <w:jc w:val="both"/>
              <w:rPr>
                <w:b/>
                <w:color w:val="auto"/>
                <w:sz w:val="24"/>
                <w:szCs w:val="24"/>
              </w:rPr>
            </w:pPr>
          </w:p>
        </w:tc>
        <w:tc>
          <w:tcPr>
            <w:tcW w:w="1602" w:type="dxa"/>
          </w:tcPr>
          <w:p w14:paraId="3ACAB03D" w14:textId="46399D89" w:rsidR="00AD6ECE" w:rsidRPr="007702CE" w:rsidRDefault="28A9B94D" w:rsidP="28A9B94D">
            <w:pPr>
              <w:ind w:right="107"/>
              <w:jc w:val="both"/>
              <w:rPr>
                <w:b/>
                <w:bCs/>
                <w:color w:val="auto"/>
                <w:sz w:val="24"/>
                <w:szCs w:val="24"/>
              </w:rPr>
            </w:pPr>
            <w:r w:rsidRPr="007702CE">
              <w:rPr>
                <w:b/>
                <w:bCs/>
                <w:color w:val="auto"/>
                <w:sz w:val="24"/>
                <w:szCs w:val="24"/>
              </w:rPr>
              <w:t>2500</w:t>
            </w:r>
          </w:p>
        </w:tc>
      </w:tr>
      <w:tr w:rsidR="007702CE" w:rsidRPr="007702CE" w14:paraId="04A9A52C" w14:textId="77777777" w:rsidTr="28A9B94D">
        <w:trPr>
          <w:trHeight w:val="81"/>
        </w:trPr>
        <w:tc>
          <w:tcPr>
            <w:tcW w:w="1497" w:type="dxa"/>
            <w:shd w:val="clear" w:color="auto" w:fill="auto"/>
          </w:tcPr>
          <w:p w14:paraId="53CF3C4A" w14:textId="77777777" w:rsidR="00AD6ECE" w:rsidRPr="007702CE" w:rsidRDefault="00AD6ECE" w:rsidP="00E6298B">
            <w:pPr>
              <w:ind w:right="107"/>
              <w:jc w:val="both"/>
              <w:rPr>
                <w:color w:val="auto"/>
                <w:sz w:val="24"/>
                <w:szCs w:val="24"/>
              </w:rPr>
            </w:pPr>
          </w:p>
        </w:tc>
        <w:tc>
          <w:tcPr>
            <w:tcW w:w="6015" w:type="dxa"/>
            <w:shd w:val="clear" w:color="auto" w:fill="auto"/>
          </w:tcPr>
          <w:p w14:paraId="5048D140" w14:textId="77777777" w:rsidR="00AD6ECE" w:rsidRPr="007702CE" w:rsidRDefault="00AD6ECE" w:rsidP="00E6298B">
            <w:pPr>
              <w:spacing w:line="360" w:lineRule="auto"/>
              <w:ind w:right="107"/>
              <w:jc w:val="both"/>
              <w:rPr>
                <w:b/>
                <w:color w:val="auto"/>
                <w:sz w:val="24"/>
                <w:szCs w:val="24"/>
              </w:rPr>
            </w:pPr>
            <w:r w:rsidRPr="007702CE">
              <w:rPr>
                <w:b/>
                <w:color w:val="auto"/>
                <w:sz w:val="24"/>
                <w:szCs w:val="24"/>
              </w:rPr>
              <w:t>Bibliography</w:t>
            </w:r>
          </w:p>
        </w:tc>
        <w:tc>
          <w:tcPr>
            <w:tcW w:w="1602" w:type="dxa"/>
          </w:tcPr>
          <w:p w14:paraId="14907372" w14:textId="77777777" w:rsidR="00AD6ECE" w:rsidRPr="007702CE" w:rsidRDefault="00AD6ECE" w:rsidP="00E6298B">
            <w:pPr>
              <w:spacing w:line="360" w:lineRule="auto"/>
              <w:ind w:right="107"/>
              <w:jc w:val="both"/>
              <w:rPr>
                <w:b/>
                <w:color w:val="auto"/>
                <w:sz w:val="24"/>
                <w:szCs w:val="24"/>
              </w:rPr>
            </w:pPr>
          </w:p>
        </w:tc>
      </w:tr>
      <w:tr w:rsidR="007702CE" w:rsidRPr="007702CE" w14:paraId="4FEE611F" w14:textId="77777777" w:rsidTr="28A9B94D">
        <w:trPr>
          <w:trHeight w:val="81"/>
        </w:trPr>
        <w:tc>
          <w:tcPr>
            <w:tcW w:w="1497" w:type="dxa"/>
            <w:shd w:val="clear" w:color="auto" w:fill="auto"/>
          </w:tcPr>
          <w:p w14:paraId="321FBB7F" w14:textId="4214E04A" w:rsidR="28A9B94D" w:rsidRPr="007702CE" w:rsidRDefault="28A9B94D" w:rsidP="28A9B94D">
            <w:pPr>
              <w:jc w:val="both"/>
              <w:rPr>
                <w:color w:val="auto"/>
                <w:sz w:val="24"/>
                <w:szCs w:val="24"/>
              </w:rPr>
            </w:pPr>
          </w:p>
        </w:tc>
        <w:tc>
          <w:tcPr>
            <w:tcW w:w="6015" w:type="dxa"/>
            <w:shd w:val="clear" w:color="auto" w:fill="auto"/>
          </w:tcPr>
          <w:p w14:paraId="37F92302" w14:textId="14581592" w:rsidR="28A9B94D" w:rsidRPr="007702CE" w:rsidRDefault="28A9B94D" w:rsidP="28A9B94D">
            <w:pPr>
              <w:spacing w:line="360" w:lineRule="auto"/>
              <w:jc w:val="both"/>
              <w:rPr>
                <w:b/>
                <w:bCs/>
                <w:color w:val="auto"/>
                <w:sz w:val="24"/>
                <w:szCs w:val="24"/>
              </w:rPr>
            </w:pPr>
            <w:r w:rsidRPr="007702CE">
              <w:rPr>
                <w:b/>
                <w:bCs/>
                <w:color w:val="auto"/>
                <w:sz w:val="24"/>
                <w:szCs w:val="24"/>
              </w:rPr>
              <w:t>Development Plan</w:t>
            </w:r>
          </w:p>
        </w:tc>
        <w:tc>
          <w:tcPr>
            <w:tcW w:w="1602" w:type="dxa"/>
          </w:tcPr>
          <w:p w14:paraId="4D806110" w14:textId="57A3EA19" w:rsidR="28A9B94D" w:rsidRPr="007702CE" w:rsidRDefault="28A9B94D" w:rsidP="28A9B94D">
            <w:pPr>
              <w:spacing w:line="360" w:lineRule="auto"/>
              <w:rPr>
                <w:b/>
                <w:bCs/>
                <w:color w:val="auto"/>
                <w:sz w:val="24"/>
                <w:szCs w:val="24"/>
              </w:rPr>
            </w:pPr>
            <w:r w:rsidRPr="007702CE">
              <w:rPr>
                <w:b/>
                <w:bCs/>
                <w:color w:val="auto"/>
                <w:sz w:val="24"/>
                <w:szCs w:val="24"/>
              </w:rPr>
              <w:t>Equivalent to 1000 words</w:t>
            </w:r>
          </w:p>
        </w:tc>
      </w:tr>
      <w:tr w:rsidR="007702CE" w:rsidRPr="007702CE" w14:paraId="6218F446" w14:textId="77777777" w:rsidTr="28A9B94D">
        <w:trPr>
          <w:trHeight w:val="81"/>
        </w:trPr>
        <w:tc>
          <w:tcPr>
            <w:tcW w:w="1497" w:type="dxa"/>
            <w:shd w:val="clear" w:color="auto" w:fill="auto"/>
          </w:tcPr>
          <w:p w14:paraId="4A2B378C" w14:textId="2FC1B306" w:rsidR="28A9B94D" w:rsidRPr="007702CE" w:rsidRDefault="28A9B94D" w:rsidP="28A9B94D">
            <w:pPr>
              <w:jc w:val="both"/>
              <w:rPr>
                <w:color w:val="auto"/>
                <w:sz w:val="24"/>
                <w:szCs w:val="24"/>
              </w:rPr>
            </w:pPr>
          </w:p>
        </w:tc>
        <w:tc>
          <w:tcPr>
            <w:tcW w:w="6015" w:type="dxa"/>
            <w:shd w:val="clear" w:color="auto" w:fill="auto"/>
          </w:tcPr>
          <w:p w14:paraId="7434DA80" w14:textId="792A1BE5" w:rsidR="28A9B94D" w:rsidRPr="007702CE" w:rsidRDefault="28A9B94D" w:rsidP="28A9B94D">
            <w:pPr>
              <w:spacing w:line="360" w:lineRule="auto"/>
              <w:jc w:val="both"/>
              <w:rPr>
                <w:b/>
                <w:bCs/>
                <w:color w:val="auto"/>
                <w:sz w:val="24"/>
                <w:szCs w:val="24"/>
              </w:rPr>
            </w:pPr>
            <w:r w:rsidRPr="007702CE">
              <w:rPr>
                <w:b/>
                <w:bCs/>
                <w:color w:val="auto"/>
                <w:sz w:val="24"/>
                <w:szCs w:val="24"/>
              </w:rPr>
              <w:t>Confirmation of the completion of your Occupational Competency Portfolio (OCP)</w:t>
            </w:r>
          </w:p>
        </w:tc>
        <w:tc>
          <w:tcPr>
            <w:tcW w:w="1602" w:type="dxa"/>
          </w:tcPr>
          <w:p w14:paraId="2F66BBDD" w14:textId="7980195D" w:rsidR="28A9B94D" w:rsidRPr="007702CE" w:rsidRDefault="28A9B94D" w:rsidP="28A9B94D">
            <w:pPr>
              <w:spacing w:line="360" w:lineRule="auto"/>
              <w:jc w:val="both"/>
              <w:rPr>
                <w:b/>
                <w:bCs/>
                <w:color w:val="auto"/>
                <w:sz w:val="24"/>
                <w:szCs w:val="24"/>
              </w:rPr>
            </w:pPr>
          </w:p>
        </w:tc>
      </w:tr>
      <w:tr w:rsidR="28A9B94D" w:rsidRPr="007702CE" w14:paraId="4119AF4A" w14:textId="77777777" w:rsidTr="28A9B94D">
        <w:trPr>
          <w:trHeight w:val="81"/>
        </w:trPr>
        <w:tc>
          <w:tcPr>
            <w:tcW w:w="1497" w:type="dxa"/>
            <w:shd w:val="clear" w:color="auto" w:fill="auto"/>
          </w:tcPr>
          <w:p w14:paraId="2BE55F7D" w14:textId="347B83ED" w:rsidR="28A9B94D" w:rsidRPr="007702CE" w:rsidRDefault="28A9B94D" w:rsidP="28A9B94D">
            <w:pPr>
              <w:jc w:val="both"/>
              <w:rPr>
                <w:color w:val="auto"/>
                <w:sz w:val="24"/>
                <w:szCs w:val="24"/>
              </w:rPr>
            </w:pPr>
          </w:p>
        </w:tc>
        <w:tc>
          <w:tcPr>
            <w:tcW w:w="6015" w:type="dxa"/>
            <w:shd w:val="clear" w:color="auto" w:fill="auto"/>
          </w:tcPr>
          <w:p w14:paraId="4DD328B3" w14:textId="7659EAC8" w:rsidR="28A9B94D" w:rsidRPr="007702CE" w:rsidRDefault="28A9B94D" w:rsidP="28A9B94D">
            <w:pPr>
              <w:spacing w:line="360" w:lineRule="auto"/>
              <w:jc w:val="both"/>
              <w:rPr>
                <w:b/>
                <w:bCs/>
                <w:color w:val="auto"/>
                <w:sz w:val="24"/>
                <w:szCs w:val="24"/>
              </w:rPr>
            </w:pPr>
            <w:r w:rsidRPr="007702CE">
              <w:rPr>
                <w:b/>
                <w:bCs/>
                <w:color w:val="auto"/>
                <w:sz w:val="24"/>
                <w:szCs w:val="24"/>
              </w:rPr>
              <w:t>Confirmation of Confidentiality and Plagiarism</w:t>
            </w:r>
          </w:p>
        </w:tc>
        <w:tc>
          <w:tcPr>
            <w:tcW w:w="1602" w:type="dxa"/>
          </w:tcPr>
          <w:p w14:paraId="40378763" w14:textId="7D1AF948" w:rsidR="28A9B94D" w:rsidRPr="007702CE" w:rsidRDefault="28A9B94D" w:rsidP="28A9B94D">
            <w:pPr>
              <w:spacing w:line="360" w:lineRule="auto"/>
              <w:jc w:val="both"/>
              <w:rPr>
                <w:b/>
                <w:bCs/>
                <w:color w:val="auto"/>
                <w:sz w:val="24"/>
                <w:szCs w:val="24"/>
              </w:rPr>
            </w:pPr>
          </w:p>
        </w:tc>
      </w:tr>
    </w:tbl>
    <w:p w14:paraId="7B324AC5" w14:textId="77777777" w:rsidR="00AD6ECE" w:rsidRPr="007702CE" w:rsidRDefault="00AD6ECE" w:rsidP="00E6298B">
      <w:pPr>
        <w:ind w:right="107"/>
        <w:jc w:val="center"/>
        <w:rPr>
          <w:b/>
          <w:color w:val="auto"/>
          <w:sz w:val="24"/>
          <w:szCs w:val="24"/>
        </w:rPr>
      </w:pPr>
    </w:p>
    <w:p w14:paraId="536B53D6" w14:textId="77777777" w:rsidR="00AD6ECE" w:rsidRPr="007702CE" w:rsidRDefault="00AD6ECE" w:rsidP="00E6298B">
      <w:pPr>
        <w:ind w:right="107"/>
        <w:jc w:val="center"/>
        <w:rPr>
          <w:b/>
          <w:color w:val="auto"/>
          <w:sz w:val="24"/>
          <w:szCs w:val="24"/>
        </w:rPr>
      </w:pPr>
    </w:p>
    <w:p w14:paraId="1DD51F52" w14:textId="1DB56111" w:rsidR="007C1D94" w:rsidRPr="007702CE" w:rsidRDefault="00AD6ECE" w:rsidP="28A9B94D">
      <w:pPr>
        <w:ind w:right="107"/>
        <w:jc w:val="center"/>
        <w:rPr>
          <w:b/>
          <w:bCs/>
          <w:color w:val="auto"/>
          <w:sz w:val="24"/>
          <w:szCs w:val="24"/>
        </w:rPr>
      </w:pPr>
      <w:r w:rsidRPr="007702CE">
        <w:rPr>
          <w:b/>
          <w:bCs/>
          <w:color w:val="auto"/>
          <w:sz w:val="24"/>
          <w:szCs w:val="24"/>
        </w:rPr>
        <w:br w:type="page"/>
      </w:r>
      <w:r w:rsidR="28A9B94D" w:rsidRPr="007702CE">
        <w:rPr>
          <w:b/>
          <w:bCs/>
          <w:color w:val="auto"/>
          <w:sz w:val="24"/>
          <w:szCs w:val="24"/>
        </w:rPr>
        <w:lastRenderedPageBreak/>
        <w:t>Task 1</w:t>
      </w:r>
    </w:p>
    <w:p w14:paraId="141F40F1" w14:textId="77777777" w:rsidR="000A469A" w:rsidRPr="007702CE" w:rsidRDefault="000A469A" w:rsidP="00E6298B">
      <w:pPr>
        <w:ind w:right="107"/>
        <w:jc w:val="both"/>
        <w:rPr>
          <w:b/>
          <w:color w:val="auto"/>
          <w:sz w:val="24"/>
          <w:szCs w:val="24"/>
        </w:rPr>
      </w:pPr>
    </w:p>
    <w:p w14:paraId="4DC81312" w14:textId="77777777" w:rsidR="00AF5D6A" w:rsidRPr="007702CE" w:rsidRDefault="00AF5D6A" w:rsidP="00AF5D6A">
      <w:pPr>
        <w:ind w:right="237"/>
        <w:jc w:val="both"/>
        <w:rPr>
          <w:b/>
          <w:color w:val="auto"/>
          <w:sz w:val="24"/>
          <w:szCs w:val="24"/>
        </w:rPr>
      </w:pPr>
      <w:r w:rsidRPr="007702CE">
        <w:rPr>
          <w:b/>
          <w:color w:val="auto"/>
          <w:sz w:val="24"/>
          <w:szCs w:val="24"/>
        </w:rPr>
        <w:t xml:space="preserve">Relevant areas of the National Policing Curriculum: </w:t>
      </w:r>
    </w:p>
    <w:p w14:paraId="0E0B2137" w14:textId="6C1932FE" w:rsidR="001C0E74" w:rsidRPr="007702CE" w:rsidRDefault="004B69F6" w:rsidP="00E6298B">
      <w:pPr>
        <w:ind w:right="107"/>
        <w:jc w:val="both"/>
        <w:rPr>
          <w:b/>
          <w:color w:val="auto"/>
          <w:sz w:val="24"/>
          <w:szCs w:val="24"/>
        </w:rPr>
      </w:pPr>
      <w:r w:rsidRPr="007702CE">
        <w:rPr>
          <w:b/>
          <w:color w:val="auto"/>
          <w:sz w:val="24"/>
          <w:szCs w:val="24"/>
        </w:rPr>
        <w:t>Develop</w:t>
      </w:r>
      <w:r w:rsidR="00092BC7" w:rsidRPr="007702CE">
        <w:rPr>
          <w:b/>
          <w:color w:val="auto"/>
          <w:sz w:val="24"/>
          <w:szCs w:val="24"/>
        </w:rPr>
        <w:t>ing Resilience</w:t>
      </w:r>
    </w:p>
    <w:p w14:paraId="5C05EF47" w14:textId="77777777" w:rsidR="004046F0" w:rsidRPr="007702CE" w:rsidRDefault="004046F0" w:rsidP="00E6298B">
      <w:pPr>
        <w:ind w:right="107"/>
        <w:jc w:val="both"/>
        <w:rPr>
          <w:b/>
          <w:color w:val="auto"/>
          <w:sz w:val="24"/>
          <w:szCs w:val="24"/>
        </w:rPr>
      </w:pPr>
    </w:p>
    <w:p w14:paraId="6AB96EC0" w14:textId="54F04FE9" w:rsidR="004B69F6" w:rsidRPr="007702CE" w:rsidRDefault="00C63D00" w:rsidP="00E6298B">
      <w:pPr>
        <w:ind w:right="107"/>
        <w:jc w:val="both"/>
        <w:rPr>
          <w:i/>
          <w:color w:val="auto"/>
          <w:sz w:val="24"/>
          <w:szCs w:val="24"/>
        </w:rPr>
      </w:pPr>
      <w:r w:rsidRPr="007702CE">
        <w:rPr>
          <w:i/>
          <w:color w:val="auto"/>
          <w:sz w:val="24"/>
          <w:szCs w:val="24"/>
        </w:rPr>
        <w:t>Guidance:</w:t>
      </w:r>
      <w:r w:rsidR="004F1E21" w:rsidRPr="007702CE">
        <w:rPr>
          <w:i/>
          <w:color w:val="auto"/>
          <w:sz w:val="24"/>
          <w:szCs w:val="24"/>
        </w:rPr>
        <w:t xml:space="preserve">  </w:t>
      </w:r>
    </w:p>
    <w:p w14:paraId="66DAB488" w14:textId="77777777" w:rsidR="00E91F62" w:rsidRPr="007702CE" w:rsidRDefault="00E91F62" w:rsidP="00E6298B">
      <w:pPr>
        <w:ind w:right="107"/>
        <w:jc w:val="both"/>
        <w:rPr>
          <w:i/>
          <w:color w:val="auto"/>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7702CE" w14:paraId="62D9632F" w14:textId="77777777" w:rsidTr="28A9B94D">
        <w:tc>
          <w:tcPr>
            <w:tcW w:w="10278" w:type="dxa"/>
            <w:shd w:val="clear" w:color="auto" w:fill="auto"/>
          </w:tcPr>
          <w:p w14:paraId="3D7E7D79" w14:textId="7E0D67F2" w:rsidR="00CB143A" w:rsidRPr="007702CE" w:rsidRDefault="28A9B94D" w:rsidP="28A9B94D">
            <w:pPr>
              <w:ind w:right="107"/>
              <w:jc w:val="both"/>
              <w:rPr>
                <w:b/>
                <w:bCs/>
                <w:color w:val="auto"/>
                <w:sz w:val="24"/>
                <w:szCs w:val="24"/>
              </w:rPr>
            </w:pPr>
            <w:r w:rsidRPr="007702CE">
              <w:rPr>
                <w:color w:val="auto"/>
                <w:sz w:val="24"/>
                <w:szCs w:val="24"/>
              </w:rPr>
              <w:t xml:space="preserve">Focussing on your initial 6 months of learning and since being attested as a Police Constable, </w:t>
            </w:r>
            <w:r w:rsidRPr="007702CE">
              <w:rPr>
                <w:b/>
                <w:bCs/>
                <w:color w:val="auto"/>
                <w:sz w:val="24"/>
                <w:szCs w:val="24"/>
              </w:rPr>
              <w:t>discuss and compare</w:t>
            </w:r>
            <w:r w:rsidRPr="007702CE">
              <w:rPr>
                <w:color w:val="auto"/>
                <w:sz w:val="24"/>
                <w:szCs w:val="24"/>
              </w:rPr>
              <w:t xml:space="preserve"> the coping strategies you have applied to develop resilience and minimise stress.</w:t>
            </w:r>
          </w:p>
          <w:p w14:paraId="39C108E1" w14:textId="77777777" w:rsidR="00CB143A" w:rsidRPr="007702CE" w:rsidRDefault="00CB143A" w:rsidP="00E6298B">
            <w:pPr>
              <w:ind w:right="107"/>
              <w:jc w:val="both"/>
              <w:rPr>
                <w:b/>
                <w:color w:val="auto"/>
                <w:sz w:val="24"/>
                <w:szCs w:val="24"/>
              </w:rPr>
            </w:pPr>
          </w:p>
          <w:p w14:paraId="4EE28371" w14:textId="674617F2" w:rsidR="004F1E21" w:rsidRPr="007702CE" w:rsidRDefault="28A9B94D" w:rsidP="28A9B94D">
            <w:pPr>
              <w:ind w:right="107"/>
              <w:jc w:val="both"/>
              <w:rPr>
                <w:i/>
                <w:iCs/>
                <w:color w:val="auto"/>
                <w:sz w:val="24"/>
                <w:szCs w:val="24"/>
              </w:rPr>
            </w:pPr>
            <w:r w:rsidRPr="007702CE">
              <w:rPr>
                <w:i/>
                <w:iCs/>
                <w:color w:val="auto"/>
                <w:sz w:val="24"/>
                <w:szCs w:val="24"/>
              </w:rPr>
              <w:t>1500 words (+/- 10%: include your actual word count at the end of each section)</w:t>
            </w:r>
          </w:p>
        </w:tc>
      </w:tr>
    </w:tbl>
    <w:p w14:paraId="48BEF9CF" w14:textId="77777777" w:rsidR="00025650" w:rsidRPr="007702CE" w:rsidRDefault="00025650" w:rsidP="00E6298B">
      <w:pPr>
        <w:ind w:right="107"/>
        <w:jc w:val="both"/>
        <w:rPr>
          <w:b/>
          <w:color w:val="auto"/>
          <w:sz w:val="24"/>
          <w:szCs w:val="24"/>
        </w:rPr>
      </w:pPr>
    </w:p>
    <w:p w14:paraId="61825E14" w14:textId="77777777" w:rsidR="00AA666E" w:rsidRPr="007702CE" w:rsidRDefault="00025650" w:rsidP="00E6298B">
      <w:pPr>
        <w:ind w:right="107"/>
        <w:jc w:val="both"/>
        <w:rPr>
          <w:b/>
          <w:color w:val="auto"/>
          <w:sz w:val="24"/>
          <w:szCs w:val="24"/>
        </w:rPr>
      </w:pPr>
      <w:r w:rsidRPr="007702CE">
        <w:rPr>
          <w:b/>
          <w:color w:val="auto"/>
          <w:sz w:val="24"/>
          <w:szCs w:val="24"/>
        </w:rPr>
        <w:t>ANSWER:</w:t>
      </w:r>
    </w:p>
    <w:p w14:paraId="616003F9" w14:textId="03E42C6D" w:rsidR="00FF7784" w:rsidRPr="007702CE" w:rsidRDefault="00FF7784" w:rsidP="00E6298B">
      <w:pPr>
        <w:ind w:right="107"/>
        <w:jc w:val="both"/>
        <w:rPr>
          <w:color w:val="auto"/>
          <w:sz w:val="24"/>
          <w:szCs w:val="24"/>
        </w:rPr>
      </w:pPr>
    </w:p>
    <w:p w14:paraId="28707107" w14:textId="77777777" w:rsidR="00273416" w:rsidRPr="007702CE" w:rsidRDefault="00273416" w:rsidP="00273416">
      <w:pPr>
        <w:jc w:val="both"/>
        <w:rPr>
          <w:color w:val="auto"/>
        </w:rPr>
      </w:pPr>
      <w:r w:rsidRPr="007702CE">
        <w:rPr>
          <w:color w:val="auto"/>
        </w:rPr>
        <w:t>Since being completing my first six months as a trainee police officer, I have had to undergo many stresses. Being the first intake on a new system has meant that a lot has been put on my shoulders as a new recruit of the new system of police intake, replacing the old process of the CKP. We have been put forward into a new system, and having come from a police background already, formerly working as a PCSO, coming from a lineage of policing, and having worked with colleagues who had been through the intake before, I was aware that the training had been extended by an additional 11 weeks, and the concept of spending six months in the class room, was daunting. I had been to university twice in my lifetime, and completed an intense graduate diploma course once before so I was aware that the amount of work that was expected of me would be heavy. This would be particularly stressful as I felt like although previously I might fail or have to re-sit my exams when I previously attended university, I was aware that my job, mortgage, standard of living and livelihood was at risk with the work that was ahead of me.</w:t>
      </w:r>
    </w:p>
    <w:p w14:paraId="7CACEB96" w14:textId="77777777" w:rsidR="00273416" w:rsidRPr="007702CE" w:rsidRDefault="00273416" w:rsidP="00273416">
      <w:pPr>
        <w:jc w:val="both"/>
        <w:rPr>
          <w:color w:val="auto"/>
        </w:rPr>
      </w:pPr>
      <w:r w:rsidRPr="007702CE">
        <w:rPr>
          <w:color w:val="auto"/>
        </w:rPr>
        <w:t>I used several coping mechanisms in order to help combat the stress of this, and made sure that I maintained a level-head with the extra work load that was being placed on myself.</w:t>
      </w:r>
    </w:p>
    <w:p w14:paraId="10D6D5BA" w14:textId="77777777" w:rsidR="00273416" w:rsidRPr="007702CE" w:rsidRDefault="00273416" w:rsidP="00273416">
      <w:pPr>
        <w:jc w:val="both"/>
        <w:rPr>
          <w:color w:val="auto"/>
        </w:rPr>
      </w:pPr>
      <w:r w:rsidRPr="007702CE">
        <w:rPr>
          <w:color w:val="auto"/>
        </w:rPr>
        <w:t>As previously stated, coming from a policing background as a PCSO, I would often undergo stresses associated with the job and to help cope with this, I would often make sure I engaged in regular exercise. I often exercised for the job and found that exercising regularly helped to maintain my focus and keep me calm and happy. Exercise has been found to be a great reliever of stress for me, and helps to release endorphins throughout the body. Furthermore, it allowed me to take great pride in my physical appearance and physical fitness which I often found tested in the classroom, as I went from being an active PCSO walking my ward to sitting in a classroom for six months. (TIN Peng, 2014. Development of Physical Exercise Coping with Mental Stress Scale and Norm for Civil Servants. Journal of Tianjin Institute of Sport / Tianjin Tiyu Xueyuan Xuebao, 29(1), pp.88–93.)</w:t>
      </w:r>
    </w:p>
    <w:p w14:paraId="1CD1FA58" w14:textId="77777777" w:rsidR="00273416" w:rsidRPr="007702CE" w:rsidRDefault="00273416" w:rsidP="00273416">
      <w:pPr>
        <w:jc w:val="both"/>
        <w:rPr>
          <w:color w:val="auto"/>
        </w:rPr>
      </w:pPr>
      <w:r w:rsidRPr="007702CE">
        <w:rPr>
          <w:color w:val="auto"/>
        </w:rPr>
        <w:t>Knowing how physical the job can be as a police officer, I was concerned for the physical stresses that I might go through in terms of fighting or having physical altercations with members of the public when the time called for it. As a result, I would, therefore, go to martial arts classes one to three times a week to feel a lot more prepared for any physical challenge that might come my way. To this point, I would go to Muay Thai classes as a means of learning to defend myself and accustom myself to the thought of getting used to being hit or hurt by other people. Similarly, I would often go to Brazilian Jiu-Jitsu classes in order to learn how to defend myself in closed-quarters if ever they fight should go to the ground and involve grappling. Doing this allowed me to feel more prepared when I underwent my officer safety training, which again helped to reduce the stress I felt I was under as a new officer, which is a finding found in several documents online. (Garber, Mathew C., 2017. Exercise as a Stress Coping Mechanism in a Pharmacy Student Population. American Journal of Pharmaceutical Education, 81(3), pp.1–7.)</w:t>
      </w:r>
    </w:p>
    <w:p w14:paraId="3E7DB72B" w14:textId="77777777" w:rsidR="00273416" w:rsidRPr="007702CE" w:rsidRDefault="00273416" w:rsidP="00273416">
      <w:pPr>
        <w:jc w:val="both"/>
        <w:rPr>
          <w:color w:val="auto"/>
        </w:rPr>
      </w:pPr>
      <w:r w:rsidRPr="007702CE">
        <w:rPr>
          <w:color w:val="auto"/>
        </w:rPr>
        <w:t xml:space="preserve">Being a new PC in a new system, I, like my fellow classmates, felt like we were guinea pigs, which in essence we were, and that we would be often struggling to obtain all the necessary and relevant information to assist us in completing coursework as well as preparing for the exams. There were often times where the information on what we had to study or learn specifically for the exam would be confusing or contradictory. To help deal with this issue, I would often talk with both my colleagues and my tutors as well as my partner and close family. We helped each other out at all times to ensure that we all supported each other out, and made sure that we would fill in the gaps of each other’s knowledge if someone was struggling to recall or remember aspects of the work. We all had different learning styles and would approach things differently, which allowed us to pass on new methods of learning and ways of remembering key parts of information. For example, one other student I was close with would using rhyming words to remember aspects of the legislation that each section of law would apply to. I then used a similar method in which I would try to use the numbers of the legislation to visualise the law that it was enforcing. For example, section 14 of the road traffic act is relation to </w:t>
      </w:r>
      <w:r w:rsidRPr="007702CE">
        <w:rPr>
          <w:color w:val="auto"/>
        </w:rPr>
        <w:lastRenderedPageBreak/>
        <w:t>seatbelts, and not wearing one under certain circumstances. I remember this because I visualise the 4 as the passenger wearing a seatbelt whilst the 1 is not wearing theirs. These often humorous approaches would often lead to a better learning experience, and helped with retention.</w:t>
      </w:r>
    </w:p>
    <w:p w14:paraId="77E8C51C" w14:textId="77777777" w:rsidR="00273416" w:rsidRPr="007702CE" w:rsidRDefault="00273416" w:rsidP="00273416">
      <w:pPr>
        <w:jc w:val="both"/>
        <w:rPr>
          <w:color w:val="auto"/>
        </w:rPr>
      </w:pPr>
      <w:r w:rsidRPr="007702CE">
        <w:rPr>
          <w:color w:val="auto"/>
        </w:rPr>
        <w:t>Having been through higher education twice before, I was aware that not each degree and approach to learning is the same. I had previously completed a media degree at the University of Glamorgan, and also completed a post-graduate diploma at Cardiff University, and both required a different learning approach. I often found the necessary learning approach for the policing degree difficult, as I was often unsure as to what exactly they were after in terms of my role as a police officer. We would often have a large amount of legislation given to us, and be expected to recall verbatim elements of it, specifically the elements to prove but this was blurred somewhat when we were informed that they wished for us to have a practical policing element as our main takeaway from the educational experience on this new system. I, at times, found it difficult to manage and juggle both elements and understanding which aspect took priority.</w:t>
      </w:r>
    </w:p>
    <w:p w14:paraId="37DEB0DE" w14:textId="77777777" w:rsidR="00273416" w:rsidRPr="007702CE" w:rsidRDefault="00273416" w:rsidP="00273416">
      <w:pPr>
        <w:jc w:val="both"/>
        <w:rPr>
          <w:color w:val="auto"/>
        </w:rPr>
      </w:pPr>
      <w:r w:rsidRPr="007702CE">
        <w:rPr>
          <w:color w:val="auto"/>
        </w:rPr>
        <w:t>I tried to use my previous experience as a PCSO take precedence in terms of the practical policing, but felt like I had a stark wake-up on my knowledge check half-way through the course and scored a lower score than I had believed I was capable of. This, at the time, was distressing, but allowed me the chance to re-evaluate how I approached the learning element of the course. Rather than become frustrated and angry, I thought about how I deal with things having done various sports and martial arts over the years, and used this as a learning curve that helped me to re-focus my attention on the points to prove element of policing, and tried to learn the legislation as a practical policing point of view rather than a stark approach to learn the legislation word-for-word. I tried not to take the low score as a personal loss, and tried to move on from it, and much like the martial arts I had done over the years, I learnt how to better work and not allow this to happen again. Furthermore, I applied the conjunction fallacy that the set of circumstances and failure of one test given the previous approach did not automatically mean that it would mean failure again, but that the likelihood was that adjusting my learning technique would allow me to increase my chances of succeeding having then had experience of completing a test paper similar to the CKP.</w:t>
      </w:r>
    </w:p>
    <w:p w14:paraId="75340B7D" w14:textId="77777777" w:rsidR="00273416" w:rsidRPr="007702CE" w:rsidRDefault="00273416" w:rsidP="00273416">
      <w:pPr>
        <w:jc w:val="both"/>
        <w:rPr>
          <w:rFonts w:cstheme="minorHAnsi"/>
          <w:color w:val="auto"/>
        </w:rPr>
      </w:pPr>
      <w:r w:rsidRPr="007702CE">
        <w:rPr>
          <w:color w:val="auto"/>
        </w:rPr>
        <w:t>Having had experience of working in an intense studying environment on my graduate diploma, I knew that relaxation was also a key part in absorbing information and the legislation. I would often take frequent breaks and play video games, read comic books, watch movies or listen to music in order to allow the information I had just processed settle in. To this point, I have found playing video games also helped me to cope with stress and relax. (</w:t>
      </w:r>
      <w:r w:rsidRPr="007702CE">
        <w:rPr>
          <w:rFonts w:cstheme="minorHAnsi"/>
          <w:color w:val="auto"/>
        </w:rPr>
        <w:t xml:space="preserve">Reinecke, Leonard, 2009. Games and recovery: The use of video and computer games to recuperate from stress and strain. </w:t>
      </w:r>
      <w:r w:rsidRPr="007702CE">
        <w:rPr>
          <w:rFonts w:cstheme="minorHAnsi"/>
          <w:i/>
          <w:iCs/>
          <w:color w:val="auto"/>
        </w:rPr>
        <w:t>Journal of Media Psychology: Theories, Methods, and Applications</w:t>
      </w:r>
      <w:r w:rsidRPr="007702CE">
        <w:rPr>
          <w:rFonts w:cstheme="minorHAnsi"/>
          <w:color w:val="auto"/>
        </w:rPr>
        <w:t>, 21(3), pp.126–143.) Furthermore, I found that watching or indulging in media which I was a fan of helped to de-stress me in the same manner, and served as a good method of calming myself down after intense studying for exams. (Rieger, Diana, 2017. Media-induced recovery: The effects of positive versus negative media stimuli on recovery experience, cognitive performance, and energetic arousal. Psychology of Popular Media Culture, 6(2), pp.174–192.)</w:t>
      </w:r>
    </w:p>
    <w:p w14:paraId="68A9A841" w14:textId="77777777" w:rsidR="00273416" w:rsidRPr="007702CE" w:rsidRDefault="00273416" w:rsidP="00273416">
      <w:pPr>
        <w:jc w:val="both"/>
        <w:rPr>
          <w:color w:val="auto"/>
        </w:rPr>
      </w:pPr>
      <w:r w:rsidRPr="007702CE">
        <w:rPr>
          <w:color w:val="auto"/>
        </w:rPr>
        <w:t>I found watching movies or books (novels or comics) especially helpful in applying the knowledge I’d just learnt in terms of a practical sense. I would notice elements of crime or police procedurals, and note the elements to prove and find myself identifying parts of the legislation that were laid out in law. This, furthermore, helped when I could identify crimes that were not mentioned on the show or film I was watching, but would remind me of what is involved in the crime itself. In addition, if the police acted in a manner which seemed inaccurate or improper, it was re-enforcement for me on how practical policing works. I found this especially true in a lot of interview processes I saw on TV and in movies. Although it was used for entertainment purposes. Seeing it being done improperly helped to cement it in my head as to how it should be done. I found this happened a lot when reading ‘the outsider’ by Stephen King, which, although in America, has extensive police procedurals and interviews, and continually re-enforced the golden standard as to how witness statements are taken.</w:t>
      </w:r>
    </w:p>
    <w:p w14:paraId="4FA8AA8B" w14:textId="77777777" w:rsidR="00273416" w:rsidRPr="007702CE" w:rsidRDefault="00273416" w:rsidP="00273416">
      <w:pPr>
        <w:jc w:val="both"/>
        <w:rPr>
          <w:color w:val="auto"/>
        </w:rPr>
      </w:pPr>
      <w:r w:rsidRPr="007702CE">
        <w:rPr>
          <w:color w:val="auto"/>
        </w:rPr>
        <w:t>In conclusion, I believe that I have managed to effectively cope with the stressors that came with the last six months and hope to apply the same tactics out in the world of operational policing,</w:t>
      </w:r>
    </w:p>
    <w:p w14:paraId="47542DEF" w14:textId="77777777" w:rsidR="00273416" w:rsidRPr="007702CE" w:rsidRDefault="00273416" w:rsidP="28A9B94D">
      <w:pPr>
        <w:ind w:right="107"/>
        <w:jc w:val="center"/>
        <w:rPr>
          <w:b/>
          <w:bCs/>
          <w:color w:val="auto"/>
          <w:sz w:val="24"/>
          <w:szCs w:val="24"/>
        </w:rPr>
      </w:pPr>
    </w:p>
    <w:p w14:paraId="34B322AF" w14:textId="0764F694" w:rsidR="00450C83" w:rsidRPr="007702CE" w:rsidRDefault="28A9B94D" w:rsidP="28A9B94D">
      <w:pPr>
        <w:ind w:right="107"/>
        <w:jc w:val="center"/>
        <w:rPr>
          <w:b/>
          <w:bCs/>
          <w:color w:val="auto"/>
          <w:sz w:val="24"/>
          <w:szCs w:val="24"/>
        </w:rPr>
      </w:pPr>
      <w:r w:rsidRPr="007702CE">
        <w:rPr>
          <w:b/>
          <w:bCs/>
          <w:color w:val="auto"/>
          <w:sz w:val="24"/>
          <w:szCs w:val="24"/>
        </w:rPr>
        <w:t>Task 2</w:t>
      </w:r>
    </w:p>
    <w:p w14:paraId="57466BD7" w14:textId="77777777" w:rsidR="004046F0" w:rsidRPr="007702CE" w:rsidRDefault="004046F0" w:rsidP="00E6298B">
      <w:pPr>
        <w:ind w:right="107"/>
        <w:jc w:val="both"/>
        <w:rPr>
          <w:b/>
          <w:color w:val="auto"/>
          <w:sz w:val="24"/>
          <w:szCs w:val="24"/>
        </w:rPr>
      </w:pPr>
    </w:p>
    <w:p w14:paraId="6C388338" w14:textId="77777777" w:rsidR="001C0C77" w:rsidRPr="007702CE" w:rsidRDefault="001C0C77" w:rsidP="001C0C77">
      <w:pPr>
        <w:ind w:right="237"/>
        <w:jc w:val="both"/>
        <w:rPr>
          <w:b/>
          <w:color w:val="auto"/>
          <w:sz w:val="24"/>
          <w:szCs w:val="24"/>
        </w:rPr>
      </w:pPr>
      <w:r w:rsidRPr="007702CE">
        <w:rPr>
          <w:b/>
          <w:color w:val="auto"/>
          <w:sz w:val="24"/>
          <w:szCs w:val="24"/>
        </w:rPr>
        <w:t xml:space="preserve">Relevant areas of the National Policing Curriculum: </w:t>
      </w:r>
    </w:p>
    <w:p w14:paraId="163B653D" w14:textId="77777777" w:rsidR="003B2A14" w:rsidRPr="007702CE" w:rsidRDefault="003B2A14" w:rsidP="00E6298B">
      <w:pPr>
        <w:ind w:right="107"/>
        <w:jc w:val="both"/>
        <w:rPr>
          <w:b/>
          <w:color w:val="auto"/>
          <w:sz w:val="24"/>
          <w:szCs w:val="24"/>
        </w:rPr>
      </w:pPr>
      <w:r w:rsidRPr="007702CE">
        <w:rPr>
          <w:b/>
          <w:color w:val="auto"/>
          <w:sz w:val="24"/>
          <w:szCs w:val="24"/>
        </w:rPr>
        <w:t>Communication Skills, Managing Conflict, Valuing Difference and Inclusion</w:t>
      </w:r>
    </w:p>
    <w:p w14:paraId="7FA79F7C" w14:textId="77777777" w:rsidR="003B2A14" w:rsidRPr="007702CE" w:rsidRDefault="003B2A14" w:rsidP="00E6298B">
      <w:pPr>
        <w:ind w:right="107"/>
        <w:jc w:val="both"/>
        <w:rPr>
          <w:color w:val="auto"/>
          <w:sz w:val="24"/>
          <w:szCs w:val="24"/>
        </w:rPr>
      </w:pPr>
    </w:p>
    <w:p w14:paraId="5C9E5F71" w14:textId="77777777" w:rsidR="003B2A14" w:rsidRPr="007702CE" w:rsidRDefault="003B2A14" w:rsidP="00E6298B">
      <w:pPr>
        <w:ind w:right="107"/>
        <w:jc w:val="both"/>
        <w:rPr>
          <w:color w:val="auto"/>
          <w:sz w:val="24"/>
          <w:szCs w:val="24"/>
        </w:rPr>
      </w:pPr>
      <w:r w:rsidRPr="007702CE">
        <w:rPr>
          <w:color w:val="auto"/>
          <w:sz w:val="24"/>
          <w:szCs w:val="24"/>
        </w:rPr>
        <w:t xml:space="preserve">You must choose </w:t>
      </w:r>
      <w:r w:rsidRPr="007702CE">
        <w:rPr>
          <w:b/>
          <w:color w:val="auto"/>
          <w:sz w:val="24"/>
          <w:szCs w:val="24"/>
          <w:u w:val="single"/>
        </w:rPr>
        <w:t xml:space="preserve">a policing incident involving conflict </w:t>
      </w:r>
      <w:r w:rsidRPr="007702CE">
        <w:rPr>
          <w:color w:val="auto"/>
          <w:sz w:val="24"/>
          <w:szCs w:val="24"/>
        </w:rPr>
        <w:t>in which you played a significant role with an offender/service</w:t>
      </w:r>
      <w:r w:rsidRPr="007702CE">
        <w:rPr>
          <w:b/>
          <w:color w:val="auto"/>
          <w:sz w:val="24"/>
          <w:szCs w:val="24"/>
        </w:rPr>
        <w:t xml:space="preserve"> </w:t>
      </w:r>
      <w:r w:rsidRPr="007702CE">
        <w:rPr>
          <w:color w:val="auto"/>
          <w:sz w:val="24"/>
          <w:szCs w:val="24"/>
        </w:rPr>
        <w:t xml:space="preserve">user/victim and reflect on what happened. </w:t>
      </w:r>
    </w:p>
    <w:p w14:paraId="7DE79D7D" w14:textId="77777777" w:rsidR="00025650" w:rsidRPr="007702CE" w:rsidRDefault="00025650" w:rsidP="00E6298B">
      <w:pPr>
        <w:ind w:right="107"/>
        <w:jc w:val="both"/>
        <w:rPr>
          <w:color w:val="auto"/>
          <w:sz w:val="24"/>
          <w:szCs w:val="24"/>
        </w:rPr>
      </w:pPr>
    </w:p>
    <w:p w14:paraId="51CBDFCB" w14:textId="77777777" w:rsidR="003B2A14" w:rsidRPr="007702CE" w:rsidRDefault="003B2A14" w:rsidP="00E6298B">
      <w:pPr>
        <w:ind w:right="107"/>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7702CE" w:rsidRPr="007702CE" w14:paraId="7EAC707B" w14:textId="77777777" w:rsidTr="28A9B94D">
        <w:tc>
          <w:tcPr>
            <w:tcW w:w="10188" w:type="dxa"/>
            <w:shd w:val="clear" w:color="auto" w:fill="auto"/>
          </w:tcPr>
          <w:p w14:paraId="15555FE4" w14:textId="77777777" w:rsidR="003B2A14" w:rsidRPr="007702CE" w:rsidRDefault="003B2A14" w:rsidP="00E6298B">
            <w:pPr>
              <w:ind w:right="107"/>
              <w:rPr>
                <w:color w:val="auto"/>
                <w:sz w:val="24"/>
                <w:szCs w:val="24"/>
              </w:rPr>
            </w:pPr>
          </w:p>
          <w:p w14:paraId="074C6BF3" w14:textId="37DEFC58" w:rsidR="003B2A14" w:rsidRPr="007702CE" w:rsidRDefault="28A9B94D" w:rsidP="28A9B94D">
            <w:pPr>
              <w:ind w:right="107"/>
              <w:jc w:val="both"/>
              <w:rPr>
                <w:color w:val="auto"/>
                <w:sz w:val="24"/>
                <w:szCs w:val="24"/>
              </w:rPr>
            </w:pPr>
            <w:r w:rsidRPr="007702CE">
              <w:rPr>
                <w:b/>
                <w:bCs/>
                <w:color w:val="auto"/>
                <w:sz w:val="24"/>
                <w:szCs w:val="24"/>
              </w:rPr>
              <w:t xml:space="preserve">Critically assess </w:t>
            </w:r>
            <w:r w:rsidRPr="007702CE">
              <w:rPr>
                <w:color w:val="auto"/>
                <w:sz w:val="24"/>
                <w:szCs w:val="24"/>
              </w:rPr>
              <w:t xml:space="preserve">the incident including social and legislative contexts and any relevant cultural, ethnicity and language issues. </w:t>
            </w:r>
          </w:p>
          <w:p w14:paraId="19D5ECA5" w14:textId="77777777" w:rsidR="003B2A14" w:rsidRPr="007702CE" w:rsidRDefault="003B2A14" w:rsidP="00E6298B">
            <w:pPr>
              <w:ind w:right="107"/>
              <w:rPr>
                <w:color w:val="auto"/>
                <w:sz w:val="24"/>
                <w:szCs w:val="24"/>
              </w:rPr>
            </w:pPr>
          </w:p>
          <w:p w14:paraId="3EE44597" w14:textId="18F3A413" w:rsidR="003B2A14" w:rsidRPr="007702CE" w:rsidRDefault="28A9B94D" w:rsidP="28A9B94D">
            <w:pPr>
              <w:ind w:right="107"/>
              <w:jc w:val="both"/>
              <w:rPr>
                <w:color w:val="auto"/>
                <w:sz w:val="24"/>
                <w:szCs w:val="24"/>
              </w:rPr>
            </w:pPr>
            <w:r w:rsidRPr="007702CE">
              <w:rPr>
                <w:b/>
                <w:bCs/>
                <w:color w:val="auto"/>
                <w:sz w:val="24"/>
                <w:szCs w:val="24"/>
              </w:rPr>
              <w:t xml:space="preserve">Reflect on your application </w:t>
            </w:r>
            <w:r w:rsidRPr="007702CE">
              <w:rPr>
                <w:color w:val="auto"/>
                <w:sz w:val="24"/>
                <w:szCs w:val="24"/>
              </w:rPr>
              <w:t>of</w:t>
            </w:r>
            <w:r w:rsidRPr="007702CE">
              <w:rPr>
                <w:b/>
                <w:bCs/>
                <w:color w:val="auto"/>
                <w:sz w:val="24"/>
                <w:szCs w:val="24"/>
              </w:rPr>
              <w:t xml:space="preserve"> </w:t>
            </w:r>
            <w:r w:rsidRPr="007702CE">
              <w:rPr>
                <w:color w:val="auto"/>
                <w:sz w:val="24"/>
                <w:szCs w:val="24"/>
              </w:rPr>
              <w:t>the fundamental elements of effective communication used (verbal, non-verbal, active listening skills, open and closed questions, building rapport and negotiation skills).</w:t>
            </w:r>
          </w:p>
          <w:p w14:paraId="564E8EEA" w14:textId="77777777" w:rsidR="003B2A14" w:rsidRPr="007702CE" w:rsidRDefault="003B2A14" w:rsidP="00E6298B">
            <w:pPr>
              <w:ind w:right="107"/>
              <w:jc w:val="both"/>
              <w:rPr>
                <w:color w:val="auto"/>
                <w:sz w:val="24"/>
                <w:szCs w:val="24"/>
              </w:rPr>
            </w:pPr>
          </w:p>
          <w:p w14:paraId="1ECD97C7" w14:textId="5BE573F6" w:rsidR="003B2A14" w:rsidRPr="007702CE" w:rsidRDefault="28A9B94D" w:rsidP="28A9B94D">
            <w:pPr>
              <w:ind w:right="107"/>
              <w:jc w:val="both"/>
              <w:rPr>
                <w:color w:val="auto"/>
                <w:sz w:val="24"/>
                <w:szCs w:val="24"/>
              </w:rPr>
            </w:pPr>
            <w:r w:rsidRPr="007702CE">
              <w:rPr>
                <w:b/>
                <w:bCs/>
                <w:color w:val="auto"/>
                <w:sz w:val="24"/>
                <w:szCs w:val="24"/>
              </w:rPr>
              <w:t>Describe</w:t>
            </w:r>
            <w:r w:rsidRPr="007702CE">
              <w:rPr>
                <w:color w:val="auto"/>
                <w:sz w:val="24"/>
                <w:szCs w:val="24"/>
              </w:rPr>
              <w:t xml:space="preserve"> the process for determining whether the use of force was necessary in a conflict situation (including a </w:t>
            </w:r>
            <w:r w:rsidRPr="007702CE">
              <w:rPr>
                <w:b/>
                <w:bCs/>
                <w:color w:val="auto"/>
                <w:sz w:val="24"/>
                <w:szCs w:val="24"/>
              </w:rPr>
              <w:t>critical evaluation</w:t>
            </w:r>
            <w:r w:rsidRPr="007702CE">
              <w:rPr>
                <w:color w:val="auto"/>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Pr="007702CE" w:rsidRDefault="003B2A14" w:rsidP="00E6298B">
            <w:pPr>
              <w:ind w:right="107"/>
              <w:jc w:val="both"/>
              <w:rPr>
                <w:color w:val="auto"/>
                <w:sz w:val="24"/>
                <w:szCs w:val="24"/>
              </w:rPr>
            </w:pPr>
          </w:p>
          <w:p w14:paraId="6C607ECB" w14:textId="77777777" w:rsidR="003B2A14" w:rsidRPr="007702CE" w:rsidRDefault="003B2A14" w:rsidP="00E6298B">
            <w:pPr>
              <w:ind w:right="107"/>
              <w:jc w:val="both"/>
              <w:rPr>
                <w:color w:val="auto"/>
                <w:sz w:val="24"/>
                <w:szCs w:val="24"/>
              </w:rPr>
            </w:pPr>
            <w:r w:rsidRPr="007702CE">
              <w:rPr>
                <w:color w:val="auto"/>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4CED25E2" w14:textId="77777777" w:rsidR="003B2A14" w:rsidRPr="007702CE" w:rsidRDefault="003B2A14" w:rsidP="00E6298B">
            <w:pPr>
              <w:ind w:right="107"/>
              <w:jc w:val="both"/>
              <w:rPr>
                <w:color w:val="auto"/>
                <w:sz w:val="24"/>
                <w:szCs w:val="24"/>
              </w:rPr>
            </w:pPr>
          </w:p>
          <w:p w14:paraId="40D33DEC" w14:textId="77777777" w:rsidR="003B2A14" w:rsidRPr="007702CE" w:rsidRDefault="003B2A14" w:rsidP="00E6298B">
            <w:pPr>
              <w:ind w:right="107"/>
              <w:jc w:val="both"/>
              <w:rPr>
                <w:color w:val="auto"/>
                <w:sz w:val="24"/>
                <w:szCs w:val="24"/>
              </w:rPr>
            </w:pPr>
          </w:p>
          <w:p w14:paraId="02FB5304" w14:textId="7BF24312" w:rsidR="003B2A14" w:rsidRPr="007702CE" w:rsidRDefault="28A9B94D" w:rsidP="28A9B94D">
            <w:pPr>
              <w:ind w:right="107"/>
              <w:jc w:val="both"/>
              <w:rPr>
                <w:color w:val="auto"/>
                <w:sz w:val="24"/>
                <w:szCs w:val="24"/>
              </w:rPr>
            </w:pPr>
            <w:r w:rsidRPr="007702CE">
              <w:rPr>
                <w:color w:val="auto"/>
                <w:sz w:val="24"/>
                <w:szCs w:val="24"/>
              </w:rPr>
              <w:t xml:space="preserve">2500 words </w:t>
            </w:r>
            <w:r w:rsidRPr="007702CE">
              <w:rPr>
                <w:i/>
                <w:iCs/>
                <w:color w:val="auto"/>
                <w:sz w:val="24"/>
                <w:szCs w:val="24"/>
              </w:rPr>
              <w:t>(+/- 10%: include your actual word count at the end of each section)</w:t>
            </w:r>
          </w:p>
        </w:tc>
      </w:tr>
    </w:tbl>
    <w:p w14:paraId="38640916" w14:textId="77777777" w:rsidR="003B2A14" w:rsidRPr="007702CE" w:rsidRDefault="003B2A14" w:rsidP="00E6298B">
      <w:pPr>
        <w:ind w:right="107"/>
        <w:jc w:val="both"/>
        <w:rPr>
          <w:color w:val="auto"/>
          <w:sz w:val="24"/>
          <w:szCs w:val="24"/>
        </w:rPr>
      </w:pPr>
    </w:p>
    <w:p w14:paraId="70BD58D9" w14:textId="77777777" w:rsidR="003B2A14" w:rsidRPr="007702CE" w:rsidRDefault="003B2A14" w:rsidP="00E6298B">
      <w:pPr>
        <w:ind w:right="107"/>
        <w:jc w:val="both"/>
        <w:rPr>
          <w:b/>
          <w:color w:val="auto"/>
          <w:sz w:val="24"/>
          <w:szCs w:val="24"/>
        </w:rPr>
      </w:pPr>
      <w:r w:rsidRPr="007702CE">
        <w:rPr>
          <w:b/>
          <w:color w:val="auto"/>
          <w:sz w:val="24"/>
          <w:szCs w:val="24"/>
        </w:rPr>
        <w:t>ANSWER:</w:t>
      </w:r>
    </w:p>
    <w:p w14:paraId="6A73DBDF" w14:textId="77777777" w:rsidR="00AA666E" w:rsidRPr="007702CE" w:rsidRDefault="00AA666E" w:rsidP="00E6298B">
      <w:pPr>
        <w:ind w:right="107"/>
        <w:jc w:val="both"/>
        <w:rPr>
          <w:color w:val="auto"/>
          <w:sz w:val="24"/>
          <w:szCs w:val="24"/>
        </w:rPr>
      </w:pPr>
    </w:p>
    <w:p w14:paraId="35AA96A1" w14:textId="77777777" w:rsidR="00273416" w:rsidRPr="007702CE" w:rsidRDefault="00273416" w:rsidP="00273416">
      <w:pPr>
        <w:jc w:val="both"/>
        <w:rPr>
          <w:color w:val="auto"/>
        </w:rPr>
      </w:pPr>
      <w:r w:rsidRPr="007702CE">
        <w:rPr>
          <w:color w:val="auto"/>
        </w:rPr>
        <w:t>In this essay I will be looking at an incident I attended, and considering the cultural aspects where relevant, the communication and the conflict elements of the incident. I will then conclude and reflect on the incident. In the evening of the 28</w:t>
      </w:r>
      <w:r w:rsidRPr="007702CE">
        <w:rPr>
          <w:color w:val="auto"/>
          <w:vertAlign w:val="superscript"/>
        </w:rPr>
        <w:t>th</w:t>
      </w:r>
      <w:r w:rsidRPr="007702CE">
        <w:rPr>
          <w:color w:val="auto"/>
        </w:rPr>
        <w:t xml:space="preserve"> of September I was in the police station in Cathays, when in the company of my colleague when we received a call over the air that a car in transit had hit another car, which was parked and stationary, which has then scraped the side and knocked the wing mirror.  Further details were that the car has then continued on but appeared to have a blown out tire, which the reporting person has stated is why they believe that the car was driving erratically. The reporting call was that the car had then driven from Whitchurch road where it had collided with the other vehicle, gone down one road, and then turned into a second road. The owner of the parked vehicle had given us the registration number for the car, which helped the public service centre who took the call in identifying the make and model of the vehicle.</w:t>
      </w:r>
    </w:p>
    <w:p w14:paraId="6C617614" w14:textId="77777777" w:rsidR="00273416" w:rsidRPr="007702CE" w:rsidRDefault="00273416" w:rsidP="00273416">
      <w:pPr>
        <w:jc w:val="both"/>
        <w:rPr>
          <w:color w:val="auto"/>
        </w:rPr>
      </w:pPr>
      <w:r w:rsidRPr="007702CE">
        <w:rPr>
          <w:color w:val="auto"/>
        </w:rPr>
        <w:t>My colleague and I then conducted an area search in a van, and started down the first road where the initial collision had taken place. We were unable to locate the car initially after an extensive area search, and were unable to find the car. From this, I then obtained the reporting person’s car to obtain further details from them in regards to what they saw in relation to the accident and details of the other driver of the car. They informed that the other vehicle had stopped which led to friend of the owner of the stationary car to tap on the window of the moving vehicle and asked him to stop. He gave a description of being a ‘big meathead guy’ but did not stop and was swerving all over the road before it collided with his friend’s car. They informed me that the vehicle had attempted to turn in the third road.</w:t>
      </w:r>
    </w:p>
    <w:p w14:paraId="71FBC411" w14:textId="77777777" w:rsidR="00273416" w:rsidRPr="007702CE" w:rsidRDefault="00273416" w:rsidP="00273416">
      <w:pPr>
        <w:jc w:val="both"/>
        <w:rPr>
          <w:color w:val="auto"/>
        </w:rPr>
      </w:pPr>
      <w:r w:rsidRPr="007702CE">
        <w:rPr>
          <w:color w:val="auto"/>
        </w:rPr>
        <w:t>My colleague continued on with the area search for some time before following the end of the call, we then proceeded to try and find the third Road. We eventually found the third Road and found the vehicle which had the same registration number, described damage and blown tyre on the vehicle. The vehicle had been seemingly abandoned as described in the middle of the road, and was causing an obstruction to any other possible road users trying to leave the third Road. At this point is started to rain very heavily, and whilst my colleague called for a recovery truck to come and pick up the vehicle as there was no way for the car to be driven safely and not cause further risk to other road users or pedestrians, I waited with the vehicle in case the driver of the vehicle returned back to the car and proceeded to take photos of the damage to the door of the car, as well as the blown out wheel on the driver’s side of the car. Vehicle checks were completed on the car and it was only registered to one person as being allowed to drive the car. I noticed that the car was recently driven, by seeing that there was heat coming off the bonnet of the car.</w:t>
      </w:r>
    </w:p>
    <w:p w14:paraId="629DA21B" w14:textId="77777777" w:rsidR="00273416" w:rsidRPr="007702CE" w:rsidRDefault="00273416" w:rsidP="00273416">
      <w:pPr>
        <w:jc w:val="both"/>
        <w:rPr>
          <w:color w:val="auto"/>
        </w:rPr>
      </w:pPr>
      <w:r w:rsidRPr="007702CE">
        <w:rPr>
          <w:color w:val="auto"/>
        </w:rPr>
        <w:t>As soon as my colleague had reversed the van to prevent the car from escaping we were approached by the owner of the vehicle who immediately seemed intoxicated, and had intoxicants on his breath. I then spoke with the suspect, who was of a large stocky build, regarding the incident and that the car had been reported that the car had been involved in a road traffic collision, and had the previously mentioned damage. The suspect stated that they were in dominoes and were confused that the car had been involved in an alleged road traffic collision. They gave no explanation as to why the car was damaged in the manner it was and why the car was abandoned in the location it was, considering that dominoes was approximately 100 metres away from where the car had been located.</w:t>
      </w:r>
    </w:p>
    <w:p w14:paraId="5460CF3B" w14:textId="77777777" w:rsidR="00273416" w:rsidRPr="007702CE" w:rsidRDefault="00273416" w:rsidP="00273416">
      <w:pPr>
        <w:jc w:val="both"/>
        <w:rPr>
          <w:color w:val="auto"/>
        </w:rPr>
      </w:pPr>
      <w:r w:rsidRPr="007702CE">
        <w:rPr>
          <w:color w:val="auto"/>
        </w:rPr>
        <w:lastRenderedPageBreak/>
        <w:t xml:space="preserve">I explained because of the call and the fact that it was no longer suitable to be driven that we would be having the car recovered. The owner of the car asked if the car could be moved but I stated that due to the poor condition of the car, we would be unable to move the car in case it should cause further damage to any other pedestrians or road users. </w:t>
      </w:r>
    </w:p>
    <w:p w14:paraId="20FAFA14" w14:textId="77777777" w:rsidR="00273416" w:rsidRPr="007702CE" w:rsidRDefault="00273416" w:rsidP="00273416">
      <w:pPr>
        <w:jc w:val="both"/>
        <w:rPr>
          <w:color w:val="auto"/>
        </w:rPr>
      </w:pPr>
      <w:r w:rsidRPr="007702CE">
        <w:rPr>
          <w:color w:val="auto"/>
        </w:rPr>
        <w:t>Because of the nature of the call, the damage to the wheel, the erratic driving and the fact that the subject was the only registered driver on the vehicle, it was decided that the subject would have to conduct a preliminary breath test.</w:t>
      </w:r>
    </w:p>
    <w:p w14:paraId="57589D77" w14:textId="77777777" w:rsidR="00273416" w:rsidRPr="007702CE" w:rsidRDefault="00273416" w:rsidP="00273416">
      <w:pPr>
        <w:jc w:val="both"/>
        <w:rPr>
          <w:color w:val="auto"/>
        </w:rPr>
      </w:pPr>
      <w:r w:rsidRPr="007702CE">
        <w:rPr>
          <w:color w:val="auto"/>
        </w:rPr>
        <w:t>The owner of the vehicle was put into the back of the van, and was asked several times to give a breathalyser test. During this time, the owner of the vehicle repeatedly tried to exit out of the back of the police van, to as he stated, go and see his car to inspect the damage. I informed them that they didn’t need to be concerned about that right now, and that I had photos of the damage that they could look at a later point if he was concerned about the car. They were once more reminded that the car would have to be recovered due to the poor condition of the vehicle.</w:t>
      </w:r>
    </w:p>
    <w:p w14:paraId="7D9DD404" w14:textId="77777777" w:rsidR="00273416" w:rsidRPr="007702CE" w:rsidRDefault="00273416" w:rsidP="00273416">
      <w:pPr>
        <w:jc w:val="both"/>
        <w:rPr>
          <w:color w:val="auto"/>
        </w:rPr>
      </w:pPr>
      <w:r w:rsidRPr="007702CE">
        <w:rPr>
          <w:color w:val="auto"/>
        </w:rPr>
        <w:t>After continuing to fail to co-operate and supply a preliminary breath test (section 6A of the road traffic act), my colleague arrested the owner of the vehicle for this offence (section 7A of the road traffic act). The owner during this became increasingly hostile to my colleague but continued to apologise to me, and I continued to try and reason with him. My colleague and I allowed the owner to then exit the vehicle, at which point, the suspect became increasingly angry and made idle threats towards my colleague, and continually stated that they were a boxer. The suspect was searched but we were unable to find any car keys on them for the car.</w:t>
      </w:r>
    </w:p>
    <w:p w14:paraId="2ADB8BF9" w14:textId="77777777" w:rsidR="00273416" w:rsidRPr="007702CE" w:rsidRDefault="00273416" w:rsidP="00273416">
      <w:pPr>
        <w:jc w:val="both"/>
        <w:rPr>
          <w:color w:val="auto"/>
        </w:rPr>
      </w:pPr>
      <w:r w:rsidRPr="007702CE">
        <w:rPr>
          <w:color w:val="auto"/>
        </w:rPr>
        <w:t>We were soon joined by an additional male who stated that he was the subject’s brother, and did not make an issue of himself, and stated that the suspect was along the lines, as troublesome. Despite the fact that male seemed to be no issue, I asked the male if he could give us some room in case he decided to interfere with the arrest or the search.</w:t>
      </w:r>
    </w:p>
    <w:p w14:paraId="4395A64D" w14:textId="77777777" w:rsidR="00273416" w:rsidRPr="007702CE" w:rsidRDefault="00273416" w:rsidP="00273416">
      <w:pPr>
        <w:jc w:val="both"/>
        <w:rPr>
          <w:color w:val="auto"/>
        </w:rPr>
      </w:pPr>
      <w:r w:rsidRPr="007702CE">
        <w:rPr>
          <w:color w:val="auto"/>
        </w:rPr>
        <w:t>After the search was completed, the suspect was put into the custody cage in the back of the van, and was conveyed to Cardiff bay police station custody. During this time, I sat in the back of the van to monitor the subject, whilst my colleague drove us to Cardiff Bay.  It was in this time that the subject started to threaten the family and life of my colleague, and called him a ‘Bitch-ass nigger’ several times. During this time I continued to talk to them about their behaviour, and the suspect repeatedly apologised to me, and seemed to be on side with me, but continued to be aggressive towards my colleague.</w:t>
      </w:r>
    </w:p>
    <w:p w14:paraId="5F199F74" w14:textId="77777777" w:rsidR="00273416" w:rsidRPr="007702CE" w:rsidRDefault="00273416" w:rsidP="00273416">
      <w:pPr>
        <w:jc w:val="both"/>
        <w:rPr>
          <w:color w:val="auto"/>
        </w:rPr>
      </w:pPr>
      <w:r w:rsidRPr="007702CE">
        <w:rPr>
          <w:color w:val="auto"/>
        </w:rPr>
        <w:t>Once we arrived at Cardiff Bay police station, the suspect continued to be aggressive towards us, but would frequently flip between being aggressive and being compliant depending on whether or not he was talking to myself or my colleague. At points the suspect would inhale and exhale very deeply and would scrunch up their nose and furrow their brow at us.</w:t>
      </w:r>
    </w:p>
    <w:p w14:paraId="750709EB" w14:textId="77777777" w:rsidR="00273416" w:rsidRPr="007702CE" w:rsidRDefault="00273416" w:rsidP="00273416">
      <w:pPr>
        <w:jc w:val="both"/>
        <w:rPr>
          <w:color w:val="auto"/>
        </w:rPr>
      </w:pPr>
      <w:r w:rsidRPr="007702CE">
        <w:rPr>
          <w:color w:val="auto"/>
        </w:rPr>
        <w:t>Once the suspect was presented to the custody sergeant, he continued to be difficult, and resistant to officers’ questions and directions, and their aggressive comments led to myself and other officers start to form a defensive triangle around hem in case they physically lashed out, as they continually stated that they were a boxer. Because of the breath test, a secondary breath test had to be conducted on the alcohol in their system, and once an appropriate officer arrived to check this, they were tested but as I stood outside the intoxilyser room but continued to be difficult and not take appropriate direction from officers to the point where they failed to supply an accurate breath test.</w:t>
      </w:r>
    </w:p>
    <w:p w14:paraId="2A1461FA" w14:textId="77777777" w:rsidR="00273416" w:rsidRPr="007702CE" w:rsidRDefault="00273416" w:rsidP="00273416">
      <w:pPr>
        <w:jc w:val="both"/>
        <w:rPr>
          <w:color w:val="auto"/>
        </w:rPr>
      </w:pPr>
      <w:r w:rsidRPr="007702CE">
        <w:rPr>
          <w:color w:val="auto"/>
        </w:rPr>
        <w:t>Once this had been completed they were charged with failure to supply a breath test, continued to be aggressive to staff and was then escorted into a holding cell.</w:t>
      </w:r>
    </w:p>
    <w:p w14:paraId="6AFF72FC" w14:textId="77777777" w:rsidR="00273416" w:rsidRPr="007702CE" w:rsidRDefault="00273416" w:rsidP="00273416">
      <w:pPr>
        <w:jc w:val="both"/>
        <w:rPr>
          <w:color w:val="auto"/>
        </w:rPr>
      </w:pPr>
      <w:r w:rsidRPr="007702CE">
        <w:rPr>
          <w:color w:val="auto"/>
        </w:rPr>
        <w:t>This incident has given me time to reflect on the different communication styles that were offered here. On one hand you had the communication skills of my colleague, myself and the suspect. My colleague applied a firm approach which escalated as the suspect continued to grow resistant. Due to my inexperience, I was not yet comfortable with raising my tone, but instead changed the firmness with which I would get the suspect to see reason.</w:t>
      </w:r>
    </w:p>
    <w:p w14:paraId="64EB0C1B" w14:textId="77777777" w:rsidR="00273416" w:rsidRPr="007702CE" w:rsidRDefault="00273416" w:rsidP="00273416">
      <w:pPr>
        <w:jc w:val="both"/>
        <w:rPr>
          <w:color w:val="auto"/>
        </w:rPr>
      </w:pPr>
      <w:r w:rsidRPr="007702CE">
        <w:rPr>
          <w:color w:val="auto"/>
        </w:rPr>
        <w:t>The suspect’s behaviour was more aggressive towards my colleague as previously stated, and this is reflective in my account of what happened. The suspect was apologetic to myself when I tried a more personal approach. Dealing with conflict that an integrative conflict style was the most effective measure for dealing with conflict, with further evidence from the study stating that the dominant form of conflict management was perceived worse by others but was seen as more effective on self-reflection when using dominating tactics along with integrative conflict management (Gross, M. &amp; Guerrero, L., 2000. Managing conflict appropriately and effectively: An application of the competence mdoel to Rahim's organizational conflict styles. International Journal of Conflict Management, 11(3), pp.200–226.). Part of the reason that the suspect may have been more aggressive to my colleague rather than myself, however, may be in part due to the fact that my colleague was the arresting officer, and had little to do with the conflict style my colleague was applying. It has been found, however, that a conflictive approach will maximise response and not consider the individual’s needs (Spitzberg, Brian &amp; Canary, Daniel &amp; Cupach, William. (1994). A competence-based approach to the study of interpersonal conflict. Conflict in personal relationships).</w:t>
      </w:r>
    </w:p>
    <w:p w14:paraId="283C4AA4" w14:textId="77777777" w:rsidR="00273416" w:rsidRPr="007702CE" w:rsidRDefault="00273416" w:rsidP="00273416">
      <w:pPr>
        <w:jc w:val="both"/>
        <w:rPr>
          <w:color w:val="auto"/>
        </w:rPr>
      </w:pPr>
      <w:r w:rsidRPr="007702CE">
        <w:rPr>
          <w:color w:val="auto"/>
        </w:rPr>
        <w:t>I have tried to apply an integrated approach when conducting arrests on suspects because it has meant that they understand what the core process of the arrest is revolving around, i.e. that we are to determine the cases of the fact and the arrest is merely acting on the suspicion that a crime has occurred and there is suspicion to believe that they are responsible. I have found so far, that those I have arrested have been more complacent when being spoken to like this.</w:t>
      </w:r>
    </w:p>
    <w:p w14:paraId="2C083F75" w14:textId="77777777" w:rsidR="00273416" w:rsidRPr="007702CE" w:rsidRDefault="00273416" w:rsidP="00273416">
      <w:pPr>
        <w:jc w:val="both"/>
        <w:rPr>
          <w:color w:val="auto"/>
        </w:rPr>
      </w:pPr>
      <w:r w:rsidRPr="007702CE">
        <w:rPr>
          <w:color w:val="auto"/>
        </w:rPr>
        <w:lastRenderedPageBreak/>
        <w:t>I had not considered the ethnicity of the suspect to be an issue or considered how that it might have played a part in managing the conflict. The suspect was initially described as of Eastern origin, although there were no further specific details. The suspect did not identify himself as of any particular Asian origin but I would describe him and middle-eastern Asian, and I do not think I would differ my approach because of this, however, the area of which I police has a relatively large Asian population, and understanding that continual communication between cultures as a means on how to how to address conflict management will become key, and on reflection, I think this is something that will only develop with experience, as to how others from other cultures should be addressed in terms of dealing with conflict. (Vollmer, A. and Wolf, P. (2015) ‘Adaption of conflict management styles during the encounter of cultures: Findings from a Russian–West European case study’, International Journal of Cross Cultural Management, 15(2), pp. 151–166.)</w:t>
      </w:r>
    </w:p>
    <w:p w14:paraId="53774917" w14:textId="77777777" w:rsidR="00273416" w:rsidRPr="007702CE" w:rsidRDefault="00273416" w:rsidP="00273416">
      <w:pPr>
        <w:jc w:val="both"/>
        <w:rPr>
          <w:color w:val="auto"/>
        </w:rPr>
      </w:pPr>
      <w:r w:rsidRPr="007702CE">
        <w:rPr>
          <w:color w:val="auto"/>
        </w:rPr>
        <w:t>In relation to Betari’s box affecting my attitude which then affects my behaviour, is applicable in this instance because his behaviour did not affect my mood or change my perception of him. His behaviour and some of the things he was saying were nonsensical, and so my listening skills were only applicable to some degree. The suspect asked to speak to the custody sergeant’s commander and colonel, at one point, and continually talked about his reviews for the businesses he owned. I felt that I was able to keep my calm. Similarly, there is no drama triangle involved because all forms of communication were attempted with the suspect to get them to comply with our requests, and this was only changed in relation to my colleague when the suspect was uncooperative. I also believe that in terms of the paradigm of prejudice, I am the non-prejudice non-discriminator as the ethnic background of the suspect has not impacted the manner in which I have considered how to deal with them or the way in which I acted towards them in dealing with the offence. (Anon, 2008. Useful Models for Diversity Training. , pp.[216 – 217).</w:t>
      </w:r>
    </w:p>
    <w:p w14:paraId="223BCC2D" w14:textId="77777777" w:rsidR="00273416" w:rsidRPr="007702CE" w:rsidRDefault="00273416" w:rsidP="00273416">
      <w:pPr>
        <w:jc w:val="both"/>
        <w:rPr>
          <w:color w:val="auto"/>
        </w:rPr>
      </w:pPr>
      <w:r w:rsidRPr="007702CE">
        <w:rPr>
          <w:color w:val="auto"/>
        </w:rPr>
        <w:t>I also do not feel that we have unnecessarily impacted on the suspect’s human rights or violated any ethical codes with regards to the police code of ethics. We had, not treated the suspect any differently than anyone else, and it wasn’t until the suspect admitting that he owned the car, that the suspect was the sole driver of the vehicle, that he smelled of intoxicants, that the suspect was near the location of the vehicle and would have had means to operate the car, and that they were requesting to move the vehicle that the decision was made to remove their human right to liberty for the sake of preventing any further harm to others or damage to any other property.</w:t>
      </w:r>
    </w:p>
    <w:p w14:paraId="6B14A580" w14:textId="77777777" w:rsidR="00273416" w:rsidRPr="007702CE" w:rsidRDefault="00273416" w:rsidP="00273416">
      <w:pPr>
        <w:jc w:val="both"/>
        <w:rPr>
          <w:color w:val="auto"/>
        </w:rPr>
      </w:pPr>
      <w:r w:rsidRPr="007702CE">
        <w:rPr>
          <w:color w:val="auto"/>
        </w:rPr>
        <w:t>During the conversation that we had with the suspect, both my colleague and I used open and closed questions to determine the facts of the situation. The majority of the questions were closed, as we were determining the owner of the vehicle, whether there were other people who could operate the vehicle, and why it had been left there in the middle of the road.</w:t>
      </w:r>
    </w:p>
    <w:p w14:paraId="121E0076" w14:textId="77777777" w:rsidR="00273416" w:rsidRPr="007702CE" w:rsidRDefault="00273416" w:rsidP="00273416">
      <w:pPr>
        <w:jc w:val="both"/>
        <w:rPr>
          <w:color w:val="auto"/>
        </w:rPr>
      </w:pPr>
      <w:r w:rsidRPr="007702CE">
        <w:rPr>
          <w:color w:val="auto"/>
        </w:rPr>
        <w:t>In conclusion, using Gibb’s model of reflection, I believe that I have encapsulated what happened, but in relation to how I felt while it was happening, I felt unsure as to what legal powers we had, at the time to request a specimen of breath, as I was uncertain about whether or not we had any legal right to retain him as we had not seen him drive the vehicle in question despite the fact that he was the only registered driver on the vehicle. I felt like, having only ever dealt with drink driving in practicals in my training that it helped to give a grounding as to how to deal with someone who continually escalates their aggression, at times, and trying to match them on an interpersonal level, and that applying an integrative style is effective in so much as it doesn’t interfere with the needs of the public, in which case the dominant style which reduces the needs and desires of the suspect is applicable. Feeling unsure of what legal power we exactly could use to retain him for a breathalyser made me feel uneasy, at the times.</w:t>
      </w:r>
    </w:p>
    <w:p w14:paraId="3B3526AE" w14:textId="29F30700" w:rsidR="00025650" w:rsidRPr="007702CE" w:rsidRDefault="00273416" w:rsidP="00273416">
      <w:pPr>
        <w:jc w:val="both"/>
        <w:rPr>
          <w:color w:val="auto"/>
        </w:rPr>
      </w:pPr>
      <w:r w:rsidRPr="007702CE">
        <w:rPr>
          <w:color w:val="auto"/>
        </w:rPr>
        <w:t>On reflection and in conclusion I have looked an incident of drink driving involving an Asian suspect, I feel like that there was no other way that we could have dealt with the suspect outside of the way in which we did. He did not respond to most interpersonal approaches and this is why a dominant approach was used. I cannot think of anything else that we could have done, at the time of the incident but having since had time to reflect it has allowed me the opportunity to research the powers in the road traffic act that can be used to retain an individual that an officer reasonably believes to have been driving or in charge of a motor vehicle under section 6 (4) of the road traffic act. I now feel more confident going into any possible further drink and drive incident, and also any incident that will revolve around dealing with conflict.</w:t>
      </w:r>
    </w:p>
    <w:p w14:paraId="6B6058FF" w14:textId="77777777" w:rsidR="00273416" w:rsidRPr="007702CE" w:rsidRDefault="00273416" w:rsidP="00273416">
      <w:pPr>
        <w:jc w:val="both"/>
        <w:rPr>
          <w:color w:val="auto"/>
        </w:rPr>
      </w:pPr>
    </w:p>
    <w:p w14:paraId="13F4B7E0" w14:textId="5AD2D1ED" w:rsidR="00082668" w:rsidRPr="007702CE" w:rsidRDefault="28A9B94D" w:rsidP="28A9B94D">
      <w:pPr>
        <w:ind w:right="107"/>
        <w:jc w:val="center"/>
        <w:rPr>
          <w:b/>
          <w:bCs/>
          <w:color w:val="auto"/>
          <w:sz w:val="24"/>
          <w:szCs w:val="24"/>
        </w:rPr>
      </w:pPr>
      <w:r w:rsidRPr="007702CE">
        <w:rPr>
          <w:b/>
          <w:bCs/>
          <w:color w:val="auto"/>
          <w:sz w:val="24"/>
          <w:szCs w:val="24"/>
        </w:rPr>
        <w:t>Task 3</w:t>
      </w:r>
    </w:p>
    <w:p w14:paraId="2F9A75C9" w14:textId="77777777" w:rsidR="00AA37BB" w:rsidRPr="007702CE" w:rsidRDefault="00AA37BB" w:rsidP="00E6298B">
      <w:pPr>
        <w:ind w:right="107"/>
        <w:jc w:val="both"/>
        <w:rPr>
          <w:b/>
          <w:color w:val="auto"/>
          <w:sz w:val="24"/>
          <w:szCs w:val="24"/>
        </w:rPr>
      </w:pPr>
    </w:p>
    <w:p w14:paraId="13BFD567" w14:textId="77777777" w:rsidR="001C0C77" w:rsidRPr="007702CE" w:rsidRDefault="001C0C77" w:rsidP="001C0C77">
      <w:pPr>
        <w:ind w:right="237"/>
        <w:jc w:val="both"/>
        <w:rPr>
          <w:b/>
          <w:color w:val="auto"/>
          <w:sz w:val="24"/>
          <w:szCs w:val="24"/>
        </w:rPr>
      </w:pPr>
      <w:r w:rsidRPr="007702CE">
        <w:rPr>
          <w:b/>
          <w:color w:val="auto"/>
          <w:sz w:val="24"/>
          <w:szCs w:val="24"/>
        </w:rPr>
        <w:t xml:space="preserve">Relevant areas of the National Policing Curriculum: </w:t>
      </w:r>
    </w:p>
    <w:p w14:paraId="0494D999" w14:textId="224AEE08" w:rsidR="00AA37BB" w:rsidRPr="007702CE" w:rsidRDefault="00AA37BB" w:rsidP="00E6298B">
      <w:pPr>
        <w:ind w:right="107"/>
        <w:jc w:val="both"/>
        <w:rPr>
          <w:b/>
          <w:color w:val="auto"/>
          <w:sz w:val="24"/>
          <w:szCs w:val="24"/>
        </w:rPr>
      </w:pPr>
      <w:r w:rsidRPr="007702CE">
        <w:rPr>
          <w:b/>
          <w:color w:val="auto"/>
          <w:sz w:val="24"/>
          <w:szCs w:val="24"/>
        </w:rPr>
        <w:t xml:space="preserve">Criminal Justice, Valuing difference and inclusion </w:t>
      </w:r>
    </w:p>
    <w:p w14:paraId="623FC5A7" w14:textId="77777777" w:rsidR="00112751" w:rsidRPr="007702CE" w:rsidRDefault="00112751" w:rsidP="00E6298B">
      <w:pPr>
        <w:ind w:right="107"/>
        <w:jc w:val="both"/>
        <w:rPr>
          <w:color w:val="auto"/>
          <w:sz w:val="24"/>
          <w:szCs w:val="24"/>
          <w:highlight w:val="yellow"/>
        </w:rPr>
      </w:pPr>
    </w:p>
    <w:p w14:paraId="438E7EB2" w14:textId="77777777" w:rsidR="00112751" w:rsidRPr="007702CE" w:rsidRDefault="00112751" w:rsidP="00E6298B">
      <w:pPr>
        <w:ind w:right="107"/>
        <w:jc w:val="both"/>
        <w:rPr>
          <w:color w:val="auto"/>
          <w:sz w:val="24"/>
          <w:szCs w:val="24"/>
        </w:rPr>
      </w:pPr>
      <w:r w:rsidRPr="007702CE">
        <w:rPr>
          <w:color w:val="auto"/>
          <w:sz w:val="24"/>
          <w:szCs w:val="24"/>
        </w:rPr>
        <w:t xml:space="preserve">You must choose </w:t>
      </w:r>
      <w:r w:rsidRPr="007702CE">
        <w:rPr>
          <w:b/>
          <w:color w:val="auto"/>
          <w:sz w:val="24"/>
          <w:szCs w:val="24"/>
          <w:u w:val="single"/>
        </w:rPr>
        <w:t>a policing incident</w:t>
      </w:r>
      <w:r w:rsidRPr="007702CE">
        <w:rPr>
          <w:b/>
          <w:color w:val="auto"/>
          <w:sz w:val="24"/>
          <w:szCs w:val="24"/>
        </w:rPr>
        <w:t xml:space="preserve"> </w:t>
      </w:r>
      <w:r w:rsidRPr="007702CE">
        <w:rPr>
          <w:color w:val="auto"/>
          <w:sz w:val="24"/>
          <w:szCs w:val="24"/>
        </w:rPr>
        <w:t>in which you played a significant role with an offender/service</w:t>
      </w:r>
      <w:r w:rsidRPr="007702CE">
        <w:rPr>
          <w:b/>
          <w:color w:val="auto"/>
          <w:sz w:val="24"/>
          <w:szCs w:val="24"/>
        </w:rPr>
        <w:t xml:space="preserve"> </w:t>
      </w:r>
      <w:r w:rsidRPr="007702CE">
        <w:rPr>
          <w:color w:val="auto"/>
          <w:sz w:val="24"/>
          <w:szCs w:val="24"/>
        </w:rPr>
        <w:t xml:space="preserve">user/victim and reflect on what happened. </w:t>
      </w:r>
    </w:p>
    <w:p w14:paraId="4C9F4323" w14:textId="77777777" w:rsidR="00112751" w:rsidRPr="007702CE" w:rsidRDefault="00112751" w:rsidP="00E6298B">
      <w:pPr>
        <w:ind w:right="107"/>
        <w:jc w:val="both"/>
        <w:rPr>
          <w:b/>
          <w:color w:val="auto"/>
          <w:sz w:val="24"/>
          <w:szCs w:val="24"/>
          <w:u w:val="single"/>
        </w:rPr>
      </w:pPr>
    </w:p>
    <w:p w14:paraId="14DF72B4" w14:textId="77777777" w:rsidR="00112751" w:rsidRPr="007702CE" w:rsidRDefault="00112751" w:rsidP="00E6298B">
      <w:pPr>
        <w:ind w:right="107"/>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7702CE" w:rsidRPr="007702CE" w14:paraId="74D8C4B7" w14:textId="77777777" w:rsidTr="28A9B94D">
        <w:tc>
          <w:tcPr>
            <w:tcW w:w="10188" w:type="dxa"/>
            <w:shd w:val="clear" w:color="auto" w:fill="auto"/>
          </w:tcPr>
          <w:p w14:paraId="5B4026D3" w14:textId="77777777" w:rsidR="00112751" w:rsidRPr="007702CE" w:rsidRDefault="00112751" w:rsidP="00E6298B">
            <w:pPr>
              <w:ind w:right="107"/>
              <w:rPr>
                <w:b/>
                <w:color w:val="auto"/>
                <w:sz w:val="24"/>
                <w:szCs w:val="24"/>
              </w:rPr>
            </w:pPr>
            <w:r w:rsidRPr="007702CE">
              <w:rPr>
                <w:b/>
                <w:color w:val="auto"/>
                <w:sz w:val="24"/>
                <w:szCs w:val="24"/>
              </w:rPr>
              <w:t xml:space="preserve"> </w:t>
            </w:r>
          </w:p>
          <w:p w14:paraId="471E58C6" w14:textId="77777777" w:rsidR="00112751" w:rsidRPr="007702CE" w:rsidRDefault="00112751" w:rsidP="00E6298B">
            <w:pPr>
              <w:ind w:right="107"/>
              <w:rPr>
                <w:color w:val="auto"/>
                <w:sz w:val="24"/>
                <w:szCs w:val="24"/>
              </w:rPr>
            </w:pPr>
          </w:p>
          <w:p w14:paraId="724081E3" w14:textId="57486811" w:rsidR="00112751" w:rsidRPr="007702CE" w:rsidRDefault="28A9B94D" w:rsidP="28A9B94D">
            <w:pPr>
              <w:ind w:right="107"/>
              <w:jc w:val="both"/>
              <w:rPr>
                <w:color w:val="auto"/>
                <w:sz w:val="24"/>
                <w:szCs w:val="24"/>
              </w:rPr>
            </w:pPr>
            <w:r w:rsidRPr="007702CE">
              <w:rPr>
                <w:b/>
                <w:bCs/>
                <w:color w:val="auto"/>
                <w:sz w:val="24"/>
                <w:szCs w:val="24"/>
              </w:rPr>
              <w:lastRenderedPageBreak/>
              <w:t xml:space="preserve">Critically assess </w:t>
            </w:r>
            <w:r w:rsidRPr="007702CE">
              <w:rPr>
                <w:color w:val="auto"/>
                <w:sz w:val="24"/>
                <w:szCs w:val="24"/>
              </w:rPr>
              <w:t xml:space="preserve">a relevant incident including social and legislative contexts and any relevant cultural, ethnicity and language issues. </w:t>
            </w:r>
          </w:p>
          <w:p w14:paraId="2FC3D920" w14:textId="77777777" w:rsidR="00112751" w:rsidRPr="007702CE" w:rsidRDefault="00112751" w:rsidP="00E6298B">
            <w:pPr>
              <w:ind w:right="107"/>
              <w:rPr>
                <w:color w:val="auto"/>
                <w:sz w:val="24"/>
                <w:szCs w:val="24"/>
              </w:rPr>
            </w:pPr>
          </w:p>
          <w:p w14:paraId="076D7D9D" w14:textId="77777777" w:rsidR="00112751" w:rsidRPr="007702CE" w:rsidRDefault="00112751" w:rsidP="28A9B94D">
            <w:pPr>
              <w:ind w:right="107"/>
              <w:rPr>
                <w:color w:val="auto"/>
                <w:sz w:val="24"/>
                <w:szCs w:val="24"/>
              </w:rPr>
            </w:pPr>
          </w:p>
          <w:p w14:paraId="0E78B379" w14:textId="7D8EC007" w:rsidR="00112751" w:rsidRPr="007702CE" w:rsidRDefault="28A9B94D" w:rsidP="28A9B94D">
            <w:pPr>
              <w:ind w:right="107"/>
              <w:rPr>
                <w:color w:val="auto"/>
                <w:sz w:val="24"/>
                <w:szCs w:val="24"/>
              </w:rPr>
            </w:pPr>
            <w:r w:rsidRPr="007702CE">
              <w:rPr>
                <w:b/>
                <w:bCs/>
                <w:color w:val="auto"/>
                <w:sz w:val="24"/>
                <w:szCs w:val="24"/>
              </w:rPr>
              <w:t>Consider and reflect</w:t>
            </w:r>
            <w:r w:rsidRPr="007702CE">
              <w:rPr>
                <w:color w:val="auto"/>
                <w:sz w:val="24"/>
                <w:szCs w:val="24"/>
              </w:rPr>
              <w:t xml:space="preserve"> on your responsibilities and procedures in line with the relevant Codes of Practice to support victims and witnesses through the criminal justice system. </w:t>
            </w:r>
          </w:p>
          <w:p w14:paraId="4789EEB7" w14:textId="77777777" w:rsidR="00112751" w:rsidRPr="007702CE" w:rsidRDefault="00112751" w:rsidP="00E6298B">
            <w:pPr>
              <w:ind w:right="107"/>
              <w:rPr>
                <w:color w:val="auto"/>
                <w:sz w:val="24"/>
                <w:szCs w:val="24"/>
              </w:rPr>
            </w:pPr>
          </w:p>
          <w:p w14:paraId="1197C072" w14:textId="77777777" w:rsidR="00112751" w:rsidRPr="007702CE" w:rsidRDefault="00112751" w:rsidP="00E6298B">
            <w:pPr>
              <w:ind w:right="107"/>
              <w:jc w:val="both"/>
              <w:rPr>
                <w:color w:val="auto"/>
                <w:sz w:val="24"/>
                <w:szCs w:val="24"/>
              </w:rPr>
            </w:pPr>
          </w:p>
          <w:p w14:paraId="05BE805A" w14:textId="77777777" w:rsidR="00112751" w:rsidRPr="007702CE" w:rsidRDefault="00112751" w:rsidP="00E6298B">
            <w:pPr>
              <w:ind w:right="107"/>
              <w:jc w:val="both"/>
              <w:rPr>
                <w:color w:val="auto"/>
                <w:sz w:val="24"/>
                <w:szCs w:val="24"/>
              </w:rPr>
            </w:pPr>
            <w:r w:rsidRPr="007702CE">
              <w:rPr>
                <w:b/>
                <w:color w:val="auto"/>
                <w:sz w:val="24"/>
                <w:szCs w:val="24"/>
              </w:rPr>
              <w:t>Illustrate</w:t>
            </w:r>
            <w:r w:rsidRPr="007702CE">
              <w:rPr>
                <w:color w:val="auto"/>
                <w:sz w:val="24"/>
                <w:szCs w:val="24"/>
              </w:rPr>
              <w:t xml:space="preserve"> how policing values were engaged, as well as any other considerations including culturally sensitive practice and language preference.</w:t>
            </w:r>
          </w:p>
          <w:p w14:paraId="784EB33D" w14:textId="77777777" w:rsidR="00112751" w:rsidRPr="007702CE" w:rsidRDefault="00112751" w:rsidP="00E6298B">
            <w:pPr>
              <w:ind w:right="107"/>
              <w:rPr>
                <w:color w:val="auto"/>
                <w:sz w:val="24"/>
                <w:szCs w:val="24"/>
              </w:rPr>
            </w:pPr>
          </w:p>
          <w:p w14:paraId="7E3F345A" w14:textId="77777777" w:rsidR="00112751" w:rsidRPr="007702CE" w:rsidRDefault="00112751" w:rsidP="00E6298B">
            <w:pPr>
              <w:ind w:right="107"/>
              <w:jc w:val="both"/>
              <w:rPr>
                <w:color w:val="auto"/>
                <w:sz w:val="24"/>
                <w:szCs w:val="24"/>
              </w:rPr>
            </w:pPr>
          </w:p>
          <w:p w14:paraId="2A9F5202" w14:textId="52529DDF" w:rsidR="00112751" w:rsidRPr="007702CE" w:rsidRDefault="28A9B94D" w:rsidP="28A9B94D">
            <w:pPr>
              <w:ind w:right="107"/>
              <w:jc w:val="both"/>
              <w:rPr>
                <w:i/>
                <w:iCs/>
                <w:color w:val="auto"/>
                <w:sz w:val="24"/>
                <w:szCs w:val="24"/>
              </w:rPr>
            </w:pPr>
            <w:r w:rsidRPr="007702CE">
              <w:rPr>
                <w:color w:val="auto"/>
                <w:sz w:val="24"/>
                <w:szCs w:val="24"/>
              </w:rPr>
              <w:t xml:space="preserve">2500 words </w:t>
            </w:r>
            <w:r w:rsidRPr="007702CE">
              <w:rPr>
                <w:i/>
                <w:iCs/>
                <w:color w:val="auto"/>
                <w:sz w:val="24"/>
                <w:szCs w:val="24"/>
              </w:rPr>
              <w:t>(+/- 10%: include your actual word count at the end of each section)</w:t>
            </w:r>
          </w:p>
          <w:p w14:paraId="59C85103" w14:textId="74A2F509" w:rsidR="00112751" w:rsidRPr="007702CE" w:rsidRDefault="00112751" w:rsidP="00E6298B">
            <w:pPr>
              <w:ind w:right="107"/>
              <w:jc w:val="both"/>
              <w:rPr>
                <w:color w:val="auto"/>
                <w:sz w:val="24"/>
                <w:szCs w:val="24"/>
              </w:rPr>
            </w:pPr>
          </w:p>
        </w:tc>
      </w:tr>
    </w:tbl>
    <w:p w14:paraId="3AFF9E83" w14:textId="77777777" w:rsidR="00112751" w:rsidRPr="007702CE" w:rsidRDefault="00112751" w:rsidP="00E6298B">
      <w:pPr>
        <w:ind w:right="107"/>
        <w:jc w:val="both"/>
        <w:rPr>
          <w:color w:val="auto"/>
          <w:sz w:val="24"/>
          <w:szCs w:val="24"/>
        </w:rPr>
      </w:pPr>
    </w:p>
    <w:p w14:paraId="7B70CF25" w14:textId="77777777" w:rsidR="00112751" w:rsidRPr="007702CE" w:rsidRDefault="00112751" w:rsidP="00E6298B">
      <w:pPr>
        <w:ind w:right="107"/>
        <w:jc w:val="both"/>
        <w:rPr>
          <w:b/>
          <w:color w:val="auto"/>
          <w:sz w:val="24"/>
          <w:szCs w:val="24"/>
        </w:rPr>
      </w:pPr>
      <w:r w:rsidRPr="007702CE">
        <w:rPr>
          <w:b/>
          <w:color w:val="auto"/>
          <w:sz w:val="24"/>
          <w:szCs w:val="24"/>
        </w:rPr>
        <w:t>ANSWER:</w:t>
      </w:r>
    </w:p>
    <w:p w14:paraId="31C7AA31" w14:textId="77777777" w:rsidR="00112751" w:rsidRPr="007702CE" w:rsidRDefault="00112751" w:rsidP="00E6298B">
      <w:pPr>
        <w:ind w:right="107"/>
        <w:jc w:val="both"/>
        <w:rPr>
          <w:color w:val="auto"/>
          <w:sz w:val="24"/>
          <w:szCs w:val="24"/>
        </w:rPr>
      </w:pPr>
    </w:p>
    <w:p w14:paraId="79EA281C" w14:textId="77777777" w:rsidR="00273416" w:rsidRPr="007702CE" w:rsidRDefault="00273416" w:rsidP="00273416">
      <w:pPr>
        <w:jc w:val="both"/>
        <w:rPr>
          <w:color w:val="auto"/>
        </w:rPr>
      </w:pPr>
      <w:r w:rsidRPr="007702CE">
        <w:rPr>
          <w:color w:val="auto"/>
        </w:rPr>
        <w:t>In this task I am going to be exploring a call I attended to that involved obtaining a statement from a teenager who has been living in protected living for most of their life and in the call I attended involved the victim and another resident in the protected living background. I will be going into details of what happened during the call, challenges faced by myself in obtaining a statement, considerations for both the victim and the suspect as well as challenges facing recidivism in the future in regards to criminal justice.</w:t>
      </w:r>
    </w:p>
    <w:p w14:paraId="2711B3C8" w14:textId="77777777" w:rsidR="00273416" w:rsidRPr="007702CE" w:rsidRDefault="00273416" w:rsidP="00273416">
      <w:pPr>
        <w:jc w:val="both"/>
        <w:rPr>
          <w:color w:val="auto"/>
        </w:rPr>
      </w:pPr>
      <w:r w:rsidRPr="007702CE">
        <w:rPr>
          <w:color w:val="auto"/>
        </w:rPr>
        <w:t>I attended a call to a protected living hostel in October in which there was a report that one resident (the suspect) had attempted to break-in to the room of another resident living (the victim) in the same building. The report indicated that the suspect had repeatedly kicked the door to gain entry into the victim’s room. As I have attended at the scene I have seen several other residents of the hostel as well as staff who have all confirmed that they have witnessed the suspect repeatedly kick the victim’s door and it has given in and broken the lock and mechanism which has prevented it from being to lock or shut properly and that this is evidence on CCTV footage.</w:t>
      </w:r>
    </w:p>
    <w:p w14:paraId="6D2AD200" w14:textId="77777777" w:rsidR="00273416" w:rsidRPr="007702CE" w:rsidRDefault="00273416" w:rsidP="00273416">
      <w:pPr>
        <w:jc w:val="both"/>
        <w:rPr>
          <w:color w:val="auto"/>
        </w:rPr>
      </w:pPr>
      <w:r w:rsidRPr="007702CE">
        <w:rPr>
          <w:color w:val="auto"/>
        </w:rPr>
        <w:t>As I have gone to speak to the victim regarding what has happened, I have had the identity of the suspect pointed out to me and immediately cautioned and arrested them for causing criminal damage (Criminal damage act 1971). I have placed the suspect into handcuffs and immediately conveyed them to the back of the police car. During this time whilst I have spoken with the suspect, my colleague has checked the suspect’s identity on our system and confirmed that the suspect is also wanted as a suspect for the theft of victim’s phone. I have then further arrested the suspect for theft (Section 1 of the theft act 1968) and my colleague and I have immediately conveyed the suspect to custody where their detention was authorised.</w:t>
      </w:r>
    </w:p>
    <w:p w14:paraId="1EC73BBE" w14:textId="77777777" w:rsidR="00273416" w:rsidRPr="007702CE" w:rsidRDefault="00273416" w:rsidP="00273416">
      <w:pPr>
        <w:jc w:val="both"/>
        <w:rPr>
          <w:color w:val="auto"/>
        </w:rPr>
      </w:pPr>
      <w:r w:rsidRPr="007702CE">
        <w:rPr>
          <w:color w:val="auto"/>
        </w:rPr>
        <w:t>Once I have returned back to the hostel I have spoken with the victim and obtained a statement regarding what has happened. The victim has detailed a long process in which the use of the victim’s phone has changed hands a couple of times and there has been a dispute of who last had use of it. The victim has disclosed to me that they has recently come into money following the death of a family member and has shown little regard to carefully spending the money. The phone taken was worth approximately £1000 and the victim has willingly given the phone out for people’s use even when only knowing some of the other residents for a short time.</w:t>
      </w:r>
    </w:p>
    <w:p w14:paraId="5C4BB7AC" w14:textId="77777777" w:rsidR="00273416" w:rsidRPr="007702CE" w:rsidRDefault="00273416" w:rsidP="00273416">
      <w:pPr>
        <w:jc w:val="both"/>
        <w:rPr>
          <w:color w:val="auto"/>
        </w:rPr>
      </w:pPr>
      <w:r w:rsidRPr="007702CE">
        <w:rPr>
          <w:color w:val="auto"/>
        </w:rPr>
        <w:t>The victim has also been the subject for calls in regards to the police and has caused issues themselves. The victim’s account as to what has happened is often changing when giving the statement, and the victim has disclosed that although they do not get along with some of the other residents who cause disturbances, the victim often hangs out with them and will no doubt feel left out even despite the issues the victim has had with some other residences. The victim is aware that some of this behaviour is self-destructive but still continues to engage in this repeat behaviour.</w:t>
      </w:r>
    </w:p>
    <w:p w14:paraId="5FD21E8B" w14:textId="77777777" w:rsidR="00273416" w:rsidRPr="007702CE" w:rsidRDefault="00273416" w:rsidP="00273416">
      <w:pPr>
        <w:jc w:val="both"/>
        <w:rPr>
          <w:color w:val="auto"/>
        </w:rPr>
      </w:pPr>
      <w:r w:rsidRPr="007702CE">
        <w:rPr>
          <w:color w:val="auto"/>
        </w:rPr>
        <w:t>The victim has disclosed that the suspect has broken the door to victim’s room because of a separate dispute about the victim allegedly breaking the suspect’s e-cigarette and the suspect has forced entry in order to obtain the money back for the broken e-cigarette. Once the suspect has entered into the victim’s room, the suspect has threatened to damage the victim’s Playstation 4, if the suspect is not reimbursed for the damage caused.</w:t>
      </w:r>
    </w:p>
    <w:p w14:paraId="1AEAAB44" w14:textId="77777777" w:rsidR="00273416" w:rsidRPr="007702CE" w:rsidRDefault="00273416" w:rsidP="00273416">
      <w:pPr>
        <w:jc w:val="both"/>
        <w:rPr>
          <w:color w:val="auto"/>
        </w:rPr>
      </w:pPr>
      <w:r w:rsidRPr="007702CE">
        <w:rPr>
          <w:color w:val="auto"/>
        </w:rPr>
        <w:t>I have then spoken with staff at the hostel who have stated that they have the damage being caused on CCTV and will burn this to disc but I have also obtained a statement from a staff member in relation to what they have seen between the suspect and the victim.</w:t>
      </w:r>
    </w:p>
    <w:p w14:paraId="37B91157" w14:textId="77777777" w:rsidR="00273416" w:rsidRPr="007702CE" w:rsidRDefault="00273416" w:rsidP="00273416">
      <w:pPr>
        <w:jc w:val="both"/>
        <w:rPr>
          <w:color w:val="auto"/>
        </w:rPr>
      </w:pPr>
      <w:r w:rsidRPr="007702CE">
        <w:rPr>
          <w:color w:val="auto"/>
        </w:rPr>
        <w:lastRenderedPageBreak/>
        <w:t>When I have gone back to the police station, I have then submitted a public protection notification report for the victim. It is my concern that the victim will continue to be exploited within the hostel and will likely be led down to further routes of criminality or will have their items taken advantage of. The victim has admitted that they have no regard in relation to the actual value that has been given to the victim in inheritance. The victim has not seemed that bothered about giving over a phone of high-value. The victim has given conflicting information during the statement I have obtained from them, however, and it has been difficult to ascertain the correct chronological events and in what order the victim has spoken to the suspect about the whereabouts of the phone and the reasons why the victim has given use of the phone to the suspect.</w:t>
      </w:r>
    </w:p>
    <w:p w14:paraId="51DB14F0" w14:textId="77777777" w:rsidR="00273416" w:rsidRPr="007702CE" w:rsidRDefault="00273416" w:rsidP="00273416">
      <w:pPr>
        <w:jc w:val="both"/>
        <w:rPr>
          <w:color w:val="auto"/>
        </w:rPr>
      </w:pPr>
      <w:r w:rsidRPr="007702CE">
        <w:rPr>
          <w:color w:val="auto"/>
        </w:rPr>
        <w:t>It is my concern that the victim will possibly re-offend again in some capacity or continue to be taken advantage of by other residents in the hostel. There is further evidence for this that being a personal victim of property loss as well having a history of neglect or abuse can lead to higher levels of recidivism in young people. Furthermore to this, the only higher correlation in recidivism was found in those with substance abuse and mental health problems that lead to a higher rate of recidivism (2018) Law and Human Behavior, 42(6), p. 570–iii). I am not familiar enough with the victim to know the full history of whether or not there is substance abuse involved in this incident, but I understand that there are many other young people within the hostel that have a history of substance abuse, and given victim’s ability to be exploited and led by other groups, it is not outside the realm of possibility that the victim will continue to have both impact factors influence the possibility that victim will be a further victim of crime and also continue to re-offend.</w:t>
      </w:r>
    </w:p>
    <w:p w14:paraId="5CBF2F53" w14:textId="77777777" w:rsidR="00273416" w:rsidRPr="007702CE" w:rsidRDefault="00273416" w:rsidP="00273416">
      <w:pPr>
        <w:jc w:val="both"/>
        <w:rPr>
          <w:color w:val="auto"/>
        </w:rPr>
      </w:pPr>
      <w:r w:rsidRPr="007702CE">
        <w:rPr>
          <w:color w:val="auto"/>
        </w:rPr>
        <w:t>This is also something that I have considered in relation to the suspect. The suspect has had little in terms of a criminal record but my concern is the same for the victim that exposure to continual negative environments will result in recidivism. Staff informed me that the suspect is normally very well behaved and they have had few issues, however, the suspect has not attended to any meetings that followed following his arrest which prevented the use of any formal criminal record, and it is my concern that the suspect will continue to re-offend as time continues on. Early interventions in reducing recidivism involving troubled pasts are effective when they are younger and in the early stages of offending (Myner, J. et al. (1998) ‘Variables Related to Recidivism among Juvenile Offenders’, International Journal of Offender Therapy and Comparative Criminology, 42(1), pp. 65–80. doi: 10.1177/0306624X98421006.). It is my concern, therefore, that as an older resident, the suspect may now likely to be re-offend given the escalating behaviour of criminality.</w:t>
      </w:r>
    </w:p>
    <w:p w14:paraId="2D8771D3" w14:textId="77777777" w:rsidR="00273416" w:rsidRPr="007702CE" w:rsidRDefault="00273416" w:rsidP="00273416">
      <w:pPr>
        <w:jc w:val="both"/>
        <w:rPr>
          <w:color w:val="auto"/>
        </w:rPr>
      </w:pPr>
      <w:r w:rsidRPr="007702CE">
        <w:rPr>
          <w:color w:val="auto"/>
        </w:rPr>
        <w:t>Consideration should perhaps be given for a possible psychiatric examination in determining the likelihood of recidivism for the suspect. Early interventions models can then be used to determine the effectiveness and level of care that should be given to someone like the suspect in preventing them from re-offending again in the future. It has been found that 44% of the variance contributing to recidivism was diagnosis of a conduct disorder, absence of major depression, and a low verbal IQ score on a standard intelligence test, and that these variables helped to indicate the level of recidivism in young offenders (Vermeiren, R. et al., 2002. Predicting recidivism in delinquent adolescents from psychological and psychiatric assessment. Comprehensive Psychiatry, 43(2), pp.142–149.)</w:t>
      </w:r>
    </w:p>
    <w:p w14:paraId="402669FE" w14:textId="77777777" w:rsidR="00273416" w:rsidRPr="007702CE" w:rsidRDefault="00273416" w:rsidP="00273416">
      <w:pPr>
        <w:jc w:val="both"/>
        <w:rPr>
          <w:color w:val="auto"/>
        </w:rPr>
      </w:pPr>
      <w:r w:rsidRPr="007702CE">
        <w:rPr>
          <w:color w:val="auto"/>
        </w:rPr>
        <w:t>Additionally, it has been found that those youths, in particular male youths who have offended early on in their life are most likely to re-offend, and perhaps plans and attempts to intervene in some form as soon as a young person offends will impact the most on young people later re-offending later on in life.   Katsiyannis, A. et al. (2004) ‘Background and Psychosocial Variables Associated with Recidivism Among Adolescent Males: A 3-Year Investigation’, Journal of Emotional and Behavioral Disorders, 12(1), pp. 23–29.</w:t>
      </w:r>
    </w:p>
    <w:p w14:paraId="1CBD13E9" w14:textId="77777777" w:rsidR="00273416" w:rsidRPr="007702CE" w:rsidRDefault="00273416" w:rsidP="00273416">
      <w:pPr>
        <w:jc w:val="both"/>
        <w:rPr>
          <w:color w:val="auto"/>
        </w:rPr>
      </w:pPr>
      <w:r w:rsidRPr="007702CE">
        <w:rPr>
          <w:color w:val="auto"/>
        </w:rPr>
        <w:t>As previously stated, I wonder what the implications of having someone like the victim or the suspect continue to stay in a hostel with other possible offenders and the impact this might have on their likelihood to re-offend. The increased chances that they will commit new offences based on a history of offences has been found to be a large indicator of re-committing offences in the future, and furthermore to this, delinquent peers was one of the stronger indicators that a young person would re-offend again in the future (COTTLE, C. C., LEE, R. J. and HEILBRUN, K. (2001) ‘The Prediction of Criminal Recidivism in Juveniles: A Meta-Analysis’, Criminal Justice and Behavior, 28(3), pp. 367–394)</w:t>
      </w:r>
    </w:p>
    <w:p w14:paraId="1CB194EF" w14:textId="77777777" w:rsidR="00273416" w:rsidRPr="007702CE" w:rsidRDefault="00273416" w:rsidP="00273416">
      <w:pPr>
        <w:jc w:val="both"/>
        <w:rPr>
          <w:color w:val="auto"/>
        </w:rPr>
      </w:pPr>
      <w:r w:rsidRPr="007702CE">
        <w:rPr>
          <w:color w:val="auto"/>
        </w:rPr>
        <w:t>Furthermore to this, considerate care should be given to the background that both children have gone through as a model for how likely they would be to re-offend in the future. It has been found that as in a previously mentioned study that delinquent peers can be a cause for re-offending in both sexes. The study has found that a history of anti-social behaviour as well as anti-social attitudes can lead to recidivism. Furthermore to this, the study has found that in females in particular; school, family relationships and sexual offences are a strong indicator of offences and are perhaps an avenue to consider in a person’s likelihood to re-offend. This again furthers the hypothesis that a collective place for their care as a place to return to for residency is not congruent to avoiding recidivism and possible incarceration. Hubbard, D. J. and Pratt, T. C. (2002) ‘A Meta-Analysis of the Predictors of Delinquency Among Girls’, Journal of Offender Rehabilitation, 34(3), pp. 1–13.</w:t>
      </w:r>
    </w:p>
    <w:p w14:paraId="63AB4CA5" w14:textId="77777777" w:rsidR="00273416" w:rsidRPr="007702CE" w:rsidRDefault="00273416" w:rsidP="00273416">
      <w:pPr>
        <w:spacing w:before="240"/>
        <w:jc w:val="both"/>
        <w:rPr>
          <w:color w:val="auto"/>
        </w:rPr>
      </w:pPr>
      <w:r w:rsidRPr="007702CE">
        <w:rPr>
          <w:color w:val="auto"/>
        </w:rPr>
        <w:t xml:space="preserve">In relation to the suspect and victim’s mental health, there is a strong link between those who are young people and have an identified mental health problem in opposition to those children who do not have an identified mental health problem and recidivism or the likelihood that they will break the law in the future (Yampolskaya, S &amp; Chuang, E 2012, ‘Effects of mental health disorders on the risk of juvenile justice system involvement and recidivism among children </w:t>
      </w:r>
      <w:r w:rsidRPr="007702CE">
        <w:rPr>
          <w:color w:val="auto"/>
        </w:rPr>
        <w:lastRenderedPageBreak/>
        <w:t>placed in out-of-home care’, American Journal of Orthopsychiatry, vol. 82, no. 4, pp. 585–593). This is not to say, however, that those who have a mental health problems are breaking the law, but more that they are possibly at risk of social drifting and influence to similarly break the law, as stated in previous studies linked in this essay. Additionally to this, mental health problems will have a genetic component and is more prominent in inner-city living, and the stresses of life can impact upon the mental health of people. If both the suspect and the victim have come from a family with inherited mental health problems, them being in a collective hostel with other people who might be likely to offend gives possibility to the chance that they too will re-offend. (SARIASLAN, A., FAZEL, S., D'ONOFRIO, ,B.M., LÅNGSTRÖM, N., LARSSON, H., BERGEN, S.E., KUJA-HALKOLA, R. and LICHTENSTEIN, P., 2016. Schizophrenia and subsequent neighborhood deprivation: revisiting the social drift hypothesis using population, twin and molecular genetic data. Translational Psychiatry, 6, pp. 7.)</w:t>
      </w:r>
    </w:p>
    <w:p w14:paraId="3DA83C25" w14:textId="77777777" w:rsidR="00273416" w:rsidRPr="007702CE" w:rsidRDefault="00273416" w:rsidP="00273416">
      <w:pPr>
        <w:jc w:val="both"/>
        <w:rPr>
          <w:color w:val="auto"/>
        </w:rPr>
      </w:pPr>
      <w:r w:rsidRPr="007702CE">
        <w:rPr>
          <w:color w:val="auto"/>
        </w:rPr>
        <w:t>This has led me to consider whether or not removal of a young adult from such an environment is preferable, although understandably there is no other place that they can go to, but staying in the same environment could lead to a continual cyclical series of events in which that person will continue to associate with people who similarly re-offend and continue to engage in a lifestyle of recidivism. Stricter interjections at an earlier age as well as identification of any mental health problems might be the solution in trying to resolve any future problems early on in a young person’s life.</w:t>
      </w:r>
    </w:p>
    <w:p w14:paraId="7A1827FC" w14:textId="77777777" w:rsidR="00273416" w:rsidRPr="007702CE" w:rsidRDefault="00273416" w:rsidP="00273416">
      <w:pPr>
        <w:jc w:val="both"/>
        <w:rPr>
          <w:color w:val="auto"/>
        </w:rPr>
      </w:pPr>
      <w:r w:rsidRPr="007702CE">
        <w:rPr>
          <w:color w:val="auto"/>
        </w:rPr>
        <w:t>I have used Driscoll’s method of reflection to consider all elements of this incident and believe that although there are many available indicators to determine the levels of crime, it does not change the lack of availability or lack of funds to investigate the level of care each child would need after the first initial offence. Nor is there the facilities in which we can cater to the needs of each adolescent to stop them from re-offending. There isn’t enough personnel to help assist in dealing with these issues at the source and so it continues to fall upon police officers such as myself to try and resolve the situation in a much shorter manner. The suspect was arrested by myself for two different offences and the punishment he was given was minor in consideration of his lack of previous convictions. This is as gentle as enforcement can be for smaller offences and it was not dealt with by the Crown Prosecution Service but does not address the core issue at hand with these youths. I will, however, consider these things when completing my public protection notification reports, and try to highlight the importance of early interventions if I were to come across another youth who has committed a first offence, knowing that interjecting at an earlier age has on a possible young offender. I will try to be more considerate of the young offenders background and look to raise awareness of possible issues that a young person might be facing when they are offending. The situation is as such that it falls on the police to deal with these issues first and foremost above all and dealing with this issue through our public protection notification reports and public protection unit is out best method dealing with these problems at an early stage. I understand that my colleagues, who have more years in service in the police have become exasperated by repeating the same action, and I feel that this is because given the articles I have researched, there is not a great deal we can do without limited abilities. I can only adjust how I try to speak to those who do offend in a manner which hopefully works to gain their co-operation. (</w:t>
      </w:r>
      <w:hyperlink r:id="rId12" w:history="1">
        <w:r w:rsidRPr="007702CE">
          <w:rPr>
            <w:rStyle w:val="Hyperlink"/>
            <w:color w:val="auto"/>
          </w:rPr>
          <w:t>https://www.nottingham.ac.uk/nmp/sonet/rlos/placs/critical_reflection/pdf/driscoll_paramedic_poem.pdf</w:t>
        </w:r>
      </w:hyperlink>
      <w:r w:rsidRPr="007702CE">
        <w:rPr>
          <w:color w:val="auto"/>
        </w:rPr>
        <w:t>)</w:t>
      </w:r>
    </w:p>
    <w:p w14:paraId="32933C98" w14:textId="493984AC" w:rsidR="00AA666E" w:rsidRPr="007702CE" w:rsidRDefault="00273416" w:rsidP="00273416">
      <w:pPr>
        <w:jc w:val="both"/>
        <w:rPr>
          <w:color w:val="auto"/>
        </w:rPr>
      </w:pPr>
      <w:r w:rsidRPr="007702CE">
        <w:rPr>
          <w:color w:val="auto"/>
        </w:rPr>
        <w:t>In conclusion, I have looked at the offences I have dealt with as well as the elements to consider in dealing with offences in a person’s life. It seems that adolescent peers, early experiences and early interventions are all paramount to future recidivism within young offenders, and so considering that; the only element I can even come close to practically dealing with is early interventions, and this might only extend as far as how I deal with that young person personally. Any charging decisions at this point in my career are almost not my own outside of making an immediate arrest or attempting to seek restorative justice. Charging decisions are otherwise made by the Crown Prosecution Service or officers of a more senior rank.</w:t>
      </w:r>
    </w:p>
    <w:p w14:paraId="3EA3A7A8" w14:textId="5632A7B5" w:rsidR="00273416" w:rsidRPr="007702CE" w:rsidRDefault="00273416" w:rsidP="00273416">
      <w:pPr>
        <w:jc w:val="both"/>
        <w:rPr>
          <w:color w:val="auto"/>
        </w:rPr>
      </w:pPr>
    </w:p>
    <w:p w14:paraId="70589C33" w14:textId="77777777" w:rsidR="00273416" w:rsidRPr="007702CE" w:rsidRDefault="00273416" w:rsidP="00273416">
      <w:pPr>
        <w:jc w:val="both"/>
        <w:rPr>
          <w:color w:val="auto"/>
        </w:rPr>
      </w:pPr>
    </w:p>
    <w:p w14:paraId="11B1AAFD" w14:textId="30B6EA9C" w:rsidR="006C7CA5" w:rsidRPr="007702CE" w:rsidRDefault="28A9B94D" w:rsidP="00273416">
      <w:pPr>
        <w:spacing w:line="259" w:lineRule="auto"/>
        <w:ind w:right="107"/>
        <w:jc w:val="center"/>
        <w:rPr>
          <w:b/>
          <w:bCs/>
          <w:color w:val="auto"/>
          <w:sz w:val="24"/>
          <w:szCs w:val="24"/>
          <w:u w:val="single"/>
        </w:rPr>
      </w:pPr>
      <w:r w:rsidRPr="007702CE">
        <w:rPr>
          <w:b/>
          <w:color w:val="auto"/>
          <w:sz w:val="24"/>
          <w:szCs w:val="24"/>
          <w:u w:val="single"/>
        </w:rPr>
        <w:t>Task</w:t>
      </w:r>
      <w:r w:rsidRPr="007702CE">
        <w:rPr>
          <w:b/>
          <w:bCs/>
          <w:color w:val="auto"/>
          <w:sz w:val="24"/>
          <w:szCs w:val="24"/>
          <w:u w:val="single"/>
        </w:rPr>
        <w:t xml:space="preserve"> 4</w:t>
      </w:r>
    </w:p>
    <w:p w14:paraId="67F95CE9" w14:textId="77777777" w:rsidR="006C7CA5" w:rsidRPr="007702CE" w:rsidRDefault="006C7CA5" w:rsidP="00E6298B">
      <w:pPr>
        <w:ind w:right="107"/>
        <w:jc w:val="both"/>
        <w:rPr>
          <w:b/>
          <w:color w:val="auto"/>
          <w:sz w:val="24"/>
          <w:szCs w:val="24"/>
        </w:rPr>
      </w:pPr>
    </w:p>
    <w:p w14:paraId="7AF5F267" w14:textId="77777777" w:rsidR="001C0C77" w:rsidRPr="007702CE" w:rsidRDefault="001C0C77" w:rsidP="001C0C77">
      <w:pPr>
        <w:ind w:right="237"/>
        <w:jc w:val="both"/>
        <w:rPr>
          <w:b/>
          <w:color w:val="auto"/>
          <w:sz w:val="24"/>
          <w:szCs w:val="24"/>
        </w:rPr>
      </w:pPr>
      <w:r w:rsidRPr="007702CE">
        <w:rPr>
          <w:b/>
          <w:color w:val="auto"/>
          <w:sz w:val="24"/>
          <w:szCs w:val="24"/>
        </w:rPr>
        <w:t xml:space="preserve">Relevant areas of the National Policing Curriculum: </w:t>
      </w:r>
    </w:p>
    <w:p w14:paraId="304EB0EF" w14:textId="769C3196" w:rsidR="00D11888" w:rsidRPr="007702CE" w:rsidRDefault="00D11888" w:rsidP="00E6298B">
      <w:pPr>
        <w:ind w:right="107"/>
        <w:jc w:val="both"/>
        <w:rPr>
          <w:b/>
          <w:color w:val="auto"/>
          <w:sz w:val="24"/>
          <w:szCs w:val="24"/>
        </w:rPr>
      </w:pPr>
      <w:r w:rsidRPr="007702CE">
        <w:rPr>
          <w:b/>
          <w:color w:val="auto"/>
          <w:sz w:val="24"/>
          <w:szCs w:val="24"/>
        </w:rPr>
        <w:t>Decision making</w:t>
      </w:r>
      <w:r w:rsidR="001C0C77" w:rsidRPr="007702CE">
        <w:rPr>
          <w:b/>
          <w:color w:val="auto"/>
          <w:sz w:val="24"/>
          <w:szCs w:val="24"/>
        </w:rPr>
        <w:t xml:space="preserve"> and</w:t>
      </w:r>
      <w:r w:rsidRPr="007702CE">
        <w:rPr>
          <w:b/>
          <w:color w:val="auto"/>
          <w:sz w:val="24"/>
          <w:szCs w:val="24"/>
        </w:rPr>
        <w:t xml:space="preserve"> discretion, Conducting Investigations and Criminal Justice (Managing offenders) </w:t>
      </w:r>
    </w:p>
    <w:p w14:paraId="76D5E236" w14:textId="77777777" w:rsidR="006C7CA5" w:rsidRPr="007702CE" w:rsidRDefault="006C7CA5" w:rsidP="00E6298B">
      <w:pPr>
        <w:ind w:right="107"/>
        <w:jc w:val="both"/>
        <w:rPr>
          <w:color w:val="auto"/>
          <w:sz w:val="24"/>
          <w:szCs w:val="24"/>
          <w:highlight w:val="yellow"/>
        </w:rPr>
      </w:pPr>
    </w:p>
    <w:p w14:paraId="065419D9" w14:textId="77777777" w:rsidR="006C7CA5" w:rsidRPr="007702CE" w:rsidRDefault="006C7CA5" w:rsidP="00E6298B">
      <w:pPr>
        <w:ind w:right="107"/>
        <w:jc w:val="both"/>
        <w:rPr>
          <w:color w:val="auto"/>
          <w:sz w:val="24"/>
          <w:szCs w:val="24"/>
        </w:rPr>
      </w:pPr>
      <w:r w:rsidRPr="007702CE">
        <w:rPr>
          <w:color w:val="auto"/>
          <w:sz w:val="24"/>
          <w:szCs w:val="24"/>
        </w:rPr>
        <w:t xml:space="preserve">You must choose </w:t>
      </w:r>
      <w:r w:rsidRPr="007702CE">
        <w:rPr>
          <w:b/>
          <w:color w:val="auto"/>
          <w:sz w:val="24"/>
          <w:szCs w:val="24"/>
          <w:u w:val="single"/>
        </w:rPr>
        <w:t>a policing incident</w:t>
      </w:r>
      <w:r w:rsidRPr="007702CE">
        <w:rPr>
          <w:b/>
          <w:color w:val="auto"/>
          <w:sz w:val="24"/>
          <w:szCs w:val="24"/>
        </w:rPr>
        <w:t xml:space="preserve"> </w:t>
      </w:r>
      <w:r w:rsidRPr="007702CE">
        <w:rPr>
          <w:color w:val="auto"/>
          <w:sz w:val="24"/>
          <w:szCs w:val="24"/>
        </w:rPr>
        <w:t>in which you played a significant role with an offender/service</w:t>
      </w:r>
      <w:r w:rsidRPr="007702CE">
        <w:rPr>
          <w:b/>
          <w:color w:val="auto"/>
          <w:sz w:val="24"/>
          <w:szCs w:val="24"/>
        </w:rPr>
        <w:t xml:space="preserve"> </w:t>
      </w:r>
      <w:r w:rsidRPr="007702CE">
        <w:rPr>
          <w:color w:val="auto"/>
          <w:sz w:val="24"/>
          <w:szCs w:val="24"/>
        </w:rPr>
        <w:t xml:space="preserve">user/victim and reflect on what happened. </w:t>
      </w:r>
    </w:p>
    <w:p w14:paraId="6370406B" w14:textId="77777777" w:rsidR="006C7CA5" w:rsidRPr="007702CE" w:rsidRDefault="006C7CA5" w:rsidP="00E6298B">
      <w:pPr>
        <w:ind w:right="107"/>
        <w:jc w:val="both"/>
        <w:rPr>
          <w:color w:val="auto"/>
          <w:sz w:val="24"/>
          <w:szCs w:val="24"/>
        </w:rPr>
      </w:pPr>
    </w:p>
    <w:p w14:paraId="6464379D" w14:textId="77777777" w:rsidR="006C7CA5" w:rsidRPr="007702CE" w:rsidRDefault="006C7CA5" w:rsidP="00E6298B">
      <w:pPr>
        <w:ind w:right="107"/>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7702CE" w:rsidRPr="007702CE" w14:paraId="05AE4A34" w14:textId="77777777" w:rsidTr="28A9B94D">
        <w:tc>
          <w:tcPr>
            <w:tcW w:w="10188" w:type="dxa"/>
            <w:shd w:val="clear" w:color="auto" w:fill="auto"/>
          </w:tcPr>
          <w:p w14:paraId="73B66DB4" w14:textId="77777777" w:rsidR="006C7CA5" w:rsidRPr="007702CE" w:rsidRDefault="006C7CA5" w:rsidP="00E6298B">
            <w:pPr>
              <w:pStyle w:val="TableParagraph"/>
              <w:tabs>
                <w:tab w:val="left" w:pos="355"/>
              </w:tabs>
              <w:ind w:left="0" w:right="107"/>
              <w:rPr>
                <w:rFonts w:eastAsia="Times New Roman"/>
                <w:sz w:val="24"/>
                <w:szCs w:val="24"/>
                <w:lang w:bidi="ar-SA"/>
              </w:rPr>
            </w:pPr>
          </w:p>
          <w:p w14:paraId="389B9345" w14:textId="6CE5EB88" w:rsidR="006C7CA5" w:rsidRPr="007702CE" w:rsidRDefault="28A9B94D" w:rsidP="28A9B94D">
            <w:pPr>
              <w:ind w:right="107"/>
              <w:jc w:val="both"/>
              <w:rPr>
                <w:color w:val="auto"/>
                <w:sz w:val="24"/>
                <w:szCs w:val="24"/>
              </w:rPr>
            </w:pPr>
            <w:r w:rsidRPr="007702CE">
              <w:rPr>
                <w:b/>
                <w:bCs/>
                <w:color w:val="auto"/>
                <w:sz w:val="24"/>
                <w:szCs w:val="24"/>
              </w:rPr>
              <w:lastRenderedPageBreak/>
              <w:t>Critically assess</w:t>
            </w:r>
            <w:r w:rsidRPr="007702CE">
              <w:rPr>
                <w:color w:val="auto"/>
                <w:sz w:val="24"/>
                <w:szCs w:val="24"/>
              </w:rPr>
              <w:t xml:space="preserve"> the situation including social and legislative contexts and any relevant cultural, ethnicity and language issues. </w:t>
            </w:r>
            <w:r w:rsidRPr="007702CE">
              <w:rPr>
                <w:b/>
                <w:bCs/>
                <w:color w:val="auto"/>
                <w:sz w:val="24"/>
                <w:szCs w:val="24"/>
              </w:rPr>
              <w:t>Reflect</w:t>
            </w:r>
            <w:r w:rsidRPr="007702CE">
              <w:rPr>
                <w:color w:val="auto"/>
                <w:sz w:val="24"/>
                <w:szCs w:val="24"/>
              </w:rPr>
              <w:t xml:space="preserve"> on how you applied the National Decision Model (NDM) to assist in resolving this incident. </w:t>
            </w:r>
            <w:r w:rsidRPr="007702CE">
              <w:rPr>
                <w:b/>
                <w:bCs/>
                <w:color w:val="auto"/>
                <w:sz w:val="24"/>
                <w:szCs w:val="24"/>
              </w:rPr>
              <w:t>Evaluate</w:t>
            </w:r>
            <w:r w:rsidRPr="007702CE">
              <w:rPr>
                <w:color w:val="auto"/>
                <w:sz w:val="24"/>
                <w:szCs w:val="24"/>
              </w:rPr>
              <w:t xml:space="preserve"> the role of discretion in the decision-making process. </w:t>
            </w:r>
          </w:p>
          <w:p w14:paraId="436D81BA" w14:textId="77777777" w:rsidR="006C7CA5" w:rsidRPr="007702CE" w:rsidRDefault="006C7CA5" w:rsidP="00E6298B">
            <w:pPr>
              <w:ind w:right="107"/>
              <w:jc w:val="both"/>
              <w:rPr>
                <w:color w:val="auto"/>
                <w:sz w:val="24"/>
                <w:szCs w:val="24"/>
              </w:rPr>
            </w:pPr>
          </w:p>
          <w:p w14:paraId="5B16973B" w14:textId="27FFABCF" w:rsidR="006C7CA5" w:rsidRPr="007702CE" w:rsidRDefault="28A9B94D" w:rsidP="28A9B94D">
            <w:pPr>
              <w:ind w:right="107"/>
              <w:jc w:val="both"/>
              <w:rPr>
                <w:color w:val="auto"/>
                <w:sz w:val="24"/>
                <w:szCs w:val="24"/>
              </w:rPr>
            </w:pPr>
            <w:r w:rsidRPr="007702CE">
              <w:rPr>
                <w:b/>
                <w:bCs/>
                <w:color w:val="auto"/>
                <w:sz w:val="24"/>
                <w:szCs w:val="24"/>
              </w:rPr>
              <w:t>Determine</w:t>
            </w:r>
            <w:r w:rsidRPr="007702CE">
              <w:rPr>
                <w:color w:val="auto"/>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Pr="007702CE" w:rsidRDefault="006C7CA5" w:rsidP="00E6298B">
            <w:pPr>
              <w:ind w:right="107"/>
              <w:jc w:val="both"/>
              <w:rPr>
                <w:color w:val="auto"/>
                <w:sz w:val="24"/>
                <w:szCs w:val="24"/>
              </w:rPr>
            </w:pPr>
          </w:p>
          <w:p w14:paraId="09F9B71E" w14:textId="229B3D18" w:rsidR="006C7CA5" w:rsidRPr="007702CE" w:rsidRDefault="28A9B94D" w:rsidP="28A9B94D">
            <w:pPr>
              <w:ind w:right="107"/>
              <w:jc w:val="both"/>
              <w:rPr>
                <w:color w:val="auto"/>
                <w:sz w:val="24"/>
                <w:szCs w:val="24"/>
              </w:rPr>
            </w:pPr>
            <w:r w:rsidRPr="007702CE">
              <w:rPr>
                <w:b/>
                <w:bCs/>
                <w:color w:val="auto"/>
                <w:sz w:val="24"/>
                <w:szCs w:val="24"/>
              </w:rPr>
              <w:t>Illustrate</w:t>
            </w:r>
            <w:r w:rsidRPr="007702CE">
              <w:rPr>
                <w:color w:val="auto"/>
                <w:sz w:val="24"/>
                <w:szCs w:val="24"/>
              </w:rPr>
              <w:t xml:space="preserve"> how policing values were engaged particularly through </w:t>
            </w:r>
            <w:r w:rsidRPr="007702CE">
              <w:rPr>
                <w:b/>
                <w:bCs/>
                <w:color w:val="auto"/>
                <w:sz w:val="24"/>
                <w:szCs w:val="24"/>
              </w:rPr>
              <w:t>an assessment</w:t>
            </w:r>
            <w:r w:rsidRPr="007702CE">
              <w:rPr>
                <w:color w:val="auto"/>
                <w:sz w:val="24"/>
                <w:szCs w:val="24"/>
              </w:rPr>
              <w:t xml:space="preserve"> of the potential impact of bias on the decision-making process.</w:t>
            </w:r>
          </w:p>
          <w:p w14:paraId="4BF2A5E2" w14:textId="77777777" w:rsidR="006C7CA5" w:rsidRPr="007702CE" w:rsidRDefault="006C7CA5" w:rsidP="00E6298B">
            <w:pPr>
              <w:ind w:right="107"/>
              <w:rPr>
                <w:color w:val="auto"/>
                <w:sz w:val="24"/>
                <w:szCs w:val="24"/>
              </w:rPr>
            </w:pPr>
          </w:p>
          <w:p w14:paraId="36D29A7B" w14:textId="77777777" w:rsidR="006C7CA5" w:rsidRPr="007702CE" w:rsidRDefault="006C7CA5" w:rsidP="00E6298B">
            <w:pPr>
              <w:ind w:right="107"/>
              <w:jc w:val="both"/>
              <w:rPr>
                <w:color w:val="auto"/>
                <w:sz w:val="24"/>
                <w:szCs w:val="24"/>
              </w:rPr>
            </w:pPr>
          </w:p>
          <w:p w14:paraId="487D302F" w14:textId="6A9C7337" w:rsidR="006C7CA5" w:rsidRPr="007702CE" w:rsidRDefault="28A9B94D" w:rsidP="28A9B94D">
            <w:pPr>
              <w:ind w:right="107"/>
              <w:jc w:val="both"/>
              <w:rPr>
                <w:color w:val="auto"/>
                <w:sz w:val="24"/>
                <w:szCs w:val="24"/>
              </w:rPr>
            </w:pPr>
            <w:r w:rsidRPr="007702CE">
              <w:rPr>
                <w:color w:val="auto"/>
                <w:sz w:val="24"/>
                <w:szCs w:val="24"/>
              </w:rPr>
              <w:t xml:space="preserve">2500 words </w:t>
            </w:r>
            <w:r w:rsidRPr="007702CE">
              <w:rPr>
                <w:i/>
                <w:iCs/>
                <w:color w:val="auto"/>
                <w:sz w:val="24"/>
                <w:szCs w:val="24"/>
              </w:rPr>
              <w:t>(+/- 10%: include your actual word count at the end of each section)</w:t>
            </w:r>
          </w:p>
        </w:tc>
      </w:tr>
    </w:tbl>
    <w:p w14:paraId="0A61592D" w14:textId="77777777" w:rsidR="006C7CA5" w:rsidRPr="007702CE" w:rsidRDefault="006C7CA5" w:rsidP="00E6298B">
      <w:pPr>
        <w:ind w:right="107"/>
        <w:jc w:val="both"/>
        <w:rPr>
          <w:color w:val="auto"/>
          <w:sz w:val="24"/>
          <w:szCs w:val="24"/>
        </w:rPr>
      </w:pPr>
    </w:p>
    <w:p w14:paraId="53A6D43C" w14:textId="77777777" w:rsidR="006C7CA5" w:rsidRPr="007702CE" w:rsidRDefault="006C7CA5" w:rsidP="00E6298B">
      <w:pPr>
        <w:ind w:right="107"/>
        <w:jc w:val="both"/>
        <w:rPr>
          <w:b/>
          <w:color w:val="auto"/>
          <w:sz w:val="24"/>
          <w:szCs w:val="24"/>
        </w:rPr>
      </w:pPr>
      <w:r w:rsidRPr="007702CE">
        <w:rPr>
          <w:b/>
          <w:color w:val="auto"/>
          <w:sz w:val="24"/>
          <w:szCs w:val="24"/>
        </w:rPr>
        <w:t>ANSWER:</w:t>
      </w:r>
    </w:p>
    <w:p w14:paraId="71AB55F9" w14:textId="66370C1A" w:rsidR="00025650" w:rsidRPr="007702CE" w:rsidRDefault="00025650" w:rsidP="00E6298B">
      <w:pPr>
        <w:ind w:right="107"/>
        <w:jc w:val="both"/>
        <w:rPr>
          <w:color w:val="auto"/>
          <w:sz w:val="24"/>
          <w:szCs w:val="24"/>
        </w:rPr>
      </w:pPr>
    </w:p>
    <w:p w14:paraId="5B3840F1" w14:textId="77777777" w:rsidR="00273416" w:rsidRPr="007702CE" w:rsidRDefault="00273416" w:rsidP="00273416">
      <w:pPr>
        <w:jc w:val="both"/>
        <w:rPr>
          <w:color w:val="auto"/>
        </w:rPr>
      </w:pPr>
      <w:r w:rsidRPr="007702CE">
        <w:rPr>
          <w:color w:val="auto"/>
        </w:rPr>
        <w:t>In this task I will be looking into an incident I dealt with involving two ex-partners and their dispute about ownership of a property that they both had their names on the mortgage for. I will be looking into the call that was made to us, how I considered the previous incidents and calls to police, the history between the pair, and the level of enforcement I applied when I had considered all these facts. I will look into the different elements of what I considered when applying what I considered an appropriate level of enforcement and protection to the subject and victim respectively. I will highlight issues I considered at the time as it involved various levels of possible crimes including harassment, blackmail, historical domestic violence, criminal damage and possible burglary.</w:t>
      </w:r>
    </w:p>
    <w:p w14:paraId="1820403C" w14:textId="77777777" w:rsidR="00273416" w:rsidRPr="007702CE" w:rsidRDefault="00273416" w:rsidP="00273416">
      <w:pPr>
        <w:jc w:val="both"/>
        <w:rPr>
          <w:color w:val="auto"/>
        </w:rPr>
      </w:pPr>
      <w:r w:rsidRPr="007702CE">
        <w:rPr>
          <w:color w:val="auto"/>
        </w:rPr>
        <w:t>I was called to attend at a property following a call that I had received via my airways radio. The call stated that the victim had been receiving threatening messages from an ex-partner regarding thousands of pounds that the subject believed was owed to them. As I have attended at the scene, I had met with the victim who has stated to me that they were in a relationship with the subject for approximately 13 years but the relationship has recently fallen apart and has become bitter between the pair as they were both in contention regarding the value of the contents and monetary value of the house as they were attempting to sell the house. There had been a previous call where the victim in this incident had the police called on them and they were the subject. There were, however, no offences identified in this incident previously but it was still something I had considered when I attended the call.</w:t>
      </w:r>
    </w:p>
    <w:p w14:paraId="284CF9BE" w14:textId="77777777" w:rsidR="00273416" w:rsidRPr="007702CE" w:rsidRDefault="00273416" w:rsidP="00273416">
      <w:pPr>
        <w:jc w:val="both"/>
        <w:rPr>
          <w:color w:val="auto"/>
        </w:rPr>
      </w:pPr>
      <w:r w:rsidRPr="007702CE">
        <w:rPr>
          <w:color w:val="auto"/>
        </w:rPr>
        <w:t>When speaking with the victim, they have disclosed to me that they have received threatening messages from the subject, and stated that they had disclosed that they owed the subject money in regards to the household. Furthermore, the subject had threatened to disclose to the victim’s family, friends and work colleagues that the victim was HIV positive. The victim informed me that they had also heard through other mutual friends that the subject had made these comments and idle threats on social media although the victim had not seen these for himself.  The victim has shown me the numerous texts from the subject which indicate harassment upon the victim. Additionally, the victim has revealed that he has a history as a victim of physical domestic violence from the subject. The subject has stated that this is historical and is not something that they can recall in great detail, and cannot recall specific times, dates and locations. From the description of the offence, it would, however, fall under Section 47 under the offences against the person’s act, if the details were clearer, if the evidence was present for it, and if the victim wished to proceed with this complaint. The victim has stated that following the texts and alleged threats from the subject that they felt in fear of their safety.</w:t>
      </w:r>
    </w:p>
    <w:p w14:paraId="2C15AD7D" w14:textId="77777777" w:rsidR="00273416" w:rsidRPr="007702CE" w:rsidRDefault="00273416" w:rsidP="00273416">
      <w:pPr>
        <w:jc w:val="both"/>
        <w:rPr>
          <w:color w:val="auto"/>
        </w:rPr>
      </w:pPr>
      <w:r w:rsidRPr="007702CE">
        <w:rPr>
          <w:color w:val="auto"/>
        </w:rPr>
        <w:t>The victim has informed me that they have also called the police because they were at their home today and heard someone attempting to force the door until it has finally given way. The victim has stated that the subject has successfully managed to gain entry into the property but has not fully entered into the property after this done, and the victim believes that the subject has left after possibly seeing the victim in the lounge in the reflection of the mirror. On inspection to the door there is no damage to the frame of the door that is clearly visible. I have informed that victim that as there is no damage to the door and the door functions fine, and as the subject is a co-owner of the property, he is not able to cause damage to his own property (Criminal Damage act 1971 1A).</w:t>
      </w:r>
    </w:p>
    <w:p w14:paraId="56AD687B" w14:textId="77777777" w:rsidR="00273416" w:rsidRPr="007702CE" w:rsidRDefault="00273416" w:rsidP="00273416">
      <w:pPr>
        <w:jc w:val="both"/>
        <w:rPr>
          <w:color w:val="auto"/>
        </w:rPr>
      </w:pPr>
      <w:r w:rsidRPr="007702CE">
        <w:rPr>
          <w:color w:val="auto"/>
        </w:rPr>
        <w:t>I have then addressed what he would like to do in regards to the harassment and texts. The victim has revealed to me that they feel like they are having to change their pattern of behaviour in order to go about their daily routine and lifestyle and the subject’s behaviour has caused the victim to become anxious and paranoid. From this, I have then considered that there is an offence for possible harassment or coercion by the subject under section 76 of the serious crimes act. The couple had been in a relationship for 13 years and there is a high likelihood that the subject will know or ought to know that threatening to tell the victim’s family that he is HIV positive will have an effect on the victim’s life.</w:t>
      </w:r>
    </w:p>
    <w:p w14:paraId="558E08E1" w14:textId="77777777" w:rsidR="00273416" w:rsidRPr="007702CE" w:rsidRDefault="00273416" w:rsidP="00273416">
      <w:pPr>
        <w:jc w:val="both"/>
        <w:rPr>
          <w:color w:val="auto"/>
        </w:rPr>
      </w:pPr>
      <w:r w:rsidRPr="007702CE">
        <w:rPr>
          <w:color w:val="auto"/>
        </w:rPr>
        <w:lastRenderedPageBreak/>
        <w:t>The victim, however, has stated that they only wish for the subject to be spoken to and given words of advice and does not wish to seek or proceed with supporting police action. During the time I was speaking with the victim, I have completed a DASH form using my electronic pocket notebook to determine the level of risk that the subject is at and informed him that given the nature of the offences he has identified, regardless of whether or not they wish to proceed with prosecution. I have then used the information the victim has given me and completed a public protection notice which is then shared with other parties. The victim has identified themselves as homosexual and stated that they have sought legal assistance from the DYN foundation, and the public protection notice will also be shared with this group so they have a greater understanding of the risk that the victim is going through.</w:t>
      </w:r>
    </w:p>
    <w:p w14:paraId="44F7838B" w14:textId="77777777" w:rsidR="00273416" w:rsidRPr="007702CE" w:rsidRDefault="00273416" w:rsidP="00273416">
      <w:pPr>
        <w:jc w:val="both"/>
        <w:rPr>
          <w:color w:val="auto"/>
        </w:rPr>
      </w:pPr>
      <w:r w:rsidRPr="007702CE">
        <w:rPr>
          <w:color w:val="auto"/>
        </w:rPr>
        <w:t>Furthermore, given the historical domestic violence, harassment and the subject attempting to enter the door regardless of ownership of the property, I have placed a critical risk marker on the address so as to alert other officers if there should ever be another call to the address. I subsequently spoke with the subject after this and informed them that it would be advisable for them to no longer try and directly communicate with the victim, and that all texts have been retained by the victim. I have informed the subject that the best method to try and avoid any further conflict would be to avoid any contact whatsoever with the victim, and instead to allow their solicitor to resolve any civil matters and issues between both parties rather than escalate the matter to the point where police are called and an arrest is made. The subject has denied the allegations they have threatened to inform friends, family and colleagues that the subject is HIV positive, but has stated that he has said they will tell the aforementioned parties that the victim has had multiple affairs and manipulated the subject out of money involved in the property and its contents. The subject has stated that this is a particularly contentious point as they come from an Asian background and their family do not approve of their homosexual lifestyle.</w:t>
      </w:r>
    </w:p>
    <w:p w14:paraId="667E433C" w14:textId="77777777" w:rsidR="00273416" w:rsidRPr="007702CE" w:rsidRDefault="00273416" w:rsidP="00273416">
      <w:pPr>
        <w:jc w:val="both"/>
        <w:rPr>
          <w:color w:val="auto"/>
        </w:rPr>
      </w:pPr>
      <w:r w:rsidRPr="007702CE">
        <w:rPr>
          <w:color w:val="auto"/>
        </w:rPr>
        <w:t>I have additionally asked the subject about attempting to force entry into the property to which they have replied that they have tried to gain entry in order to obtain several items that the subject has stated are theirs. The subject, at this time, has agreed that they will avoid contact with the victim and will allow their solicitor to engage with the victim in regards to matters relating to the property and its contents. I have re-emphasised that given the allegations, there was scope for the subject to be arrested and detained but the victim has wished for words of advice to only be given at this point.</w:t>
      </w:r>
    </w:p>
    <w:p w14:paraId="14E6498A" w14:textId="77777777" w:rsidR="00273416" w:rsidRPr="007702CE" w:rsidRDefault="00273416" w:rsidP="00273416">
      <w:pPr>
        <w:jc w:val="both"/>
        <w:rPr>
          <w:color w:val="auto"/>
        </w:rPr>
      </w:pPr>
      <w:r w:rsidRPr="007702CE">
        <w:rPr>
          <w:color w:val="auto"/>
        </w:rPr>
        <w:t>Following this conversation with the subject, they have called back to South Wales Police and stated that they have sought advice from their solicitor and have said that they have the right to access the property and will do so at any point they so choose to. As a result of this call, I have then returned back to speak with the subject and informed them that although they have the right to go to the property they are exposing themselves to risk of being arrested if there is a breach of the peace (common law offence). I have advised that if they should choose to go to the property for whatever reason, including to go and obtain items, that they should either have a mutual friend go in the subject’s place or go with the subject as an independent witness. The subject has stated that they would seek to go when the victim was not at the property, and again, I have advised the subject that they should allow a mutual friend to liaise with the victim to allow this to happen, otherwise the victim, who would be unaware that they have gone into the property and taken items would believe that they have been burgled (Section 9 (1b) under the theft act).</w:t>
      </w:r>
    </w:p>
    <w:p w14:paraId="619FE675" w14:textId="77777777" w:rsidR="00273416" w:rsidRPr="007702CE" w:rsidRDefault="00273416" w:rsidP="00273416">
      <w:pPr>
        <w:jc w:val="both"/>
        <w:rPr>
          <w:color w:val="auto"/>
        </w:rPr>
      </w:pPr>
      <w:r w:rsidRPr="007702CE">
        <w:rPr>
          <w:color w:val="auto"/>
        </w:rPr>
        <w:t>I have again re-emphasised to the subject the need to keep things orderly and not allow for police to become involved in arrests in a civil matter outside of the offences already listed. I have stated to the subject that if necessary he can request for police to attend to obtain his items if he felt that obtaining his items would result in a breach of the peace.</w:t>
      </w:r>
    </w:p>
    <w:p w14:paraId="4E59009A" w14:textId="77777777" w:rsidR="00273416" w:rsidRPr="007702CE" w:rsidRDefault="00273416" w:rsidP="00273416">
      <w:pPr>
        <w:jc w:val="both"/>
        <w:rPr>
          <w:color w:val="auto"/>
        </w:rPr>
      </w:pPr>
      <w:r w:rsidRPr="007702CE">
        <w:rPr>
          <w:color w:val="auto"/>
        </w:rPr>
        <w:t>When considering action along the lines of the CPIA, I considered the statistics involved in harassment and domestic violence. There has been 13,563 reported cases of harassment in South Wales Police alone in the year ending June 2019 according to the Office for National Statistics from police recorded crime-figures (</w:t>
      </w:r>
      <w:hyperlink r:id="rId13" w:history="1">
        <w:r w:rsidRPr="007702CE">
          <w:rPr>
            <w:rStyle w:val="Hyperlink"/>
            <w:color w:val="auto"/>
          </w:rPr>
          <w:t>https://www.ons.gov.uk/peoplepopulationandcommunity/crimeandjustice/datasets/policeforceareadatatables</w:t>
        </w:r>
      </w:hyperlink>
      <w:r w:rsidRPr="007702CE">
        <w:rPr>
          <w:color w:val="auto"/>
        </w:rPr>
        <w:t>) and 598,545 reported and crimed incidents of domestic-related assaults in the year ending March 2018 for police in England and Wales. Domestic violence and coercive control is very prominent in media and a key target area for South Wales Police. It was apparent from speaking with both parties that there is a long history between both individuals, and there was historical violence involving both individuals. It is difficult, however, to determine give the historic nature of the last call of domestic violence whether or not the subject would likely to re-offend in the future. Furthermore to this, the best predictor of whether or not a person would re-offend in the future in terms of domestic violence is the Bob Hare PCL-R which determines the levels of psychopathy, and was found to be the greatest predictor of recidivism amongst those who has been arrested for domestic violence previously. (Hilton, N. Zoe, 2008. An indepth actuarial assessment for wife assault recidivism: The Domestic violence risk appraisal guide. Law and Human Behavior, 32(2), pp.150–164.)</w:t>
      </w:r>
    </w:p>
    <w:p w14:paraId="4778F594" w14:textId="77777777" w:rsidR="00273416" w:rsidRPr="007702CE" w:rsidRDefault="00273416" w:rsidP="00273416">
      <w:pPr>
        <w:jc w:val="both"/>
        <w:rPr>
          <w:color w:val="auto"/>
        </w:rPr>
      </w:pPr>
      <w:r w:rsidRPr="007702CE">
        <w:rPr>
          <w:color w:val="auto"/>
        </w:rPr>
        <w:t xml:space="preserve">The PCL-R, however, can only be implemented by those, including psychologists, who have been trained in its use to determine the levels of psychopathy within an individual, and given the previously stated number of harassment cases and domestic violence reports, would prove difficult to apply to all possible offenders. This can be particularly challenging for South Wales Police as they have a mandatory positive action policy which includes a person being reported to South Wales Police for a possible domestic violence call, even if there is no apparent offence. It would seem disproportionate </w:t>
      </w:r>
      <w:r w:rsidRPr="007702CE">
        <w:rPr>
          <w:color w:val="auto"/>
        </w:rPr>
        <w:lastRenderedPageBreak/>
        <w:t>to then apply the PCL-R to all individuals when South Wales Police are taking positive action, even when there is no apparent offence. It has meant that all calls of domestic violence are possibly treated with the same approach rather than a case-by-case basis.</w:t>
      </w:r>
    </w:p>
    <w:p w14:paraId="0671FC3F" w14:textId="77777777" w:rsidR="00273416" w:rsidRPr="007702CE" w:rsidRDefault="00273416" w:rsidP="00273416">
      <w:pPr>
        <w:jc w:val="both"/>
        <w:rPr>
          <w:color w:val="auto"/>
        </w:rPr>
      </w:pPr>
      <w:r w:rsidRPr="007702CE">
        <w:rPr>
          <w:color w:val="auto"/>
        </w:rPr>
        <w:t>In addition to this issue, part of what I had considered at the time of the incident was the frequency that subject/suspects that had engaged in stalking or harassment behaviour were more likely to re-offence at a later point in a domestic violence capacity. Furthermore, that there is an 80% likelihood that the victim will know the offender who is causing the harassment and have a personal history with them, as is the case between the subject and the victim in this sense. There is also evidence that those who engage in harassment/stalker behaviour are more likely to make more threats of physical violence and then actually carry this out afterwards and that the harassment and stalking behaviour has a greater psychological impact on the victim when they have previously been involve in a relationship with them. The study has also found that these behaviours can manifest in the relationships and can continue on after the relationship has ended. This was the primary reason why I have implemented the public protection notification report and the critical markers on the address and on the victim. The study shows that there is a likelihood for re-offending if the historical allegations of domestic violence are true. (Logan, T. &amp; Walker, R., 2009. Partner Stalking: Psychological Dominance or “Business as Usual”? Trauma, Violence, &amp; Abuse, 10(3), pp.247–270.)</w:t>
      </w:r>
    </w:p>
    <w:p w14:paraId="5DE6A951" w14:textId="77777777" w:rsidR="00273416" w:rsidRPr="007702CE" w:rsidRDefault="00273416" w:rsidP="00273416">
      <w:pPr>
        <w:jc w:val="both"/>
        <w:rPr>
          <w:color w:val="auto"/>
        </w:rPr>
      </w:pPr>
      <w:r w:rsidRPr="007702CE">
        <w:rPr>
          <w:color w:val="auto"/>
        </w:rPr>
        <w:t>Further to this, forms like the public protection notification report have helped those who have suffered from domestic violence abuse to contact the police again in the future when they have been a further victim of domestic violence from their partners as found by a home intervention programme in America, which again shows the need for early intervention in possible cases like this. Especially when you consider that the victim had never reported the historical domestic violence to police (STOVER, C.S., PHD., POOLE, G., B.A. and MARANS, S., PHD., 2009. The Domestic Violence Home-Visit Intervention: Impact on Police-Reported Incidents of Repeat Violence Over 12 Months. Violence and victims, 24(5), pp. 591-606.).</w:t>
      </w:r>
    </w:p>
    <w:p w14:paraId="74FA7D9C" w14:textId="77777777" w:rsidR="00273416" w:rsidRPr="007702CE" w:rsidRDefault="00273416" w:rsidP="00273416">
      <w:pPr>
        <w:jc w:val="both"/>
        <w:rPr>
          <w:color w:val="auto"/>
        </w:rPr>
      </w:pPr>
      <w:r w:rsidRPr="007702CE">
        <w:rPr>
          <w:color w:val="auto"/>
        </w:rPr>
        <w:t>In relation to the approach taken in terms of prosecution or lack of, outside of the victim’s wishes to not prosecute, I have taken a more words of advice approach, and again, there is evidence lately that officers have applied a more restorative justice approach to some domestic violence calls, although this is not South Wales Police’ policy, a study has found that use of restorative justice has been applied where a domestic violence call does not warrant further criminal investigation much the same as the incident I dealt with. Better separation of data and calls in regards to these incidents is needed (WESTMARLAND, N., MCGLYNN, C. and HUMPHREYS, C., 2018. Using restorative justice approaches to police domestic violence and abuse. Journal of Gender-Based Violence, (2), pp. 339-358.). There are no identifiable offences of domestic violence that can be followed-up on, even if a victimless-prosecution were to be considered given the historical nature, lack of evidence, dates, times and locations of alleged events. This has led me to take the above action in line with the victim’s wishes.</w:t>
      </w:r>
    </w:p>
    <w:p w14:paraId="2237FD0C" w14:textId="6379B17F" w:rsidR="008B28E7" w:rsidRPr="007702CE" w:rsidRDefault="00273416" w:rsidP="00273416">
      <w:pPr>
        <w:jc w:val="both"/>
        <w:rPr>
          <w:b/>
          <w:color w:val="auto"/>
          <w:sz w:val="24"/>
          <w:szCs w:val="24"/>
        </w:rPr>
      </w:pPr>
      <w:r w:rsidRPr="007702CE">
        <w:rPr>
          <w:color w:val="auto"/>
        </w:rPr>
        <w:t>Having been in South Wales Police for two-years, as well as coming from a family of police, I am familiar with the issues with domestic violence and the importance of taking positive action on an incident such as this. I am, therefore, familiar with the concept that calls that come in in regards to domestic violence can often be reciprocal and both parties can switch roles of victim and suspect. This from looking at previous calls, may have been an issue for these, and so I have tried to be objective in relation to what action I have taken to the call I have gone to at the time, and decided to put in the precautionary safety measure to better protect the victim in this incident. I understand that always taking positive action is not possible, but feel more prepared in how I might take positive action in the future against those future suspects. I have again considered Driscoll’s method of reflection to reflect on this incident (</w:t>
      </w:r>
      <w:hyperlink r:id="rId14" w:history="1">
        <w:r w:rsidRPr="007702CE">
          <w:rPr>
            <w:rStyle w:val="Hyperlink"/>
            <w:color w:val="auto"/>
          </w:rPr>
          <w:t>https://www.nottingham.ac.uk/nmp/sonet/rlos/placs/critical_reflection/pdf/driscoll_paramedic_poem.pdf</w:t>
        </w:r>
      </w:hyperlink>
      <w:r w:rsidRPr="007702CE">
        <w:rPr>
          <w:color w:val="auto"/>
        </w:rPr>
        <w:t>). And in conclusion, I feel that I applied an appropriate level of enforcement on the subject, and although I feel that there is room to make improvements in determining levels of recidivism and likelihood to re-offence in using models like the PCL-R, there is not the financial scope to implement these tools. Being able to identify those most likely to re-offend would help determine appropriate use of criminal justice and investigatory action on offenders, suspects and subjects if we were able to determine their level of likelihood to cause future offences. Some of the ability to locate data and identify studies has proven difficult as I have had to generalise data to this incident involving two homosexuals, whereas most published articles, meta-analysis and studies have primarily focused on heterosexual couples, and it is difficult to necessarily generalise data to all sexes and sexual preferences. This has made it difficult to identify the correct approaches that could be applied to people if there is perhaps a mental or cultural difference in how they deal with or report incidents to the police, and how they then choose to have the incidents dealt with. Regardless, there is scope within this incident for me to consider a multi-agency approach and make sure the proper protective measures are implemented to protect those individuals involved in cases like this as much as possible.</w:t>
      </w:r>
    </w:p>
    <w:p w14:paraId="257AF6C1" w14:textId="77777777" w:rsidR="00273416" w:rsidRPr="007702CE" w:rsidRDefault="00273416" w:rsidP="00E6298B">
      <w:pPr>
        <w:ind w:right="107"/>
        <w:jc w:val="both"/>
        <w:rPr>
          <w:b/>
          <w:color w:val="auto"/>
          <w:sz w:val="24"/>
          <w:szCs w:val="24"/>
        </w:rPr>
      </w:pPr>
    </w:p>
    <w:p w14:paraId="1E89FF4C" w14:textId="139EE97F" w:rsidR="00575A8F" w:rsidRPr="007702CE" w:rsidRDefault="00575A8F" w:rsidP="00E6298B">
      <w:pPr>
        <w:ind w:right="107"/>
        <w:jc w:val="both"/>
        <w:rPr>
          <w:b/>
          <w:color w:val="auto"/>
          <w:sz w:val="24"/>
          <w:szCs w:val="24"/>
        </w:rPr>
      </w:pPr>
      <w:r w:rsidRPr="007702CE">
        <w:rPr>
          <w:b/>
          <w:color w:val="auto"/>
          <w:sz w:val="24"/>
          <w:szCs w:val="24"/>
        </w:rPr>
        <w:t>Development Plan</w:t>
      </w:r>
    </w:p>
    <w:p w14:paraId="2F13DBE1" w14:textId="77777777" w:rsidR="00575A8F" w:rsidRPr="007702CE" w:rsidRDefault="00575A8F" w:rsidP="00E6298B">
      <w:pPr>
        <w:ind w:right="107"/>
        <w:jc w:val="both"/>
        <w:rPr>
          <w:b/>
          <w:color w:val="auto"/>
          <w:sz w:val="24"/>
          <w:szCs w:val="24"/>
        </w:rPr>
      </w:pPr>
    </w:p>
    <w:p w14:paraId="27E71557" w14:textId="505BA3ED" w:rsidR="00575A8F" w:rsidRPr="007702CE" w:rsidRDefault="00575A8F" w:rsidP="00E6298B">
      <w:pPr>
        <w:ind w:right="107"/>
        <w:jc w:val="both"/>
        <w:rPr>
          <w:b/>
          <w:color w:val="auto"/>
          <w:sz w:val="24"/>
          <w:szCs w:val="24"/>
        </w:rPr>
      </w:pPr>
      <w:r w:rsidRPr="007702CE">
        <w:rPr>
          <w:b/>
          <w:color w:val="auto"/>
          <w:sz w:val="24"/>
          <w:szCs w:val="24"/>
        </w:rPr>
        <w:t xml:space="preserve">As part of your reflective process, please use this table to aid you in identifying the next steps for development. (To be completed at the end of </w:t>
      </w:r>
      <w:r w:rsidR="00FB4993" w:rsidRPr="007702CE">
        <w:rPr>
          <w:b/>
          <w:color w:val="auto"/>
          <w:sz w:val="24"/>
          <w:szCs w:val="24"/>
        </w:rPr>
        <w:t>workbook</w:t>
      </w:r>
      <w:r w:rsidRPr="007702CE">
        <w:rPr>
          <w:b/>
          <w:color w:val="auto"/>
          <w:sz w:val="24"/>
          <w:szCs w:val="24"/>
        </w:rPr>
        <w:t xml:space="preserve"> completion) </w:t>
      </w:r>
    </w:p>
    <w:p w14:paraId="672A72D6" w14:textId="77777777" w:rsidR="00575A8F" w:rsidRPr="007702CE" w:rsidRDefault="00575A8F" w:rsidP="00E6298B">
      <w:pPr>
        <w:ind w:right="107"/>
        <w:jc w:val="both"/>
        <w:rPr>
          <w:color w:val="auto"/>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7702CE" w:rsidRPr="007702CE" w14:paraId="2BE34DB5" w14:textId="77777777" w:rsidTr="28A9B94D">
        <w:tc>
          <w:tcPr>
            <w:tcW w:w="2462" w:type="dxa"/>
            <w:shd w:val="clear" w:color="auto" w:fill="auto"/>
          </w:tcPr>
          <w:p w14:paraId="6284597A" w14:textId="77777777" w:rsidR="00575A8F" w:rsidRPr="007702CE" w:rsidRDefault="00575A8F" w:rsidP="00E6298B">
            <w:pPr>
              <w:ind w:right="107"/>
              <w:jc w:val="center"/>
              <w:rPr>
                <w:b/>
                <w:color w:val="auto"/>
                <w:sz w:val="24"/>
                <w:szCs w:val="24"/>
              </w:rPr>
            </w:pPr>
          </w:p>
          <w:p w14:paraId="0A698014" w14:textId="77777777" w:rsidR="00575A8F" w:rsidRPr="007702CE" w:rsidRDefault="00575A8F" w:rsidP="00E6298B">
            <w:pPr>
              <w:ind w:right="107"/>
              <w:jc w:val="center"/>
              <w:rPr>
                <w:b/>
                <w:color w:val="auto"/>
                <w:sz w:val="24"/>
                <w:szCs w:val="24"/>
              </w:rPr>
            </w:pPr>
            <w:r w:rsidRPr="007702CE">
              <w:rPr>
                <w:b/>
                <w:color w:val="auto"/>
                <w:sz w:val="24"/>
                <w:szCs w:val="24"/>
              </w:rPr>
              <w:t xml:space="preserve">Area of Development </w:t>
            </w:r>
          </w:p>
          <w:p w14:paraId="0C63422E" w14:textId="77777777" w:rsidR="00575A8F" w:rsidRPr="007702CE" w:rsidRDefault="00575A8F" w:rsidP="00E6298B">
            <w:pPr>
              <w:ind w:right="107"/>
              <w:jc w:val="center"/>
              <w:rPr>
                <w:b/>
                <w:color w:val="auto"/>
                <w:sz w:val="24"/>
                <w:szCs w:val="24"/>
              </w:rPr>
            </w:pPr>
          </w:p>
        </w:tc>
        <w:tc>
          <w:tcPr>
            <w:tcW w:w="2433" w:type="dxa"/>
            <w:shd w:val="clear" w:color="auto" w:fill="auto"/>
          </w:tcPr>
          <w:p w14:paraId="56EE9A0E" w14:textId="77777777" w:rsidR="00575A8F" w:rsidRPr="007702CE" w:rsidRDefault="00575A8F" w:rsidP="00E6298B">
            <w:pPr>
              <w:ind w:right="107"/>
              <w:jc w:val="center"/>
              <w:rPr>
                <w:b/>
                <w:color w:val="auto"/>
                <w:sz w:val="24"/>
                <w:szCs w:val="24"/>
              </w:rPr>
            </w:pPr>
          </w:p>
          <w:p w14:paraId="1A98DF88" w14:textId="77777777" w:rsidR="00575A8F" w:rsidRPr="007702CE" w:rsidRDefault="00575A8F" w:rsidP="00E6298B">
            <w:pPr>
              <w:ind w:right="107"/>
              <w:jc w:val="center"/>
              <w:rPr>
                <w:b/>
                <w:color w:val="auto"/>
                <w:sz w:val="24"/>
                <w:szCs w:val="24"/>
              </w:rPr>
            </w:pPr>
            <w:r w:rsidRPr="007702CE">
              <w:rPr>
                <w:b/>
                <w:color w:val="auto"/>
                <w:sz w:val="24"/>
                <w:szCs w:val="24"/>
              </w:rPr>
              <w:t>How it will be achieved</w:t>
            </w:r>
          </w:p>
        </w:tc>
        <w:tc>
          <w:tcPr>
            <w:tcW w:w="2426" w:type="dxa"/>
            <w:shd w:val="clear" w:color="auto" w:fill="auto"/>
          </w:tcPr>
          <w:p w14:paraId="75C43314" w14:textId="77777777" w:rsidR="00575A8F" w:rsidRPr="007702CE" w:rsidRDefault="00575A8F" w:rsidP="00E6298B">
            <w:pPr>
              <w:ind w:right="107"/>
              <w:jc w:val="center"/>
              <w:rPr>
                <w:b/>
                <w:color w:val="auto"/>
                <w:sz w:val="24"/>
                <w:szCs w:val="24"/>
              </w:rPr>
            </w:pPr>
          </w:p>
          <w:p w14:paraId="02E87BD5" w14:textId="77777777" w:rsidR="00575A8F" w:rsidRPr="007702CE" w:rsidRDefault="00575A8F" w:rsidP="00E6298B">
            <w:pPr>
              <w:ind w:right="107"/>
              <w:jc w:val="center"/>
              <w:rPr>
                <w:b/>
                <w:color w:val="auto"/>
                <w:sz w:val="24"/>
                <w:szCs w:val="24"/>
              </w:rPr>
            </w:pPr>
            <w:r w:rsidRPr="007702CE">
              <w:rPr>
                <w:b/>
                <w:color w:val="auto"/>
                <w:sz w:val="24"/>
                <w:szCs w:val="24"/>
              </w:rPr>
              <w:t>Who can provide support</w:t>
            </w:r>
          </w:p>
        </w:tc>
        <w:tc>
          <w:tcPr>
            <w:tcW w:w="2426" w:type="dxa"/>
            <w:shd w:val="clear" w:color="auto" w:fill="auto"/>
          </w:tcPr>
          <w:p w14:paraId="1755EB8B" w14:textId="12FEE665" w:rsidR="28A9B94D" w:rsidRPr="007702CE" w:rsidRDefault="28A9B94D" w:rsidP="28A9B94D">
            <w:pPr>
              <w:jc w:val="center"/>
              <w:rPr>
                <w:b/>
                <w:bCs/>
                <w:color w:val="auto"/>
                <w:sz w:val="24"/>
                <w:szCs w:val="24"/>
              </w:rPr>
            </w:pPr>
          </w:p>
          <w:p w14:paraId="7C29A1A1" w14:textId="7B510D87" w:rsidR="28A9B94D" w:rsidRPr="007702CE" w:rsidRDefault="28A9B94D" w:rsidP="28A9B94D">
            <w:pPr>
              <w:jc w:val="center"/>
              <w:rPr>
                <w:b/>
                <w:bCs/>
                <w:color w:val="auto"/>
                <w:sz w:val="24"/>
                <w:szCs w:val="24"/>
              </w:rPr>
            </w:pPr>
            <w:r w:rsidRPr="007702CE">
              <w:rPr>
                <w:b/>
                <w:bCs/>
                <w:color w:val="auto"/>
                <w:sz w:val="24"/>
                <w:szCs w:val="24"/>
              </w:rPr>
              <w:t>Timeline</w:t>
            </w:r>
          </w:p>
        </w:tc>
      </w:tr>
      <w:tr w:rsidR="007702CE" w:rsidRPr="007702CE" w14:paraId="77448EFF" w14:textId="77777777" w:rsidTr="28A9B94D">
        <w:tc>
          <w:tcPr>
            <w:tcW w:w="2462" w:type="dxa"/>
            <w:shd w:val="clear" w:color="auto" w:fill="auto"/>
          </w:tcPr>
          <w:p w14:paraId="294A2006" w14:textId="2CDB463A" w:rsidR="00020CCA" w:rsidRDefault="00020CCA" w:rsidP="00020CCA">
            <w:pPr>
              <w:jc w:val="both"/>
            </w:pPr>
            <w:r>
              <w:t xml:space="preserve">Following my initial two months from the incidents that I have attended to and been a part of, I have only had some exposure to a few different departments but I have had some exposure to some of the different departments. I have had some time to reflect on my time since becoming a police officer after transitioning from a PCSO and I feel like I have enjoyed my time more as a police officer than I did as a PCSO, as it has allowed me to really sink my teeth into different elements of the job that I was never exposed to as a PCSO. I have found the work is a lot more involved when it comes to the paperwork aspect of it, but I feel like I am in a more impactive role as police officer. I feel like the effects and the way I deal with people is so much more focused and important than it was as a PCSO. </w:t>
            </w:r>
          </w:p>
          <w:p w14:paraId="4FCDFC95" w14:textId="447BEC8B" w:rsidR="00575A8F" w:rsidRPr="007702CE" w:rsidRDefault="00020CCA" w:rsidP="00020CCA">
            <w:pPr>
              <w:ind w:right="107"/>
              <w:jc w:val="both"/>
              <w:rPr>
                <w:color w:val="auto"/>
                <w:sz w:val="24"/>
                <w:szCs w:val="24"/>
              </w:rPr>
            </w:pPr>
            <w:r>
              <w:t xml:space="preserve">I have in the short time I have been a PCSO and PC have seen how exciting it can be to be part of the OP sceptre group of police officers and being able to intervene early in issues regarding knives and drug crime in South Wales. The possibility of being able to uncover something substantial seems incredibly rewarding to me. I joined as a police officer to make a difference and </w:t>
            </w:r>
            <w:r>
              <w:lastRenderedPageBreak/>
              <w:t>the role of being able to take a proactive role over a reactive role seems very enticing to me.</w:t>
            </w:r>
          </w:p>
        </w:tc>
        <w:tc>
          <w:tcPr>
            <w:tcW w:w="2433" w:type="dxa"/>
            <w:shd w:val="clear" w:color="auto" w:fill="auto"/>
          </w:tcPr>
          <w:p w14:paraId="2C5FB852" w14:textId="2BACA58F" w:rsidR="00575A8F" w:rsidRPr="007702CE" w:rsidRDefault="00020CCA" w:rsidP="00E6298B">
            <w:pPr>
              <w:ind w:right="107"/>
              <w:jc w:val="both"/>
              <w:rPr>
                <w:color w:val="auto"/>
                <w:sz w:val="24"/>
                <w:szCs w:val="24"/>
              </w:rPr>
            </w:pPr>
            <w:r>
              <w:rPr>
                <w:color w:val="auto"/>
                <w:sz w:val="24"/>
                <w:szCs w:val="24"/>
              </w:rPr>
              <w:lastRenderedPageBreak/>
              <w:t>Attachments to OP sceptre team</w:t>
            </w:r>
          </w:p>
        </w:tc>
        <w:tc>
          <w:tcPr>
            <w:tcW w:w="2426" w:type="dxa"/>
            <w:shd w:val="clear" w:color="auto" w:fill="auto"/>
          </w:tcPr>
          <w:p w14:paraId="6F2EF39C" w14:textId="1EAF90E4" w:rsidR="00575A8F" w:rsidRPr="007702CE" w:rsidRDefault="00020CCA" w:rsidP="00E6298B">
            <w:pPr>
              <w:ind w:right="107"/>
              <w:jc w:val="both"/>
              <w:rPr>
                <w:color w:val="auto"/>
                <w:sz w:val="24"/>
                <w:szCs w:val="24"/>
              </w:rPr>
            </w:pPr>
            <w:r>
              <w:rPr>
                <w:color w:val="auto"/>
                <w:sz w:val="24"/>
                <w:szCs w:val="24"/>
              </w:rPr>
              <w:t>South Wales Police</w:t>
            </w:r>
          </w:p>
        </w:tc>
        <w:tc>
          <w:tcPr>
            <w:tcW w:w="2426" w:type="dxa"/>
            <w:shd w:val="clear" w:color="auto" w:fill="auto"/>
          </w:tcPr>
          <w:p w14:paraId="3851D535" w14:textId="56533F23" w:rsidR="28A9B94D" w:rsidRPr="007702CE" w:rsidRDefault="00020CCA" w:rsidP="28A9B94D">
            <w:pPr>
              <w:jc w:val="both"/>
              <w:rPr>
                <w:color w:val="auto"/>
                <w:sz w:val="24"/>
                <w:szCs w:val="24"/>
              </w:rPr>
            </w:pPr>
            <w:r>
              <w:rPr>
                <w:color w:val="auto"/>
                <w:sz w:val="24"/>
                <w:szCs w:val="24"/>
              </w:rPr>
              <w:t>Ten years</w:t>
            </w:r>
          </w:p>
        </w:tc>
      </w:tr>
      <w:tr w:rsidR="007702CE" w:rsidRPr="007702CE" w14:paraId="67CEB11A" w14:textId="77777777" w:rsidTr="28A9B94D">
        <w:tc>
          <w:tcPr>
            <w:tcW w:w="2462" w:type="dxa"/>
            <w:shd w:val="clear" w:color="auto" w:fill="auto"/>
          </w:tcPr>
          <w:p w14:paraId="531A87CC" w14:textId="77003D60" w:rsidR="00575A8F" w:rsidRPr="007702CE" w:rsidRDefault="00020CCA" w:rsidP="00020CCA">
            <w:pPr>
              <w:ind w:right="107"/>
              <w:jc w:val="both"/>
              <w:rPr>
                <w:color w:val="auto"/>
                <w:sz w:val="24"/>
                <w:szCs w:val="24"/>
              </w:rPr>
            </w:pPr>
            <w:r>
              <w:t>Furthermore, I have taken a great interest in the possibility of being on the canine unit, for similar reasons that being involved in the detection of drugs in a warrant or when finding a missing person or suspect sounds like a unique opportunity that I would love to pursue it when I have gained a bit more experience.</w:t>
            </w:r>
          </w:p>
        </w:tc>
        <w:tc>
          <w:tcPr>
            <w:tcW w:w="2433" w:type="dxa"/>
            <w:shd w:val="clear" w:color="auto" w:fill="auto"/>
          </w:tcPr>
          <w:p w14:paraId="3BD876A6" w14:textId="5CC430F1" w:rsidR="00575A8F" w:rsidRPr="007702CE" w:rsidRDefault="00020CCA" w:rsidP="00E6298B">
            <w:pPr>
              <w:ind w:right="107"/>
              <w:jc w:val="both"/>
              <w:rPr>
                <w:color w:val="auto"/>
                <w:sz w:val="24"/>
                <w:szCs w:val="24"/>
              </w:rPr>
            </w:pPr>
            <w:r>
              <w:rPr>
                <w:color w:val="auto"/>
                <w:sz w:val="24"/>
                <w:szCs w:val="24"/>
              </w:rPr>
              <w:t>Assisting with canine units</w:t>
            </w:r>
          </w:p>
        </w:tc>
        <w:tc>
          <w:tcPr>
            <w:tcW w:w="2426" w:type="dxa"/>
            <w:shd w:val="clear" w:color="auto" w:fill="auto"/>
          </w:tcPr>
          <w:p w14:paraId="7A4C9A77" w14:textId="3459241B" w:rsidR="00575A8F" w:rsidRPr="007702CE" w:rsidRDefault="00020CCA" w:rsidP="00E6298B">
            <w:pPr>
              <w:ind w:right="107"/>
              <w:jc w:val="both"/>
              <w:rPr>
                <w:color w:val="auto"/>
                <w:sz w:val="24"/>
                <w:szCs w:val="24"/>
              </w:rPr>
            </w:pPr>
            <w:r>
              <w:rPr>
                <w:color w:val="auto"/>
                <w:sz w:val="24"/>
                <w:szCs w:val="24"/>
              </w:rPr>
              <w:t>South Wales Police</w:t>
            </w:r>
          </w:p>
        </w:tc>
        <w:tc>
          <w:tcPr>
            <w:tcW w:w="2426" w:type="dxa"/>
            <w:shd w:val="clear" w:color="auto" w:fill="auto"/>
          </w:tcPr>
          <w:p w14:paraId="003BC03B" w14:textId="0C00A270" w:rsidR="28A9B94D" w:rsidRPr="007702CE" w:rsidRDefault="00020CCA" w:rsidP="28A9B94D">
            <w:pPr>
              <w:jc w:val="both"/>
              <w:rPr>
                <w:color w:val="auto"/>
                <w:sz w:val="24"/>
                <w:szCs w:val="24"/>
              </w:rPr>
            </w:pPr>
            <w:r>
              <w:rPr>
                <w:color w:val="auto"/>
                <w:sz w:val="24"/>
                <w:szCs w:val="24"/>
              </w:rPr>
              <w:t>Five years</w:t>
            </w:r>
          </w:p>
        </w:tc>
      </w:tr>
      <w:tr w:rsidR="00020CCA" w:rsidRPr="007702CE" w14:paraId="0E3AA891" w14:textId="77777777" w:rsidTr="28A9B94D">
        <w:tc>
          <w:tcPr>
            <w:tcW w:w="2462" w:type="dxa"/>
            <w:shd w:val="clear" w:color="auto" w:fill="auto"/>
          </w:tcPr>
          <w:p w14:paraId="5EE965F8" w14:textId="77777777" w:rsidR="00020CCA" w:rsidRDefault="00020CCA" w:rsidP="00020CCA">
            <w:pPr>
              <w:jc w:val="both"/>
            </w:pPr>
            <w:r>
              <w:t>I am also keen to possibly one day join the roads policing team, as I feel like once I am independent, I will be happy to spend time by myself and help tackle some of the offenders on the road. I have dealt with a few offenders and the offences they have committed while driving, and could quite happily deal with the issues surrounding the roads. I feel like it would also be a good opportunity to develop my response driving skills and will only increase my skillset further, as an officer.</w:t>
            </w:r>
          </w:p>
          <w:p w14:paraId="3EFAD323" w14:textId="77777777" w:rsidR="00020CCA" w:rsidRDefault="00020CCA" w:rsidP="00020CCA">
            <w:pPr>
              <w:jc w:val="both"/>
            </w:pPr>
          </w:p>
        </w:tc>
        <w:tc>
          <w:tcPr>
            <w:tcW w:w="2433" w:type="dxa"/>
            <w:shd w:val="clear" w:color="auto" w:fill="auto"/>
          </w:tcPr>
          <w:p w14:paraId="3782BF41" w14:textId="5237C0C1" w:rsidR="00020CCA" w:rsidRDefault="00020CCA" w:rsidP="00020CCA">
            <w:pPr>
              <w:ind w:right="107"/>
              <w:jc w:val="both"/>
              <w:rPr>
                <w:color w:val="auto"/>
                <w:sz w:val="24"/>
                <w:szCs w:val="24"/>
              </w:rPr>
            </w:pPr>
            <w:r>
              <w:rPr>
                <w:color w:val="auto"/>
                <w:sz w:val="24"/>
                <w:szCs w:val="24"/>
              </w:rPr>
              <w:t>Studying road traffic act and attachments</w:t>
            </w:r>
          </w:p>
        </w:tc>
        <w:tc>
          <w:tcPr>
            <w:tcW w:w="2426" w:type="dxa"/>
            <w:shd w:val="clear" w:color="auto" w:fill="auto"/>
          </w:tcPr>
          <w:p w14:paraId="2DEFFCC7" w14:textId="18A7D993" w:rsidR="00020CCA" w:rsidRDefault="00020CCA" w:rsidP="00020CCA">
            <w:pPr>
              <w:ind w:right="107"/>
              <w:jc w:val="both"/>
              <w:rPr>
                <w:color w:val="auto"/>
                <w:sz w:val="24"/>
                <w:szCs w:val="24"/>
              </w:rPr>
            </w:pPr>
            <w:r w:rsidRPr="00020CCA">
              <w:rPr>
                <w:color w:val="auto"/>
                <w:sz w:val="24"/>
                <w:szCs w:val="24"/>
              </w:rPr>
              <w:t>South Wales Police</w:t>
            </w:r>
          </w:p>
        </w:tc>
        <w:tc>
          <w:tcPr>
            <w:tcW w:w="2426" w:type="dxa"/>
            <w:shd w:val="clear" w:color="auto" w:fill="auto"/>
          </w:tcPr>
          <w:p w14:paraId="6AC121CD" w14:textId="781D5F5E" w:rsidR="00020CCA" w:rsidRDefault="00020CCA" w:rsidP="00020CCA">
            <w:pPr>
              <w:jc w:val="both"/>
              <w:rPr>
                <w:color w:val="auto"/>
                <w:sz w:val="24"/>
                <w:szCs w:val="24"/>
              </w:rPr>
            </w:pPr>
            <w:r>
              <w:rPr>
                <w:color w:val="auto"/>
                <w:sz w:val="24"/>
                <w:szCs w:val="24"/>
              </w:rPr>
              <w:t>Three years</w:t>
            </w:r>
          </w:p>
        </w:tc>
      </w:tr>
      <w:tr w:rsidR="00020CCA" w:rsidRPr="007702CE" w14:paraId="3EE957C7" w14:textId="77777777" w:rsidTr="28A9B94D">
        <w:tc>
          <w:tcPr>
            <w:tcW w:w="2462" w:type="dxa"/>
            <w:shd w:val="clear" w:color="auto" w:fill="auto"/>
          </w:tcPr>
          <w:p w14:paraId="438B1AD5" w14:textId="29C51339" w:rsidR="00020CCA" w:rsidRDefault="00020CCA" w:rsidP="00020CCA">
            <w:pPr>
              <w:jc w:val="both"/>
            </w:pPr>
            <w:r>
              <w:t xml:space="preserve">I have learned that although I am happy to deal with conflict in the job, and understand that it is an aspect of the job, it is not something that I actively seek or enjoy as part of the job in comparison to some of my colleagues. It is sometimes difficult for me to separate the person and the criminal, and there is often no time to make that distinction but I feel like being empathetic with some of the people can be a hindrance in my </w:t>
            </w:r>
            <w:r>
              <w:lastRenderedPageBreak/>
              <w:t>function as a police officer because it has become apparent that a lot of the offenders that we deal with have been a victim themselves and have become the way they have as a manner of their biology and their upbringing. I find that the lack of resources to properly deal with these people and turning the tide, especially in regards to young people can be quite hard to deal with on a daily basis. Having completed a post-graduate in psychology, I understand that what can cause a person to behave immorally can be extremely complex, but being a response officer has almost meant that I have to turn off those considerations which is difficult. I am going to try and see through the problems that are presented to me and try and focus on the victim or the offense and consider the way I speak to them.</w:t>
            </w:r>
          </w:p>
          <w:p w14:paraId="4A912563" w14:textId="77777777" w:rsidR="00020CCA" w:rsidRPr="007702CE" w:rsidRDefault="00020CCA" w:rsidP="00020CCA">
            <w:pPr>
              <w:ind w:right="107"/>
              <w:jc w:val="both"/>
              <w:rPr>
                <w:color w:val="auto"/>
                <w:sz w:val="24"/>
                <w:szCs w:val="24"/>
              </w:rPr>
            </w:pPr>
          </w:p>
          <w:p w14:paraId="3D541D6F" w14:textId="77777777" w:rsidR="00020CCA" w:rsidRPr="007702CE" w:rsidRDefault="00020CCA" w:rsidP="00020CCA">
            <w:pPr>
              <w:ind w:right="107"/>
              <w:jc w:val="both"/>
              <w:rPr>
                <w:color w:val="auto"/>
                <w:sz w:val="24"/>
                <w:szCs w:val="24"/>
              </w:rPr>
            </w:pPr>
          </w:p>
          <w:p w14:paraId="5EF9F653" w14:textId="77777777" w:rsidR="00020CCA" w:rsidRPr="007702CE" w:rsidRDefault="00020CCA" w:rsidP="00020CCA">
            <w:pPr>
              <w:ind w:right="107"/>
              <w:jc w:val="both"/>
              <w:rPr>
                <w:color w:val="auto"/>
                <w:sz w:val="24"/>
                <w:szCs w:val="24"/>
              </w:rPr>
            </w:pPr>
          </w:p>
          <w:p w14:paraId="366BC789" w14:textId="77777777" w:rsidR="00020CCA" w:rsidRPr="007702CE" w:rsidRDefault="00020CCA" w:rsidP="00020CCA">
            <w:pPr>
              <w:ind w:right="107"/>
              <w:jc w:val="both"/>
              <w:rPr>
                <w:color w:val="auto"/>
                <w:sz w:val="24"/>
                <w:szCs w:val="24"/>
              </w:rPr>
            </w:pPr>
          </w:p>
          <w:p w14:paraId="5FD2B67F" w14:textId="77777777" w:rsidR="00020CCA" w:rsidRPr="007702CE" w:rsidRDefault="00020CCA" w:rsidP="00020CCA">
            <w:pPr>
              <w:ind w:right="107"/>
              <w:jc w:val="both"/>
              <w:rPr>
                <w:color w:val="auto"/>
                <w:sz w:val="24"/>
                <w:szCs w:val="24"/>
              </w:rPr>
            </w:pPr>
          </w:p>
          <w:p w14:paraId="31B01D46" w14:textId="77777777" w:rsidR="00020CCA" w:rsidRPr="007702CE" w:rsidRDefault="00020CCA" w:rsidP="00020CCA">
            <w:pPr>
              <w:ind w:right="107"/>
              <w:jc w:val="both"/>
              <w:rPr>
                <w:color w:val="auto"/>
                <w:sz w:val="24"/>
                <w:szCs w:val="24"/>
              </w:rPr>
            </w:pPr>
          </w:p>
          <w:p w14:paraId="2763B7DF" w14:textId="1F320A5A" w:rsidR="00020CCA" w:rsidRPr="007702CE" w:rsidRDefault="00020CCA" w:rsidP="00020CCA">
            <w:pPr>
              <w:jc w:val="both"/>
              <w:rPr>
                <w:color w:val="auto"/>
                <w:sz w:val="24"/>
                <w:szCs w:val="24"/>
              </w:rPr>
            </w:pPr>
            <w:r>
              <w:t xml:space="preserve">In contrast to this, I understand that I also need to learn to be more sympathetic towards some of what I am exposed to. I feel like being presented with the same issues with the same people makes it difficult to be sympathetic, and with some of the behaviour of some offenders, it is sometimes difficult to consider that we need to consider their welfare as </w:t>
            </w:r>
            <w:r>
              <w:lastRenderedPageBreak/>
              <w:t>well. It has been challenging at times to be empathetic towards a person when they have previously been trying to hurt you or actively avoid arrest. This, again, is where I need to try and remove myself from the situation where possible, and try and enforce whatever laws are being broken.</w:t>
            </w:r>
          </w:p>
          <w:p w14:paraId="7BA19DB6" w14:textId="77777777" w:rsidR="00020CCA" w:rsidRPr="007702CE" w:rsidRDefault="00020CCA" w:rsidP="00020CCA">
            <w:pPr>
              <w:ind w:right="107"/>
              <w:jc w:val="both"/>
              <w:rPr>
                <w:color w:val="auto"/>
                <w:sz w:val="24"/>
                <w:szCs w:val="24"/>
              </w:rPr>
            </w:pPr>
          </w:p>
        </w:tc>
        <w:tc>
          <w:tcPr>
            <w:tcW w:w="2433" w:type="dxa"/>
            <w:shd w:val="clear" w:color="auto" w:fill="auto"/>
          </w:tcPr>
          <w:p w14:paraId="022C407D" w14:textId="251003A4" w:rsidR="00020CCA" w:rsidRPr="007702CE" w:rsidRDefault="00020CCA" w:rsidP="00020CCA">
            <w:pPr>
              <w:ind w:right="107"/>
              <w:jc w:val="both"/>
              <w:rPr>
                <w:color w:val="auto"/>
                <w:sz w:val="24"/>
                <w:szCs w:val="24"/>
              </w:rPr>
            </w:pPr>
            <w:r>
              <w:rPr>
                <w:color w:val="auto"/>
                <w:sz w:val="24"/>
                <w:szCs w:val="24"/>
              </w:rPr>
              <w:lastRenderedPageBreak/>
              <w:t>Experience and ongoing development</w:t>
            </w:r>
          </w:p>
        </w:tc>
        <w:tc>
          <w:tcPr>
            <w:tcW w:w="2426" w:type="dxa"/>
            <w:shd w:val="clear" w:color="auto" w:fill="auto"/>
          </w:tcPr>
          <w:p w14:paraId="76B2A824" w14:textId="05BB166C" w:rsidR="00020CCA" w:rsidRPr="007702CE" w:rsidRDefault="00020CCA" w:rsidP="00020CCA">
            <w:pPr>
              <w:ind w:right="107"/>
              <w:jc w:val="both"/>
              <w:rPr>
                <w:color w:val="auto"/>
                <w:sz w:val="24"/>
                <w:szCs w:val="24"/>
              </w:rPr>
            </w:pPr>
            <w:r>
              <w:rPr>
                <w:color w:val="auto"/>
                <w:sz w:val="24"/>
                <w:szCs w:val="24"/>
              </w:rPr>
              <w:t>South Wales Police, and myself</w:t>
            </w:r>
          </w:p>
        </w:tc>
        <w:tc>
          <w:tcPr>
            <w:tcW w:w="2426" w:type="dxa"/>
            <w:shd w:val="clear" w:color="auto" w:fill="auto"/>
          </w:tcPr>
          <w:p w14:paraId="185B2EE5" w14:textId="7F49DB6D" w:rsidR="00020CCA" w:rsidRPr="007702CE" w:rsidRDefault="00020CCA" w:rsidP="00020CCA">
            <w:pPr>
              <w:tabs>
                <w:tab w:val="right" w:pos="2210"/>
              </w:tabs>
              <w:jc w:val="both"/>
              <w:rPr>
                <w:color w:val="auto"/>
                <w:sz w:val="24"/>
                <w:szCs w:val="24"/>
              </w:rPr>
            </w:pPr>
            <w:r>
              <w:rPr>
                <w:color w:val="auto"/>
                <w:sz w:val="24"/>
                <w:szCs w:val="24"/>
              </w:rPr>
              <w:t>ongoing</w:t>
            </w:r>
          </w:p>
        </w:tc>
      </w:tr>
      <w:tr w:rsidR="00020CCA" w:rsidRPr="007702CE" w14:paraId="775272C7" w14:textId="77777777" w:rsidTr="28A9B94D">
        <w:tc>
          <w:tcPr>
            <w:tcW w:w="2462" w:type="dxa"/>
            <w:shd w:val="clear" w:color="auto" w:fill="auto"/>
          </w:tcPr>
          <w:p w14:paraId="77BF56DA" w14:textId="77777777" w:rsidR="00020CCA" w:rsidRDefault="00020CCA" w:rsidP="00020CCA">
            <w:pPr>
              <w:jc w:val="both"/>
            </w:pPr>
            <w:r>
              <w:lastRenderedPageBreak/>
              <w:t>I will seek to improve on my communication skills, as I have found that my communication skills have dipped a bit since I have been in training. I felt certain of how to speak to people when I was a PCSO but feel like I have forgotten how to do this. Furthermore, I am sometimes uncertain about the confidence I have in my own abilities and knowledge and skillset. I know I am physically capable of handling myself, but I should learn to be certain about what offences have occurred and what action has to be taken and in what order this should be done. I feel like part of this is down to experience which will only develop with time, but it is something that I will look to improve upon. I am certainly looking forward to my attachments and look forward to developing further and finding greater confidence in my role as an officer.</w:t>
            </w:r>
          </w:p>
          <w:p w14:paraId="1ED82C89" w14:textId="77777777" w:rsidR="00020CCA" w:rsidRDefault="00020CCA" w:rsidP="00020CCA">
            <w:pPr>
              <w:jc w:val="both"/>
            </w:pPr>
          </w:p>
        </w:tc>
        <w:tc>
          <w:tcPr>
            <w:tcW w:w="2433" w:type="dxa"/>
            <w:shd w:val="clear" w:color="auto" w:fill="auto"/>
          </w:tcPr>
          <w:p w14:paraId="66313B4A" w14:textId="34F533D5" w:rsidR="00020CCA" w:rsidRPr="007702CE" w:rsidRDefault="00C62FC2" w:rsidP="00020CCA">
            <w:pPr>
              <w:ind w:right="107"/>
              <w:jc w:val="both"/>
              <w:rPr>
                <w:color w:val="auto"/>
                <w:sz w:val="24"/>
                <w:szCs w:val="24"/>
              </w:rPr>
            </w:pPr>
            <w:r>
              <w:rPr>
                <w:color w:val="auto"/>
                <w:sz w:val="24"/>
                <w:szCs w:val="24"/>
              </w:rPr>
              <w:t>Experience and ongoing development</w:t>
            </w:r>
          </w:p>
        </w:tc>
        <w:tc>
          <w:tcPr>
            <w:tcW w:w="2426" w:type="dxa"/>
            <w:shd w:val="clear" w:color="auto" w:fill="auto"/>
          </w:tcPr>
          <w:p w14:paraId="09BC7694" w14:textId="724284B8" w:rsidR="00020CCA" w:rsidRPr="007702CE" w:rsidRDefault="00020CCA" w:rsidP="00020CCA">
            <w:pPr>
              <w:ind w:right="107"/>
              <w:jc w:val="both"/>
              <w:rPr>
                <w:color w:val="auto"/>
                <w:sz w:val="24"/>
                <w:szCs w:val="24"/>
              </w:rPr>
            </w:pPr>
            <w:r>
              <w:rPr>
                <w:color w:val="auto"/>
                <w:sz w:val="24"/>
                <w:szCs w:val="24"/>
              </w:rPr>
              <w:t>South Wales police</w:t>
            </w:r>
            <w:r w:rsidR="00C62FC2">
              <w:rPr>
                <w:color w:val="auto"/>
                <w:sz w:val="24"/>
                <w:szCs w:val="24"/>
              </w:rPr>
              <w:t xml:space="preserve"> communication courses and experience</w:t>
            </w:r>
          </w:p>
        </w:tc>
        <w:tc>
          <w:tcPr>
            <w:tcW w:w="2426" w:type="dxa"/>
            <w:shd w:val="clear" w:color="auto" w:fill="auto"/>
          </w:tcPr>
          <w:p w14:paraId="1E1DC670" w14:textId="6342AF90" w:rsidR="00020CCA" w:rsidRPr="007702CE" w:rsidRDefault="00C62FC2" w:rsidP="00020CCA">
            <w:pPr>
              <w:jc w:val="both"/>
              <w:rPr>
                <w:color w:val="auto"/>
                <w:sz w:val="24"/>
                <w:szCs w:val="24"/>
              </w:rPr>
            </w:pPr>
            <w:r>
              <w:rPr>
                <w:color w:val="auto"/>
                <w:sz w:val="24"/>
                <w:szCs w:val="24"/>
              </w:rPr>
              <w:t>Ongoing and continuous</w:t>
            </w:r>
          </w:p>
        </w:tc>
      </w:tr>
    </w:tbl>
    <w:p w14:paraId="18D95106" w14:textId="77777777" w:rsidR="00575A8F" w:rsidRPr="007702CE" w:rsidRDefault="00575A8F" w:rsidP="00E6298B">
      <w:pPr>
        <w:ind w:right="107"/>
        <w:jc w:val="both"/>
        <w:rPr>
          <w:color w:val="auto"/>
          <w:sz w:val="24"/>
          <w:szCs w:val="24"/>
        </w:rPr>
      </w:pPr>
    </w:p>
    <w:p w14:paraId="7DF140BE" w14:textId="77777777" w:rsidR="00536FA9" w:rsidRPr="007702CE" w:rsidRDefault="00536FA9" w:rsidP="00E6298B">
      <w:pPr>
        <w:overflowPunct/>
        <w:autoSpaceDE/>
        <w:autoSpaceDN/>
        <w:adjustRightInd/>
        <w:ind w:right="107"/>
        <w:textAlignment w:val="auto"/>
        <w:rPr>
          <w:b/>
          <w:color w:val="auto"/>
          <w:sz w:val="24"/>
          <w:szCs w:val="24"/>
        </w:rPr>
      </w:pPr>
      <w:r w:rsidRPr="007702CE">
        <w:rPr>
          <w:b/>
          <w:color w:val="auto"/>
          <w:sz w:val="24"/>
          <w:szCs w:val="24"/>
        </w:rPr>
        <w:br w:type="page"/>
      </w:r>
    </w:p>
    <w:p w14:paraId="2B4DA333" w14:textId="77777777" w:rsidR="004923DA" w:rsidRPr="007702CE" w:rsidRDefault="004923DA" w:rsidP="00E6298B">
      <w:pPr>
        <w:keepNext/>
        <w:spacing w:before="240" w:after="60"/>
        <w:ind w:right="107"/>
        <w:jc w:val="both"/>
        <w:rPr>
          <w:b/>
          <w:color w:val="auto"/>
          <w:sz w:val="24"/>
          <w:szCs w:val="24"/>
        </w:rPr>
      </w:pPr>
      <w:r w:rsidRPr="007702CE">
        <w:rPr>
          <w:b/>
          <w:color w:val="auto"/>
          <w:sz w:val="24"/>
          <w:szCs w:val="24"/>
        </w:rPr>
        <w:lastRenderedPageBreak/>
        <w:t>Bibliography</w:t>
      </w:r>
    </w:p>
    <w:p w14:paraId="5C7A9DD6" w14:textId="374F872E" w:rsidR="00390074" w:rsidRDefault="000F7ECD" w:rsidP="00E6298B">
      <w:pPr>
        <w:keepNext/>
        <w:spacing w:before="240" w:after="60"/>
        <w:ind w:right="107"/>
        <w:jc w:val="both"/>
        <w:rPr>
          <w:color w:val="auto"/>
          <w:sz w:val="24"/>
          <w:szCs w:val="24"/>
        </w:rPr>
      </w:pPr>
      <w:r w:rsidRPr="007702CE">
        <w:rPr>
          <w:color w:val="auto"/>
          <w:sz w:val="24"/>
          <w:szCs w:val="24"/>
        </w:rPr>
        <w:t xml:space="preserve">The bibliography should only include sources referenced within the </w:t>
      </w:r>
      <w:r w:rsidR="00FB4993" w:rsidRPr="007702CE">
        <w:rPr>
          <w:color w:val="auto"/>
          <w:sz w:val="24"/>
          <w:szCs w:val="24"/>
        </w:rPr>
        <w:t>workbook</w:t>
      </w:r>
      <w:r w:rsidRPr="007702CE">
        <w:rPr>
          <w:color w:val="auto"/>
          <w:sz w:val="24"/>
          <w:szCs w:val="24"/>
        </w:rPr>
        <w:t xml:space="preserve"> using the Harvard referencing system. </w:t>
      </w:r>
      <w:r w:rsidR="004923DA" w:rsidRPr="007702CE">
        <w:rPr>
          <w:color w:val="auto"/>
          <w:sz w:val="24"/>
          <w:szCs w:val="24"/>
        </w:rPr>
        <w:t>Information about referencing in written assignments and how</w:t>
      </w:r>
      <w:r w:rsidR="007702CE">
        <w:rPr>
          <w:color w:val="auto"/>
          <w:sz w:val="24"/>
          <w:szCs w:val="24"/>
        </w:rPr>
        <w:t xml:space="preserve"> T</w:t>
      </w:r>
      <w:r w:rsidR="004923DA" w:rsidRPr="007702CE">
        <w:rPr>
          <w:color w:val="auto"/>
          <w:sz w:val="24"/>
          <w:szCs w:val="24"/>
        </w:rPr>
        <w:t>o avoid</w:t>
      </w:r>
      <w:r w:rsidR="000C6F0D">
        <w:rPr>
          <w:color w:val="auto"/>
          <w:sz w:val="24"/>
          <w:szCs w:val="24"/>
        </w:rPr>
        <w:t xml:space="preserve"> </w:t>
      </w:r>
      <w:r w:rsidR="00876D1C">
        <w:rPr>
          <w:color w:val="auto"/>
          <w:sz w:val="24"/>
          <w:szCs w:val="24"/>
        </w:rPr>
        <w:lastRenderedPageBreak/>
        <w:t>p</w:t>
      </w:r>
      <w:r w:rsidR="004923DA" w:rsidRPr="007702CE">
        <w:rPr>
          <w:color w:val="auto"/>
          <w:sz w:val="24"/>
          <w:szCs w:val="24"/>
        </w:rPr>
        <w:t>lagiarism can be found on Moodle</w:t>
      </w:r>
      <w:r w:rsidR="00C27C95" w:rsidRPr="007702CE">
        <w:rPr>
          <w:color w:val="auto"/>
          <w:sz w:val="24"/>
          <w:szCs w:val="24"/>
        </w:rPr>
        <w:t>.</w:t>
      </w:r>
      <w:r w:rsidR="00147DE3" w:rsidRPr="007702CE">
        <w:rPr>
          <w:color w:val="auto"/>
          <w:sz w:val="24"/>
          <w:szCs w:val="24"/>
        </w:rPr>
        <w:t xml:space="preserve"> It is important that you are aware of the importance of ensuring that the work submitted is your original work.</w:t>
      </w:r>
    </w:p>
    <w:p w14:paraId="5A459BD4" w14:textId="08DB19B7" w:rsidR="007702CE" w:rsidRDefault="007702CE" w:rsidP="00E6298B">
      <w:pPr>
        <w:keepNext/>
        <w:spacing w:before="240" w:after="60"/>
        <w:ind w:right="107"/>
        <w:jc w:val="both"/>
        <w:rPr>
          <w:color w:val="auto"/>
          <w:sz w:val="24"/>
          <w:szCs w:val="24"/>
        </w:rPr>
      </w:pPr>
      <w:r w:rsidRPr="00821A28">
        <w:rPr>
          <w:color w:val="auto"/>
        </w:rPr>
        <w:t>(TIN Peng, 2014. Development of Physical Exercise Coping with Mental Stress Scale and Norm for Civil Servants. Journal of Tianjin Institute of Sport / Tianjin Tiyu Xueyuan Xuebao, 29(1), pp.88–93.)</w:t>
      </w:r>
    </w:p>
    <w:p w14:paraId="477673EF" w14:textId="1B1BD59A" w:rsidR="007702CE" w:rsidRDefault="007702CE" w:rsidP="00E6298B">
      <w:pPr>
        <w:keepNext/>
        <w:spacing w:before="240" w:after="60"/>
        <w:ind w:right="107"/>
        <w:jc w:val="both"/>
        <w:rPr>
          <w:color w:val="auto"/>
          <w:sz w:val="24"/>
          <w:szCs w:val="24"/>
        </w:rPr>
      </w:pPr>
      <w:r w:rsidRPr="00821A28">
        <w:rPr>
          <w:color w:val="auto"/>
        </w:rPr>
        <w:t>(Garber, Mathew C., 2017. Exercise as a Stress Coping Mechanism in a Pharmacy Student Population. American Journal of Pharmaceutical Education, 81(3), pp.1–7.)</w:t>
      </w:r>
    </w:p>
    <w:p w14:paraId="3CB53B02" w14:textId="2D77EE58" w:rsidR="007702CE" w:rsidRPr="007702CE" w:rsidRDefault="007702CE" w:rsidP="00E6298B">
      <w:pPr>
        <w:keepNext/>
        <w:spacing w:before="240" w:after="60"/>
        <w:ind w:right="107"/>
        <w:jc w:val="both"/>
        <w:rPr>
          <w:color w:val="auto"/>
          <w:sz w:val="24"/>
          <w:szCs w:val="24"/>
        </w:rPr>
      </w:pPr>
      <w:r w:rsidRPr="00821A28">
        <w:rPr>
          <w:color w:val="auto"/>
        </w:rPr>
        <w:t>(</w:t>
      </w:r>
      <w:r w:rsidRPr="00821A28">
        <w:rPr>
          <w:rFonts w:cstheme="minorHAnsi"/>
          <w:color w:val="auto"/>
        </w:rPr>
        <w:t xml:space="preserve">Reinecke, Leonard, 2009. Games and recovery: The use of video and computer games to recuperate from stress and strain. </w:t>
      </w:r>
      <w:r w:rsidRPr="00821A28">
        <w:rPr>
          <w:rFonts w:cstheme="minorHAnsi"/>
          <w:i/>
          <w:iCs/>
          <w:color w:val="auto"/>
        </w:rPr>
        <w:t>Journal of Media Psychology: Theories, Methods, and Applications</w:t>
      </w:r>
      <w:r w:rsidRPr="00821A28">
        <w:rPr>
          <w:rFonts w:cstheme="minorHAnsi"/>
          <w:color w:val="auto"/>
        </w:rPr>
        <w:t>, 21(3), pp.126–143.)</w:t>
      </w:r>
    </w:p>
    <w:p w14:paraId="2A592EF7" w14:textId="38D6D344" w:rsidR="007702CE" w:rsidRPr="007702CE" w:rsidRDefault="007702CE" w:rsidP="00E6298B">
      <w:pPr>
        <w:keepNext/>
        <w:spacing w:before="240" w:after="60"/>
        <w:ind w:right="107"/>
        <w:jc w:val="both"/>
        <w:rPr>
          <w:color w:val="auto"/>
          <w:sz w:val="24"/>
          <w:szCs w:val="24"/>
        </w:rPr>
      </w:pPr>
      <w:r w:rsidRPr="007702CE">
        <w:rPr>
          <w:rFonts w:cstheme="minorHAnsi"/>
          <w:color w:val="auto"/>
        </w:rPr>
        <w:t>(Rieger, Diana, 2017. Media-induced recovery: The effects of positive versus negative media stimuli on recovery experience, cognitive performance, and energetic arousal. Psychology of Popular Media Culture, 6(2), pp.174–192.)</w:t>
      </w:r>
    </w:p>
    <w:p w14:paraId="0C98B382" w14:textId="3D620EE0" w:rsidR="007702CE" w:rsidRPr="007702CE" w:rsidRDefault="007702CE" w:rsidP="00E6298B">
      <w:pPr>
        <w:keepNext/>
        <w:spacing w:before="240" w:after="60"/>
        <w:ind w:right="107"/>
        <w:jc w:val="both"/>
        <w:rPr>
          <w:color w:val="auto"/>
          <w:sz w:val="24"/>
          <w:szCs w:val="24"/>
        </w:rPr>
      </w:pPr>
      <w:r w:rsidRPr="007702CE">
        <w:rPr>
          <w:color w:val="auto"/>
        </w:rPr>
        <w:t>(Gross, M. &amp; Guerrero, L., 2000. Managing conflict appropriately and effectively: An application of the competence mdoel to Rahim's organizational conflict styles. International Journal of Conflict Management, 11(3), pp.200–226.).</w:t>
      </w:r>
    </w:p>
    <w:p w14:paraId="73B64560" w14:textId="02275135" w:rsidR="007702CE" w:rsidRPr="007702CE" w:rsidRDefault="007702CE" w:rsidP="00E6298B">
      <w:pPr>
        <w:keepNext/>
        <w:spacing w:before="240" w:after="60"/>
        <w:ind w:right="107"/>
        <w:jc w:val="both"/>
        <w:rPr>
          <w:color w:val="auto"/>
          <w:sz w:val="24"/>
          <w:szCs w:val="24"/>
        </w:rPr>
      </w:pPr>
      <w:r w:rsidRPr="007702CE">
        <w:rPr>
          <w:color w:val="auto"/>
        </w:rPr>
        <w:t>(Spitzberg, Brian &amp; Canary, Daniel &amp; Cupach, William. (1994). A competence-based approach to the study of interpersonal conflict. Conflict in personal relationships).</w:t>
      </w:r>
    </w:p>
    <w:p w14:paraId="4101C8F1" w14:textId="4359007F" w:rsidR="007702CE" w:rsidRPr="007702CE" w:rsidRDefault="007702CE" w:rsidP="00E6298B">
      <w:pPr>
        <w:keepNext/>
        <w:spacing w:before="240" w:after="60"/>
        <w:ind w:right="107"/>
        <w:jc w:val="both"/>
        <w:rPr>
          <w:color w:val="auto"/>
          <w:sz w:val="24"/>
          <w:szCs w:val="24"/>
        </w:rPr>
      </w:pPr>
      <w:r w:rsidRPr="007702CE">
        <w:rPr>
          <w:color w:val="auto"/>
        </w:rPr>
        <w:t>(Vollmer, A. and Wolf, P. (2015) ‘Adaption of conflict management styles during the encounter of cultures: Findings from a Russian–West European case study’, International Journal of Cross Cultural Management, 15(2), pp. 151–166.)</w:t>
      </w:r>
    </w:p>
    <w:p w14:paraId="7F5AD194" w14:textId="257B00AB" w:rsidR="007702CE" w:rsidRPr="007702CE" w:rsidRDefault="007702CE" w:rsidP="00E6298B">
      <w:pPr>
        <w:keepNext/>
        <w:spacing w:before="240" w:after="60"/>
        <w:ind w:right="107"/>
        <w:jc w:val="both"/>
        <w:rPr>
          <w:color w:val="auto"/>
          <w:sz w:val="24"/>
          <w:szCs w:val="24"/>
        </w:rPr>
      </w:pPr>
      <w:r w:rsidRPr="007702CE">
        <w:rPr>
          <w:color w:val="auto"/>
        </w:rPr>
        <w:t>(Anon, 2008. Useful Models for Diversity Training. , pp.[216 – 217).</w:t>
      </w:r>
    </w:p>
    <w:p w14:paraId="15893BAC" w14:textId="4843FD07" w:rsidR="007702CE" w:rsidRPr="007702CE" w:rsidRDefault="007702CE" w:rsidP="00E6298B">
      <w:pPr>
        <w:keepNext/>
        <w:spacing w:before="240" w:after="60"/>
        <w:ind w:right="107"/>
        <w:jc w:val="both"/>
        <w:rPr>
          <w:color w:val="auto"/>
          <w:sz w:val="24"/>
          <w:szCs w:val="24"/>
        </w:rPr>
      </w:pPr>
      <w:r w:rsidRPr="007702CE">
        <w:rPr>
          <w:color w:val="auto"/>
        </w:rPr>
        <w:t>(2018) Law and Human Behavior, 42(6), p. 570–iii).</w:t>
      </w:r>
    </w:p>
    <w:p w14:paraId="687C4424" w14:textId="5D488E60" w:rsidR="007702CE" w:rsidRPr="007702CE" w:rsidRDefault="007702CE" w:rsidP="00E6298B">
      <w:pPr>
        <w:keepNext/>
        <w:spacing w:before="240" w:after="60"/>
        <w:ind w:right="107"/>
        <w:jc w:val="both"/>
        <w:rPr>
          <w:color w:val="auto"/>
          <w:sz w:val="24"/>
          <w:szCs w:val="24"/>
        </w:rPr>
      </w:pPr>
      <w:r w:rsidRPr="007702CE">
        <w:rPr>
          <w:color w:val="auto"/>
        </w:rPr>
        <w:t>(Myner, J. et al. (1998) ‘Variables Related to Recidivism among Juvenile Offenders’, International Journal of Offender Therapy and Comparative Criminology, 42(1), pp. 65–80. doi: 10.1177/0306624X98421006.).</w:t>
      </w:r>
    </w:p>
    <w:p w14:paraId="73C724DE" w14:textId="6838F144" w:rsidR="007702CE" w:rsidRPr="007702CE" w:rsidRDefault="007702CE" w:rsidP="00E6298B">
      <w:pPr>
        <w:keepNext/>
        <w:spacing w:before="240" w:after="60"/>
        <w:ind w:right="107"/>
        <w:jc w:val="both"/>
        <w:rPr>
          <w:color w:val="auto"/>
          <w:sz w:val="24"/>
          <w:szCs w:val="24"/>
        </w:rPr>
      </w:pPr>
      <w:r w:rsidRPr="007702CE">
        <w:rPr>
          <w:color w:val="auto"/>
        </w:rPr>
        <w:t>(Vermeiren, R. et al., 2002. Predicting recidivism in delinquent adolescents from psychological and psychiatric assessment. Comprehensive Psychiatry, 43(2), pp.142–149.)</w:t>
      </w:r>
    </w:p>
    <w:p w14:paraId="18295806" w14:textId="2C3B1356" w:rsidR="007702CE" w:rsidRPr="007702CE" w:rsidRDefault="007702CE" w:rsidP="00E6298B">
      <w:pPr>
        <w:keepNext/>
        <w:spacing w:before="240" w:after="60"/>
        <w:ind w:right="107"/>
        <w:jc w:val="both"/>
        <w:rPr>
          <w:color w:val="auto"/>
          <w:sz w:val="24"/>
          <w:szCs w:val="24"/>
        </w:rPr>
      </w:pPr>
      <w:r w:rsidRPr="007702CE">
        <w:rPr>
          <w:color w:val="auto"/>
        </w:rPr>
        <w:t>Katsiyannis, A. et al. (2004) ‘Background and Psychosocial Variables Associated with Recidivism Among Adolescent Males: A 3-Year Investigation’, Journal of Emotional and Behavioral Disorders, 12(1), pp. 23–29.</w:t>
      </w:r>
    </w:p>
    <w:p w14:paraId="3F00B470" w14:textId="36A12F01" w:rsidR="007700B2" w:rsidRPr="007702CE" w:rsidRDefault="007702CE" w:rsidP="00E6298B">
      <w:pPr>
        <w:keepNext/>
        <w:spacing w:before="240" w:after="60"/>
        <w:ind w:right="107"/>
        <w:jc w:val="both"/>
        <w:rPr>
          <w:color w:val="auto"/>
          <w:sz w:val="24"/>
          <w:szCs w:val="24"/>
        </w:rPr>
      </w:pPr>
      <w:r w:rsidRPr="007702CE">
        <w:rPr>
          <w:color w:val="auto"/>
        </w:rPr>
        <w:t>(COTTLE, C. C., LEE, R. J. and HEILBRUN, K. (2001) ‘The Prediction of Criminal Recidivism in Juveniles: A Meta-Analysis’, Criminal Justice and Behavior, 28(3), pp. 367–394)</w:t>
      </w:r>
    </w:p>
    <w:p w14:paraId="0097814B" w14:textId="73EB59B5" w:rsidR="007700B2" w:rsidRPr="007702CE" w:rsidRDefault="007700B2" w:rsidP="00E6298B">
      <w:pPr>
        <w:keepNext/>
        <w:spacing w:before="240" w:after="60"/>
        <w:ind w:right="107"/>
        <w:jc w:val="both"/>
        <w:rPr>
          <w:color w:val="auto"/>
          <w:sz w:val="24"/>
          <w:szCs w:val="24"/>
        </w:rPr>
      </w:pPr>
      <w:r w:rsidRPr="007702CE">
        <w:rPr>
          <w:color w:val="auto"/>
        </w:rPr>
        <w:t>Hubbard, D. J. and Pratt, T. C. (2002) ‘A Meta-Analysis of the Predictors of Delinquency Among Girls’, Journal of Offender Rehabilitation, 34(3), pp. 1–13.</w:t>
      </w:r>
    </w:p>
    <w:p w14:paraId="341DA816" w14:textId="7B3E1C2C" w:rsidR="00273416" w:rsidRPr="007702CE" w:rsidRDefault="007700B2" w:rsidP="00E6298B">
      <w:pPr>
        <w:keepNext/>
        <w:spacing w:before="240" w:after="60"/>
        <w:ind w:right="107"/>
        <w:jc w:val="both"/>
        <w:rPr>
          <w:color w:val="auto"/>
          <w:sz w:val="24"/>
          <w:szCs w:val="24"/>
        </w:rPr>
      </w:pPr>
      <w:r w:rsidRPr="007702CE">
        <w:rPr>
          <w:color w:val="auto"/>
        </w:rPr>
        <w:t>(Yampolskaya, S &amp; Chuang, E 2012, ‘Effects of mental health disorders on the risk of juvenile justice system involvement and recidivism among children placed in out-of-home care’, American Journal of Orthopsychiatry, vol. 82, no. 4, pp. 585–593).</w:t>
      </w:r>
    </w:p>
    <w:p w14:paraId="348B76CD" w14:textId="77EA5468" w:rsidR="00273416" w:rsidRPr="007702CE" w:rsidRDefault="00273416" w:rsidP="00E6298B">
      <w:pPr>
        <w:keepNext/>
        <w:spacing w:before="240" w:after="60"/>
        <w:ind w:right="107"/>
        <w:jc w:val="both"/>
        <w:rPr>
          <w:color w:val="auto"/>
          <w:sz w:val="24"/>
          <w:szCs w:val="24"/>
        </w:rPr>
      </w:pPr>
      <w:r w:rsidRPr="007702CE">
        <w:rPr>
          <w:color w:val="auto"/>
        </w:rPr>
        <w:t>(SARIASLAN, A., FAZEL, S., D'ONOFRIO, ,B.M., LÅNGSTRÖM, N., LARSSON, H., BERGEN, S.E., KUJA-HALKOLA, R. and LICHTENSTEIN, P., 2016. Schizophrenia and subsequent neighborhood deprivation: revisiting the social drift hypothesis using population, twin and molecular genetic data. Translational Psychiatry, 6, pp. 7.)</w:t>
      </w:r>
    </w:p>
    <w:p w14:paraId="5DA80E62" w14:textId="212FFB90" w:rsidR="00273416" w:rsidRPr="007702CE" w:rsidRDefault="00273416" w:rsidP="00E6298B">
      <w:pPr>
        <w:keepNext/>
        <w:spacing w:before="240" w:after="60"/>
        <w:ind w:right="107"/>
        <w:jc w:val="both"/>
        <w:rPr>
          <w:b/>
          <w:color w:val="auto"/>
          <w:sz w:val="24"/>
          <w:szCs w:val="24"/>
        </w:rPr>
      </w:pPr>
      <w:r w:rsidRPr="007702CE">
        <w:rPr>
          <w:color w:val="auto"/>
        </w:rPr>
        <w:t>(</w:t>
      </w:r>
      <w:hyperlink r:id="rId15" w:history="1">
        <w:r w:rsidRPr="007702CE">
          <w:rPr>
            <w:rStyle w:val="Hyperlink"/>
            <w:color w:val="auto"/>
          </w:rPr>
          <w:t>https://www.ons.gov.uk/peoplepopulationandcommunity/crimeandjustice/datasets/policeforceareadatatables</w:t>
        </w:r>
      </w:hyperlink>
      <w:r w:rsidRPr="007702CE">
        <w:rPr>
          <w:rStyle w:val="Hyperlink"/>
          <w:color w:val="auto"/>
        </w:rPr>
        <w:t>)</w:t>
      </w:r>
    </w:p>
    <w:p w14:paraId="5F6B23E0" w14:textId="77777777" w:rsidR="00273416" w:rsidRPr="007702CE" w:rsidRDefault="00273416" w:rsidP="00E6298B">
      <w:pPr>
        <w:ind w:right="107"/>
        <w:jc w:val="both"/>
        <w:rPr>
          <w:color w:val="auto"/>
        </w:rPr>
      </w:pPr>
    </w:p>
    <w:p w14:paraId="5BC6A9E5" w14:textId="50C1AACB" w:rsidR="00273416" w:rsidRPr="007702CE" w:rsidRDefault="00273416" w:rsidP="00E6298B">
      <w:pPr>
        <w:ind w:right="107"/>
        <w:jc w:val="both"/>
        <w:rPr>
          <w:color w:val="auto"/>
        </w:rPr>
      </w:pPr>
      <w:r w:rsidRPr="007702CE">
        <w:rPr>
          <w:color w:val="auto"/>
        </w:rPr>
        <w:lastRenderedPageBreak/>
        <w:t>(Hilton, N. Zoe, 2008. An indepth actuarial assessment for wife assault recidivism: The Domestic violence risk appraisal guide. Law and Human Behavior, 32(2), pp.150–164.)</w:t>
      </w:r>
    </w:p>
    <w:p w14:paraId="3EA4FF3C" w14:textId="0974697E" w:rsidR="00273416" w:rsidRPr="007702CE" w:rsidRDefault="00273416" w:rsidP="00E6298B">
      <w:pPr>
        <w:ind w:right="107"/>
        <w:jc w:val="both"/>
        <w:rPr>
          <w:color w:val="auto"/>
        </w:rPr>
      </w:pPr>
    </w:p>
    <w:p w14:paraId="51FFC9D5" w14:textId="3629BC23" w:rsidR="00273416" w:rsidRPr="007702CE" w:rsidRDefault="00273416" w:rsidP="00273416">
      <w:pPr>
        <w:jc w:val="both"/>
        <w:rPr>
          <w:color w:val="auto"/>
        </w:rPr>
      </w:pPr>
      <w:r w:rsidRPr="007702CE">
        <w:rPr>
          <w:color w:val="auto"/>
        </w:rPr>
        <w:t>(Logan, T. &amp; Walker, R., 2009. Partner Stalking: Psychological Dominance or “Business as Usual”? Trauma, Violence, &amp; Abuse, 10(3), pp.247–270.)</w:t>
      </w:r>
    </w:p>
    <w:p w14:paraId="393C58A0" w14:textId="4D259098" w:rsidR="00273416" w:rsidRPr="007702CE" w:rsidRDefault="00273416" w:rsidP="00E6298B">
      <w:pPr>
        <w:ind w:right="107"/>
        <w:jc w:val="both"/>
        <w:rPr>
          <w:color w:val="auto"/>
        </w:rPr>
      </w:pPr>
    </w:p>
    <w:p w14:paraId="3528E4C5" w14:textId="440575FA" w:rsidR="00273416" w:rsidRPr="007702CE" w:rsidRDefault="00273416" w:rsidP="00E6298B">
      <w:pPr>
        <w:ind w:right="107"/>
        <w:jc w:val="both"/>
        <w:rPr>
          <w:color w:val="auto"/>
        </w:rPr>
      </w:pPr>
      <w:r w:rsidRPr="007702CE">
        <w:rPr>
          <w:color w:val="auto"/>
        </w:rPr>
        <w:t>(STOVER, C.S., PHD., POOLE, G., B.A. and MARANS, S., PHD., 2009. The Domestic Violence Home-Visit Intervention: Impact on Police-Reported Incidents of Repeat Violence Over 12 Months. Violence and victims, 24(5), pp. 591-606.).</w:t>
      </w:r>
    </w:p>
    <w:p w14:paraId="0C2A8AA0" w14:textId="77777777" w:rsidR="00273416" w:rsidRPr="007702CE" w:rsidRDefault="00273416" w:rsidP="00E6298B">
      <w:pPr>
        <w:ind w:right="107"/>
        <w:jc w:val="both"/>
        <w:rPr>
          <w:color w:val="auto"/>
        </w:rPr>
      </w:pPr>
    </w:p>
    <w:p w14:paraId="6706116D" w14:textId="59FE4F06" w:rsidR="00390074" w:rsidRPr="007702CE" w:rsidRDefault="00273416" w:rsidP="00E6298B">
      <w:pPr>
        <w:ind w:right="107"/>
        <w:jc w:val="both"/>
        <w:rPr>
          <w:b/>
          <w:color w:val="auto"/>
          <w:sz w:val="24"/>
          <w:szCs w:val="24"/>
        </w:rPr>
      </w:pPr>
      <w:r w:rsidRPr="007702CE">
        <w:rPr>
          <w:color w:val="auto"/>
        </w:rPr>
        <w:t>(WESTMARLAND, N., MCGLYNN, C. and HUMPHREYS, C., 2018. Using restorative justice approaches to police domestic violence and abuse. Journal of Gender-Based Violence, (2), pp. 339-358.).</w:t>
      </w:r>
    </w:p>
    <w:p w14:paraId="778B8FC3" w14:textId="77777777" w:rsidR="00273416" w:rsidRPr="007702CE" w:rsidRDefault="00273416" w:rsidP="00E6298B">
      <w:pPr>
        <w:ind w:right="107"/>
        <w:jc w:val="both"/>
        <w:rPr>
          <w:b/>
          <w:color w:val="auto"/>
          <w:sz w:val="24"/>
          <w:szCs w:val="24"/>
        </w:rPr>
      </w:pPr>
      <w:bookmarkStart w:id="0" w:name="_GoBack"/>
      <w:bookmarkEnd w:id="0"/>
    </w:p>
    <w:p w14:paraId="250CF227" w14:textId="2D2F9AED" w:rsidR="006D4550" w:rsidRPr="007702CE" w:rsidRDefault="007B2179" w:rsidP="00E6298B">
      <w:pPr>
        <w:overflowPunct/>
        <w:autoSpaceDE/>
        <w:autoSpaceDN/>
        <w:adjustRightInd/>
        <w:ind w:right="107"/>
        <w:textAlignment w:val="auto"/>
        <w:rPr>
          <w:color w:val="auto"/>
        </w:rPr>
      </w:pPr>
      <w:hyperlink r:id="rId16" w:history="1">
        <w:r w:rsidR="00273416" w:rsidRPr="007702CE">
          <w:rPr>
            <w:rStyle w:val="Hyperlink"/>
            <w:color w:val="auto"/>
          </w:rPr>
          <w:t>https://www.nottingham.ac.uk/nmp/sonet/rlos/placs/critical_reflection/pdf/driscoll_paramedic_poem.pdf</w:t>
        </w:r>
      </w:hyperlink>
      <w:r w:rsidR="00273416" w:rsidRPr="007702CE">
        <w:rPr>
          <w:color w:val="auto"/>
        </w:rPr>
        <w:t>).</w:t>
      </w:r>
    </w:p>
    <w:p w14:paraId="0EBACFEC" w14:textId="0EE0ECD7" w:rsidR="00273416" w:rsidRPr="007702CE" w:rsidRDefault="00273416" w:rsidP="00E6298B">
      <w:pPr>
        <w:overflowPunct/>
        <w:autoSpaceDE/>
        <w:autoSpaceDN/>
        <w:adjustRightInd/>
        <w:ind w:right="107"/>
        <w:textAlignment w:val="auto"/>
        <w:rPr>
          <w:color w:val="auto"/>
        </w:rPr>
      </w:pPr>
    </w:p>
    <w:p w14:paraId="4063D27D" w14:textId="77777777" w:rsidR="00AC4637" w:rsidRPr="007702CE" w:rsidRDefault="00AC4637" w:rsidP="00E6298B">
      <w:pPr>
        <w:ind w:right="107"/>
        <w:jc w:val="both"/>
        <w:rPr>
          <w:b/>
          <w:color w:val="auto"/>
          <w:sz w:val="24"/>
          <w:szCs w:val="24"/>
        </w:rPr>
      </w:pPr>
    </w:p>
    <w:p w14:paraId="508EDDFA" w14:textId="29CC9A28" w:rsidR="00AC4637" w:rsidRPr="007702CE" w:rsidRDefault="00876D1C" w:rsidP="00E6298B">
      <w:pPr>
        <w:pBdr>
          <w:top w:val="single" w:sz="6" w:space="1" w:color="auto"/>
          <w:left w:val="single" w:sz="6" w:space="1" w:color="auto"/>
          <w:bottom w:val="single" w:sz="6" w:space="1" w:color="auto"/>
          <w:right w:val="single" w:sz="6" w:space="1" w:color="auto"/>
        </w:pBdr>
        <w:ind w:right="107"/>
        <w:jc w:val="both"/>
        <w:rPr>
          <w:b/>
          <w:color w:val="auto"/>
          <w:sz w:val="24"/>
          <w:szCs w:val="24"/>
          <w:highlight w:val="yellow"/>
        </w:rPr>
        <w:sectPr w:rsidR="00AC4637" w:rsidRPr="007702CE" w:rsidSect="007702CE">
          <w:headerReference w:type="even" r:id="rId17"/>
          <w:headerReference w:type="default" r:id="rId18"/>
          <w:footerReference w:type="even" r:id="rId19"/>
          <w:footerReference w:type="default" r:id="rId20"/>
          <w:headerReference w:type="first" r:id="rId21"/>
          <w:footerReference w:type="first" r:id="rId22"/>
          <w:pgSz w:w="11906" w:h="16838" w:code="9"/>
          <w:pgMar w:top="720" w:right="720" w:bottom="720" w:left="720" w:header="720" w:footer="720" w:gutter="0"/>
          <w:cols w:space="720"/>
          <w:titlePg/>
          <w:docGrid w:linePitch="272"/>
        </w:sectPr>
      </w:pPr>
      <w:r>
        <w:rPr>
          <w:noProof/>
        </w:rPr>
        <w:drawing>
          <wp:inline distT="0" distB="0" distL="0" distR="0" wp14:anchorId="2942B0D2" wp14:editId="3E68DE81">
            <wp:extent cx="6645910" cy="21590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645910" cy="2159000"/>
                    </a:xfrm>
                    <a:prstGeom prst="rect">
                      <a:avLst/>
                    </a:prstGeom>
                  </pic:spPr>
                </pic:pic>
              </a:graphicData>
            </a:graphic>
          </wp:inline>
        </w:drawing>
      </w:r>
    </w:p>
    <w:p w14:paraId="24844E53" w14:textId="7B757991" w:rsidR="28A9B94D" w:rsidRPr="007702CE" w:rsidRDefault="00876D1C" w:rsidP="28A9B94D">
      <w:pPr>
        <w:rPr>
          <w:color w:val="auto"/>
        </w:rPr>
      </w:pPr>
      <w:r>
        <w:rPr>
          <w:noProof/>
        </w:rPr>
        <w:lastRenderedPageBreak/>
        <w:drawing>
          <wp:inline distT="0" distB="0" distL="0" distR="0" wp14:anchorId="64C59846" wp14:editId="281D8748">
            <wp:extent cx="6606000" cy="3884400"/>
            <wp:effectExtent l="0" t="0" r="444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606000" cy="3884400"/>
                    </a:xfrm>
                    <a:prstGeom prst="rect">
                      <a:avLst/>
                    </a:prstGeom>
                  </pic:spPr>
                </pic:pic>
              </a:graphicData>
            </a:graphic>
          </wp:inline>
        </w:drawing>
      </w:r>
    </w:p>
    <w:sectPr w:rsidR="28A9B94D" w:rsidRPr="007702CE" w:rsidSect="00471F74">
      <w:headerReference w:type="even" r:id="rId25"/>
      <w:headerReference w:type="default" r:id="rId26"/>
      <w:footerReference w:type="even" r:id="rId27"/>
      <w:footerReference w:type="default" r:id="rId28"/>
      <w:headerReference w:type="first" r:id="rId29"/>
      <w:footerReference w:type="first" r:id="rId30"/>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678BC8" w14:textId="31196D97" w:rsidR="00471F74" w:rsidRDefault="00471F74" w:rsidP="00471F74">
    <w:pPr>
      <w:pStyle w:val="Footer"/>
      <w:rPr>
        <w:sz w:val="17"/>
      </w:rPr>
    </w:pPr>
    <w:bookmarkStart w:id="5" w:name="TITUS3FooterEvenPages"/>
    <w:r w:rsidRPr="00471F74">
      <w:rPr>
        <w:sz w:val="17"/>
      </w:rPr>
      <w:t> </w:t>
    </w:r>
  </w:p>
  <w:p w14:paraId="4543E8A4" w14:textId="7F2922A1" w:rsidR="00471F74" w:rsidRDefault="007B2179" w:rsidP="007B2179">
    <w:pPr>
      <w:pStyle w:val="Footer"/>
      <w:rPr>
        <w:sz w:val="17"/>
      </w:rPr>
    </w:pPr>
    <w:bookmarkStart w:id="6" w:name="TITUS1FooterEvenPages"/>
    <w:bookmarkEnd w:id="5"/>
    <w:r>
      <w:rPr>
        <w:sz w:val="17"/>
      </w:rPr>
      <w:t> </w:t>
    </w:r>
  </w:p>
  <w:bookmarkEnd w:id="6"/>
  <w:p w14:paraId="47EB90C0" w14:textId="77777777" w:rsidR="007700B2" w:rsidRDefault="007700B2" w:rsidP="00471F74">
    <w:pPr>
      <w:pStyle w:val="Footer"/>
      <w:jc w:val="right"/>
    </w:pPr>
  </w:p>
  <w:p w14:paraId="606A3612" w14:textId="05F9D603" w:rsidR="00471F74" w:rsidRDefault="00471F74" w:rsidP="00471F74">
    <w:pPr>
      <w:pStyle w:val="Footer"/>
      <w:jc w:val="right"/>
    </w:pPr>
    <w:r>
      <w:fldChar w:fldCharType="begin"/>
    </w:r>
    <w:r>
      <w:instrText xml:space="preserve"> PAGE   \* MERGEFORMAT </w:instrText>
    </w:r>
    <w:r>
      <w:fldChar w:fldCharType="separate"/>
    </w:r>
    <w:r w:rsidR="007B2179">
      <w:rPr>
        <w:noProof/>
      </w:rPr>
      <w:t>22</w:t>
    </w:r>
    <w:r>
      <w:rPr>
        <w:noProof/>
      </w:rPr>
      <w:fldChar w:fldCharType="end"/>
    </w:r>
  </w:p>
  <w:p w14:paraId="65A93624" w14:textId="77777777" w:rsidR="00471F74" w:rsidRPr="00BB5EAA" w:rsidRDefault="00471F74" w:rsidP="00471F74">
    <w:pPr>
      <w:pStyle w:val="Footer"/>
      <w:ind w:right="360"/>
      <w:jc w:val="center"/>
    </w:pPr>
  </w:p>
  <w:p w14:paraId="278EE89C" w14:textId="77777777" w:rsidR="00471F74" w:rsidRDefault="00471F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8CD24F" w14:textId="6C12E99F" w:rsidR="00471F74" w:rsidRDefault="00471F74" w:rsidP="00471F74">
    <w:pPr>
      <w:pStyle w:val="Footer"/>
      <w:rPr>
        <w:sz w:val="17"/>
      </w:rPr>
    </w:pPr>
    <w:bookmarkStart w:id="7" w:name="TITUS3FooterPrimary"/>
    <w:r w:rsidRPr="00471F74">
      <w:rPr>
        <w:sz w:val="17"/>
      </w:rPr>
      <w:t> </w:t>
    </w:r>
  </w:p>
  <w:p w14:paraId="4267AFB9" w14:textId="0FFC8701" w:rsidR="00471F74" w:rsidRDefault="007B2179" w:rsidP="007B2179">
    <w:pPr>
      <w:pStyle w:val="Footer"/>
      <w:rPr>
        <w:sz w:val="17"/>
      </w:rPr>
    </w:pPr>
    <w:bookmarkStart w:id="8" w:name="TITUS1FooterPrimary"/>
    <w:bookmarkEnd w:id="7"/>
    <w:r>
      <w:rPr>
        <w:sz w:val="17"/>
      </w:rPr>
      <w:t> </w:t>
    </w:r>
  </w:p>
  <w:bookmarkEnd w:id="8"/>
  <w:p w14:paraId="49F01B7F" w14:textId="77777777" w:rsidR="007700B2" w:rsidRDefault="007700B2">
    <w:pPr>
      <w:pStyle w:val="Footer"/>
      <w:jc w:val="right"/>
    </w:pPr>
  </w:p>
  <w:p w14:paraId="016D076E" w14:textId="31834B8D" w:rsidR="00471F74" w:rsidRDefault="00471F74">
    <w:pPr>
      <w:pStyle w:val="Footer"/>
      <w:jc w:val="right"/>
    </w:pPr>
    <w:r>
      <w:fldChar w:fldCharType="begin"/>
    </w:r>
    <w:r>
      <w:instrText xml:space="preserve"> PAGE   \* MERGEFORMAT </w:instrText>
    </w:r>
    <w:r>
      <w:fldChar w:fldCharType="separate"/>
    </w:r>
    <w:r w:rsidR="007B2179">
      <w:rPr>
        <w:noProof/>
      </w:rPr>
      <w:t>21</w:t>
    </w:r>
    <w:r>
      <w:rPr>
        <w:noProof/>
      </w:rPr>
      <w:fldChar w:fldCharType="end"/>
    </w:r>
  </w:p>
  <w:p w14:paraId="4EC2BB8F" w14:textId="77777777" w:rsidR="00471F74" w:rsidRPr="00BB5EAA" w:rsidRDefault="00471F7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5F0C6D" w14:textId="26CB9071" w:rsidR="00471F74" w:rsidRDefault="00471F74" w:rsidP="00471F74">
    <w:pPr>
      <w:pStyle w:val="Footer"/>
      <w:rPr>
        <w:sz w:val="17"/>
      </w:rPr>
    </w:pPr>
    <w:bookmarkStart w:id="11" w:name="TITUS3FooterFirstPage"/>
    <w:r w:rsidRPr="00471F74">
      <w:rPr>
        <w:sz w:val="17"/>
      </w:rPr>
      <w:t> </w:t>
    </w:r>
  </w:p>
  <w:p w14:paraId="236E10AE" w14:textId="5B147BB0" w:rsidR="00471F74" w:rsidRDefault="007B2179" w:rsidP="007B2179">
    <w:pPr>
      <w:pStyle w:val="Footer"/>
      <w:rPr>
        <w:sz w:val="17"/>
      </w:rPr>
    </w:pPr>
    <w:bookmarkStart w:id="12" w:name="TITUS1FooterFirstPage"/>
    <w:bookmarkEnd w:id="11"/>
    <w:r>
      <w:rPr>
        <w:sz w:val="17"/>
      </w:rPr>
      <w:t> </w:t>
    </w:r>
  </w:p>
  <w:bookmarkEnd w:id="12"/>
  <w:p w14:paraId="45DDA741" w14:textId="77777777" w:rsidR="007700B2" w:rsidRDefault="007700B2" w:rsidP="00471F74">
    <w:pPr>
      <w:pStyle w:val="Footer"/>
      <w:jc w:val="right"/>
    </w:pPr>
  </w:p>
  <w:p w14:paraId="5E6C8D3C" w14:textId="7DFEC204" w:rsidR="00471F74" w:rsidRDefault="00471F74" w:rsidP="00471F74">
    <w:pPr>
      <w:pStyle w:val="Footer"/>
      <w:jc w:val="right"/>
    </w:pPr>
    <w:r>
      <w:fldChar w:fldCharType="begin"/>
    </w:r>
    <w:r>
      <w:instrText xml:space="preserve"> PAGE   \* MERGEFORMAT </w:instrText>
    </w:r>
    <w:r>
      <w:fldChar w:fldCharType="separate"/>
    </w:r>
    <w:r w:rsidR="007B2179">
      <w:rPr>
        <w:noProof/>
      </w:rPr>
      <w:t>1</w:t>
    </w:r>
    <w:r>
      <w:rPr>
        <w:noProof/>
      </w:rPr>
      <w:fldChar w:fldCharType="end"/>
    </w:r>
  </w:p>
  <w:p w14:paraId="05731642" w14:textId="77777777" w:rsidR="00471F74" w:rsidRPr="00BB5EAA" w:rsidRDefault="00471F74" w:rsidP="00471F74">
    <w:pPr>
      <w:pStyle w:val="Footer"/>
      <w:ind w:right="360"/>
      <w:jc w:val="center"/>
    </w:pPr>
  </w:p>
  <w:p w14:paraId="6E9D4CB6" w14:textId="77777777" w:rsidR="00471F74" w:rsidRDefault="00471F7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F8739E" w14:textId="0285369E" w:rsidR="00471F74" w:rsidRDefault="00471F74" w:rsidP="00471F74">
    <w:pPr>
      <w:pStyle w:val="Footer"/>
      <w:rPr>
        <w:sz w:val="17"/>
      </w:rPr>
    </w:pPr>
    <w:bookmarkStart w:id="17" w:name="TITUS4FooterEvenPages"/>
    <w:r w:rsidRPr="00471F74">
      <w:rPr>
        <w:sz w:val="17"/>
      </w:rPr>
      <w:t> </w:t>
    </w:r>
  </w:p>
  <w:p w14:paraId="56542E86" w14:textId="14A0FAB0" w:rsidR="00471F74" w:rsidRDefault="007B2179" w:rsidP="007B2179">
    <w:pPr>
      <w:pStyle w:val="Footer"/>
      <w:rPr>
        <w:sz w:val="17"/>
      </w:rPr>
    </w:pPr>
    <w:bookmarkStart w:id="18" w:name="TITUS2FooterEvenPages"/>
    <w:bookmarkEnd w:id="17"/>
    <w:r>
      <w:rPr>
        <w:sz w:val="17"/>
      </w:rPr>
      <w:t> </w:t>
    </w:r>
  </w:p>
  <w:bookmarkEnd w:id="18"/>
  <w:p w14:paraId="1ED4C9D7" w14:textId="77777777" w:rsidR="007700B2" w:rsidRDefault="007700B2" w:rsidP="00471F74">
    <w:pPr>
      <w:pStyle w:val="Footer"/>
      <w:jc w:val="right"/>
    </w:pPr>
  </w:p>
  <w:p w14:paraId="66785667" w14:textId="77777777" w:rsidR="00471F74" w:rsidRDefault="00471F74" w:rsidP="00471F74">
    <w:pPr>
      <w:pStyle w:val="Footer"/>
      <w:jc w:val="right"/>
    </w:pPr>
    <w:r>
      <w:fldChar w:fldCharType="begin"/>
    </w:r>
    <w:r>
      <w:instrText xml:space="preserve"> PAGE   \* MERGEFORMAT </w:instrText>
    </w:r>
    <w:r>
      <w:fldChar w:fldCharType="separate"/>
    </w:r>
    <w:r>
      <w:rPr>
        <w:noProof/>
      </w:rPr>
      <w:t>4</w:t>
    </w:r>
    <w:r>
      <w:rPr>
        <w:noProof/>
      </w:rPr>
      <w:fldChar w:fldCharType="end"/>
    </w:r>
  </w:p>
  <w:p w14:paraId="31979DBD" w14:textId="77777777" w:rsidR="00471F74" w:rsidRPr="00BB5EAA" w:rsidRDefault="00471F74" w:rsidP="00471F74">
    <w:pPr>
      <w:pStyle w:val="Footer"/>
      <w:ind w:right="360"/>
      <w:jc w:val="center"/>
    </w:pPr>
  </w:p>
  <w:p w14:paraId="208B19DA" w14:textId="77777777" w:rsidR="00471F74" w:rsidRDefault="00471F7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010D00" w14:textId="0903C173" w:rsidR="00471F74" w:rsidRDefault="00471F74" w:rsidP="00471F74">
    <w:pPr>
      <w:pStyle w:val="Footer"/>
      <w:rPr>
        <w:sz w:val="17"/>
      </w:rPr>
    </w:pPr>
    <w:bookmarkStart w:id="19" w:name="TITUS4FooterPrimary"/>
    <w:r w:rsidRPr="00471F74">
      <w:rPr>
        <w:sz w:val="17"/>
      </w:rPr>
      <w:t> </w:t>
    </w:r>
  </w:p>
  <w:p w14:paraId="7F80F0F1" w14:textId="5E29E7BE" w:rsidR="00471F74" w:rsidRDefault="007B2179" w:rsidP="007B2179">
    <w:pPr>
      <w:pStyle w:val="Footer"/>
      <w:rPr>
        <w:sz w:val="17"/>
      </w:rPr>
    </w:pPr>
    <w:bookmarkStart w:id="20" w:name="TITUS2FooterPrimary"/>
    <w:bookmarkEnd w:id="19"/>
    <w:r>
      <w:rPr>
        <w:sz w:val="17"/>
      </w:rPr>
      <w:t> </w:t>
    </w:r>
  </w:p>
  <w:bookmarkEnd w:id="20"/>
  <w:p w14:paraId="715A9F41" w14:textId="77777777" w:rsidR="007700B2" w:rsidRDefault="007700B2">
    <w:pPr>
      <w:pStyle w:val="Footer"/>
      <w:jc w:val="right"/>
    </w:pPr>
  </w:p>
  <w:p w14:paraId="4B5C8786" w14:textId="77777777" w:rsidR="00471F74" w:rsidRDefault="00471F74">
    <w:pPr>
      <w:pStyle w:val="Footer"/>
      <w:jc w:val="right"/>
    </w:pPr>
    <w:r>
      <w:fldChar w:fldCharType="begin"/>
    </w:r>
    <w:r>
      <w:instrText xml:space="preserve"> PAGE   \* MERGEFORMAT </w:instrText>
    </w:r>
    <w:r>
      <w:fldChar w:fldCharType="separate"/>
    </w:r>
    <w:r>
      <w:rPr>
        <w:noProof/>
      </w:rPr>
      <w:t>7</w:t>
    </w:r>
    <w:r>
      <w:rPr>
        <w:noProof/>
      </w:rPr>
      <w:fldChar w:fldCharType="end"/>
    </w:r>
  </w:p>
  <w:p w14:paraId="37C8074E" w14:textId="77777777" w:rsidR="00471F74" w:rsidRPr="00BB5EAA" w:rsidRDefault="00471F7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58C394" w14:textId="779C4CB0" w:rsidR="00471F74" w:rsidRDefault="00471F74" w:rsidP="00471F74">
    <w:pPr>
      <w:pStyle w:val="Footer"/>
      <w:rPr>
        <w:sz w:val="17"/>
      </w:rPr>
    </w:pPr>
    <w:bookmarkStart w:id="23" w:name="TITUS4FooterFirstPage"/>
    <w:r w:rsidRPr="00471F74">
      <w:rPr>
        <w:sz w:val="17"/>
      </w:rPr>
      <w:t> </w:t>
    </w:r>
  </w:p>
  <w:p w14:paraId="1C817113" w14:textId="396D5112" w:rsidR="00471F74" w:rsidRDefault="007B2179" w:rsidP="007B2179">
    <w:pPr>
      <w:pStyle w:val="Footer"/>
      <w:rPr>
        <w:sz w:val="17"/>
      </w:rPr>
    </w:pPr>
    <w:bookmarkStart w:id="24" w:name="TITUS2FooterFirstPage"/>
    <w:bookmarkEnd w:id="23"/>
    <w:r>
      <w:rPr>
        <w:sz w:val="17"/>
      </w:rPr>
      <w:t> </w:t>
    </w:r>
  </w:p>
  <w:bookmarkEnd w:id="24"/>
  <w:p w14:paraId="7DFD43D8" w14:textId="77777777" w:rsidR="007700B2" w:rsidRDefault="007700B2" w:rsidP="00471F74">
    <w:pPr>
      <w:pStyle w:val="Footer"/>
      <w:jc w:val="right"/>
    </w:pPr>
  </w:p>
  <w:p w14:paraId="3453E9C5" w14:textId="2EC17E8B" w:rsidR="00471F74" w:rsidRDefault="00471F74" w:rsidP="00471F74">
    <w:pPr>
      <w:pStyle w:val="Footer"/>
      <w:jc w:val="right"/>
    </w:pPr>
    <w:r>
      <w:fldChar w:fldCharType="begin"/>
    </w:r>
    <w:r>
      <w:instrText xml:space="preserve"> PAGE   \* MERGEFORMAT </w:instrText>
    </w:r>
    <w:r>
      <w:fldChar w:fldCharType="separate"/>
    </w:r>
    <w:r w:rsidR="007B2179">
      <w:rPr>
        <w:noProof/>
      </w:rPr>
      <w:t>23</w:t>
    </w:r>
    <w:r>
      <w:rPr>
        <w:noProof/>
      </w:rPr>
      <w:fldChar w:fldCharType="end"/>
    </w:r>
  </w:p>
  <w:p w14:paraId="123BFEB7" w14:textId="77777777" w:rsidR="00471F74" w:rsidRPr="00BB5EAA" w:rsidRDefault="00471F74" w:rsidP="00471F74">
    <w:pPr>
      <w:pStyle w:val="Footer"/>
      <w:ind w:right="360"/>
      <w:jc w:val="center"/>
    </w:pPr>
  </w:p>
  <w:p w14:paraId="565EA96C" w14:textId="77777777" w:rsidR="00471F74" w:rsidRDefault="00471F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98D377" w14:textId="6899614B" w:rsidR="00471F74" w:rsidRDefault="00471F74" w:rsidP="00471F74">
    <w:pPr>
      <w:pStyle w:val="Header"/>
      <w:rPr>
        <w:sz w:val="17"/>
      </w:rPr>
    </w:pPr>
    <w:bookmarkStart w:id="1" w:name="TITUS3HeaderEvenPages"/>
    <w:r w:rsidRPr="00471F74">
      <w:rPr>
        <w:sz w:val="17"/>
      </w:rPr>
      <w:t> </w:t>
    </w:r>
  </w:p>
  <w:p w14:paraId="4C601C9B" w14:textId="786BE6FF" w:rsidR="00471F74" w:rsidRDefault="007B2179" w:rsidP="007B2179">
    <w:pPr>
      <w:pStyle w:val="Header"/>
      <w:rPr>
        <w:sz w:val="17"/>
      </w:rPr>
    </w:pPr>
    <w:bookmarkStart w:id="2" w:name="TITUS1HeaderEvenPages"/>
    <w:bookmarkEnd w:id="1"/>
    <w:r>
      <w:rPr>
        <w:sz w:val="17"/>
      </w:rPr>
      <w:t> </w:t>
    </w:r>
  </w:p>
  <w:bookmarkEnd w:id="2"/>
  <w:p w14:paraId="11D5BAB7" w14:textId="77777777" w:rsidR="007700B2" w:rsidRDefault="007700B2" w:rsidP="00471F74">
    <w:pPr>
      <w:pStyle w:val="Header"/>
    </w:pPr>
  </w:p>
  <w:p w14:paraId="7EF531BA" w14:textId="77777777" w:rsidR="00471F74" w:rsidRDefault="00471F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DC89C3" w14:textId="2E8D2790" w:rsidR="00471F74" w:rsidRDefault="00471F74" w:rsidP="00471F74">
    <w:pPr>
      <w:pStyle w:val="Header"/>
      <w:rPr>
        <w:sz w:val="17"/>
      </w:rPr>
    </w:pPr>
    <w:bookmarkStart w:id="3" w:name="TITUS3HeaderPrimary"/>
    <w:r w:rsidRPr="00471F74">
      <w:rPr>
        <w:sz w:val="17"/>
      </w:rPr>
      <w:t> </w:t>
    </w:r>
  </w:p>
  <w:p w14:paraId="47142106" w14:textId="4A0B6F41" w:rsidR="00471F74" w:rsidRDefault="007B2179" w:rsidP="007B2179">
    <w:pPr>
      <w:pStyle w:val="Header"/>
      <w:rPr>
        <w:sz w:val="17"/>
      </w:rPr>
    </w:pPr>
    <w:bookmarkStart w:id="4" w:name="TITUS1HeaderPrimary"/>
    <w:bookmarkEnd w:id="3"/>
    <w:r>
      <w:rPr>
        <w:sz w:val="17"/>
      </w:rPr>
      <w:t> </w:t>
    </w:r>
  </w:p>
  <w:bookmarkEnd w:id="4"/>
  <w:p w14:paraId="41C5A245" w14:textId="77777777" w:rsidR="007700B2" w:rsidRDefault="007700B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A0FB60" w14:textId="24F14EA9" w:rsidR="00471F74" w:rsidRDefault="00471F74" w:rsidP="00471F74">
    <w:pPr>
      <w:pStyle w:val="Header"/>
      <w:rPr>
        <w:sz w:val="17"/>
      </w:rPr>
    </w:pPr>
    <w:bookmarkStart w:id="9" w:name="TITUS3HeaderFirstPage"/>
    <w:r w:rsidRPr="00471F74">
      <w:rPr>
        <w:sz w:val="17"/>
      </w:rPr>
      <w:t> </w:t>
    </w:r>
  </w:p>
  <w:p w14:paraId="236CF64A" w14:textId="688FE59C" w:rsidR="00471F74" w:rsidRDefault="007B2179" w:rsidP="007B2179">
    <w:pPr>
      <w:pStyle w:val="Header"/>
      <w:rPr>
        <w:sz w:val="17"/>
      </w:rPr>
    </w:pPr>
    <w:bookmarkStart w:id="10" w:name="TITUS1HeaderFirstPage"/>
    <w:bookmarkEnd w:id="9"/>
    <w:r>
      <w:rPr>
        <w:sz w:val="17"/>
      </w:rPr>
      <w:t> </w:t>
    </w:r>
  </w:p>
  <w:bookmarkEnd w:id="10"/>
  <w:p w14:paraId="0F04567F" w14:textId="77777777" w:rsidR="007700B2" w:rsidRDefault="007700B2" w:rsidP="00471F74">
    <w:pPr>
      <w:pStyle w:val="Header"/>
    </w:pPr>
  </w:p>
  <w:p w14:paraId="113B8F0F" w14:textId="77777777" w:rsidR="00471F74" w:rsidRDefault="00471F7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1C7287" w14:textId="7A2E955D" w:rsidR="00471F74" w:rsidRDefault="00471F74" w:rsidP="00471F74">
    <w:pPr>
      <w:pStyle w:val="Header"/>
      <w:rPr>
        <w:sz w:val="17"/>
      </w:rPr>
    </w:pPr>
    <w:bookmarkStart w:id="13" w:name="TITUS4HeaderEvenPages"/>
    <w:r w:rsidRPr="00471F74">
      <w:rPr>
        <w:sz w:val="17"/>
      </w:rPr>
      <w:t> </w:t>
    </w:r>
  </w:p>
  <w:p w14:paraId="20A26CB9" w14:textId="70F9B457" w:rsidR="00471F74" w:rsidRDefault="007B2179" w:rsidP="007B2179">
    <w:pPr>
      <w:pStyle w:val="Header"/>
      <w:rPr>
        <w:sz w:val="17"/>
      </w:rPr>
    </w:pPr>
    <w:bookmarkStart w:id="14" w:name="TITUS2HeaderEvenPages"/>
    <w:bookmarkEnd w:id="13"/>
    <w:r>
      <w:rPr>
        <w:sz w:val="17"/>
      </w:rPr>
      <w:t> </w:t>
    </w:r>
  </w:p>
  <w:bookmarkEnd w:id="14"/>
  <w:p w14:paraId="49564393" w14:textId="77777777" w:rsidR="007700B2" w:rsidRDefault="007700B2" w:rsidP="00471F74">
    <w:pPr>
      <w:pStyle w:val="Header"/>
    </w:pPr>
  </w:p>
  <w:p w14:paraId="14626410" w14:textId="77777777" w:rsidR="00471F74" w:rsidRDefault="00471F7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7C8C66" w14:textId="458DD3DD" w:rsidR="00471F74" w:rsidRDefault="00471F74" w:rsidP="00471F74">
    <w:pPr>
      <w:pStyle w:val="Header"/>
      <w:rPr>
        <w:sz w:val="17"/>
      </w:rPr>
    </w:pPr>
    <w:bookmarkStart w:id="15" w:name="TITUS4HeaderPrimary"/>
    <w:r w:rsidRPr="00471F74">
      <w:rPr>
        <w:sz w:val="17"/>
      </w:rPr>
      <w:t> </w:t>
    </w:r>
  </w:p>
  <w:p w14:paraId="577A48C0" w14:textId="4C3588B7" w:rsidR="00471F74" w:rsidRDefault="007B2179" w:rsidP="007B2179">
    <w:pPr>
      <w:pStyle w:val="Header"/>
      <w:rPr>
        <w:sz w:val="17"/>
      </w:rPr>
    </w:pPr>
    <w:bookmarkStart w:id="16" w:name="TITUS2HeaderPrimary"/>
    <w:bookmarkEnd w:id="15"/>
    <w:r>
      <w:rPr>
        <w:sz w:val="17"/>
      </w:rPr>
      <w:t> </w:t>
    </w:r>
  </w:p>
  <w:bookmarkEnd w:id="16"/>
  <w:p w14:paraId="462E3662" w14:textId="77777777" w:rsidR="007700B2" w:rsidRDefault="007700B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413314" w14:textId="5409DFB8" w:rsidR="00471F74" w:rsidRDefault="00471F74" w:rsidP="00471F74">
    <w:pPr>
      <w:pStyle w:val="Header"/>
      <w:rPr>
        <w:sz w:val="17"/>
      </w:rPr>
    </w:pPr>
    <w:bookmarkStart w:id="21" w:name="TITUS4HeaderFirstPage"/>
    <w:r w:rsidRPr="00471F74">
      <w:rPr>
        <w:sz w:val="17"/>
      </w:rPr>
      <w:t> </w:t>
    </w:r>
  </w:p>
  <w:p w14:paraId="16AB0D0B" w14:textId="3C9659E4" w:rsidR="00471F74" w:rsidRDefault="007B2179" w:rsidP="007B2179">
    <w:pPr>
      <w:pStyle w:val="Header"/>
      <w:rPr>
        <w:sz w:val="17"/>
      </w:rPr>
    </w:pPr>
    <w:bookmarkStart w:id="22" w:name="TITUS2HeaderFirstPage"/>
    <w:bookmarkEnd w:id="21"/>
    <w:r>
      <w:rPr>
        <w:sz w:val="17"/>
      </w:rPr>
      <w:t> </w:t>
    </w:r>
  </w:p>
  <w:bookmarkEnd w:id="22"/>
  <w:p w14:paraId="74CF7A44" w14:textId="77777777" w:rsidR="007700B2" w:rsidRDefault="007700B2" w:rsidP="00471F74">
    <w:pPr>
      <w:pStyle w:val="Header"/>
    </w:pPr>
  </w:p>
  <w:p w14:paraId="75C3793C" w14:textId="77777777" w:rsidR="00471F74" w:rsidRDefault="00471F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4"/>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CCA"/>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0D"/>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3416"/>
    <w:rsid w:val="002761F4"/>
    <w:rsid w:val="002775E1"/>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1F74"/>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00B2"/>
    <w:rsid w:val="007702CE"/>
    <w:rsid w:val="00772924"/>
    <w:rsid w:val="00772C15"/>
    <w:rsid w:val="007872F2"/>
    <w:rsid w:val="007908E0"/>
    <w:rsid w:val="00792181"/>
    <w:rsid w:val="00793EB3"/>
    <w:rsid w:val="00794205"/>
    <w:rsid w:val="007A1F6A"/>
    <w:rsid w:val="007B0DE3"/>
    <w:rsid w:val="007B2179"/>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76D1C"/>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95885"/>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2FC2"/>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ons.gov.uk/peoplepopulationandcommunity/crimeandjustice/datasets/policeforceareadatatables" TargetMode="External"/><Relationship Id="rId18" Type="http://schemas.openxmlformats.org/officeDocument/2006/relationships/header" Target="header2.xml"/><Relationship Id="rId26" Type="http://schemas.openxmlformats.org/officeDocument/2006/relationships/header" Target="header5.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yperlink" Target="https://www.nottingham.ac.uk/nmp/sonet/rlos/placs/critical_reflection/pdf/driscoll_paramedic_poem.pdf" TargetMode="External"/><Relationship Id="rId17" Type="http://schemas.openxmlformats.org/officeDocument/2006/relationships/header" Target="header1.xml"/><Relationship Id="rId25"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yperlink" Target="https://www.nottingham.ac.uk/nmp/sonet/rlos/placs/critical_reflection/pdf/driscoll_paramedic_poem.pdf" TargetMode="External"/><Relationship Id="rId20" Type="http://schemas.openxmlformats.org/officeDocument/2006/relationships/footer" Target="footer2.xml"/><Relationship Id="rId29"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3.pn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ons.gov.uk/peoplepopulationandcommunity/crimeandjustice/datasets/policeforceareadatatables" TargetMode="External"/><Relationship Id="rId23" Type="http://schemas.openxmlformats.org/officeDocument/2006/relationships/image" Target="media/image2.png"/><Relationship Id="rId28"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footer" Target="footer1.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ottingham.ac.uk/nmp/sonet/rlos/placs/critical_reflection/pdf/driscoll_paramedic_poem.pdf" TargetMode="External"/><Relationship Id="rId22" Type="http://schemas.openxmlformats.org/officeDocument/2006/relationships/footer" Target="footer3.xml"/><Relationship Id="rId27" Type="http://schemas.openxmlformats.org/officeDocument/2006/relationships/footer" Target="footer4.xml"/><Relationship Id="rId30"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2e89cfda-a374-4413-9f0d-8b601eddeb70"/>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2006/metadata/properties"/>
    <ds:schemaRef ds:uri="http://schemas.microsoft.com/office/infopath/2007/PartnerControls"/>
    <ds:schemaRef ds:uri="1ecf5648-3750-43f5-867d-bfaa16e6e17e"/>
    <ds:schemaRef ds:uri="http://www.w3.org/XML/1998/namespac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CB4B660-B032-4FF4-8A2F-023B40960F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23</Pages>
  <Words>11221</Words>
  <Characters>63961</Characters>
  <Application>Microsoft Office Word</Application>
  <DocSecurity>0</DocSecurity>
  <Lines>533</Lines>
  <Paragraphs>150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Samuel,Michael swp6398</cp:lastModifiedBy>
  <cp:revision>8</cp:revision>
  <cp:lastPrinted>2020-01-03T07:14:00Z</cp:lastPrinted>
  <dcterms:created xsi:type="dcterms:W3CDTF">2019-11-15T17:31:00Z</dcterms:created>
  <dcterms:modified xsi:type="dcterms:W3CDTF">2020-01-03T07:24:00Z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effa3ef2-1a21-4d63-9db1-cb688c7216ff</vt:lpwstr>
  </property>
  <property fmtid="{D5CDD505-2E9C-101B-9397-08002B2CF9AE}" pid="4" name="Classification">
    <vt:lpwstr>OFFICIAL</vt:lpwstr>
  </property>
  <property fmtid="{D5CDD505-2E9C-101B-9397-08002B2CF9AE}" pid="5" name="Visibility">
    <vt:lpwstr>NOT VISIBLE</vt:lpwstr>
  </property>
</Properties>
</file>