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B3C55" w14:textId="6D5F3C1D" w:rsidR="00905691" w:rsidRPr="00D07933" w:rsidRDefault="00242B8D">
      <w:pPr>
        <w:rPr>
          <w:b/>
          <w:bCs/>
          <w:u w:val="single"/>
        </w:rPr>
      </w:pPr>
      <w:r w:rsidRPr="00D07933">
        <w:rPr>
          <w:b/>
          <w:bCs/>
          <w:u w:val="single"/>
        </w:rPr>
        <w:t xml:space="preserve">Children’s play: theory and </w:t>
      </w:r>
      <w:r w:rsidR="00D07933" w:rsidRPr="00D07933">
        <w:rPr>
          <w:b/>
          <w:bCs/>
          <w:u w:val="single"/>
        </w:rPr>
        <w:t>practice.</w:t>
      </w:r>
    </w:p>
    <w:p w14:paraId="6203860D" w14:textId="340E4649" w:rsidR="008F16A1" w:rsidRDefault="008F16A1">
      <w:r>
        <w:t>Play helps child</w:t>
      </w:r>
      <w:r w:rsidR="00DE5641">
        <w:t>ren</w:t>
      </w:r>
      <w:r>
        <w:t xml:space="preserve"> make sense of the world around them</w:t>
      </w:r>
      <w:r w:rsidR="0053159C">
        <w:t xml:space="preserve"> it </w:t>
      </w:r>
      <w:r>
        <w:t xml:space="preserve">helps support the child’s learning </w:t>
      </w:r>
      <w:r w:rsidR="0053159C">
        <w:t xml:space="preserve">this is why it is used in practice. Each child </w:t>
      </w:r>
      <w:r w:rsidR="00990B9E">
        <w:t>has</w:t>
      </w:r>
      <w:r w:rsidR="0053159C">
        <w:t xml:space="preserve"> a different perspective on what play is, it is individual and unique to </w:t>
      </w:r>
      <w:r w:rsidR="00990B9E">
        <w:t>them</w:t>
      </w:r>
      <w:r w:rsidR="0053159C">
        <w:t xml:space="preserve">. </w:t>
      </w:r>
      <w:r w:rsidR="007D6468">
        <w:t xml:space="preserve">Play can be hard to define as it has different meanings </w:t>
      </w:r>
      <w:r w:rsidR="00DE5641">
        <w:t xml:space="preserve">to individuals. An </w:t>
      </w:r>
      <w:r w:rsidR="004E3803">
        <w:t>adult’s</w:t>
      </w:r>
      <w:r w:rsidR="00DE5641">
        <w:t xml:space="preserve"> view on play can look very different to a </w:t>
      </w:r>
      <w:r w:rsidR="00192E7E">
        <w:t>child</w:t>
      </w:r>
      <w:r w:rsidR="00990B9E">
        <w:t>.</w:t>
      </w:r>
      <w:r w:rsidR="00C308B1">
        <w:t xml:space="preserve"> (Macdonald, 2022, p3-4). </w:t>
      </w:r>
      <w:r w:rsidR="007C63E0">
        <w:t>However,</w:t>
      </w:r>
      <w:r w:rsidR="00C308B1">
        <w:t xml:space="preserve"> despite play being hard to define within MacDonalds (2022) chapter it states that</w:t>
      </w:r>
      <w:r w:rsidR="007C63E0">
        <w:t xml:space="preserve"> a commonly used definition of play is that it is freely chosen, personally directed and intrinsically motivated (</w:t>
      </w:r>
      <w:r w:rsidR="00C308B1">
        <w:t>NHS (2017)</w:t>
      </w:r>
      <w:r w:rsidR="007C63E0">
        <w:t xml:space="preserve">. Freely chosen play is seen in practice </w:t>
      </w:r>
      <w:r w:rsidR="00990B9E">
        <w:t xml:space="preserve">this </w:t>
      </w:r>
      <w:r w:rsidR="007C63E0">
        <w:t xml:space="preserve">is when the child decides what to play and when to play it. This helps engage the child as the play means something to them as they have chosen it themselves. </w:t>
      </w:r>
      <w:r w:rsidR="009A1B85">
        <w:t xml:space="preserve">However, if an adult tries to get involved or take over the play then this loses its true meaning to the child causing them to disengage (MacDonald, 2022). </w:t>
      </w:r>
      <w:r w:rsidR="00936FA2">
        <w:t>Personally directed play is when the children are completely in charge of the play, they decide the rules and roles of those involved. As an adult we must go along with the child’s</w:t>
      </w:r>
      <w:r w:rsidR="00000B88">
        <w:t xml:space="preserve"> rules</w:t>
      </w:r>
      <w:r w:rsidR="00936FA2">
        <w:t xml:space="preserve"> </w:t>
      </w:r>
      <w:r w:rsidR="00000B88">
        <w:t xml:space="preserve">otherwise we risk ruining the play opportunities.  </w:t>
      </w:r>
      <w:r w:rsidR="009A1B85">
        <w:t>Intrinsically motivated means that the child plays without an end goal or reward. They play purely for the pleasure that they get from it. The need and want to play is built inside children. This</w:t>
      </w:r>
      <w:r w:rsidR="00936FA2">
        <w:t xml:space="preserve"> </w:t>
      </w:r>
      <w:r w:rsidR="009A1B85">
        <w:t xml:space="preserve">benefits a child’s </w:t>
      </w:r>
      <w:r w:rsidR="00936FA2">
        <w:t>wellbeing and positive self-esteem</w:t>
      </w:r>
      <w:r w:rsidR="008F7C69">
        <w:t xml:space="preserve"> MacDonald,2022). </w:t>
      </w:r>
    </w:p>
    <w:p w14:paraId="52497F8E" w14:textId="457DA2C1" w:rsidR="006B4E9B" w:rsidRDefault="006B4E9B">
      <w:pPr>
        <w:rPr>
          <w:b/>
          <w:bCs/>
        </w:rPr>
      </w:pPr>
      <w:r w:rsidRPr="006B4E9B">
        <w:rPr>
          <w:b/>
          <w:bCs/>
        </w:rPr>
        <w:t xml:space="preserve">Types of Play. </w:t>
      </w:r>
    </w:p>
    <w:p w14:paraId="10EB31FA" w14:textId="7DB8234D" w:rsidR="00961D28" w:rsidRDefault="00961D28">
      <w:r>
        <w:t xml:space="preserve">Different types of play </w:t>
      </w:r>
      <w:r w:rsidR="0074009A">
        <w:t>include</w:t>
      </w:r>
      <w:r>
        <w:t xml:space="preserve"> physical, creative, social, exploratory, deep play, fantasy, imaginative and role play. </w:t>
      </w:r>
    </w:p>
    <w:p w14:paraId="27AF1CAB" w14:textId="2417A0AA" w:rsidR="00961D28" w:rsidRDefault="00A32618">
      <w:r>
        <w:t>Physical play starts from early in babies it is usually encouraged by adults and can include kicking and moving arms and legs. Physical play is any activity that involves the movement and engagement of a child’s bod</w:t>
      </w:r>
      <w:r w:rsidR="008B5D2B">
        <w:t>y. This would be Piaget’s sensorimotor stage (Aubrey &amp; Riley, 2022)</w:t>
      </w:r>
      <w:r w:rsidR="00D9347C">
        <w:t xml:space="preserve">. </w:t>
      </w:r>
      <w:r>
        <w:t xml:space="preserve"> Gross motor is when the bigger muscles are used and can include running, jumping and climbing. Fine motor play is when the smaller muscles are used and can include playing with playdough and Lego.</w:t>
      </w:r>
      <w:r w:rsidR="00C139C3">
        <w:t xml:space="preserve"> There are many benefits of physical play these can include helping with balance and coordination especially when taking part in gross motor activities</w:t>
      </w:r>
      <w:r w:rsidR="00D9347C">
        <w:t xml:space="preserve"> (Siren Films, 2014).</w:t>
      </w:r>
      <w:r>
        <w:t xml:space="preserve"> </w:t>
      </w:r>
      <w:r w:rsidR="00C139C3">
        <w:t xml:space="preserve">Physical play helps with a child’s wellbeing and overall physical health. It helps strengthen their muscles. Physical play can help build a child’s </w:t>
      </w:r>
      <w:r w:rsidR="00A85BE7">
        <w:t>confidence, self-esteem</w:t>
      </w:r>
      <w:r w:rsidR="00C139C3">
        <w:t xml:space="preserve"> </w:t>
      </w:r>
      <w:r w:rsidR="00A85BE7">
        <w:t>and overall</w:t>
      </w:r>
      <w:r w:rsidR="0074009A">
        <w:t xml:space="preserve"> wellbeing. It also helps with self-regulation and social learning. </w:t>
      </w:r>
      <w:r w:rsidR="00A85BE7">
        <w:t xml:space="preserve">Physical play often involves others so helps with social and language development. </w:t>
      </w:r>
    </w:p>
    <w:p w14:paraId="209292FD" w14:textId="6B79FF87" w:rsidR="00C036AC" w:rsidRPr="00961D28" w:rsidRDefault="00C036AC">
      <w:r>
        <w:t>Exploratory play is when the child interacts and explores the environment around them using their senses and imagination. They use their five senses to explore</w:t>
      </w:r>
      <w:r w:rsidR="0082184B">
        <w:t xml:space="preserve">, touch, smell, see, taste and hear. </w:t>
      </w:r>
      <w:r>
        <w:t xml:space="preserve">It allows children to explore and be creative to investigate new experiences and make sense of the world around them. This type of play will normally be led by the child. This type of play helps with all the areas of development. Cognitive </w:t>
      </w:r>
      <w:r>
        <w:lastRenderedPageBreak/>
        <w:t xml:space="preserve">by problem solving and </w:t>
      </w:r>
      <w:r w:rsidR="0082184B">
        <w:t>encourage independent thinking</w:t>
      </w:r>
      <w:r>
        <w:t xml:space="preserve">, social by interacting with others and communication skills. It can help with fine and gross motor skills </w:t>
      </w:r>
      <w:r w:rsidR="0082184B">
        <w:t>and</w:t>
      </w:r>
      <w:r>
        <w:t xml:space="preserve"> help with the child’s overall well-being (Play Wales, 2017). </w:t>
      </w:r>
      <w:r w:rsidR="0082184B">
        <w:t xml:space="preserve">Some activities many include taking the children on nature walks, cooking with the children and sand and water play. </w:t>
      </w:r>
      <w:r w:rsidR="005632F6">
        <w:t xml:space="preserve">All of these allow the children to explore using their senses. </w:t>
      </w:r>
      <w:r w:rsidR="0082184B">
        <w:t xml:space="preserve">These types of activities are often seen in practice in the different settings. </w:t>
      </w:r>
      <w:r w:rsidR="005632F6">
        <w:t xml:space="preserve">There are often sand and water play </w:t>
      </w:r>
      <w:r w:rsidR="002E53B0">
        <w:t>daily</w:t>
      </w:r>
      <w:r w:rsidR="005632F6">
        <w:t xml:space="preserve"> for the children to enjoy and explore</w:t>
      </w:r>
      <w:r w:rsidR="00533660">
        <w:t xml:space="preserve"> in settings.</w:t>
      </w:r>
    </w:p>
    <w:p w14:paraId="596FF59B" w14:textId="77777777" w:rsidR="006B4E9B" w:rsidRPr="006B4E9B" w:rsidRDefault="006B4E9B">
      <w:pPr>
        <w:rPr>
          <w:b/>
          <w:bCs/>
        </w:rPr>
      </w:pPr>
    </w:p>
    <w:p w14:paraId="362B7888" w14:textId="2555150D" w:rsidR="00C61058" w:rsidRPr="00C61058" w:rsidRDefault="00C61058">
      <w:pPr>
        <w:rPr>
          <w:b/>
          <w:bCs/>
        </w:rPr>
      </w:pPr>
      <w:r w:rsidRPr="00C61058">
        <w:rPr>
          <w:b/>
          <w:bCs/>
        </w:rPr>
        <w:t>Theory of play.</w:t>
      </w:r>
    </w:p>
    <w:p w14:paraId="389CED3A" w14:textId="250F48DB" w:rsidR="00192E7E" w:rsidRDefault="008F7C69" w:rsidP="00192E7E">
      <w:r>
        <w:t xml:space="preserve">Jean Piaget created a play theory which coincides with his theory on cognitive development. He recognised that play was essential in a child’s holistic development. </w:t>
      </w:r>
      <w:r w:rsidR="00014508">
        <w:t>Piaget thought that children’s play reflects their cognitive development</w:t>
      </w:r>
      <w:r w:rsidR="00F761BD">
        <w:t xml:space="preserve">. </w:t>
      </w:r>
      <w:r w:rsidR="00014508">
        <w:t xml:space="preserve"> The different </w:t>
      </w:r>
      <w:r w:rsidR="00F761BD">
        <w:t>stages</w:t>
      </w:r>
      <w:r w:rsidR="00014508">
        <w:t xml:space="preserve"> include Sensorimotor stage</w:t>
      </w:r>
      <w:r w:rsidR="00F761BD">
        <w:t xml:space="preserve">, </w:t>
      </w:r>
      <w:r w:rsidR="00C62BE5">
        <w:t>pre-operational stage</w:t>
      </w:r>
      <w:r w:rsidR="00F761BD">
        <w:t xml:space="preserve"> and the concrete operational stage. The sensorimotor stage is from birth up to two years old and includes physical activities which develop their motor skills. These can include playing with a rattle and the repetitive movement this requires. </w:t>
      </w:r>
      <w:r w:rsidR="00C62BE5">
        <w:t>The pre- operational stage between two and seven years old is symbolic play this includes imaginative play</w:t>
      </w:r>
      <w:r w:rsidR="00887312">
        <w:t xml:space="preserve"> (Aubrey &amp; Riley, 2022). </w:t>
      </w:r>
      <w:r w:rsidR="00C62BE5">
        <w:t>An example of this is a child playing tea parties with their teddy bears. Lastly the concrete operational play is usually when a child is between the ages of 7 years to 11. This is when they can play a game with rules and follow these</w:t>
      </w:r>
      <w:r w:rsidR="00887312">
        <w:t>, t</w:t>
      </w:r>
      <w:r w:rsidR="00C62BE5">
        <w:t>o include playing a board game.</w:t>
      </w:r>
      <w:r w:rsidR="00122D8B">
        <w:t xml:space="preserve"> Some critics of Piaget say that it is now outdated as children develop quicker and at an earlier age then before. </w:t>
      </w:r>
      <w:r w:rsidR="00C62BE5">
        <w:t xml:space="preserve">Piaget believed that </w:t>
      </w:r>
      <w:r w:rsidR="00A34B3C">
        <w:t>play allowed</w:t>
      </w:r>
      <w:r w:rsidR="00040DB8">
        <w:t xml:space="preserve"> children to develop their cognitive development through exploring new things. Piaget’s work still influences today’s practice in settings he highlighted the importance of play and the importance of</w:t>
      </w:r>
      <w:r w:rsidR="00122D8B">
        <w:t xml:space="preserve"> providing age-appropriate</w:t>
      </w:r>
      <w:r w:rsidR="00040DB8">
        <w:t xml:space="preserve"> experiences for the children to learn within. </w:t>
      </w:r>
      <w:r w:rsidR="00A34B3C">
        <w:t xml:space="preserve">He has influenced the curriculum to consider that children have different abilities at different stages of their development. He also recognised the need for children to have more </w:t>
      </w:r>
      <w:r w:rsidR="00887312">
        <w:t>hands-on</w:t>
      </w:r>
      <w:r w:rsidR="00A34B3C">
        <w:t xml:space="preserve"> </w:t>
      </w:r>
      <w:r w:rsidR="00887312">
        <w:t>activities through</w:t>
      </w:r>
      <w:r w:rsidR="00A34B3C">
        <w:t xml:space="preserve"> play to help with their development. </w:t>
      </w:r>
      <w:r w:rsidR="00192E7E">
        <w:t xml:space="preserve">The UNCRC article states the importance of play article 31 states that children have the right to engage and take part in play and appropriate play activities for their age. It also states that children should be able to take part freely and should have equal opportunities to access play (UNICEF, no date). This links to Piaget’s theory as he speaks about the importance of the play being age and developmentally appropriate. </w:t>
      </w:r>
    </w:p>
    <w:p w14:paraId="5364DCD3" w14:textId="09D74DCF" w:rsidR="00F90A8F" w:rsidRDefault="00F90A8F" w:rsidP="00192E7E">
      <w:r>
        <w:t xml:space="preserve">The Welsh government recognises the importance of play in 2002 Wales was the first to publish a play policy in the world. </w:t>
      </w:r>
      <w:r w:rsidR="003738A8">
        <w:t xml:space="preserve">This policy states that all children must have the environment and opportunities to take part in play. It states the importance of play on a child’s holistic development and the learning opportunities it produces. The policy acknowledges the importance of play on a child’s wellbeing. It states that local </w:t>
      </w:r>
      <w:r w:rsidR="003738A8">
        <w:lastRenderedPageBreak/>
        <w:t xml:space="preserve">authorities must provide safe spaces for play to take part within and ensure that it is accessible to all children including those with disabilities </w:t>
      </w:r>
      <w:r w:rsidR="005632F6">
        <w:t>(Welsh</w:t>
      </w:r>
      <w:r w:rsidR="003738A8">
        <w:t xml:space="preserve"> government, 2014). </w:t>
      </w:r>
    </w:p>
    <w:p w14:paraId="5AA0425D" w14:textId="6D050D97" w:rsidR="001F255C" w:rsidRDefault="001F255C" w:rsidP="00192E7E">
      <w:pPr>
        <w:rPr>
          <w:b/>
          <w:bCs/>
        </w:rPr>
      </w:pPr>
      <w:r w:rsidRPr="001F255C">
        <w:rPr>
          <w:b/>
          <w:bCs/>
        </w:rPr>
        <w:t xml:space="preserve">Self-Directed Play </w:t>
      </w:r>
    </w:p>
    <w:p w14:paraId="25F28349" w14:textId="2B949D78" w:rsidR="00DA256F" w:rsidRDefault="001F255C" w:rsidP="00192E7E">
      <w:r w:rsidRPr="001F255C">
        <w:t>Self</w:t>
      </w:r>
      <w:r>
        <w:t xml:space="preserve">-directed play is when the child makes their own choices about what they want to </w:t>
      </w:r>
      <w:r w:rsidR="00101BAB">
        <w:t>play,</w:t>
      </w:r>
      <w:r>
        <w:t xml:space="preserve"> and </w:t>
      </w:r>
      <w:r w:rsidR="00101BAB">
        <w:t>they take the lead. It gives them the freedom to explore, be creative and use their imagination. It is all child led</w:t>
      </w:r>
      <w:r w:rsidR="00BB0BBF">
        <w:t xml:space="preserve"> so the child will be engaged, it helps them to make sense of the world around them</w:t>
      </w:r>
      <w:r w:rsidR="00DA256F">
        <w:t>. This helps cognitive development as it allows the child to build on their problem thinking skills.</w:t>
      </w:r>
      <w:r w:rsidR="00905691">
        <w:t xml:space="preserve"> </w:t>
      </w:r>
      <w:r w:rsidR="00DA256F">
        <w:t>(Medwell</w:t>
      </w:r>
      <w:r w:rsidR="00FF25E3">
        <w:t xml:space="preserve">, 2023). </w:t>
      </w:r>
      <w:r w:rsidR="00DA256F">
        <w:t xml:space="preserve"> Further benefits include it can help with social development as children usually play with or alongside another child, this also helps them build on their language skills. This type of play can help with a child’s emotional development as they can express and learn to regulate their own emotions.</w:t>
      </w:r>
      <w:r w:rsidR="00D3489C">
        <w:t xml:space="preserve"> It can help promote physical development as any movement can help develop the fine and gross motor skills (Medwell, 2023). </w:t>
      </w:r>
    </w:p>
    <w:p w14:paraId="458B393C" w14:textId="4729B430" w:rsidR="001F255C" w:rsidRDefault="00DA256F" w:rsidP="00192E7E">
      <w:r>
        <w:t xml:space="preserve"> </w:t>
      </w:r>
      <w:r w:rsidR="005632F6">
        <w:t xml:space="preserve">According to the Department of Education </w:t>
      </w:r>
      <w:r w:rsidR="00D05F2F">
        <w:t xml:space="preserve">self-directed play allows the child to explore their imagination and creative side. It makes the play more meaningful to the child as they have chosen it themselves. </w:t>
      </w:r>
    </w:p>
    <w:p w14:paraId="228BCB01" w14:textId="231DDFDA" w:rsidR="008C1D25" w:rsidRDefault="008C1D25" w:rsidP="00192E7E">
      <w:r>
        <w:t xml:space="preserve">Whitehead (2019) also recognises the importance that self-directed play pays and states that it must be at the heart of the curriculum. </w:t>
      </w:r>
    </w:p>
    <w:p w14:paraId="329714EA" w14:textId="10C91ECD" w:rsidR="00587F74" w:rsidRDefault="00587F74" w:rsidP="00192E7E">
      <w:r>
        <w:t xml:space="preserve">Self-directed play is when the child initiates the play, and they decide which way it will go. They are in full control and often will not realise that they are learning through their own play. </w:t>
      </w:r>
      <w:r w:rsidR="00AB73B9">
        <w:t xml:space="preserve">They are fully engaged in their own play (The Steiner collection, 2022).   The adult’s role is to observe and not take over the play, however Steiner understood that there are certain circumstances where an adult must intervene these include when the play may become unsafe or if another child is at risk of getting hurt or upset. According to Steiner there are many benefits of self-directed play it </w:t>
      </w:r>
      <w:r w:rsidR="00603B91">
        <w:t xml:space="preserve">nurtures all parts of the child to include their emotional, social, physical and cognitive development. It relaxes the child and helps them make sense of the world around them. Ways that an adult can support self-directed play </w:t>
      </w:r>
      <w:r w:rsidR="00122D8B">
        <w:t>is to ensure that the children have enough time to fully engage themselves in play of their own choice. Ensure that the environment meets the child’s individual needs and is engaging. To provide open ended resources for the child to play with</w:t>
      </w:r>
      <w:r w:rsidR="002E53B0">
        <w:t xml:space="preserve">. To observe the children but not disturb their play unless it is necessary (The Steiner collection, 2022). </w:t>
      </w:r>
    </w:p>
    <w:p w14:paraId="16F24EC4" w14:textId="4F33FA76" w:rsidR="00D3489C" w:rsidRDefault="00B059A3" w:rsidP="00192E7E">
      <w:r>
        <w:t>The adult’s role in self-directed play is to ensure that they do not step in and take over the play opportunity. A</w:t>
      </w:r>
      <w:r w:rsidR="00973590">
        <w:t xml:space="preserve">dults </w:t>
      </w:r>
      <w:r>
        <w:t xml:space="preserve">can help support this type of play by ensuring that </w:t>
      </w:r>
      <w:r w:rsidR="00973590">
        <w:t xml:space="preserve">they </w:t>
      </w:r>
      <w:r>
        <w:t xml:space="preserve">provide the correct environment for the children to play within. Adults need to provide a safe, stimulating and engaging environment for the child to explore. </w:t>
      </w:r>
      <w:r w:rsidR="00973590">
        <w:t xml:space="preserve">Adults can provide the opportunities and freedom for the children to be creative and explore within the settings </w:t>
      </w:r>
      <w:r w:rsidR="00587F74">
        <w:t>(Care</w:t>
      </w:r>
      <w:r w:rsidR="00973590">
        <w:t xml:space="preserve"> Learning, 2024). </w:t>
      </w:r>
      <w:r w:rsidR="00122D8B">
        <w:t xml:space="preserve">This can be seen in practice as the adults working with </w:t>
      </w:r>
      <w:r w:rsidR="00122D8B">
        <w:lastRenderedPageBreak/>
        <w:t xml:space="preserve">children are aware that their environment needs to be engaging to meet the needs of the children attending the setting. </w:t>
      </w:r>
    </w:p>
    <w:p w14:paraId="63793E15" w14:textId="4E3A63D3" w:rsidR="00587F74" w:rsidRDefault="00587F74" w:rsidP="00192E7E">
      <w:r>
        <w:t xml:space="preserve">Piaget’s theory supports self-directed play as it looks at the way that children learn through interactions with their environment. Adults can support this by providing the opportunities </w:t>
      </w:r>
      <w:r w:rsidR="002E53B0">
        <w:t xml:space="preserve">and resources </w:t>
      </w:r>
      <w:r>
        <w:t>to match their development</w:t>
      </w:r>
      <w:r w:rsidR="002E53B0">
        <w:t>al</w:t>
      </w:r>
      <w:r>
        <w:t xml:space="preserve"> stage. </w:t>
      </w:r>
    </w:p>
    <w:p w14:paraId="78EBFC19" w14:textId="1EF82469" w:rsidR="002E53B0" w:rsidRDefault="002E53B0" w:rsidP="00192E7E">
      <w:pPr>
        <w:rPr>
          <w:b/>
          <w:bCs/>
        </w:rPr>
      </w:pPr>
      <w:r w:rsidRPr="002E53B0">
        <w:rPr>
          <w:b/>
          <w:bCs/>
        </w:rPr>
        <w:t>Observation</w:t>
      </w:r>
      <w:r>
        <w:rPr>
          <w:b/>
          <w:bCs/>
        </w:rPr>
        <w:t>s</w:t>
      </w:r>
      <w:r w:rsidRPr="002E53B0">
        <w:rPr>
          <w:b/>
          <w:bCs/>
        </w:rPr>
        <w:t>.</w:t>
      </w:r>
    </w:p>
    <w:p w14:paraId="0F5D99C7" w14:textId="53E53C22" w:rsidR="002E53B0" w:rsidRDefault="00062953" w:rsidP="00192E7E">
      <w:r>
        <w:t>Brodie</w:t>
      </w:r>
      <w:r w:rsidR="00862F83">
        <w:t xml:space="preserve"> (no date) </w:t>
      </w:r>
      <w:r>
        <w:t xml:space="preserve">believes that observations are one of the most important things that adults working with young children need to complete. She says that this is the best way to really get to know the children that you are working with. By observing them you will see their likes and dislikes and find out what really interests the children. This also enables you to see where they are developmentally and if they require any extra help or support. There are several different observation methods that you can use when working with children, the individual adult must choose the one that works best for them and that moment in time. Brodie </w:t>
      </w:r>
      <w:r w:rsidR="00862F83">
        <w:t xml:space="preserve">(no Date) </w:t>
      </w:r>
      <w:r>
        <w:t xml:space="preserve">states that an adult must be knowledgeable in practice to understand when an observation should be recorded and ensure that it is recorded accurately. In a setting the adults should use a range of different observational methods to ensure that they get to see all areas of the child. </w:t>
      </w:r>
      <w:r w:rsidR="00862F83">
        <w:t xml:space="preserve">The adult will have a reason for doing the observation and this can allow them to choose the observation technique that best supports this area.  This could be that the child has done something new for the first time. An example of this is when a child has used the potty for the first time in the setting. This type of observation would be a ‘magic moment’ </w:t>
      </w:r>
      <w:r w:rsidR="006F1CBD">
        <w:t xml:space="preserve">this is the quickest way to observe something that has happened without you looking for it. A magic moment would be noted down quickly on a whiteboard or piece of paper so that you remember it happened. It will be short and to the point (Brodie, no date). </w:t>
      </w:r>
    </w:p>
    <w:p w14:paraId="075E9EBD" w14:textId="42090EA7" w:rsidR="0021513C" w:rsidRDefault="0021513C" w:rsidP="00192E7E">
      <w:r>
        <w:t>The</w:t>
      </w:r>
      <w:r w:rsidR="00747D5F">
        <w:t xml:space="preserve"> </w:t>
      </w:r>
      <w:r w:rsidR="00EC4C2A">
        <w:t>curriculum for funded non maintained nursery settings talks about the need</w:t>
      </w:r>
      <w:r w:rsidR="00747D5F">
        <w:t xml:space="preserve"> for adults</w:t>
      </w:r>
      <w:r>
        <w:t xml:space="preserve"> working in childcare to use the observations they have done on the children to plan meaningful and relevant experiences to </w:t>
      </w:r>
      <w:r w:rsidR="00747D5F">
        <w:t>include</w:t>
      </w:r>
      <w:r>
        <w:t xml:space="preserve"> the child’s interests. </w:t>
      </w:r>
      <w:r w:rsidR="00747D5F">
        <w:t xml:space="preserve">Observations play a prominent role in early years, adults working with children should have a good understanding on child development and ensuring that the child remains at the centre of the process. Observations allow the adults to understand the </w:t>
      </w:r>
      <w:r w:rsidR="00EC4C2A">
        <w:t>children’s</w:t>
      </w:r>
      <w:r w:rsidR="00747D5F">
        <w:t xml:space="preserve"> interests </w:t>
      </w:r>
      <w:r w:rsidR="00EC4C2A">
        <w:t xml:space="preserve">these can then be used in practice to plan engaging experiences for the children to help extend their learning. By getting to know the children through observations helps build an individual picture of each child and their needs. The curriculum states the importance of observing the child through different stages of the day and in the different environments indoors as well as outside. It states that as practitioner </w:t>
      </w:r>
      <w:r w:rsidR="00B03965">
        <w:t>an</w:t>
      </w:r>
      <w:r w:rsidR="00EC4C2A">
        <w:t xml:space="preserve"> array of observations techniques should be </w:t>
      </w:r>
      <w:r w:rsidR="00A122AA">
        <w:t>used,</w:t>
      </w:r>
      <w:r w:rsidR="00EC4C2A">
        <w:t xml:space="preserve"> and this should be based on which work well in the individual settings. </w:t>
      </w:r>
      <w:r w:rsidR="003C3C19">
        <w:t xml:space="preserve">In practice the adults working with children should have the knowledge to be able to make observations on the children. These helps get an overall </w:t>
      </w:r>
      <w:r w:rsidR="003C3C19">
        <w:lastRenderedPageBreak/>
        <w:t xml:space="preserve">understanding of the child’s interests and holistic development. It can also highlight any cause for concerns that may arise allowing the adults to make any necessary referrals. </w:t>
      </w:r>
    </w:p>
    <w:p w14:paraId="1DB24260" w14:textId="3080E91D" w:rsidR="00936BE4" w:rsidRDefault="003C3C19" w:rsidP="00192E7E">
      <w:r>
        <w:t xml:space="preserve">One form of observation that can be done on a child is a narrative one. </w:t>
      </w:r>
      <w:r w:rsidR="00521F8A">
        <w:t xml:space="preserve">This is when a practitioner in the setting watches the child for a period usually up to half an hour and writes an in-depth account of everything that they have witnessed. It may include the words that were spoken by the chose child and how they have interacted with others. This type of observation contains a lot of information </w:t>
      </w:r>
      <w:r w:rsidR="006D5B21">
        <w:t xml:space="preserve">and can be time consuming. These types of observations are usually planned. Some settings ask for these types of observations to be undertaken once a term (Brodie, no date). </w:t>
      </w:r>
    </w:p>
    <w:p w14:paraId="11698CD7" w14:textId="7BA70FCE" w:rsidR="003C3C19" w:rsidRPr="002E53B0" w:rsidRDefault="003C3C19" w:rsidP="00192E7E">
      <w:r>
        <w:t xml:space="preserve"> According to Bruce et al a narrative observation contains the most information and is a good way for practitioners to spend their time to get an overall picture of </w:t>
      </w:r>
      <w:r w:rsidR="00936BE4">
        <w:t>a</w:t>
      </w:r>
      <w:r>
        <w:t xml:space="preserve"> child’s holistic development. </w:t>
      </w:r>
      <w:r w:rsidR="00936BE4">
        <w:t xml:space="preserve">The book states that this kind of observation is one that is most useful as it does not concentrate on what a child can or cannot do it focuses on what the child has achieved during that period of observing them. It can help ensure that certain areas are not missed out during this time of observing them. Narrative observations usually highlight the strengths of a child compared to a checklist observation that can focus on what the child is yet to achieve. </w:t>
      </w:r>
      <w:r w:rsidR="001327A2">
        <w:t xml:space="preserve">When observing children through this way or any of the other observational methods we can relate this back to Piaget’s theory. When looking at how the children play, interact with others and problem solve we can relate these behaviours back to Piaget stages. This can help pick up if the child has any developmental problems and requires any extra support. Some negatives to doing this kind of observation </w:t>
      </w:r>
      <w:r w:rsidR="00B065DB">
        <w:t>are</w:t>
      </w:r>
      <w:r w:rsidR="001327A2">
        <w:t xml:space="preserve"> that they can become very time consuming especially is there are </w:t>
      </w:r>
      <w:r w:rsidR="00B065DB">
        <w:t>several</w:t>
      </w:r>
      <w:r w:rsidR="001327A2">
        <w:t xml:space="preserve"> children that attend the setting. </w:t>
      </w:r>
      <w:r w:rsidR="00B065DB">
        <w:t xml:space="preserve">Also, if the adult is seen with a notepad and pen in their hand that this can make a child feel uneasy as they may be able to tell that they are being watched. Whilst it can be a positive that narrative observations do not concentrate on one behaviour it can be a negative if there is only one area that needs to be observed. A narrative observation can ensure that a detailed and deep observation of a chosen child takes place. </w:t>
      </w:r>
    </w:p>
    <w:p w14:paraId="0695BCD9" w14:textId="5999A932" w:rsidR="008F7C69" w:rsidRDefault="006D5B21">
      <w:r>
        <w:t xml:space="preserve">Sharman et al </w:t>
      </w:r>
      <w:r w:rsidR="005733D1">
        <w:t xml:space="preserve">Look at how to set out a narrative observation and what should be included. This includes the name of child, date and time and location of where it has taken place.  They also state that there should be a reason for completing this type of observation. It states that the observation needs to have an evaluation and conclusion of the findings and should also include next steps for the child to follow using recommendations from the observation. Practitioners working with children should have the knowledge and understanding to conclude their findings, relate it to one of the developmental pathways and produce the child’s targets and next steps to work on from the observation. </w:t>
      </w:r>
    </w:p>
    <w:p w14:paraId="7CDDF5ED" w14:textId="7CA2122C" w:rsidR="006D45F9" w:rsidRDefault="006D45F9">
      <w:r>
        <w:t xml:space="preserve">Observing a child through play allows the adults to gain an insight into the child’s interests. It can give an in depth understanding of the child’s social, emotional and </w:t>
      </w:r>
      <w:r>
        <w:lastRenderedPageBreak/>
        <w:t>cognitive development. This can help adults to look at and understand the children’s behaviours</w:t>
      </w:r>
      <w:r w:rsidR="00507B46">
        <w:t xml:space="preserve">. When playing the child can get so engrossed in what they are doing that they may not be aware that they are being observed. A child is most relaxed and at ease when playing so this can give a clear insight into the child’s behaviours. Play based observations and assessments can provide a more accurate picture of a child’s understanding and development (Kurt, 2019). Kurt (2019) states that observing a child through play is an essential way to get a clear understanding of a child’s holistic development. </w:t>
      </w:r>
    </w:p>
    <w:p w14:paraId="48F64C80" w14:textId="6E9C61D3" w:rsidR="00507B46" w:rsidRDefault="00262BD2">
      <w:r>
        <w:t>Adults can support children learning through</w:t>
      </w:r>
      <w:r w:rsidR="00896962">
        <w:t>out</w:t>
      </w:r>
      <w:r>
        <w:t xml:space="preserve"> play by having the knowledge to know when to get involved in their play. Waiting for a cue this is when a child invites you to join there play. </w:t>
      </w:r>
      <w:r w:rsidR="00CB526E">
        <w:t xml:space="preserve">Adults can help by providing a stimulating and engaging environment for the child. </w:t>
      </w:r>
      <w:r>
        <w:t xml:space="preserve">Adults can model to the children how to </w:t>
      </w:r>
      <w:r w:rsidR="00CB526E">
        <w:t>play;</w:t>
      </w:r>
      <w:r>
        <w:t xml:space="preserve"> children also observe the adults and will learn by watching what they are doing. Adults can support children by giving them the time and freedom to fully </w:t>
      </w:r>
      <w:r w:rsidR="00CB526E">
        <w:t>immerse themselves in play</w:t>
      </w:r>
      <w:r w:rsidR="008C1D25">
        <w:t xml:space="preserve"> (Whitehead, 2019). </w:t>
      </w:r>
      <w:r w:rsidR="00CB526E">
        <w:t xml:space="preserve"> A child can then reach deep play this is when they are so engrossed with their own play that they are unaware of what is happening around them. When an adult supports the child in play this can relate to Vygotsky’s theory the zone of proximal development as he suggested that when a child is paired with an adult it can help the child reach a higher level of thinking. An adult can ruin a play experience by trying to take over and dominate where the play should go. They need to realise that by just observing the child is sometimes enough they do not need to get involved </w:t>
      </w:r>
      <w:r w:rsidR="008C1D25">
        <w:t xml:space="preserve">(Whitehead, 2019). </w:t>
      </w:r>
      <w:r w:rsidR="00896962">
        <w:t xml:space="preserve">In practice it is all about knowing when to take a step back and observe the children in the setting and when to get involved. For example, if that child or another were if danger of getting hurt. </w:t>
      </w:r>
    </w:p>
    <w:p w14:paraId="3FC4D738" w14:textId="09703CAA" w:rsidR="00896962" w:rsidRDefault="00896962">
      <w:r>
        <w:t xml:space="preserve">Howard and Innes did a study involving children aged between three and five years old they set up an activity and split it into two sessions. One session was labelled as playing and the other was labelled as not playing. They kept the activity consistent for the two sessions so that there was not any difference. </w:t>
      </w:r>
      <w:r w:rsidR="0037245C">
        <w:t xml:space="preserve">However, their findings concluded that the children who were playing had much higher levels of emotional wellbeing compared to the children who were not playing. The behaviours displayed from the children in the playing session were much more positive than the others. The paper concluded that when a child perceives an activity as just playing, they have higher levels of emotional wellbeing which helps the child to process what they are learning more effectively, enhancing their holistic development. This study outlines the importance of children learning through play. They process more when they don’t </w:t>
      </w:r>
      <w:r w:rsidR="00EA11CE">
        <w:t>realise,</w:t>
      </w:r>
      <w:r w:rsidR="0037245C">
        <w:t xml:space="preserve"> they are learning as they </w:t>
      </w:r>
      <w:r w:rsidR="00011116">
        <w:t>take things in</w:t>
      </w:r>
      <w:r w:rsidR="0037245C">
        <w:t xml:space="preserve"> better with hands on experiences. </w:t>
      </w:r>
    </w:p>
    <w:p w14:paraId="74C46EF0" w14:textId="77777777" w:rsidR="00C5241F" w:rsidRDefault="00C5241F"/>
    <w:p w14:paraId="04481AF1" w14:textId="77777777" w:rsidR="00C5241F" w:rsidRDefault="00C5241F"/>
    <w:p w14:paraId="3764E350" w14:textId="77777777" w:rsidR="00C5241F" w:rsidRDefault="00C5241F"/>
    <w:p w14:paraId="7808DCA2" w14:textId="77777777" w:rsidR="00C5241F" w:rsidRDefault="00C5241F"/>
    <w:p w14:paraId="68405C02" w14:textId="77777777" w:rsidR="00C5241F" w:rsidRPr="00700FB7" w:rsidRDefault="00C5241F" w:rsidP="00C5241F">
      <w:pPr>
        <w:kinsoku w:val="0"/>
        <w:overflowPunct w:val="0"/>
        <w:spacing w:after="0" w:line="480" w:lineRule="auto"/>
        <w:contextualSpacing/>
        <w:textAlignment w:val="baseline"/>
        <w:rPr>
          <w:rFonts w:ascii="Arial" w:hAnsi="Arial" w:cs="Arial"/>
          <w:b/>
          <w:bCs/>
        </w:rPr>
      </w:pPr>
      <w:r w:rsidRPr="00700FB7">
        <w:rPr>
          <w:rFonts w:ascii="Arial" w:hAnsi="Arial" w:cs="Arial"/>
          <w:b/>
          <w:bCs/>
        </w:rPr>
        <w:t>Reference list.</w:t>
      </w:r>
    </w:p>
    <w:p w14:paraId="0816A9CC" w14:textId="77777777" w:rsidR="00C5241F" w:rsidRDefault="00C5241F" w:rsidP="00C5241F">
      <w:pPr>
        <w:spacing w:line="360" w:lineRule="auto"/>
        <w:rPr>
          <w:rFonts w:ascii="Arial" w:hAnsi="Arial" w:cs="Arial"/>
          <w:i/>
          <w:iCs/>
        </w:rPr>
      </w:pPr>
      <w:r w:rsidRPr="006E64AC">
        <w:rPr>
          <w:rFonts w:ascii="Arial" w:hAnsi="Arial" w:cs="Arial"/>
        </w:rPr>
        <w:t xml:space="preserve">Aubrey, K. &amp; Riley, A. (2022) </w:t>
      </w:r>
      <w:r w:rsidRPr="006E64AC">
        <w:rPr>
          <w:rFonts w:ascii="Arial" w:hAnsi="Arial" w:cs="Arial"/>
          <w:i/>
          <w:iCs/>
        </w:rPr>
        <w:t>Understanding and Using Educational theories,</w:t>
      </w:r>
      <w:r w:rsidRPr="006E64AC">
        <w:rPr>
          <w:rFonts w:ascii="Arial" w:hAnsi="Arial" w:cs="Arial"/>
        </w:rPr>
        <w:t xml:space="preserve"> London:</w:t>
      </w:r>
      <w:r w:rsidRPr="006E64AC">
        <w:rPr>
          <w:rFonts w:ascii="Arial" w:hAnsi="Arial" w:cs="Arial"/>
          <w:i/>
          <w:iCs/>
        </w:rPr>
        <w:t xml:space="preserve"> </w:t>
      </w:r>
      <w:r w:rsidRPr="006E64AC">
        <w:rPr>
          <w:rFonts w:ascii="Arial" w:hAnsi="Arial" w:cs="Arial"/>
        </w:rPr>
        <w:t>Sage publications LTD, 3</w:t>
      </w:r>
      <w:r w:rsidRPr="006E64AC">
        <w:rPr>
          <w:rFonts w:ascii="Arial" w:hAnsi="Arial" w:cs="Arial"/>
          <w:vertAlign w:val="superscript"/>
        </w:rPr>
        <w:t>rd</w:t>
      </w:r>
      <w:r w:rsidRPr="006E64AC">
        <w:rPr>
          <w:rFonts w:ascii="Arial" w:hAnsi="Arial" w:cs="Arial"/>
        </w:rPr>
        <w:t xml:space="preserve"> Edition,</w:t>
      </w:r>
      <w:r w:rsidRPr="006E64AC">
        <w:rPr>
          <w:rFonts w:ascii="Arial" w:hAnsi="Arial" w:cs="Arial"/>
          <w:i/>
          <w:iCs/>
        </w:rPr>
        <w:t xml:space="preserve"> </w:t>
      </w:r>
      <w:r w:rsidRPr="006E64AC">
        <w:rPr>
          <w:rFonts w:ascii="Arial" w:hAnsi="Arial" w:cs="Arial"/>
        </w:rPr>
        <w:t>pages 47-63</w:t>
      </w:r>
    </w:p>
    <w:p w14:paraId="687CAE41" w14:textId="77777777" w:rsidR="00C5241F" w:rsidRPr="006E64AC" w:rsidRDefault="00C5241F" w:rsidP="00C5241F">
      <w:pPr>
        <w:spacing w:line="360" w:lineRule="auto"/>
        <w:rPr>
          <w:rFonts w:ascii="Arial" w:hAnsi="Arial" w:cs="Arial"/>
          <w:i/>
          <w:iCs/>
        </w:rPr>
      </w:pPr>
      <w:r w:rsidRPr="006E64AC">
        <w:rPr>
          <w:rFonts w:ascii="Arial" w:hAnsi="Arial" w:cs="Arial"/>
          <w:i/>
          <w:iCs/>
        </w:rPr>
        <w:t xml:space="preserve"> </w:t>
      </w:r>
      <w:r w:rsidRPr="006E64AC">
        <w:rPr>
          <w:rFonts w:ascii="Arial" w:hAnsi="Arial" w:cs="Arial"/>
        </w:rPr>
        <w:t xml:space="preserve">Brodie, K (no date) </w:t>
      </w:r>
      <w:r w:rsidRPr="006E64AC">
        <w:rPr>
          <w:rFonts w:ascii="Arial" w:hAnsi="Arial" w:cs="Arial"/>
          <w:i/>
          <w:iCs/>
        </w:rPr>
        <w:t xml:space="preserve">Our most important role is to sit back and observe. </w:t>
      </w:r>
      <w:r w:rsidRPr="006E64AC">
        <w:rPr>
          <w:rFonts w:ascii="Arial" w:hAnsi="Arial" w:cs="Arial"/>
        </w:rPr>
        <w:t xml:space="preserve">Available at: </w:t>
      </w:r>
      <w:hyperlink r:id="rId6" w:history="1">
        <w:r w:rsidRPr="006E64AC">
          <w:rPr>
            <w:rStyle w:val="Hyperlink"/>
            <w:rFonts w:ascii="Arial" w:hAnsi="Arial" w:cs="Arial"/>
          </w:rPr>
          <w:t>https://www.teachearlyyears.com/images/uploads/article/making-observations</w:t>
        </w:r>
      </w:hyperlink>
      <w:r w:rsidRPr="006E64AC">
        <w:rPr>
          <w:rFonts w:ascii="Arial" w:hAnsi="Arial" w:cs="Arial"/>
        </w:rPr>
        <w:t xml:space="preserve"> {Accessed 13 February 2025}</w:t>
      </w:r>
    </w:p>
    <w:p w14:paraId="1235E7D5" w14:textId="77777777" w:rsidR="00C5241F" w:rsidRPr="006E64AC" w:rsidRDefault="00C5241F" w:rsidP="00C5241F">
      <w:pPr>
        <w:kinsoku w:val="0"/>
        <w:overflowPunct w:val="0"/>
        <w:spacing w:after="0" w:line="360" w:lineRule="auto"/>
        <w:contextualSpacing/>
        <w:textAlignment w:val="baseline"/>
        <w:rPr>
          <w:rFonts w:ascii="Arial" w:hAnsi="Arial" w:cs="Arial"/>
        </w:rPr>
      </w:pPr>
      <w:r w:rsidRPr="006E64AC">
        <w:rPr>
          <w:rFonts w:ascii="Arial" w:hAnsi="Arial" w:cs="Arial"/>
        </w:rPr>
        <w:t xml:space="preserve">Bruce, T., Lewis, S. and McCall, G. (2019) </w:t>
      </w:r>
      <w:r w:rsidRPr="006E64AC">
        <w:rPr>
          <w:rFonts w:ascii="Arial" w:hAnsi="Arial" w:cs="Arial"/>
          <w:i/>
          <w:iCs/>
        </w:rPr>
        <w:t xml:space="preserve">Observing young people. </w:t>
      </w:r>
      <w:r w:rsidRPr="006E64AC">
        <w:rPr>
          <w:rFonts w:ascii="Arial" w:hAnsi="Arial" w:cs="Arial"/>
        </w:rPr>
        <w:t xml:space="preserve">London: Sage publication LTD. </w:t>
      </w:r>
    </w:p>
    <w:p w14:paraId="390B7F4A" w14:textId="77777777" w:rsidR="00C5241F" w:rsidRDefault="00C5241F" w:rsidP="00C5241F">
      <w:pPr>
        <w:spacing w:line="360" w:lineRule="auto"/>
        <w:rPr>
          <w:rFonts w:ascii="Arial" w:hAnsi="Arial" w:cs="Arial"/>
        </w:rPr>
      </w:pPr>
    </w:p>
    <w:p w14:paraId="091F1A78" w14:textId="77777777" w:rsidR="00C5241F" w:rsidRPr="006E64AC" w:rsidRDefault="00C5241F" w:rsidP="00C5241F">
      <w:pPr>
        <w:spacing w:line="360" w:lineRule="auto"/>
        <w:rPr>
          <w:rFonts w:ascii="Arial" w:hAnsi="Arial" w:cs="Arial"/>
          <w:i/>
          <w:iCs/>
        </w:rPr>
      </w:pPr>
      <w:r w:rsidRPr="006E64AC">
        <w:rPr>
          <w:rFonts w:ascii="Arial" w:hAnsi="Arial" w:cs="Arial"/>
        </w:rPr>
        <w:t xml:space="preserve">Care Learning (2024) </w:t>
      </w:r>
      <w:r w:rsidRPr="006E64AC">
        <w:rPr>
          <w:rFonts w:ascii="Arial" w:hAnsi="Arial" w:cs="Arial"/>
          <w:i/>
          <w:iCs/>
        </w:rPr>
        <w:t xml:space="preserve">Outline ways that adults support children in play and leisure activities. Available at: </w:t>
      </w:r>
      <w:hyperlink r:id="rId7" w:history="1">
        <w:r w:rsidRPr="006E64AC">
          <w:rPr>
            <w:rStyle w:val="Hyperlink"/>
            <w:rFonts w:ascii="Arial" w:hAnsi="Arial" w:cs="Arial"/>
            <w:i/>
            <w:iCs/>
          </w:rPr>
          <w:t>https://www.carelearning.org.uk</w:t>
        </w:r>
      </w:hyperlink>
      <w:r w:rsidRPr="006E64AC">
        <w:rPr>
          <w:rFonts w:ascii="Arial" w:hAnsi="Arial" w:cs="Arial"/>
          <w:i/>
          <w:iCs/>
        </w:rPr>
        <w:t xml:space="preserve"> {</w:t>
      </w:r>
      <w:r w:rsidRPr="006E64AC">
        <w:rPr>
          <w:rFonts w:ascii="Arial" w:hAnsi="Arial" w:cs="Arial"/>
        </w:rPr>
        <w:t>Accessed 12 February 2025</w:t>
      </w:r>
      <w:r w:rsidRPr="006E64AC">
        <w:rPr>
          <w:rFonts w:ascii="Arial" w:hAnsi="Arial" w:cs="Arial"/>
          <w:i/>
          <w:iCs/>
        </w:rPr>
        <w:t>}</w:t>
      </w:r>
    </w:p>
    <w:p w14:paraId="0947263E" w14:textId="77777777" w:rsidR="00C5241F" w:rsidRPr="006E64AC" w:rsidRDefault="00C5241F" w:rsidP="00C5241F">
      <w:pPr>
        <w:spacing w:line="360" w:lineRule="auto"/>
        <w:rPr>
          <w:rFonts w:ascii="Arial" w:hAnsi="Arial" w:cs="Arial"/>
        </w:rPr>
      </w:pPr>
      <w:r w:rsidRPr="006E64AC">
        <w:rPr>
          <w:rFonts w:ascii="Arial" w:hAnsi="Arial" w:cs="Arial"/>
        </w:rPr>
        <w:t xml:space="preserve">Department of Education (2022) </w:t>
      </w:r>
      <w:r w:rsidRPr="006E64AC">
        <w:rPr>
          <w:rFonts w:ascii="Arial" w:hAnsi="Arial" w:cs="Arial"/>
          <w:i/>
          <w:iCs/>
        </w:rPr>
        <w:t>Help for early years providers- Self-expression,</w:t>
      </w:r>
      <w:r w:rsidRPr="006E64AC">
        <w:rPr>
          <w:rFonts w:ascii="Arial" w:hAnsi="Arial" w:cs="Arial"/>
        </w:rPr>
        <w:t xml:space="preserve"> Available at: </w:t>
      </w:r>
      <w:hyperlink r:id="rId8" w:history="1">
        <w:r w:rsidRPr="006E64AC">
          <w:rPr>
            <w:rStyle w:val="Hyperlink"/>
            <w:rFonts w:ascii="Arial" w:hAnsi="Arial" w:cs="Arial"/>
          </w:rPr>
          <w:t>https://www.help-for-early-years-providers.education.gov.uk</w:t>
        </w:r>
      </w:hyperlink>
      <w:r w:rsidRPr="006E64AC">
        <w:rPr>
          <w:rFonts w:ascii="Arial" w:hAnsi="Arial" w:cs="Arial"/>
        </w:rPr>
        <w:t xml:space="preserve"> {Accessed 12 February 2025} </w:t>
      </w:r>
    </w:p>
    <w:p w14:paraId="0992D84B" w14:textId="77777777" w:rsidR="00C5241F" w:rsidRPr="00CF2C78" w:rsidRDefault="00C5241F" w:rsidP="00C5241F">
      <w:pPr>
        <w:kinsoku w:val="0"/>
        <w:overflowPunct w:val="0"/>
        <w:spacing w:after="0" w:line="360" w:lineRule="auto"/>
        <w:contextualSpacing/>
        <w:textAlignment w:val="baseline"/>
        <w:rPr>
          <w:rFonts w:ascii="Arial" w:eastAsia="Times New Roman" w:hAnsi="Arial" w:cs="Arial"/>
          <w:kern w:val="0"/>
          <w:lang w:eastAsia="en-GB"/>
          <w14:ligatures w14:val="none"/>
        </w:rPr>
      </w:pPr>
      <w:r w:rsidRPr="00CF2C78">
        <w:rPr>
          <w:rFonts w:ascii="Arial" w:hAnsi="Arial" w:cs="Arial"/>
        </w:rPr>
        <w:t xml:space="preserve">Howard, J. and McInnes, K. (2012) </w:t>
      </w:r>
      <w:r w:rsidRPr="00CF2C78">
        <w:rPr>
          <w:rFonts w:ascii="Arial" w:hAnsi="Arial" w:cs="Arial"/>
          <w:i/>
          <w:iCs/>
        </w:rPr>
        <w:t>'The impact of children’s perception of an activity as play rather than not play on emotional well-being</w:t>
      </w:r>
      <w:r w:rsidRPr="00CF2C78">
        <w:rPr>
          <w:rFonts w:ascii="Arial" w:hAnsi="Arial" w:cs="Arial"/>
        </w:rPr>
        <w:t xml:space="preserve">', Available at: https://www. </w:t>
      </w:r>
      <w:r w:rsidRPr="00CF2C78">
        <w:rPr>
          <w:rStyle w:val="Emphasis"/>
          <w:rFonts w:ascii="Arial" w:hAnsi="Arial" w:cs="Arial"/>
        </w:rPr>
        <w:t>Child Care, Health and Development</w:t>
      </w:r>
      <w:r w:rsidRPr="00CF2C78">
        <w:rPr>
          <w:rFonts w:ascii="Arial" w:hAnsi="Arial" w:cs="Arial"/>
        </w:rPr>
        <w:t xml:space="preserve">, 39(5), pp. 737-742. </w:t>
      </w:r>
    </w:p>
    <w:p w14:paraId="61805876" w14:textId="77777777" w:rsidR="00C5241F" w:rsidRDefault="00C5241F" w:rsidP="00C5241F">
      <w:pPr>
        <w:kinsoku w:val="0"/>
        <w:overflowPunct w:val="0"/>
        <w:spacing w:after="0" w:line="360" w:lineRule="auto"/>
        <w:contextualSpacing/>
        <w:textAlignment w:val="baseline"/>
        <w:rPr>
          <w:rFonts w:ascii="Arial" w:hAnsi="Arial" w:cs="Arial"/>
        </w:rPr>
      </w:pPr>
    </w:p>
    <w:p w14:paraId="13CE8EF2" w14:textId="77777777" w:rsidR="00C5241F" w:rsidRPr="006E64AC" w:rsidRDefault="00C5241F" w:rsidP="00C5241F">
      <w:pPr>
        <w:kinsoku w:val="0"/>
        <w:overflowPunct w:val="0"/>
        <w:spacing w:after="0" w:line="360" w:lineRule="auto"/>
        <w:contextualSpacing/>
        <w:textAlignment w:val="baseline"/>
        <w:rPr>
          <w:rFonts w:ascii="Arial" w:hAnsi="Arial" w:cs="Arial"/>
        </w:rPr>
      </w:pPr>
      <w:r w:rsidRPr="006E64AC">
        <w:rPr>
          <w:rFonts w:ascii="Arial" w:hAnsi="Arial" w:cs="Arial"/>
        </w:rPr>
        <w:t xml:space="preserve">Kurt, G. (2019). </w:t>
      </w:r>
      <w:r w:rsidRPr="006E64AC">
        <w:rPr>
          <w:rFonts w:ascii="Arial" w:hAnsi="Arial" w:cs="Arial"/>
          <w:i/>
          <w:iCs/>
        </w:rPr>
        <w:t>Observing young children's play: A brief review</w:t>
      </w:r>
      <w:r w:rsidRPr="006E64AC">
        <w:rPr>
          <w:rFonts w:ascii="Arial" w:hAnsi="Arial" w:cs="Arial"/>
        </w:rPr>
        <w:t xml:space="preserve">. </w:t>
      </w:r>
      <w:proofErr w:type="spellStart"/>
      <w:r w:rsidRPr="006E64AC">
        <w:rPr>
          <w:rStyle w:val="Emphasis"/>
          <w:rFonts w:ascii="Arial" w:hAnsi="Arial" w:cs="Arial"/>
        </w:rPr>
        <w:t>Gyermeknevelés</w:t>
      </w:r>
      <w:proofErr w:type="spellEnd"/>
      <w:r w:rsidRPr="006E64AC">
        <w:rPr>
          <w:rFonts w:ascii="Arial" w:hAnsi="Arial" w:cs="Arial"/>
        </w:rPr>
        <w:t>, 7(2-3), pp. 20-27. Available at: https://www.researchgate.net/publication/338986982_Observing_young_children's_play_a_brief_review [Accessed 23 February 2025]</w:t>
      </w:r>
    </w:p>
    <w:p w14:paraId="764E98DA" w14:textId="77777777" w:rsidR="00C5241F" w:rsidRDefault="00C5241F" w:rsidP="00C5241F">
      <w:pPr>
        <w:spacing w:line="360" w:lineRule="auto"/>
        <w:rPr>
          <w:rFonts w:ascii="Arial" w:hAnsi="Arial" w:cs="Arial"/>
        </w:rPr>
      </w:pPr>
    </w:p>
    <w:p w14:paraId="404AD337" w14:textId="77777777" w:rsidR="00C5241F" w:rsidRPr="006E64AC" w:rsidRDefault="00C5241F" w:rsidP="00C5241F">
      <w:pPr>
        <w:spacing w:line="360" w:lineRule="auto"/>
        <w:rPr>
          <w:rFonts w:ascii="Arial" w:hAnsi="Arial" w:cs="Arial"/>
        </w:rPr>
      </w:pPr>
      <w:r w:rsidRPr="006E64AC">
        <w:rPr>
          <w:rFonts w:ascii="Arial" w:hAnsi="Arial" w:cs="Arial"/>
        </w:rPr>
        <w:t xml:space="preserve">MacDonald, N. (2022) </w:t>
      </w:r>
      <w:r w:rsidRPr="006E64AC">
        <w:rPr>
          <w:rFonts w:ascii="Arial" w:hAnsi="Arial" w:cs="Arial"/>
          <w:i/>
          <w:iCs/>
        </w:rPr>
        <w:t xml:space="preserve">What is Play? </w:t>
      </w:r>
      <w:r w:rsidRPr="006E64AC">
        <w:rPr>
          <w:rFonts w:ascii="Arial" w:hAnsi="Arial" w:cs="Arial"/>
        </w:rPr>
        <w:t>In J. Walters-Davies</w:t>
      </w:r>
      <w:r w:rsidRPr="006E64AC">
        <w:rPr>
          <w:rFonts w:ascii="Arial" w:hAnsi="Arial" w:cs="Arial"/>
          <w:i/>
          <w:iCs/>
        </w:rPr>
        <w:t>. Introduction to Play</w:t>
      </w:r>
      <w:r w:rsidRPr="006E64AC">
        <w:rPr>
          <w:rFonts w:ascii="Arial" w:hAnsi="Arial" w:cs="Arial"/>
        </w:rPr>
        <w:t xml:space="preserve">, London: Sage Publication LTD, page 3-12 </w:t>
      </w:r>
    </w:p>
    <w:p w14:paraId="1195ADBD" w14:textId="77777777" w:rsidR="00C5241F" w:rsidRPr="006E64AC" w:rsidRDefault="00C5241F" w:rsidP="00C5241F">
      <w:pPr>
        <w:spacing w:line="360" w:lineRule="auto"/>
        <w:rPr>
          <w:rFonts w:ascii="Arial" w:hAnsi="Arial" w:cs="Arial"/>
        </w:rPr>
      </w:pPr>
      <w:proofErr w:type="spellStart"/>
      <w:r w:rsidRPr="006E64AC">
        <w:rPr>
          <w:rFonts w:ascii="Arial" w:hAnsi="Arial" w:cs="Arial"/>
        </w:rPr>
        <w:t>Medwell</w:t>
      </w:r>
      <w:proofErr w:type="spellEnd"/>
      <w:r w:rsidRPr="006E64AC">
        <w:rPr>
          <w:rFonts w:ascii="Arial" w:hAnsi="Arial" w:cs="Arial"/>
        </w:rPr>
        <w:t xml:space="preserve">, C. (2023) </w:t>
      </w:r>
      <w:r w:rsidRPr="006E64AC">
        <w:rPr>
          <w:rFonts w:ascii="Arial" w:hAnsi="Arial" w:cs="Arial"/>
          <w:i/>
          <w:iCs/>
        </w:rPr>
        <w:t xml:space="preserve">Play-based learning in the early years, </w:t>
      </w:r>
      <w:r w:rsidRPr="006E64AC">
        <w:rPr>
          <w:rFonts w:ascii="Arial" w:hAnsi="Arial" w:cs="Arial"/>
        </w:rPr>
        <w:t>Cambridge International Education. Available at:</w:t>
      </w:r>
      <w:r w:rsidRPr="006E64AC">
        <w:rPr>
          <w:rFonts w:ascii="Arial" w:hAnsi="Arial" w:cs="Arial"/>
          <w:i/>
          <w:iCs/>
        </w:rPr>
        <w:t xml:space="preserve">  </w:t>
      </w:r>
      <w:hyperlink r:id="rId9" w:history="1">
        <w:r w:rsidRPr="006E64AC">
          <w:rPr>
            <w:rStyle w:val="Hyperlink"/>
            <w:rFonts w:ascii="Arial" w:hAnsi="Arial" w:cs="Arial"/>
            <w:i/>
            <w:iCs/>
          </w:rPr>
          <w:t>https://www.youtube.com/watch?v=ht0bJGy8nB8</w:t>
        </w:r>
      </w:hyperlink>
      <w:r w:rsidRPr="006E64AC">
        <w:rPr>
          <w:rFonts w:ascii="Arial" w:hAnsi="Arial" w:cs="Arial"/>
          <w:i/>
          <w:iCs/>
        </w:rPr>
        <w:t xml:space="preserve"> </w:t>
      </w:r>
      <w:r w:rsidRPr="006E64AC">
        <w:rPr>
          <w:rFonts w:ascii="Arial" w:hAnsi="Arial" w:cs="Arial"/>
        </w:rPr>
        <w:t xml:space="preserve">{Accessed 12 February 2025} </w:t>
      </w:r>
    </w:p>
    <w:p w14:paraId="3636ED73" w14:textId="77777777" w:rsidR="00C5241F" w:rsidRPr="006E64AC" w:rsidRDefault="00C5241F" w:rsidP="00C5241F">
      <w:pPr>
        <w:spacing w:line="360" w:lineRule="auto"/>
        <w:rPr>
          <w:rFonts w:ascii="Arial" w:hAnsi="Arial" w:cs="Arial"/>
        </w:rPr>
      </w:pPr>
      <w:r w:rsidRPr="006E64AC">
        <w:rPr>
          <w:rFonts w:ascii="Arial" w:hAnsi="Arial" w:cs="Arial"/>
        </w:rPr>
        <w:lastRenderedPageBreak/>
        <w:t xml:space="preserve">NHS (2017) </w:t>
      </w:r>
      <w:r w:rsidRPr="006E64AC">
        <w:rPr>
          <w:rFonts w:ascii="Arial" w:hAnsi="Arial" w:cs="Arial"/>
          <w:i/>
          <w:iCs/>
        </w:rPr>
        <w:t>Play &amp; Leisure</w:t>
      </w:r>
      <w:r w:rsidRPr="006E64AC">
        <w:rPr>
          <w:rFonts w:ascii="Arial" w:hAnsi="Arial" w:cs="Arial"/>
        </w:rPr>
        <w:t xml:space="preserve">. Available at: </w:t>
      </w:r>
      <w:hyperlink r:id="rId10" w:history="1">
        <w:r w:rsidRPr="006E64AC">
          <w:rPr>
            <w:rStyle w:val="Hyperlink"/>
            <w:rFonts w:ascii="Arial" w:hAnsi="Arial" w:cs="Arial"/>
          </w:rPr>
          <w:t>www.nhsggc.org.uk/kids/life-skills/play-leisure/</w:t>
        </w:r>
      </w:hyperlink>
    </w:p>
    <w:p w14:paraId="74401AAF" w14:textId="77777777" w:rsidR="00C5241F" w:rsidRPr="00700FB7" w:rsidRDefault="00C5241F" w:rsidP="00C5241F">
      <w:pPr>
        <w:spacing w:line="360" w:lineRule="auto"/>
        <w:rPr>
          <w:rFonts w:ascii="Arial" w:hAnsi="Arial" w:cs="Arial"/>
        </w:rPr>
      </w:pPr>
      <w:r w:rsidRPr="006E64AC">
        <w:rPr>
          <w:rFonts w:ascii="Arial" w:hAnsi="Arial" w:cs="Arial"/>
        </w:rPr>
        <w:t xml:space="preserve">Play Wales. (2017) </w:t>
      </w:r>
      <w:r w:rsidRPr="006E64AC">
        <w:rPr>
          <w:rFonts w:ascii="Arial" w:hAnsi="Arial" w:cs="Arial"/>
          <w:i/>
          <w:iCs/>
        </w:rPr>
        <w:t xml:space="preserve">Play types. </w:t>
      </w:r>
      <w:r w:rsidRPr="006E64AC">
        <w:rPr>
          <w:rFonts w:ascii="Arial" w:hAnsi="Arial" w:cs="Arial"/>
        </w:rPr>
        <w:t xml:space="preserve">Available at: </w:t>
      </w:r>
      <w:hyperlink r:id="rId11" w:history="1">
        <w:r w:rsidRPr="006E64AC">
          <w:rPr>
            <w:rStyle w:val="Hyperlink"/>
            <w:rFonts w:ascii="Arial" w:hAnsi="Arial" w:cs="Arial"/>
          </w:rPr>
          <w:t>https://www,play.wales/publication_catergory/play-types</w:t>
        </w:r>
      </w:hyperlink>
      <w:r w:rsidRPr="006E64AC">
        <w:rPr>
          <w:rFonts w:ascii="Arial" w:hAnsi="Arial" w:cs="Arial"/>
        </w:rPr>
        <w:t xml:space="preserve"> </w:t>
      </w:r>
      <w:proofErr w:type="gramStart"/>
      <w:r w:rsidRPr="006E64AC">
        <w:rPr>
          <w:rFonts w:ascii="Arial" w:hAnsi="Arial" w:cs="Arial"/>
        </w:rPr>
        <w:t>{ Accessed</w:t>
      </w:r>
      <w:proofErr w:type="gramEnd"/>
      <w:r w:rsidRPr="006E64AC">
        <w:rPr>
          <w:rFonts w:ascii="Arial" w:hAnsi="Arial" w:cs="Arial"/>
        </w:rPr>
        <w:t xml:space="preserve"> on 12 February} </w:t>
      </w:r>
    </w:p>
    <w:p w14:paraId="5A4C9778" w14:textId="77777777" w:rsidR="00C5241F" w:rsidRPr="006E64AC" w:rsidRDefault="00C5241F" w:rsidP="00C5241F">
      <w:pPr>
        <w:kinsoku w:val="0"/>
        <w:overflowPunct w:val="0"/>
        <w:spacing w:after="0" w:line="360" w:lineRule="auto"/>
        <w:contextualSpacing/>
        <w:textAlignment w:val="baseline"/>
        <w:rPr>
          <w:rFonts w:ascii="Arial" w:hAnsi="Arial" w:cs="Arial"/>
        </w:rPr>
      </w:pPr>
      <w:r w:rsidRPr="006E64AC">
        <w:rPr>
          <w:rFonts w:ascii="Arial" w:hAnsi="Arial" w:cs="Arial"/>
        </w:rPr>
        <w:t xml:space="preserve">Sharman, C., Cross, W., &amp; Vennis, D. (2015). </w:t>
      </w:r>
      <w:r w:rsidRPr="006E64AC">
        <w:rPr>
          <w:rStyle w:val="Emphasis"/>
          <w:rFonts w:ascii="Arial" w:hAnsi="Arial" w:cs="Arial"/>
        </w:rPr>
        <w:t>Summative Assessment in the Early Years</w:t>
      </w:r>
      <w:r w:rsidRPr="006E64AC">
        <w:rPr>
          <w:rFonts w:ascii="Arial" w:hAnsi="Arial" w:cs="Arial"/>
        </w:rPr>
        <w:t xml:space="preserve">. London: Bloomsbury Publishing Plc. Available from: ProQuest </w:t>
      </w:r>
      <w:proofErr w:type="spellStart"/>
      <w:r w:rsidRPr="006E64AC">
        <w:rPr>
          <w:rFonts w:ascii="Arial" w:hAnsi="Arial" w:cs="Arial"/>
        </w:rPr>
        <w:t>Ebook</w:t>
      </w:r>
      <w:proofErr w:type="spellEnd"/>
      <w:r w:rsidRPr="006E64AC">
        <w:rPr>
          <w:rFonts w:ascii="Arial" w:hAnsi="Arial" w:cs="Arial"/>
        </w:rPr>
        <w:t xml:space="preserve"> Central [Accessed 21 February 2025]</w:t>
      </w:r>
    </w:p>
    <w:p w14:paraId="475BC603" w14:textId="77777777" w:rsidR="00C5241F" w:rsidRPr="006E64AC" w:rsidRDefault="00C5241F" w:rsidP="00C5241F">
      <w:pPr>
        <w:spacing w:line="360" w:lineRule="auto"/>
        <w:rPr>
          <w:rFonts w:ascii="Arial" w:hAnsi="Arial" w:cs="Arial"/>
        </w:rPr>
      </w:pPr>
      <w:r w:rsidRPr="006E64AC">
        <w:rPr>
          <w:rFonts w:ascii="Arial" w:hAnsi="Arial" w:cs="Arial"/>
        </w:rPr>
        <w:t xml:space="preserve">Siren Films. (2014). </w:t>
      </w:r>
      <w:r w:rsidRPr="006E64AC">
        <w:rPr>
          <w:rStyle w:val="Emphasis"/>
          <w:rFonts w:ascii="Arial" w:hAnsi="Arial" w:cs="Arial"/>
        </w:rPr>
        <w:t>The Power of Physical Play: Development &amp; Effective Learning</w:t>
      </w:r>
      <w:r w:rsidRPr="006E64AC">
        <w:rPr>
          <w:rFonts w:ascii="Arial" w:hAnsi="Arial" w:cs="Arial"/>
        </w:rPr>
        <w:t xml:space="preserve">. Available at:// </w:t>
      </w:r>
      <w:hyperlink r:id="rId12" w:history="1">
        <w:r w:rsidRPr="006E64AC">
          <w:rPr>
            <w:rStyle w:val="Hyperlink"/>
            <w:rFonts w:ascii="Arial" w:hAnsi="Arial" w:cs="Arial"/>
          </w:rPr>
          <w:t>https://video.alexanderstreet.com/watch/the-power-of-physical-play</w:t>
        </w:r>
      </w:hyperlink>
      <w:r w:rsidRPr="006E64AC">
        <w:rPr>
          <w:rFonts w:ascii="Arial" w:hAnsi="Arial" w:cs="Arial"/>
        </w:rPr>
        <w:t xml:space="preserve">. {Accessed 11 February 2025} </w:t>
      </w:r>
    </w:p>
    <w:p w14:paraId="26C83EC1" w14:textId="77777777" w:rsidR="00C5241F" w:rsidRPr="006E64AC" w:rsidRDefault="00C5241F" w:rsidP="00C5241F">
      <w:pPr>
        <w:kinsoku w:val="0"/>
        <w:overflowPunct w:val="0"/>
        <w:spacing w:after="0" w:line="360" w:lineRule="auto"/>
        <w:contextualSpacing/>
        <w:textAlignment w:val="baseline"/>
        <w:rPr>
          <w:rFonts w:ascii="Arial" w:eastAsia="Arial" w:hAnsi="Arial" w:cs="Arial"/>
          <w:color w:val="000000"/>
          <w:kern w:val="24"/>
          <w:lang w:eastAsia="en-GB"/>
          <w14:ligatures w14:val="none"/>
        </w:rPr>
      </w:pPr>
      <w:r w:rsidRPr="00B9704C">
        <w:rPr>
          <w:rFonts w:ascii="Arial" w:eastAsia="Roboto" w:hAnsi="Arial" w:cs="Arial"/>
          <w:color w:val="000000"/>
          <w:kern w:val="24"/>
          <w:lang w:eastAsia="en-GB"/>
          <w14:ligatures w14:val="none"/>
        </w:rPr>
        <w:t xml:space="preserve">The Steiner Connection. (2022). </w:t>
      </w:r>
      <w:r w:rsidRPr="00B9704C">
        <w:rPr>
          <w:rFonts w:ascii="Arial" w:eastAsia="Roboto" w:hAnsi="Arial" w:cs="Arial"/>
          <w:i/>
          <w:iCs/>
          <w:color w:val="000000"/>
          <w:kern w:val="24"/>
          <w:lang w:eastAsia="en-GB"/>
          <w14:ligatures w14:val="none"/>
        </w:rPr>
        <w:t>Self-Directed play in the Waldorf Kindergarten.</w:t>
      </w:r>
      <w:r w:rsidRPr="006E64AC">
        <w:rPr>
          <w:rFonts w:ascii="Arial" w:eastAsia="Roboto" w:hAnsi="Arial" w:cs="Arial"/>
          <w:color w:val="000000"/>
          <w:kern w:val="24"/>
          <w:lang w:eastAsia="en-GB"/>
          <w14:ligatures w14:val="none"/>
        </w:rPr>
        <w:t xml:space="preserve"> Available at: https://www.</w:t>
      </w:r>
      <w:hyperlink r:id="rId13" w:history="1">
        <w:r w:rsidRPr="006E64AC">
          <w:rPr>
            <w:rFonts w:ascii="Arial" w:eastAsia="Arial" w:hAnsi="Arial" w:cs="Arial"/>
            <w:color w:val="000000"/>
            <w:kern w:val="24"/>
            <w:lang w:eastAsia="en-GB"/>
            <w14:ligatures w14:val="none"/>
          </w:rPr>
          <w:t>thes</w:t>
        </w:r>
        <w:r w:rsidRPr="00B9704C">
          <w:rPr>
            <w:rFonts w:ascii="Arial" w:eastAsia="Arial" w:hAnsi="Arial" w:cs="Arial"/>
            <w:color w:val="000000"/>
            <w:kern w:val="24"/>
            <w:lang w:eastAsia="en-GB"/>
            <w14:ligatures w14:val="none"/>
          </w:rPr>
          <w:t>teiner</w:t>
        </w:r>
        <w:r w:rsidRPr="006E64AC">
          <w:rPr>
            <w:rFonts w:ascii="Arial" w:eastAsia="Arial" w:hAnsi="Arial" w:cs="Arial"/>
            <w:color w:val="000000"/>
            <w:kern w:val="24"/>
            <w:lang w:eastAsia="en-GB"/>
            <w14:ligatures w14:val="none"/>
          </w:rPr>
          <w:t>c</w:t>
        </w:r>
        <w:r w:rsidRPr="00B9704C">
          <w:rPr>
            <w:rFonts w:ascii="Arial" w:eastAsia="Arial" w:hAnsi="Arial" w:cs="Arial"/>
            <w:color w:val="000000"/>
            <w:kern w:val="24"/>
            <w:lang w:eastAsia="en-GB"/>
            <w14:ligatures w14:val="none"/>
          </w:rPr>
          <w:t>onnection</w:t>
        </w:r>
      </w:hyperlink>
      <w:r w:rsidRPr="006E64AC">
        <w:rPr>
          <w:rFonts w:ascii="Arial" w:eastAsia="Arial" w:hAnsi="Arial" w:cs="Arial"/>
          <w:color w:val="000000"/>
          <w:kern w:val="24"/>
          <w:lang w:eastAsia="en-GB"/>
          <w14:ligatures w14:val="none"/>
        </w:rPr>
        <w:t>.com/2022   {Accessed 11 February 2025}</w:t>
      </w:r>
    </w:p>
    <w:p w14:paraId="6B1C2789" w14:textId="77777777" w:rsidR="00C5241F" w:rsidRPr="006E64AC" w:rsidRDefault="00C5241F" w:rsidP="00C5241F">
      <w:pPr>
        <w:spacing w:line="360" w:lineRule="auto"/>
        <w:rPr>
          <w:rFonts w:ascii="Arial" w:hAnsi="Arial" w:cs="Arial"/>
        </w:rPr>
      </w:pPr>
      <w:r w:rsidRPr="006E64AC">
        <w:rPr>
          <w:rFonts w:ascii="Arial" w:hAnsi="Arial" w:cs="Arial"/>
        </w:rPr>
        <w:t xml:space="preserve">UNICEF (no date), </w:t>
      </w:r>
      <w:r w:rsidRPr="006E64AC">
        <w:rPr>
          <w:rFonts w:ascii="Arial" w:hAnsi="Arial" w:cs="Arial"/>
          <w:i/>
          <w:iCs/>
        </w:rPr>
        <w:t xml:space="preserve">Children’s Rights: The United Nations Convention On The Rights Of The Child. </w:t>
      </w:r>
      <w:r w:rsidRPr="006E64AC">
        <w:rPr>
          <w:rFonts w:ascii="Arial" w:hAnsi="Arial" w:cs="Arial"/>
        </w:rPr>
        <w:t xml:space="preserve">Available at: </w:t>
      </w:r>
      <w:hyperlink r:id="rId14" w:history="1">
        <w:r w:rsidRPr="006E64AC">
          <w:rPr>
            <w:rStyle w:val="Hyperlink"/>
            <w:rFonts w:ascii="Arial" w:hAnsi="Arial" w:cs="Arial"/>
          </w:rPr>
          <w:t>https://www.unicef.org.uk/rights-respecting-schools/the-rrsa/introducing-the-crc</w:t>
        </w:r>
      </w:hyperlink>
      <w:r w:rsidRPr="006E64AC">
        <w:rPr>
          <w:rFonts w:ascii="Arial" w:hAnsi="Arial" w:cs="Arial"/>
        </w:rPr>
        <w:t xml:space="preserve"> {Accessed 10 February 2025} </w:t>
      </w:r>
    </w:p>
    <w:p w14:paraId="3225A02A" w14:textId="77777777" w:rsidR="00C5241F" w:rsidRPr="006E64AC" w:rsidRDefault="00C5241F" w:rsidP="00C5241F">
      <w:pPr>
        <w:kinsoku w:val="0"/>
        <w:overflowPunct w:val="0"/>
        <w:spacing w:after="0" w:line="360" w:lineRule="auto"/>
        <w:contextualSpacing/>
        <w:textAlignment w:val="baseline"/>
        <w:rPr>
          <w:rFonts w:ascii="Arial" w:hAnsi="Arial" w:cs="Arial"/>
        </w:rPr>
      </w:pPr>
      <w:r w:rsidRPr="006E64AC">
        <w:rPr>
          <w:rFonts w:ascii="Arial" w:eastAsia="Times New Roman" w:hAnsi="Arial" w:cs="Arial"/>
          <w:kern w:val="0"/>
          <w:lang w:eastAsia="en-GB"/>
          <w14:ligatures w14:val="none"/>
        </w:rPr>
        <w:t xml:space="preserve">Welsh government Education Wales. (2021) </w:t>
      </w:r>
      <w:r w:rsidRPr="006E64AC">
        <w:rPr>
          <w:rFonts w:ascii="Arial" w:eastAsia="Times New Roman" w:hAnsi="Arial" w:cs="Arial"/>
          <w:i/>
          <w:iCs/>
          <w:kern w:val="0"/>
          <w:lang w:eastAsia="en-GB"/>
          <w14:ligatures w14:val="none"/>
        </w:rPr>
        <w:t xml:space="preserve">A curriculum for funded non maintained nursery setting. </w:t>
      </w:r>
      <w:r w:rsidRPr="006E64AC">
        <w:rPr>
          <w:rFonts w:ascii="Arial" w:eastAsia="Times New Roman" w:hAnsi="Arial" w:cs="Arial"/>
          <w:kern w:val="0"/>
          <w:lang w:eastAsia="en-GB"/>
          <w14:ligatures w14:val="none"/>
        </w:rPr>
        <w:t xml:space="preserve">Available at: </w:t>
      </w:r>
      <w:hyperlink r:id="rId15" w:history="1">
        <w:r w:rsidRPr="006E64AC">
          <w:rPr>
            <w:rStyle w:val="Hyperlink"/>
            <w:rFonts w:ascii="Arial" w:eastAsia="Times New Roman" w:hAnsi="Arial" w:cs="Arial"/>
            <w:kern w:val="0"/>
            <w:lang w:eastAsia="en-GB"/>
            <w14:ligatures w14:val="none"/>
          </w:rPr>
          <w:t>https://</w:t>
        </w:r>
        <w:r w:rsidRPr="006E64AC">
          <w:rPr>
            <w:rStyle w:val="Hyperlink"/>
            <w:rFonts w:ascii="Arial" w:hAnsi="Arial" w:cs="Arial"/>
          </w:rPr>
          <w:t>www.gov.wales/sites/default/files/consultations/2021-05/curriculum-funded-non-maintained-settings-consultation-doc.pdf</w:t>
        </w:r>
      </w:hyperlink>
      <w:r w:rsidRPr="006E64AC">
        <w:rPr>
          <w:rFonts w:ascii="Arial" w:hAnsi="Arial" w:cs="Arial"/>
        </w:rPr>
        <w:t xml:space="preserve"> { Accessed 12 February 2025} </w:t>
      </w:r>
    </w:p>
    <w:p w14:paraId="687E4C96" w14:textId="77777777" w:rsidR="00C5241F" w:rsidRPr="006E64AC" w:rsidRDefault="00C5241F" w:rsidP="00C5241F">
      <w:pPr>
        <w:spacing w:line="360" w:lineRule="auto"/>
        <w:rPr>
          <w:rFonts w:ascii="Arial" w:hAnsi="Arial" w:cs="Arial"/>
        </w:rPr>
      </w:pPr>
      <w:r w:rsidRPr="006E64AC">
        <w:rPr>
          <w:rFonts w:ascii="Arial" w:hAnsi="Arial" w:cs="Arial"/>
        </w:rPr>
        <w:t xml:space="preserve">Welsh government, (2014) </w:t>
      </w:r>
      <w:r w:rsidRPr="006E64AC">
        <w:rPr>
          <w:rFonts w:ascii="Arial" w:hAnsi="Arial" w:cs="Arial"/>
          <w:i/>
          <w:iCs/>
        </w:rPr>
        <w:t xml:space="preserve">Wales- A play friendly country. </w:t>
      </w:r>
      <w:r w:rsidRPr="006E64AC">
        <w:rPr>
          <w:rFonts w:ascii="Arial" w:hAnsi="Arial" w:cs="Arial"/>
        </w:rPr>
        <w:t xml:space="preserve">Available at: </w:t>
      </w:r>
      <w:hyperlink r:id="rId16" w:history="1">
        <w:r w:rsidRPr="006E64AC">
          <w:rPr>
            <w:rStyle w:val="Hyperlink"/>
            <w:rFonts w:ascii="Arial" w:hAnsi="Arial" w:cs="Arial"/>
          </w:rPr>
          <w:t>https://www.gov.wales/sites/default/files/publication/2019-07/wales-a-play-friendly-country</w:t>
        </w:r>
      </w:hyperlink>
      <w:r w:rsidRPr="006E64AC">
        <w:rPr>
          <w:rFonts w:ascii="Arial" w:hAnsi="Arial" w:cs="Arial"/>
        </w:rPr>
        <w:t xml:space="preserve"> {Accessed 11 February 2025} </w:t>
      </w:r>
    </w:p>
    <w:p w14:paraId="504D14D2" w14:textId="77777777" w:rsidR="00C5241F" w:rsidRDefault="00C5241F" w:rsidP="00C5241F">
      <w:pPr>
        <w:kinsoku w:val="0"/>
        <w:overflowPunct w:val="0"/>
        <w:spacing w:after="0" w:line="360" w:lineRule="auto"/>
        <w:contextualSpacing/>
        <w:textAlignment w:val="baseline"/>
        <w:rPr>
          <w:rFonts w:ascii="Arial" w:hAnsi="Arial" w:cs="Arial"/>
        </w:rPr>
      </w:pPr>
      <w:r w:rsidRPr="006E64AC">
        <w:rPr>
          <w:rFonts w:ascii="Arial" w:hAnsi="Arial" w:cs="Arial"/>
        </w:rPr>
        <w:t xml:space="preserve">Whitehead, M. (2010) </w:t>
      </w:r>
      <w:r w:rsidRPr="006E64AC">
        <w:rPr>
          <w:rFonts w:ascii="Arial" w:hAnsi="Arial" w:cs="Arial"/>
          <w:i/>
          <w:iCs/>
        </w:rPr>
        <w:t xml:space="preserve">Playing or having fun? Dilemmas in early literacy, </w:t>
      </w:r>
      <w:r w:rsidRPr="006E64AC">
        <w:rPr>
          <w:rFonts w:ascii="Arial" w:hAnsi="Arial" w:cs="Arial"/>
        </w:rPr>
        <w:t>in Moyles, J.</w:t>
      </w:r>
      <w:r w:rsidRPr="006E64AC">
        <w:rPr>
          <w:rFonts w:ascii="Arial" w:hAnsi="Arial" w:cs="Arial"/>
          <w:i/>
          <w:iCs/>
        </w:rPr>
        <w:t xml:space="preserve"> </w:t>
      </w:r>
      <w:r w:rsidRPr="006E64AC">
        <w:rPr>
          <w:rFonts w:ascii="Arial" w:hAnsi="Arial" w:cs="Arial"/>
        </w:rPr>
        <w:t>The excellence of play. Maidenhead: open university press, 3</w:t>
      </w:r>
      <w:r w:rsidRPr="006E64AC">
        <w:rPr>
          <w:rFonts w:ascii="Arial" w:hAnsi="Arial" w:cs="Arial"/>
          <w:vertAlign w:val="superscript"/>
        </w:rPr>
        <w:t>rd</w:t>
      </w:r>
      <w:r w:rsidRPr="006E64AC">
        <w:rPr>
          <w:rFonts w:ascii="Arial" w:hAnsi="Arial" w:cs="Arial"/>
        </w:rPr>
        <w:t xml:space="preserve"> edition, pages 81-94</w:t>
      </w:r>
    </w:p>
    <w:p w14:paraId="6B70A9D5" w14:textId="77777777" w:rsidR="00C5241F" w:rsidRDefault="00C5241F"/>
    <w:sectPr w:rsidR="00C5241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3C0AE" w14:textId="77777777" w:rsidR="00E0643B" w:rsidRDefault="00E0643B" w:rsidP="00905691">
      <w:pPr>
        <w:spacing w:after="0" w:line="240" w:lineRule="auto"/>
      </w:pPr>
      <w:r>
        <w:separator/>
      </w:r>
    </w:p>
  </w:endnote>
  <w:endnote w:type="continuationSeparator" w:id="0">
    <w:p w14:paraId="27096C9A" w14:textId="77777777" w:rsidR="00E0643B" w:rsidRDefault="00E0643B" w:rsidP="00905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651466"/>
      <w:docPartObj>
        <w:docPartGallery w:val="Page Numbers (Bottom of Page)"/>
        <w:docPartUnique/>
      </w:docPartObj>
    </w:sdtPr>
    <w:sdtContent>
      <w:p w14:paraId="06E8D31E" w14:textId="3E4947CB" w:rsidR="00C5241F" w:rsidRDefault="00C5241F">
        <w:pPr>
          <w:pStyle w:val="Footer"/>
          <w:jc w:val="right"/>
        </w:pPr>
        <w:r>
          <w:fldChar w:fldCharType="begin"/>
        </w:r>
        <w:r>
          <w:instrText>PAGE   \* MERGEFORMAT</w:instrText>
        </w:r>
        <w:r>
          <w:fldChar w:fldCharType="separate"/>
        </w:r>
        <w:r>
          <w:t>2</w:t>
        </w:r>
        <w:r>
          <w:fldChar w:fldCharType="end"/>
        </w:r>
      </w:p>
    </w:sdtContent>
  </w:sdt>
  <w:p w14:paraId="1C7068D7" w14:textId="77777777" w:rsidR="00C5241F" w:rsidRDefault="00C52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2090" w14:textId="77777777" w:rsidR="00E0643B" w:rsidRDefault="00E0643B" w:rsidP="00905691">
      <w:pPr>
        <w:spacing w:after="0" w:line="240" w:lineRule="auto"/>
      </w:pPr>
      <w:r>
        <w:separator/>
      </w:r>
    </w:p>
  </w:footnote>
  <w:footnote w:type="continuationSeparator" w:id="0">
    <w:p w14:paraId="0E635961" w14:textId="77777777" w:rsidR="00E0643B" w:rsidRDefault="00E0643B" w:rsidP="00905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F666C" w14:textId="40CEC791" w:rsidR="00905691" w:rsidRDefault="00905691">
    <w:pPr>
      <w:pStyle w:val="Header"/>
    </w:pPr>
    <w:r>
      <w:t>ECEY 4003</w:t>
    </w:r>
    <w:r>
      <w:ptab w:relativeTo="margin" w:alignment="center" w:leader="none"/>
    </w:r>
    <w:r>
      <w:t>2405763</w:t>
    </w:r>
    <w:r>
      <w:ptab w:relativeTo="margin" w:alignment="right" w:leader="none"/>
    </w:r>
    <w:r>
      <w:t>Word count 30</w:t>
    </w:r>
    <w:r w:rsidR="00EA11CE">
      <w:t>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14"/>
    <w:rsid w:val="00000B88"/>
    <w:rsid w:val="0000452D"/>
    <w:rsid w:val="00011116"/>
    <w:rsid w:val="00014508"/>
    <w:rsid w:val="00040DB8"/>
    <w:rsid w:val="00062953"/>
    <w:rsid w:val="00101BAB"/>
    <w:rsid w:val="00122D8B"/>
    <w:rsid w:val="001327A2"/>
    <w:rsid w:val="00192E7E"/>
    <w:rsid w:val="001F255C"/>
    <w:rsid w:val="0021513C"/>
    <w:rsid w:val="00242B8D"/>
    <w:rsid w:val="00262BD2"/>
    <w:rsid w:val="00297580"/>
    <w:rsid w:val="002D0B75"/>
    <w:rsid w:val="002E53B0"/>
    <w:rsid w:val="0032083F"/>
    <w:rsid w:val="0037245C"/>
    <w:rsid w:val="003738A8"/>
    <w:rsid w:val="003C3C19"/>
    <w:rsid w:val="003E1A4B"/>
    <w:rsid w:val="004B04E7"/>
    <w:rsid w:val="004E3803"/>
    <w:rsid w:val="00507B46"/>
    <w:rsid w:val="00521F8A"/>
    <w:rsid w:val="0053159C"/>
    <w:rsid w:val="00533660"/>
    <w:rsid w:val="005632F6"/>
    <w:rsid w:val="005733D1"/>
    <w:rsid w:val="00587F74"/>
    <w:rsid w:val="005A4C45"/>
    <w:rsid w:val="00603B91"/>
    <w:rsid w:val="006B4E9B"/>
    <w:rsid w:val="006D45F9"/>
    <w:rsid w:val="006D5B21"/>
    <w:rsid w:val="006F1CBD"/>
    <w:rsid w:val="00725F17"/>
    <w:rsid w:val="0074009A"/>
    <w:rsid w:val="00747D5F"/>
    <w:rsid w:val="007C63E0"/>
    <w:rsid w:val="007D6468"/>
    <w:rsid w:val="0082184B"/>
    <w:rsid w:val="00862F83"/>
    <w:rsid w:val="00887312"/>
    <w:rsid w:val="00896962"/>
    <w:rsid w:val="008B5D2B"/>
    <w:rsid w:val="008C1D25"/>
    <w:rsid w:val="008F16A1"/>
    <w:rsid w:val="008F7C69"/>
    <w:rsid w:val="00905691"/>
    <w:rsid w:val="00936BE4"/>
    <w:rsid w:val="00936FA2"/>
    <w:rsid w:val="00961D28"/>
    <w:rsid w:val="00973590"/>
    <w:rsid w:val="00990B9E"/>
    <w:rsid w:val="00991214"/>
    <w:rsid w:val="009A1B85"/>
    <w:rsid w:val="00A122AA"/>
    <w:rsid w:val="00A32618"/>
    <w:rsid w:val="00A34B3C"/>
    <w:rsid w:val="00A60A00"/>
    <w:rsid w:val="00A85BE7"/>
    <w:rsid w:val="00AB73B9"/>
    <w:rsid w:val="00B03965"/>
    <w:rsid w:val="00B059A3"/>
    <w:rsid w:val="00B065DB"/>
    <w:rsid w:val="00B32E79"/>
    <w:rsid w:val="00B52237"/>
    <w:rsid w:val="00BB0BBF"/>
    <w:rsid w:val="00C036AC"/>
    <w:rsid w:val="00C139C3"/>
    <w:rsid w:val="00C308B1"/>
    <w:rsid w:val="00C5241F"/>
    <w:rsid w:val="00C61058"/>
    <w:rsid w:val="00C62BE5"/>
    <w:rsid w:val="00CB526E"/>
    <w:rsid w:val="00CD1527"/>
    <w:rsid w:val="00D05F2F"/>
    <w:rsid w:val="00D07933"/>
    <w:rsid w:val="00D3489C"/>
    <w:rsid w:val="00D9347C"/>
    <w:rsid w:val="00DA256F"/>
    <w:rsid w:val="00DE5641"/>
    <w:rsid w:val="00E0643B"/>
    <w:rsid w:val="00EA11CE"/>
    <w:rsid w:val="00EC4C2A"/>
    <w:rsid w:val="00F56963"/>
    <w:rsid w:val="00F70E5D"/>
    <w:rsid w:val="00F761BD"/>
    <w:rsid w:val="00F90A8F"/>
    <w:rsid w:val="00FD06D7"/>
    <w:rsid w:val="00FF25E3"/>
    <w:rsid w:val="00FF3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9366A"/>
  <w15:chartTrackingRefBased/>
  <w15:docId w15:val="{C7666A48-53E6-469B-9428-AC4AC05B5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2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2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2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2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214"/>
    <w:rPr>
      <w:rFonts w:eastAsiaTheme="majorEastAsia" w:cstheme="majorBidi"/>
      <w:color w:val="272727" w:themeColor="text1" w:themeTint="D8"/>
    </w:rPr>
  </w:style>
  <w:style w:type="paragraph" w:styleId="Title">
    <w:name w:val="Title"/>
    <w:basedOn w:val="Normal"/>
    <w:next w:val="Normal"/>
    <w:link w:val="TitleChar"/>
    <w:uiPriority w:val="10"/>
    <w:qFormat/>
    <w:rsid w:val="009912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2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214"/>
    <w:pPr>
      <w:spacing w:before="160"/>
      <w:jc w:val="center"/>
    </w:pPr>
    <w:rPr>
      <w:i/>
      <w:iCs/>
      <w:color w:val="404040" w:themeColor="text1" w:themeTint="BF"/>
    </w:rPr>
  </w:style>
  <w:style w:type="character" w:customStyle="1" w:styleId="QuoteChar">
    <w:name w:val="Quote Char"/>
    <w:basedOn w:val="DefaultParagraphFont"/>
    <w:link w:val="Quote"/>
    <w:uiPriority w:val="29"/>
    <w:rsid w:val="00991214"/>
    <w:rPr>
      <w:i/>
      <w:iCs/>
      <w:color w:val="404040" w:themeColor="text1" w:themeTint="BF"/>
    </w:rPr>
  </w:style>
  <w:style w:type="paragraph" w:styleId="ListParagraph">
    <w:name w:val="List Paragraph"/>
    <w:basedOn w:val="Normal"/>
    <w:uiPriority w:val="34"/>
    <w:qFormat/>
    <w:rsid w:val="00991214"/>
    <w:pPr>
      <w:ind w:left="720"/>
      <w:contextualSpacing/>
    </w:pPr>
  </w:style>
  <w:style w:type="character" w:styleId="IntenseEmphasis">
    <w:name w:val="Intense Emphasis"/>
    <w:basedOn w:val="DefaultParagraphFont"/>
    <w:uiPriority w:val="21"/>
    <w:qFormat/>
    <w:rsid w:val="00991214"/>
    <w:rPr>
      <w:i/>
      <w:iCs/>
      <w:color w:val="0F4761" w:themeColor="accent1" w:themeShade="BF"/>
    </w:rPr>
  </w:style>
  <w:style w:type="paragraph" w:styleId="IntenseQuote">
    <w:name w:val="Intense Quote"/>
    <w:basedOn w:val="Normal"/>
    <w:next w:val="Normal"/>
    <w:link w:val="IntenseQuoteChar"/>
    <w:uiPriority w:val="30"/>
    <w:qFormat/>
    <w:rsid w:val="00991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214"/>
    <w:rPr>
      <w:i/>
      <w:iCs/>
      <w:color w:val="0F4761" w:themeColor="accent1" w:themeShade="BF"/>
    </w:rPr>
  </w:style>
  <w:style w:type="character" w:styleId="IntenseReference">
    <w:name w:val="Intense Reference"/>
    <w:basedOn w:val="DefaultParagraphFont"/>
    <w:uiPriority w:val="32"/>
    <w:qFormat/>
    <w:rsid w:val="00991214"/>
    <w:rPr>
      <w:b/>
      <w:bCs/>
      <w:smallCaps/>
      <w:color w:val="0F4761" w:themeColor="accent1" w:themeShade="BF"/>
      <w:spacing w:val="5"/>
    </w:rPr>
  </w:style>
  <w:style w:type="paragraph" w:styleId="Header">
    <w:name w:val="header"/>
    <w:basedOn w:val="Normal"/>
    <w:link w:val="HeaderChar"/>
    <w:uiPriority w:val="99"/>
    <w:unhideWhenUsed/>
    <w:rsid w:val="00905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691"/>
  </w:style>
  <w:style w:type="paragraph" w:styleId="Footer">
    <w:name w:val="footer"/>
    <w:basedOn w:val="Normal"/>
    <w:link w:val="FooterChar"/>
    <w:uiPriority w:val="99"/>
    <w:unhideWhenUsed/>
    <w:rsid w:val="00905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691"/>
  </w:style>
  <w:style w:type="character" w:styleId="Hyperlink">
    <w:name w:val="Hyperlink"/>
    <w:basedOn w:val="DefaultParagraphFont"/>
    <w:uiPriority w:val="99"/>
    <w:unhideWhenUsed/>
    <w:rsid w:val="00C5241F"/>
    <w:rPr>
      <w:color w:val="467886" w:themeColor="hyperlink"/>
      <w:u w:val="single"/>
    </w:rPr>
  </w:style>
  <w:style w:type="character" w:styleId="Emphasis">
    <w:name w:val="Emphasis"/>
    <w:basedOn w:val="DefaultParagraphFont"/>
    <w:uiPriority w:val="20"/>
    <w:qFormat/>
    <w:rsid w:val="00C524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for-early-years-providers.education.gov.uk" TargetMode="External"/><Relationship Id="rId13" Type="http://schemas.openxmlformats.org/officeDocument/2006/relationships/hyperlink" Target="https://thesteinerconnection.com/2022/07/01/self-directed-play/"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arelearning.org.uk" TargetMode="External"/><Relationship Id="rId12" Type="http://schemas.openxmlformats.org/officeDocument/2006/relationships/hyperlink" Target="https://video.alexanderstreet.com/watch/the-power-of-physical-play"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gov.wales/sites/default/files/publication/2019-07/wales-a-play-friendly-countr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achearlyyears.com/images/uploads/article/making-observations" TargetMode="External"/><Relationship Id="rId11" Type="http://schemas.openxmlformats.org/officeDocument/2006/relationships/hyperlink" Target="https://www,play.wales/publication_catergory/play-types" TargetMode="External"/><Relationship Id="rId5" Type="http://schemas.openxmlformats.org/officeDocument/2006/relationships/endnotes" Target="endnotes.xml"/><Relationship Id="rId15" Type="http://schemas.openxmlformats.org/officeDocument/2006/relationships/hyperlink" Target="https://www.gov.wales/sites/default/files/consultations/2021-05/curriculum-funded-non-maintained-settings-consultation-doc.pdf" TargetMode="External"/><Relationship Id="rId10" Type="http://schemas.openxmlformats.org/officeDocument/2006/relationships/hyperlink" Target="http://www.nhsggc.org.uk/kids/life-skills/play-leisur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youtube.com/watch?v=ht0bJGy8nB8" TargetMode="External"/><Relationship Id="rId14" Type="http://schemas.openxmlformats.org/officeDocument/2006/relationships/hyperlink" Target="https://www.unicef.org.uk/rights-respecting-schools/the-rrsa/introducing-the-c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3370</Words>
  <Characters>19215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2</cp:revision>
  <dcterms:created xsi:type="dcterms:W3CDTF">2025-02-23T17:13:00Z</dcterms:created>
  <dcterms:modified xsi:type="dcterms:W3CDTF">2025-02-23T17:13:00Z</dcterms:modified>
</cp:coreProperties>
</file>