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11408382"/>
        <w:docPartObj>
          <w:docPartGallery w:val="Cover Pages"/>
          <w:docPartUnique/>
        </w:docPartObj>
      </w:sdtPr>
      <w:sdtEndPr/>
      <w:sdtContent>
        <w:p w14:paraId="1089F61B" w14:textId="2D2D3FB7" w:rsidR="00FA1D86" w:rsidRDefault="00FA1D86">
          <w:r>
            <w:rPr>
              <w:noProof/>
            </w:rPr>
            <mc:AlternateContent>
              <mc:Choice Requires="wpg">
                <w:drawing>
                  <wp:anchor distT="0" distB="0" distL="114300" distR="114300" simplePos="0" relativeHeight="251662336" behindDoc="0" locked="0" layoutInCell="1" allowOverlap="1" wp14:anchorId="17B31AF7" wp14:editId="4D1E2F3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AC55BE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A059D95" wp14:editId="647B1FB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EEFD88" w14:textId="1875A893" w:rsidR="00FA1D86" w:rsidRDefault="0093714A">
                                    <w:pPr>
                                      <w:pStyle w:val="NoSpacing"/>
                                      <w:jc w:val="right"/>
                                      <w:rPr>
                                        <w:color w:val="595959" w:themeColor="text1" w:themeTint="A6"/>
                                        <w:sz w:val="28"/>
                                        <w:szCs w:val="28"/>
                                      </w:rPr>
                                    </w:pPr>
                                    <w:r>
                                      <w:rPr>
                                        <w:color w:val="595959" w:themeColor="text1" w:themeTint="A6"/>
                                        <w:sz w:val="28"/>
                                        <w:szCs w:val="28"/>
                                      </w:rPr>
                                      <w:t>Lewis Rhys Jones</w:t>
                                    </w:r>
                                  </w:p>
                                </w:sdtContent>
                              </w:sdt>
                              <w:p w14:paraId="4D8117BB" w14:textId="72FD658B" w:rsidR="00FA1D86" w:rsidRDefault="00D81F3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47234">
                                      <w:rPr>
                                        <w:color w:val="595959" w:themeColor="text1" w:themeTint="A6"/>
                                        <w:sz w:val="18"/>
                                        <w:szCs w:val="18"/>
                                      </w:rPr>
                                      <w:t>P143227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A059D9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EEFD88" w14:textId="1875A893" w:rsidR="00FA1D86" w:rsidRDefault="0093714A">
                              <w:pPr>
                                <w:pStyle w:val="NoSpacing"/>
                                <w:jc w:val="right"/>
                                <w:rPr>
                                  <w:color w:val="595959" w:themeColor="text1" w:themeTint="A6"/>
                                  <w:sz w:val="28"/>
                                  <w:szCs w:val="28"/>
                                </w:rPr>
                              </w:pPr>
                              <w:r>
                                <w:rPr>
                                  <w:color w:val="595959" w:themeColor="text1" w:themeTint="A6"/>
                                  <w:sz w:val="28"/>
                                  <w:szCs w:val="28"/>
                                </w:rPr>
                                <w:t>Lewis Rhys Jones</w:t>
                              </w:r>
                            </w:p>
                          </w:sdtContent>
                        </w:sdt>
                        <w:p w14:paraId="4D8117BB" w14:textId="72FD658B" w:rsidR="00FA1D86" w:rsidRDefault="00D81F3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47234">
                                <w:rPr>
                                  <w:color w:val="595959" w:themeColor="text1" w:themeTint="A6"/>
                                  <w:sz w:val="18"/>
                                  <w:szCs w:val="18"/>
                                </w:rPr>
                                <w:t>P143227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27D81DB" wp14:editId="03EB937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0E7199" w14:textId="3F9B0348" w:rsidR="00FA1D86" w:rsidRDefault="001205C4">
                                <w:pPr>
                                  <w:pStyle w:val="NoSpacing"/>
                                  <w:jc w:val="right"/>
                                  <w:rPr>
                                    <w:color w:val="4F81BD" w:themeColor="accent1"/>
                                    <w:sz w:val="28"/>
                                    <w:szCs w:val="28"/>
                                  </w:rPr>
                                </w:pPr>
                                <w:r>
                                  <w:rPr>
                                    <w:color w:val="4F81BD" w:themeColor="accent1"/>
                                    <w:sz w:val="28"/>
                                    <w:szCs w:val="28"/>
                                  </w:rPr>
                                  <w:t>Title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B28D71E" w14:textId="536EB3A9" w:rsidR="00FA1D86" w:rsidRDefault="008E6267">
                                    <w:pPr>
                                      <w:pStyle w:val="NoSpacing"/>
                                      <w:jc w:val="right"/>
                                      <w:rPr>
                                        <w:color w:val="595959" w:themeColor="text1" w:themeTint="A6"/>
                                        <w:sz w:val="20"/>
                                        <w:szCs w:val="20"/>
                                      </w:rPr>
                                    </w:pPr>
                                    <w:r w:rsidRPr="008E6267">
                                      <w:rPr>
                                        <w:color w:val="595959" w:themeColor="text1" w:themeTint="A6"/>
                                        <w:sz w:val="20"/>
                                        <w:szCs w:val="20"/>
                                      </w:rPr>
                                      <w:t>“An analysis of Activity based funding using Health and Care Research Wales as a case study”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27D81D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E0E7199" w14:textId="3F9B0348" w:rsidR="00FA1D86" w:rsidRDefault="001205C4">
                          <w:pPr>
                            <w:pStyle w:val="NoSpacing"/>
                            <w:jc w:val="right"/>
                            <w:rPr>
                              <w:color w:val="4F81BD" w:themeColor="accent1"/>
                              <w:sz w:val="28"/>
                              <w:szCs w:val="28"/>
                            </w:rPr>
                          </w:pPr>
                          <w:r>
                            <w:rPr>
                              <w:color w:val="4F81BD" w:themeColor="accent1"/>
                              <w:sz w:val="28"/>
                              <w:szCs w:val="28"/>
                            </w:rPr>
                            <w:t>Title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B28D71E" w14:textId="536EB3A9" w:rsidR="00FA1D86" w:rsidRDefault="008E6267">
                              <w:pPr>
                                <w:pStyle w:val="NoSpacing"/>
                                <w:jc w:val="right"/>
                                <w:rPr>
                                  <w:color w:val="595959" w:themeColor="text1" w:themeTint="A6"/>
                                  <w:sz w:val="20"/>
                                  <w:szCs w:val="20"/>
                                </w:rPr>
                              </w:pPr>
                              <w:r w:rsidRPr="008E6267">
                                <w:rPr>
                                  <w:color w:val="595959" w:themeColor="text1" w:themeTint="A6"/>
                                  <w:sz w:val="20"/>
                                  <w:szCs w:val="20"/>
                                </w:rPr>
                                <w:t>“An analysis of Activity based funding using Health and Care Research Wales as a case study”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F85EF95" wp14:editId="50452AC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31F5E3" w14:textId="5DB3D768" w:rsidR="00FA1D86" w:rsidRDefault="00D81F34">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6467F">
                                      <w:rPr>
                                        <w:caps/>
                                        <w:color w:val="4F81BD" w:themeColor="accent1"/>
                                        <w:sz w:val="64"/>
                                        <w:szCs w:val="64"/>
                                      </w:rPr>
                                      <w:t>Dissertation Proposal</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FB2C8BF" w14:textId="6094E935" w:rsidR="00FA1D86" w:rsidRDefault="008E626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F85EF9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831F5E3" w14:textId="5DB3D768" w:rsidR="00FA1D86" w:rsidRDefault="00D81F34">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6467F">
                                <w:rPr>
                                  <w:caps/>
                                  <w:color w:val="4F81BD" w:themeColor="accent1"/>
                                  <w:sz w:val="64"/>
                                  <w:szCs w:val="64"/>
                                </w:rPr>
                                <w:t>Dissertation Proposal</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FB2C8BF" w14:textId="6094E935" w:rsidR="00FA1D86" w:rsidRDefault="008E626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459C2FD" w14:textId="3C3F1674" w:rsidR="00FA1D86" w:rsidRDefault="00FA1D86">
          <w:r>
            <w:br w:type="page"/>
          </w:r>
        </w:p>
      </w:sdtContent>
    </w:sdt>
    <w:sdt>
      <w:sdtPr>
        <w:rPr>
          <w:rFonts w:asciiTheme="minorHAnsi" w:eastAsiaTheme="minorHAnsi" w:hAnsiTheme="minorHAnsi" w:cstheme="minorBidi"/>
          <w:color w:val="auto"/>
          <w:sz w:val="22"/>
          <w:szCs w:val="22"/>
          <w:lang w:val="en-GB"/>
        </w:rPr>
        <w:id w:val="526150775"/>
        <w:docPartObj>
          <w:docPartGallery w:val="Table of Contents"/>
          <w:docPartUnique/>
        </w:docPartObj>
      </w:sdtPr>
      <w:sdtEndPr>
        <w:rPr>
          <w:b/>
          <w:bCs/>
          <w:noProof/>
        </w:rPr>
      </w:sdtEndPr>
      <w:sdtContent>
        <w:p w14:paraId="377CBAE3" w14:textId="427B4FBB" w:rsidR="00C74DF4" w:rsidRDefault="00C74DF4">
          <w:pPr>
            <w:pStyle w:val="TOCHeading"/>
          </w:pPr>
          <w:r>
            <w:t>Contents</w:t>
          </w:r>
        </w:p>
        <w:p w14:paraId="2637417B" w14:textId="1DB54984" w:rsidR="00141C33" w:rsidRDefault="00C74DF4">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0431409" w:history="1">
            <w:r w:rsidR="00141C33" w:rsidRPr="00044BE7">
              <w:rPr>
                <w:rStyle w:val="Hyperlink"/>
                <w:noProof/>
              </w:rPr>
              <w:t>1.</w:t>
            </w:r>
            <w:r w:rsidR="00141C33">
              <w:rPr>
                <w:rFonts w:eastAsiaTheme="minorEastAsia"/>
                <w:noProof/>
                <w:lang w:eastAsia="en-GB"/>
              </w:rPr>
              <w:tab/>
            </w:r>
            <w:r w:rsidR="00141C33" w:rsidRPr="00044BE7">
              <w:rPr>
                <w:rStyle w:val="Hyperlink"/>
                <w:noProof/>
              </w:rPr>
              <w:t>Introduction</w:t>
            </w:r>
            <w:r w:rsidR="00141C33">
              <w:rPr>
                <w:noProof/>
                <w:webHidden/>
              </w:rPr>
              <w:tab/>
            </w:r>
            <w:r w:rsidR="00141C33">
              <w:rPr>
                <w:noProof/>
                <w:webHidden/>
              </w:rPr>
              <w:fldChar w:fldCharType="begin"/>
            </w:r>
            <w:r w:rsidR="00141C33">
              <w:rPr>
                <w:noProof/>
                <w:webHidden/>
              </w:rPr>
              <w:instrText xml:space="preserve"> PAGEREF _Toc530431409 \h </w:instrText>
            </w:r>
            <w:r w:rsidR="00141C33">
              <w:rPr>
                <w:noProof/>
                <w:webHidden/>
              </w:rPr>
            </w:r>
            <w:r w:rsidR="00141C33">
              <w:rPr>
                <w:noProof/>
                <w:webHidden/>
              </w:rPr>
              <w:fldChar w:fldCharType="separate"/>
            </w:r>
            <w:r w:rsidR="00141C33">
              <w:rPr>
                <w:noProof/>
                <w:webHidden/>
              </w:rPr>
              <w:t>2</w:t>
            </w:r>
            <w:r w:rsidR="00141C33">
              <w:rPr>
                <w:noProof/>
                <w:webHidden/>
              </w:rPr>
              <w:fldChar w:fldCharType="end"/>
            </w:r>
          </w:hyperlink>
        </w:p>
        <w:p w14:paraId="30D7E3BA" w14:textId="0B1C8D00" w:rsidR="00141C33" w:rsidRDefault="00141C33">
          <w:pPr>
            <w:pStyle w:val="TOC2"/>
            <w:tabs>
              <w:tab w:val="left" w:pos="880"/>
              <w:tab w:val="right" w:leader="dot" w:pos="9016"/>
            </w:tabs>
            <w:rPr>
              <w:rFonts w:eastAsiaTheme="minorEastAsia"/>
              <w:noProof/>
              <w:lang w:eastAsia="en-GB"/>
            </w:rPr>
          </w:pPr>
          <w:hyperlink w:anchor="_Toc530431410" w:history="1">
            <w:r w:rsidRPr="00044BE7">
              <w:rPr>
                <w:rStyle w:val="Hyperlink"/>
                <w:noProof/>
              </w:rPr>
              <w:t>1.1</w:t>
            </w:r>
            <w:r>
              <w:rPr>
                <w:rFonts w:eastAsiaTheme="minorEastAsia"/>
                <w:noProof/>
                <w:lang w:eastAsia="en-GB"/>
              </w:rPr>
              <w:t xml:space="preserve"> </w:t>
            </w:r>
            <w:r w:rsidRPr="00044BE7">
              <w:rPr>
                <w:rStyle w:val="Hyperlink"/>
                <w:noProof/>
              </w:rPr>
              <w:t>Rational</w:t>
            </w:r>
            <w:r>
              <w:rPr>
                <w:noProof/>
                <w:webHidden/>
              </w:rPr>
              <w:tab/>
            </w:r>
            <w:r>
              <w:rPr>
                <w:noProof/>
                <w:webHidden/>
              </w:rPr>
              <w:fldChar w:fldCharType="begin"/>
            </w:r>
            <w:r>
              <w:rPr>
                <w:noProof/>
                <w:webHidden/>
              </w:rPr>
              <w:instrText xml:space="preserve"> PAGEREF _Toc530431410 \h </w:instrText>
            </w:r>
            <w:r>
              <w:rPr>
                <w:noProof/>
                <w:webHidden/>
              </w:rPr>
            </w:r>
            <w:r>
              <w:rPr>
                <w:noProof/>
                <w:webHidden/>
              </w:rPr>
              <w:fldChar w:fldCharType="separate"/>
            </w:r>
            <w:r>
              <w:rPr>
                <w:noProof/>
                <w:webHidden/>
              </w:rPr>
              <w:t>2</w:t>
            </w:r>
            <w:r>
              <w:rPr>
                <w:noProof/>
                <w:webHidden/>
              </w:rPr>
              <w:fldChar w:fldCharType="end"/>
            </w:r>
          </w:hyperlink>
        </w:p>
        <w:p w14:paraId="65481A74" w14:textId="18D43DBA" w:rsidR="00141C33" w:rsidRDefault="00141C33">
          <w:pPr>
            <w:pStyle w:val="TOC2"/>
            <w:tabs>
              <w:tab w:val="right" w:leader="dot" w:pos="9016"/>
            </w:tabs>
            <w:rPr>
              <w:rFonts w:eastAsiaTheme="minorEastAsia"/>
              <w:noProof/>
              <w:lang w:eastAsia="en-GB"/>
            </w:rPr>
          </w:pPr>
          <w:hyperlink w:anchor="_Toc530431411" w:history="1">
            <w:r w:rsidRPr="00044BE7">
              <w:rPr>
                <w:rStyle w:val="Hyperlink"/>
                <w:noProof/>
              </w:rPr>
              <w:t>1.2 Theory Background</w:t>
            </w:r>
            <w:r>
              <w:rPr>
                <w:noProof/>
                <w:webHidden/>
              </w:rPr>
              <w:tab/>
            </w:r>
            <w:r>
              <w:rPr>
                <w:noProof/>
                <w:webHidden/>
              </w:rPr>
              <w:fldChar w:fldCharType="begin"/>
            </w:r>
            <w:r>
              <w:rPr>
                <w:noProof/>
                <w:webHidden/>
              </w:rPr>
              <w:instrText xml:space="preserve"> PAGEREF _Toc530431411 \h </w:instrText>
            </w:r>
            <w:r>
              <w:rPr>
                <w:noProof/>
                <w:webHidden/>
              </w:rPr>
            </w:r>
            <w:r>
              <w:rPr>
                <w:noProof/>
                <w:webHidden/>
              </w:rPr>
              <w:fldChar w:fldCharType="separate"/>
            </w:r>
            <w:r>
              <w:rPr>
                <w:noProof/>
                <w:webHidden/>
              </w:rPr>
              <w:t>4</w:t>
            </w:r>
            <w:r>
              <w:rPr>
                <w:noProof/>
                <w:webHidden/>
              </w:rPr>
              <w:fldChar w:fldCharType="end"/>
            </w:r>
          </w:hyperlink>
        </w:p>
        <w:p w14:paraId="1A2BC3B6" w14:textId="062926A1" w:rsidR="00141C33" w:rsidRDefault="00141C33">
          <w:pPr>
            <w:pStyle w:val="TOC2"/>
            <w:tabs>
              <w:tab w:val="right" w:leader="dot" w:pos="9016"/>
            </w:tabs>
            <w:rPr>
              <w:rFonts w:eastAsiaTheme="minorEastAsia"/>
              <w:noProof/>
              <w:lang w:eastAsia="en-GB"/>
            </w:rPr>
          </w:pPr>
          <w:hyperlink w:anchor="_Toc530431412" w:history="1">
            <w:r w:rsidRPr="00044BE7">
              <w:rPr>
                <w:rStyle w:val="Hyperlink"/>
                <w:noProof/>
              </w:rPr>
              <w:t>1.3 Aims and Objectives</w:t>
            </w:r>
            <w:r>
              <w:rPr>
                <w:noProof/>
                <w:webHidden/>
              </w:rPr>
              <w:tab/>
            </w:r>
            <w:r>
              <w:rPr>
                <w:noProof/>
                <w:webHidden/>
              </w:rPr>
              <w:fldChar w:fldCharType="begin"/>
            </w:r>
            <w:r>
              <w:rPr>
                <w:noProof/>
                <w:webHidden/>
              </w:rPr>
              <w:instrText xml:space="preserve"> PAGEREF _Toc530431412 \h </w:instrText>
            </w:r>
            <w:r>
              <w:rPr>
                <w:noProof/>
                <w:webHidden/>
              </w:rPr>
            </w:r>
            <w:r>
              <w:rPr>
                <w:noProof/>
                <w:webHidden/>
              </w:rPr>
              <w:fldChar w:fldCharType="separate"/>
            </w:r>
            <w:r>
              <w:rPr>
                <w:noProof/>
                <w:webHidden/>
              </w:rPr>
              <w:t>5</w:t>
            </w:r>
            <w:r>
              <w:rPr>
                <w:noProof/>
                <w:webHidden/>
              </w:rPr>
              <w:fldChar w:fldCharType="end"/>
            </w:r>
          </w:hyperlink>
        </w:p>
        <w:p w14:paraId="1BFFE25A" w14:textId="4678B9C1" w:rsidR="00141C33" w:rsidRDefault="00141C33">
          <w:pPr>
            <w:pStyle w:val="TOC1"/>
            <w:tabs>
              <w:tab w:val="left" w:pos="440"/>
              <w:tab w:val="right" w:leader="dot" w:pos="9016"/>
            </w:tabs>
            <w:rPr>
              <w:rFonts w:eastAsiaTheme="minorEastAsia"/>
              <w:noProof/>
              <w:lang w:eastAsia="en-GB"/>
            </w:rPr>
          </w:pPr>
          <w:hyperlink w:anchor="_Toc530431413" w:history="1">
            <w:r w:rsidRPr="00044BE7">
              <w:rPr>
                <w:rStyle w:val="Hyperlink"/>
                <w:noProof/>
              </w:rPr>
              <w:t>2.</w:t>
            </w:r>
            <w:r>
              <w:rPr>
                <w:rFonts w:eastAsiaTheme="minorEastAsia"/>
                <w:noProof/>
                <w:lang w:eastAsia="en-GB"/>
              </w:rPr>
              <w:tab/>
            </w:r>
            <w:r w:rsidRPr="00044BE7">
              <w:rPr>
                <w:rStyle w:val="Hyperlink"/>
                <w:noProof/>
              </w:rPr>
              <w:t>Research Methodology</w:t>
            </w:r>
            <w:r>
              <w:rPr>
                <w:noProof/>
                <w:webHidden/>
              </w:rPr>
              <w:tab/>
            </w:r>
            <w:r>
              <w:rPr>
                <w:noProof/>
                <w:webHidden/>
              </w:rPr>
              <w:fldChar w:fldCharType="begin"/>
            </w:r>
            <w:r>
              <w:rPr>
                <w:noProof/>
                <w:webHidden/>
              </w:rPr>
              <w:instrText xml:space="preserve"> PAGEREF _Toc530431413 \h </w:instrText>
            </w:r>
            <w:r>
              <w:rPr>
                <w:noProof/>
                <w:webHidden/>
              </w:rPr>
            </w:r>
            <w:r>
              <w:rPr>
                <w:noProof/>
                <w:webHidden/>
              </w:rPr>
              <w:fldChar w:fldCharType="separate"/>
            </w:r>
            <w:r>
              <w:rPr>
                <w:noProof/>
                <w:webHidden/>
              </w:rPr>
              <w:t>6</w:t>
            </w:r>
            <w:r>
              <w:rPr>
                <w:noProof/>
                <w:webHidden/>
              </w:rPr>
              <w:fldChar w:fldCharType="end"/>
            </w:r>
          </w:hyperlink>
        </w:p>
        <w:p w14:paraId="429B6A3E" w14:textId="6C15E215" w:rsidR="00141C33" w:rsidRDefault="00141C33">
          <w:pPr>
            <w:pStyle w:val="TOC2"/>
            <w:tabs>
              <w:tab w:val="right" w:leader="dot" w:pos="9016"/>
            </w:tabs>
            <w:rPr>
              <w:rFonts w:eastAsiaTheme="minorEastAsia"/>
              <w:noProof/>
              <w:lang w:eastAsia="en-GB"/>
            </w:rPr>
          </w:pPr>
          <w:hyperlink w:anchor="_Toc530431414" w:history="1">
            <w:r w:rsidRPr="00044BE7">
              <w:rPr>
                <w:rStyle w:val="Hyperlink"/>
                <w:noProof/>
                <w:lang w:val="en-US"/>
              </w:rPr>
              <w:t>2.1 Method</w:t>
            </w:r>
            <w:r>
              <w:rPr>
                <w:noProof/>
                <w:webHidden/>
              </w:rPr>
              <w:tab/>
            </w:r>
            <w:r>
              <w:rPr>
                <w:noProof/>
                <w:webHidden/>
              </w:rPr>
              <w:fldChar w:fldCharType="begin"/>
            </w:r>
            <w:r>
              <w:rPr>
                <w:noProof/>
                <w:webHidden/>
              </w:rPr>
              <w:instrText xml:space="preserve"> PAGEREF _Toc530431414 \h </w:instrText>
            </w:r>
            <w:r>
              <w:rPr>
                <w:noProof/>
                <w:webHidden/>
              </w:rPr>
            </w:r>
            <w:r>
              <w:rPr>
                <w:noProof/>
                <w:webHidden/>
              </w:rPr>
              <w:fldChar w:fldCharType="separate"/>
            </w:r>
            <w:r>
              <w:rPr>
                <w:noProof/>
                <w:webHidden/>
              </w:rPr>
              <w:t>6</w:t>
            </w:r>
            <w:r>
              <w:rPr>
                <w:noProof/>
                <w:webHidden/>
              </w:rPr>
              <w:fldChar w:fldCharType="end"/>
            </w:r>
          </w:hyperlink>
        </w:p>
        <w:p w14:paraId="5F47944E" w14:textId="1D3FC64C" w:rsidR="00141C33" w:rsidRDefault="00141C33">
          <w:pPr>
            <w:pStyle w:val="TOC2"/>
            <w:tabs>
              <w:tab w:val="right" w:leader="dot" w:pos="9016"/>
            </w:tabs>
            <w:rPr>
              <w:rFonts w:eastAsiaTheme="minorEastAsia"/>
              <w:noProof/>
              <w:lang w:eastAsia="en-GB"/>
            </w:rPr>
          </w:pPr>
          <w:hyperlink w:anchor="_Toc530431415" w:history="1">
            <w:r w:rsidRPr="00044BE7">
              <w:rPr>
                <w:rStyle w:val="Hyperlink"/>
                <w:noProof/>
              </w:rPr>
              <w:t>2.2 Sample</w:t>
            </w:r>
            <w:r>
              <w:rPr>
                <w:noProof/>
                <w:webHidden/>
              </w:rPr>
              <w:tab/>
            </w:r>
            <w:r>
              <w:rPr>
                <w:noProof/>
                <w:webHidden/>
              </w:rPr>
              <w:fldChar w:fldCharType="begin"/>
            </w:r>
            <w:r>
              <w:rPr>
                <w:noProof/>
                <w:webHidden/>
              </w:rPr>
              <w:instrText xml:space="preserve"> PAGEREF _Toc530431415 \h </w:instrText>
            </w:r>
            <w:r>
              <w:rPr>
                <w:noProof/>
                <w:webHidden/>
              </w:rPr>
            </w:r>
            <w:r>
              <w:rPr>
                <w:noProof/>
                <w:webHidden/>
              </w:rPr>
              <w:fldChar w:fldCharType="separate"/>
            </w:r>
            <w:r>
              <w:rPr>
                <w:noProof/>
                <w:webHidden/>
              </w:rPr>
              <w:t>7</w:t>
            </w:r>
            <w:r>
              <w:rPr>
                <w:noProof/>
                <w:webHidden/>
              </w:rPr>
              <w:fldChar w:fldCharType="end"/>
            </w:r>
          </w:hyperlink>
        </w:p>
        <w:p w14:paraId="58114EA0" w14:textId="1F06C70C" w:rsidR="00141C33" w:rsidRDefault="00141C33">
          <w:pPr>
            <w:pStyle w:val="TOC1"/>
            <w:tabs>
              <w:tab w:val="left" w:pos="440"/>
              <w:tab w:val="right" w:leader="dot" w:pos="9016"/>
            </w:tabs>
            <w:rPr>
              <w:rFonts w:eastAsiaTheme="minorEastAsia"/>
              <w:noProof/>
              <w:lang w:eastAsia="en-GB"/>
            </w:rPr>
          </w:pPr>
          <w:hyperlink w:anchor="_Toc530431416" w:history="1">
            <w:r w:rsidRPr="00044BE7">
              <w:rPr>
                <w:rStyle w:val="Hyperlink"/>
                <w:noProof/>
              </w:rPr>
              <w:t>3.</w:t>
            </w:r>
            <w:r>
              <w:rPr>
                <w:rFonts w:eastAsiaTheme="minorEastAsia"/>
                <w:noProof/>
                <w:lang w:eastAsia="en-GB"/>
              </w:rPr>
              <w:tab/>
            </w:r>
            <w:r w:rsidRPr="00044BE7">
              <w:rPr>
                <w:rStyle w:val="Hyperlink"/>
                <w:noProof/>
              </w:rPr>
              <w:t>Planning</w:t>
            </w:r>
            <w:r>
              <w:rPr>
                <w:noProof/>
                <w:webHidden/>
              </w:rPr>
              <w:tab/>
            </w:r>
            <w:r>
              <w:rPr>
                <w:noProof/>
                <w:webHidden/>
              </w:rPr>
              <w:fldChar w:fldCharType="begin"/>
            </w:r>
            <w:r>
              <w:rPr>
                <w:noProof/>
                <w:webHidden/>
              </w:rPr>
              <w:instrText xml:space="preserve"> PAGEREF _Toc530431416 \h </w:instrText>
            </w:r>
            <w:r>
              <w:rPr>
                <w:noProof/>
                <w:webHidden/>
              </w:rPr>
            </w:r>
            <w:r>
              <w:rPr>
                <w:noProof/>
                <w:webHidden/>
              </w:rPr>
              <w:fldChar w:fldCharType="separate"/>
            </w:r>
            <w:r>
              <w:rPr>
                <w:noProof/>
                <w:webHidden/>
              </w:rPr>
              <w:t>8</w:t>
            </w:r>
            <w:r>
              <w:rPr>
                <w:noProof/>
                <w:webHidden/>
              </w:rPr>
              <w:fldChar w:fldCharType="end"/>
            </w:r>
          </w:hyperlink>
        </w:p>
        <w:p w14:paraId="2B02253F" w14:textId="33715379" w:rsidR="00141C33" w:rsidRDefault="00141C33">
          <w:pPr>
            <w:pStyle w:val="TOC2"/>
            <w:tabs>
              <w:tab w:val="right" w:leader="dot" w:pos="9016"/>
            </w:tabs>
            <w:rPr>
              <w:rFonts w:eastAsiaTheme="minorEastAsia"/>
              <w:noProof/>
              <w:lang w:eastAsia="en-GB"/>
            </w:rPr>
          </w:pPr>
          <w:hyperlink w:anchor="_Toc530431417" w:history="1">
            <w:r w:rsidRPr="00044BE7">
              <w:rPr>
                <w:rStyle w:val="Hyperlink"/>
                <w:noProof/>
              </w:rPr>
              <w:t>3.1 Limitations</w:t>
            </w:r>
            <w:r>
              <w:rPr>
                <w:noProof/>
                <w:webHidden/>
              </w:rPr>
              <w:tab/>
            </w:r>
            <w:r>
              <w:rPr>
                <w:noProof/>
                <w:webHidden/>
              </w:rPr>
              <w:fldChar w:fldCharType="begin"/>
            </w:r>
            <w:r>
              <w:rPr>
                <w:noProof/>
                <w:webHidden/>
              </w:rPr>
              <w:instrText xml:space="preserve"> PAGEREF _Toc530431417 \h </w:instrText>
            </w:r>
            <w:r>
              <w:rPr>
                <w:noProof/>
                <w:webHidden/>
              </w:rPr>
            </w:r>
            <w:r>
              <w:rPr>
                <w:noProof/>
                <w:webHidden/>
              </w:rPr>
              <w:fldChar w:fldCharType="separate"/>
            </w:r>
            <w:r>
              <w:rPr>
                <w:noProof/>
                <w:webHidden/>
              </w:rPr>
              <w:t>8</w:t>
            </w:r>
            <w:r>
              <w:rPr>
                <w:noProof/>
                <w:webHidden/>
              </w:rPr>
              <w:fldChar w:fldCharType="end"/>
            </w:r>
          </w:hyperlink>
        </w:p>
        <w:p w14:paraId="0C5BA28E" w14:textId="0E5C1FC2" w:rsidR="00141C33" w:rsidRDefault="00141C33">
          <w:pPr>
            <w:pStyle w:val="TOC2"/>
            <w:tabs>
              <w:tab w:val="right" w:leader="dot" w:pos="9016"/>
            </w:tabs>
            <w:rPr>
              <w:rFonts w:eastAsiaTheme="minorEastAsia"/>
              <w:noProof/>
              <w:lang w:eastAsia="en-GB"/>
            </w:rPr>
          </w:pPr>
          <w:hyperlink w:anchor="_Toc530431418" w:history="1">
            <w:r w:rsidRPr="00044BE7">
              <w:rPr>
                <w:rStyle w:val="Hyperlink"/>
                <w:noProof/>
              </w:rPr>
              <w:t>3.2 Gantt Table</w:t>
            </w:r>
            <w:r>
              <w:rPr>
                <w:noProof/>
                <w:webHidden/>
              </w:rPr>
              <w:tab/>
            </w:r>
            <w:r>
              <w:rPr>
                <w:noProof/>
                <w:webHidden/>
              </w:rPr>
              <w:fldChar w:fldCharType="begin"/>
            </w:r>
            <w:r>
              <w:rPr>
                <w:noProof/>
                <w:webHidden/>
              </w:rPr>
              <w:instrText xml:space="preserve"> PAGEREF _Toc530431418 \h </w:instrText>
            </w:r>
            <w:r>
              <w:rPr>
                <w:noProof/>
                <w:webHidden/>
              </w:rPr>
            </w:r>
            <w:r>
              <w:rPr>
                <w:noProof/>
                <w:webHidden/>
              </w:rPr>
              <w:fldChar w:fldCharType="separate"/>
            </w:r>
            <w:r>
              <w:rPr>
                <w:noProof/>
                <w:webHidden/>
              </w:rPr>
              <w:t>8</w:t>
            </w:r>
            <w:r>
              <w:rPr>
                <w:noProof/>
                <w:webHidden/>
              </w:rPr>
              <w:fldChar w:fldCharType="end"/>
            </w:r>
          </w:hyperlink>
        </w:p>
        <w:p w14:paraId="3277CBB2" w14:textId="781B8DD1" w:rsidR="00141C33" w:rsidRDefault="00141C33">
          <w:pPr>
            <w:pStyle w:val="TOC1"/>
            <w:tabs>
              <w:tab w:val="left" w:pos="440"/>
              <w:tab w:val="right" w:leader="dot" w:pos="9016"/>
            </w:tabs>
            <w:rPr>
              <w:rFonts w:eastAsiaTheme="minorEastAsia"/>
              <w:noProof/>
              <w:lang w:eastAsia="en-GB"/>
            </w:rPr>
          </w:pPr>
          <w:hyperlink w:anchor="_Toc530431419" w:history="1">
            <w:r w:rsidRPr="00044BE7">
              <w:rPr>
                <w:rStyle w:val="Hyperlink"/>
                <w:noProof/>
              </w:rPr>
              <w:t>4.</w:t>
            </w:r>
            <w:r>
              <w:rPr>
                <w:rFonts w:eastAsiaTheme="minorEastAsia"/>
                <w:noProof/>
                <w:lang w:eastAsia="en-GB"/>
              </w:rPr>
              <w:tab/>
            </w:r>
            <w:r w:rsidRPr="00044BE7">
              <w:rPr>
                <w:rStyle w:val="Hyperlink"/>
                <w:noProof/>
              </w:rPr>
              <w:t>References</w:t>
            </w:r>
            <w:r>
              <w:rPr>
                <w:noProof/>
                <w:webHidden/>
              </w:rPr>
              <w:tab/>
            </w:r>
            <w:r>
              <w:rPr>
                <w:noProof/>
                <w:webHidden/>
              </w:rPr>
              <w:fldChar w:fldCharType="begin"/>
            </w:r>
            <w:r>
              <w:rPr>
                <w:noProof/>
                <w:webHidden/>
              </w:rPr>
              <w:instrText xml:space="preserve"> PAGEREF _Toc530431419 \h </w:instrText>
            </w:r>
            <w:r>
              <w:rPr>
                <w:noProof/>
                <w:webHidden/>
              </w:rPr>
            </w:r>
            <w:r>
              <w:rPr>
                <w:noProof/>
                <w:webHidden/>
              </w:rPr>
              <w:fldChar w:fldCharType="separate"/>
            </w:r>
            <w:r>
              <w:rPr>
                <w:noProof/>
                <w:webHidden/>
              </w:rPr>
              <w:t>8</w:t>
            </w:r>
            <w:r>
              <w:rPr>
                <w:noProof/>
                <w:webHidden/>
              </w:rPr>
              <w:fldChar w:fldCharType="end"/>
            </w:r>
          </w:hyperlink>
        </w:p>
        <w:p w14:paraId="471A6DE8" w14:textId="3B1EC34D" w:rsidR="00C74DF4" w:rsidRDefault="00C74DF4">
          <w:r>
            <w:rPr>
              <w:b/>
              <w:bCs/>
              <w:noProof/>
            </w:rPr>
            <w:fldChar w:fldCharType="end"/>
          </w:r>
        </w:p>
      </w:sdtContent>
    </w:sdt>
    <w:p w14:paraId="7A958CED" w14:textId="34F45449" w:rsidR="00447234" w:rsidRDefault="00447234" w:rsidP="00FF0E41"/>
    <w:p w14:paraId="1C524705" w14:textId="77777777" w:rsidR="00C74DF4" w:rsidRDefault="00C74DF4" w:rsidP="00FF0E41"/>
    <w:p w14:paraId="1387F808" w14:textId="77777777" w:rsidR="00447234" w:rsidRDefault="00447234">
      <w:r>
        <w:br w:type="page"/>
      </w:r>
    </w:p>
    <w:p w14:paraId="60919555" w14:textId="7BFC9856" w:rsidR="00C05856" w:rsidRPr="008024DA" w:rsidRDefault="00C05856" w:rsidP="002E3251">
      <w:pPr>
        <w:pStyle w:val="Heading1"/>
        <w:numPr>
          <w:ilvl w:val="0"/>
          <w:numId w:val="2"/>
        </w:numPr>
        <w:spacing w:before="0" w:line="480" w:lineRule="auto"/>
      </w:pPr>
      <w:bookmarkStart w:id="0" w:name="_Toc530431409"/>
      <w:r w:rsidRPr="008024DA">
        <w:lastRenderedPageBreak/>
        <w:t>Introduction</w:t>
      </w:r>
      <w:bookmarkEnd w:id="0"/>
    </w:p>
    <w:p w14:paraId="3AC9FFB4" w14:textId="5B5FFDAE" w:rsidR="00C05856" w:rsidRPr="00E30C2C" w:rsidRDefault="00343BA7" w:rsidP="00F43AC5">
      <w:pPr>
        <w:pStyle w:val="ListParagraph"/>
        <w:numPr>
          <w:ilvl w:val="1"/>
          <w:numId w:val="3"/>
        </w:numPr>
        <w:spacing w:after="0" w:line="480" w:lineRule="auto"/>
        <w:outlineLvl w:val="1"/>
        <w:rPr>
          <w:color w:val="4F81BD" w:themeColor="accent1"/>
          <w:sz w:val="26"/>
          <w:szCs w:val="26"/>
        </w:rPr>
      </w:pPr>
      <w:bookmarkStart w:id="1" w:name="_Toc530431410"/>
      <w:r w:rsidRPr="00E30C2C">
        <w:rPr>
          <w:color w:val="4F81BD" w:themeColor="accent1"/>
          <w:sz w:val="26"/>
          <w:szCs w:val="26"/>
        </w:rPr>
        <w:t>Rational</w:t>
      </w:r>
      <w:bookmarkEnd w:id="1"/>
    </w:p>
    <w:p w14:paraId="630F41E6" w14:textId="77777777" w:rsidR="00F43AC5" w:rsidRPr="00F43AC5" w:rsidRDefault="00F43AC5" w:rsidP="00F43AC5">
      <w:pPr>
        <w:spacing w:after="0" w:line="480" w:lineRule="auto"/>
        <w:rPr>
          <w:sz w:val="23"/>
          <w:szCs w:val="23"/>
        </w:rPr>
      </w:pPr>
    </w:p>
    <w:p w14:paraId="72636571" w14:textId="1A8F3742" w:rsidR="00C05856" w:rsidRDefault="00C05856" w:rsidP="002E3251">
      <w:pPr>
        <w:spacing w:after="0" w:line="480" w:lineRule="auto"/>
        <w:rPr>
          <w:sz w:val="23"/>
          <w:szCs w:val="23"/>
        </w:rPr>
      </w:pPr>
      <w:bookmarkStart w:id="2" w:name="_Hlk530370632"/>
      <w:r>
        <w:rPr>
          <w:sz w:val="23"/>
          <w:szCs w:val="23"/>
        </w:rPr>
        <w:t>“An analysis of Activity based funding</w:t>
      </w:r>
      <w:r w:rsidR="009D137C">
        <w:rPr>
          <w:sz w:val="23"/>
          <w:szCs w:val="23"/>
        </w:rPr>
        <w:t xml:space="preserve"> </w:t>
      </w:r>
      <w:r w:rsidR="008E6267">
        <w:rPr>
          <w:sz w:val="23"/>
          <w:szCs w:val="23"/>
        </w:rPr>
        <w:t xml:space="preserve">using </w:t>
      </w:r>
      <w:r>
        <w:rPr>
          <w:sz w:val="23"/>
          <w:szCs w:val="23"/>
        </w:rPr>
        <w:t>Health and Care Research Wales</w:t>
      </w:r>
      <w:r w:rsidR="008E6267">
        <w:rPr>
          <w:sz w:val="23"/>
          <w:szCs w:val="23"/>
        </w:rPr>
        <w:t xml:space="preserve"> as a case study</w:t>
      </w:r>
      <w:r>
        <w:rPr>
          <w:sz w:val="23"/>
          <w:szCs w:val="23"/>
        </w:rPr>
        <w:t xml:space="preserve">”   </w:t>
      </w:r>
    </w:p>
    <w:bookmarkEnd w:id="2"/>
    <w:p w14:paraId="1A5D3514" w14:textId="77777777" w:rsidR="00C05856" w:rsidRDefault="00C05856" w:rsidP="002E3251">
      <w:pPr>
        <w:spacing w:after="0" w:line="480" w:lineRule="auto"/>
        <w:rPr>
          <w:sz w:val="23"/>
          <w:szCs w:val="23"/>
        </w:rPr>
      </w:pPr>
    </w:p>
    <w:p w14:paraId="6D356B82" w14:textId="754F3450" w:rsidR="002D2F4E" w:rsidRDefault="00C05856" w:rsidP="002E3251">
      <w:pPr>
        <w:spacing w:after="0" w:line="480" w:lineRule="auto"/>
      </w:pPr>
      <w:r>
        <w:rPr>
          <w:sz w:val="23"/>
          <w:szCs w:val="23"/>
        </w:rPr>
        <w:t xml:space="preserve">There are many challenges of appropriately allocating funding for Healthcare research across Wales as it spans a vast diverse region of different communities. </w:t>
      </w:r>
      <w:r w:rsidR="002D2F4E">
        <w:t xml:space="preserve">Health and Care Research Wales is an overarching research organisation that operates across wales and provides infrastructural support </w:t>
      </w:r>
      <w:r w:rsidR="00D32C8E">
        <w:t xml:space="preserve">and funding </w:t>
      </w:r>
      <w:r w:rsidR="002D2F4E">
        <w:t xml:space="preserve">to research </w:t>
      </w:r>
      <w:r w:rsidR="00D32C8E">
        <w:t>centre</w:t>
      </w:r>
      <w:r w:rsidR="00127D45">
        <w:t xml:space="preserve"> to help meet </w:t>
      </w:r>
      <w:r w:rsidR="00620D6B">
        <w:t>Welsh Government</w:t>
      </w:r>
      <w:r w:rsidR="00127D45">
        <w:t xml:space="preserve"> aims of</w:t>
      </w:r>
      <w:r w:rsidR="00C16839">
        <w:t xml:space="preserve"> </w:t>
      </w:r>
      <w:r w:rsidR="007E48CB">
        <w:t>increased</w:t>
      </w:r>
      <w:r w:rsidR="00C16839">
        <w:t xml:space="preserve"> opportunities for patient</w:t>
      </w:r>
      <w:r w:rsidR="007E48CB">
        <w:t>s in Wales to enter Clinical trial</w:t>
      </w:r>
      <w:r w:rsidR="00E15798">
        <w:t>s</w:t>
      </w:r>
      <w:r w:rsidR="00620D6B">
        <w:t>,</w:t>
      </w:r>
      <w:r w:rsidR="00E15798">
        <w:t xml:space="preserve"> and an increased number of trials </w:t>
      </w:r>
      <w:r w:rsidR="004F72B9">
        <w:t>operating</w:t>
      </w:r>
      <w:r w:rsidR="00E15798">
        <w:t xml:space="preserve"> across Wales by a skilled </w:t>
      </w:r>
      <w:r w:rsidR="004F72B9">
        <w:t>workforce</w:t>
      </w:r>
      <w:sdt>
        <w:sdtPr>
          <w:id w:val="853461509"/>
          <w:citation/>
        </w:sdtPr>
        <w:sdtEndPr/>
        <w:sdtContent>
          <w:r w:rsidR="004F72B9">
            <w:fldChar w:fldCharType="begin"/>
          </w:r>
          <w:r w:rsidR="004F72B9">
            <w:instrText xml:space="preserve"> CITATION Hea181 \l 2057 </w:instrText>
          </w:r>
          <w:r w:rsidR="004F72B9">
            <w:fldChar w:fldCharType="separate"/>
          </w:r>
          <w:r w:rsidR="00494D4F">
            <w:rPr>
              <w:noProof/>
            </w:rPr>
            <w:t xml:space="preserve"> </w:t>
          </w:r>
          <w:r w:rsidR="00494D4F" w:rsidRPr="00494D4F">
            <w:rPr>
              <w:noProof/>
            </w:rPr>
            <w:t>(Health and Care Research Wales, 2018)</w:t>
          </w:r>
          <w:r w:rsidR="004F72B9">
            <w:fldChar w:fldCharType="end"/>
          </w:r>
        </w:sdtContent>
      </w:sdt>
      <w:r w:rsidR="004F72B9">
        <w:t>.</w:t>
      </w:r>
    </w:p>
    <w:p w14:paraId="1FD0F520" w14:textId="77777777" w:rsidR="00B61EBC" w:rsidRDefault="00B61EBC" w:rsidP="002E3251">
      <w:pPr>
        <w:spacing w:after="0" w:line="480" w:lineRule="auto"/>
        <w:rPr>
          <w:sz w:val="23"/>
          <w:szCs w:val="23"/>
        </w:rPr>
      </w:pPr>
    </w:p>
    <w:p w14:paraId="04C9F325" w14:textId="21686A43" w:rsidR="00C05856" w:rsidRDefault="00C05856" w:rsidP="002E3251">
      <w:pPr>
        <w:spacing w:after="0" w:line="480" w:lineRule="auto"/>
        <w:rPr>
          <w:sz w:val="23"/>
          <w:szCs w:val="23"/>
        </w:rPr>
      </w:pPr>
      <w:r>
        <w:rPr>
          <w:sz w:val="23"/>
          <w:szCs w:val="23"/>
        </w:rPr>
        <w:t>To help ensure that the limited available resources are allocated to where they are needed the most an activity-based approach has been used</w:t>
      </w:r>
      <w:r w:rsidR="00214735">
        <w:rPr>
          <w:sz w:val="23"/>
          <w:szCs w:val="23"/>
        </w:rPr>
        <w:t xml:space="preserve"> by </w:t>
      </w:r>
      <w:r w:rsidR="00214735">
        <w:t>Health and Care Research Wales</w:t>
      </w:r>
      <w:r>
        <w:rPr>
          <w:sz w:val="23"/>
          <w:szCs w:val="23"/>
        </w:rPr>
        <w:t xml:space="preserve"> since 2012/13. This method seeks to take a more complex view of the activities undertaken </w:t>
      </w:r>
      <w:r w:rsidR="00214735">
        <w:rPr>
          <w:sz w:val="23"/>
          <w:szCs w:val="23"/>
        </w:rPr>
        <w:t>and</w:t>
      </w:r>
      <w:r>
        <w:rPr>
          <w:sz w:val="23"/>
          <w:szCs w:val="23"/>
        </w:rPr>
        <w:t xml:space="preserve"> </w:t>
      </w:r>
      <w:r w:rsidR="00214735" w:rsidRPr="00214735">
        <w:rPr>
          <w:sz w:val="23"/>
          <w:szCs w:val="23"/>
        </w:rPr>
        <w:t xml:space="preserve">can </w:t>
      </w:r>
      <w:r>
        <w:rPr>
          <w:sz w:val="23"/>
          <w:szCs w:val="23"/>
        </w:rPr>
        <w:t xml:space="preserve">also </w:t>
      </w:r>
      <w:r w:rsidR="00BD04EF">
        <w:rPr>
          <w:sz w:val="23"/>
          <w:szCs w:val="23"/>
        </w:rPr>
        <w:t>consider</w:t>
      </w:r>
      <w:r>
        <w:rPr>
          <w:sz w:val="23"/>
          <w:szCs w:val="23"/>
        </w:rPr>
        <w:t xml:space="preserve"> the necessary support costs that are needed for the</w:t>
      </w:r>
      <w:r w:rsidR="00214735">
        <w:rPr>
          <w:sz w:val="23"/>
          <w:szCs w:val="23"/>
        </w:rPr>
        <w:t>se</w:t>
      </w:r>
      <w:r>
        <w:rPr>
          <w:sz w:val="23"/>
          <w:szCs w:val="23"/>
        </w:rPr>
        <w:t xml:space="preserve"> services. It achieves this by assigning tariffs to activities based on the type and complexity of the trial, </w:t>
      </w:r>
      <w:r w:rsidR="00214735">
        <w:rPr>
          <w:sz w:val="23"/>
          <w:szCs w:val="23"/>
        </w:rPr>
        <w:t>in doing so</w:t>
      </w:r>
      <w:r>
        <w:rPr>
          <w:sz w:val="23"/>
          <w:szCs w:val="23"/>
        </w:rPr>
        <w:t xml:space="preserve"> it is able to identify and properly cost for ancillary activities which are linked to primary performance metrics such as number of patients recruited, but are not entirely reflected by them </w:t>
      </w:r>
      <w:sdt>
        <w:sdtPr>
          <w:rPr>
            <w:sz w:val="23"/>
            <w:szCs w:val="23"/>
          </w:rPr>
          <w:id w:val="1020824451"/>
          <w:citation/>
        </w:sdtPr>
        <w:sdtEndPr/>
        <w:sdtContent>
          <w:r>
            <w:rPr>
              <w:sz w:val="23"/>
              <w:szCs w:val="23"/>
            </w:rPr>
            <w:fldChar w:fldCharType="begin"/>
          </w:r>
          <w:r>
            <w:rPr>
              <w:sz w:val="23"/>
              <w:szCs w:val="23"/>
            </w:rPr>
            <w:instrText xml:space="preserve"> CITATION Hea18 \l 2057 </w:instrText>
          </w:r>
          <w:r>
            <w:rPr>
              <w:sz w:val="23"/>
              <w:szCs w:val="23"/>
            </w:rPr>
            <w:fldChar w:fldCharType="separate"/>
          </w:r>
          <w:r w:rsidR="00494D4F" w:rsidRPr="00494D4F">
            <w:rPr>
              <w:noProof/>
              <w:sz w:val="23"/>
              <w:szCs w:val="23"/>
            </w:rPr>
            <w:t>(Health &amp; Care Research Wales, 2018)</w:t>
          </w:r>
          <w:r>
            <w:rPr>
              <w:sz w:val="23"/>
              <w:szCs w:val="23"/>
            </w:rPr>
            <w:fldChar w:fldCharType="end"/>
          </w:r>
        </w:sdtContent>
      </w:sdt>
      <w:r>
        <w:rPr>
          <w:sz w:val="23"/>
          <w:szCs w:val="23"/>
        </w:rPr>
        <w:t>.</w:t>
      </w:r>
      <w:r w:rsidR="00EB6DB6">
        <w:rPr>
          <w:sz w:val="23"/>
          <w:szCs w:val="23"/>
        </w:rPr>
        <w:t xml:space="preserve"> Some of the </w:t>
      </w:r>
      <w:r w:rsidR="008F5CE6">
        <w:rPr>
          <w:sz w:val="23"/>
          <w:szCs w:val="23"/>
        </w:rPr>
        <w:t xml:space="preserve">Key Indicators used by HCRW include </w:t>
      </w:r>
      <w:r w:rsidR="001E3BE8">
        <w:rPr>
          <w:sz w:val="23"/>
          <w:szCs w:val="23"/>
        </w:rPr>
        <w:t xml:space="preserve">number of studies recruiting patients in Wales, number of patients </w:t>
      </w:r>
      <w:r w:rsidR="005B7BD0">
        <w:rPr>
          <w:sz w:val="23"/>
          <w:szCs w:val="23"/>
        </w:rPr>
        <w:t xml:space="preserve">recruited into clinical trials (expressed as a percentage </w:t>
      </w:r>
      <w:r w:rsidR="0057466D">
        <w:rPr>
          <w:sz w:val="23"/>
          <w:szCs w:val="23"/>
        </w:rPr>
        <w:t>of total patients</w:t>
      </w:r>
      <w:r w:rsidR="00214735">
        <w:rPr>
          <w:sz w:val="23"/>
          <w:szCs w:val="23"/>
        </w:rPr>
        <w:t xml:space="preserve"> potentially eligible</w:t>
      </w:r>
      <w:r w:rsidR="0057466D">
        <w:rPr>
          <w:sz w:val="23"/>
          <w:szCs w:val="23"/>
        </w:rPr>
        <w:t>)</w:t>
      </w:r>
      <w:r w:rsidR="00001900">
        <w:rPr>
          <w:sz w:val="23"/>
          <w:szCs w:val="23"/>
        </w:rPr>
        <w:t xml:space="preserve">, time taken </w:t>
      </w:r>
      <w:r w:rsidR="00214735">
        <w:rPr>
          <w:sz w:val="23"/>
          <w:szCs w:val="23"/>
        </w:rPr>
        <w:t xml:space="preserve">for centres </w:t>
      </w:r>
      <w:r w:rsidR="00001900">
        <w:rPr>
          <w:sz w:val="23"/>
          <w:szCs w:val="23"/>
        </w:rPr>
        <w:t xml:space="preserve">to open </w:t>
      </w:r>
      <w:r w:rsidR="001E3457">
        <w:rPr>
          <w:sz w:val="23"/>
          <w:szCs w:val="23"/>
        </w:rPr>
        <w:t>clinical trials</w:t>
      </w:r>
      <w:r w:rsidR="00214735">
        <w:rPr>
          <w:sz w:val="23"/>
          <w:szCs w:val="23"/>
        </w:rPr>
        <w:t xml:space="preserve"> to recruitment</w:t>
      </w:r>
      <w:r w:rsidR="001E3457">
        <w:rPr>
          <w:sz w:val="23"/>
          <w:szCs w:val="23"/>
        </w:rPr>
        <w:t>, open trials recruiting to</w:t>
      </w:r>
      <w:r w:rsidR="00214735">
        <w:rPr>
          <w:sz w:val="23"/>
          <w:szCs w:val="23"/>
        </w:rPr>
        <w:t xml:space="preserve"> agreed</w:t>
      </w:r>
      <w:r w:rsidR="001E3457">
        <w:rPr>
          <w:sz w:val="23"/>
          <w:szCs w:val="23"/>
        </w:rPr>
        <w:t xml:space="preserve"> target</w:t>
      </w:r>
      <w:r w:rsidR="00214735">
        <w:rPr>
          <w:sz w:val="23"/>
          <w:szCs w:val="23"/>
        </w:rPr>
        <w:t>s</w:t>
      </w:r>
      <w:r w:rsidR="00AE49C1">
        <w:rPr>
          <w:sz w:val="23"/>
          <w:szCs w:val="23"/>
        </w:rPr>
        <w:t>. The more of</w:t>
      </w:r>
      <w:r w:rsidR="0044101A">
        <w:rPr>
          <w:sz w:val="23"/>
          <w:szCs w:val="23"/>
        </w:rPr>
        <w:t xml:space="preserve"> these key indicators centres in Wales </w:t>
      </w:r>
      <w:proofErr w:type="gramStart"/>
      <w:r w:rsidR="0044101A">
        <w:rPr>
          <w:sz w:val="23"/>
          <w:szCs w:val="23"/>
        </w:rPr>
        <w:t>are able to</w:t>
      </w:r>
      <w:proofErr w:type="gramEnd"/>
      <w:r w:rsidR="0044101A">
        <w:rPr>
          <w:sz w:val="23"/>
          <w:szCs w:val="23"/>
        </w:rPr>
        <w:t xml:space="preserve"> </w:t>
      </w:r>
      <w:r w:rsidR="00346644">
        <w:rPr>
          <w:sz w:val="23"/>
          <w:szCs w:val="23"/>
        </w:rPr>
        <w:t xml:space="preserve">meet the more funding they will be eligible to receive, therefore creating an incentive to </w:t>
      </w:r>
      <w:r w:rsidR="0071246C">
        <w:rPr>
          <w:sz w:val="23"/>
          <w:szCs w:val="23"/>
        </w:rPr>
        <w:t xml:space="preserve">ensure </w:t>
      </w:r>
      <w:r w:rsidR="00214735">
        <w:rPr>
          <w:sz w:val="23"/>
          <w:szCs w:val="23"/>
        </w:rPr>
        <w:t xml:space="preserve">they </w:t>
      </w:r>
      <w:r w:rsidR="0071246C">
        <w:rPr>
          <w:sz w:val="23"/>
          <w:szCs w:val="23"/>
        </w:rPr>
        <w:t xml:space="preserve">achieve them </w:t>
      </w:r>
      <w:sdt>
        <w:sdtPr>
          <w:rPr>
            <w:sz w:val="23"/>
            <w:szCs w:val="23"/>
          </w:rPr>
          <w:id w:val="-796148006"/>
          <w:citation/>
        </w:sdtPr>
        <w:sdtEndPr/>
        <w:sdtContent>
          <w:r w:rsidR="0071246C">
            <w:rPr>
              <w:sz w:val="23"/>
              <w:szCs w:val="23"/>
            </w:rPr>
            <w:fldChar w:fldCharType="begin"/>
          </w:r>
          <w:r w:rsidR="0071246C">
            <w:rPr>
              <w:sz w:val="23"/>
              <w:szCs w:val="23"/>
            </w:rPr>
            <w:instrText xml:space="preserve"> CITATION Hea181 \l 2057 </w:instrText>
          </w:r>
          <w:r w:rsidR="0071246C">
            <w:rPr>
              <w:sz w:val="23"/>
              <w:szCs w:val="23"/>
            </w:rPr>
            <w:fldChar w:fldCharType="separate"/>
          </w:r>
          <w:r w:rsidR="00494D4F" w:rsidRPr="00494D4F">
            <w:rPr>
              <w:noProof/>
              <w:sz w:val="23"/>
              <w:szCs w:val="23"/>
            </w:rPr>
            <w:t>(Health and Care Research Wales, 2018)</w:t>
          </w:r>
          <w:r w:rsidR="0071246C">
            <w:rPr>
              <w:sz w:val="23"/>
              <w:szCs w:val="23"/>
            </w:rPr>
            <w:fldChar w:fldCharType="end"/>
          </w:r>
        </w:sdtContent>
      </w:sdt>
      <w:r w:rsidR="0071246C">
        <w:rPr>
          <w:sz w:val="23"/>
          <w:szCs w:val="23"/>
        </w:rPr>
        <w:t>.</w:t>
      </w:r>
    </w:p>
    <w:p w14:paraId="4FE6E3ED" w14:textId="0520D15C" w:rsidR="00C05856" w:rsidRDefault="00C05856" w:rsidP="002E3251">
      <w:pPr>
        <w:spacing w:after="0" w:line="480" w:lineRule="auto"/>
        <w:rPr>
          <w:sz w:val="23"/>
          <w:szCs w:val="23"/>
        </w:rPr>
      </w:pPr>
      <w:r>
        <w:rPr>
          <w:sz w:val="23"/>
          <w:szCs w:val="23"/>
        </w:rPr>
        <w:lastRenderedPageBreak/>
        <w:t xml:space="preserve">There is currently an active debate about the value of </w:t>
      </w:r>
      <w:r w:rsidR="00BD04EF">
        <w:rPr>
          <w:sz w:val="23"/>
          <w:szCs w:val="23"/>
        </w:rPr>
        <w:t>activity-based</w:t>
      </w:r>
      <w:r>
        <w:rPr>
          <w:sz w:val="23"/>
          <w:szCs w:val="23"/>
        </w:rPr>
        <w:t xml:space="preserve"> funding and its utilisation in the Healthcare sector is relatively recent and </w:t>
      </w:r>
      <w:r w:rsidR="00214735">
        <w:rPr>
          <w:sz w:val="23"/>
          <w:szCs w:val="23"/>
        </w:rPr>
        <w:t>its use is</w:t>
      </w:r>
      <w:r>
        <w:rPr>
          <w:sz w:val="23"/>
          <w:szCs w:val="23"/>
        </w:rPr>
        <w:t xml:space="preserve"> currently growing. There is a </w:t>
      </w:r>
      <w:r w:rsidR="00214735">
        <w:rPr>
          <w:sz w:val="23"/>
          <w:szCs w:val="23"/>
        </w:rPr>
        <w:t>mounting</w:t>
      </w:r>
      <w:r>
        <w:rPr>
          <w:sz w:val="23"/>
          <w:szCs w:val="23"/>
        </w:rPr>
        <w:t xml:space="preserve"> body of research following the adoption of activity based funding, the subject of this report will differ slightly as it will concern a healthcare research organisation which has difference performance metrics to more general healthcare organisations, such as recruitment into clinical trials, rather than number of patients treated and waiting times </w:t>
      </w:r>
      <w:sdt>
        <w:sdtPr>
          <w:rPr>
            <w:sz w:val="23"/>
            <w:szCs w:val="23"/>
          </w:rPr>
          <w:id w:val="322012229"/>
          <w:citation/>
        </w:sdtPr>
        <w:sdtEndPr/>
        <w:sdtContent>
          <w:r>
            <w:rPr>
              <w:sz w:val="23"/>
              <w:szCs w:val="23"/>
            </w:rPr>
            <w:fldChar w:fldCharType="begin"/>
          </w:r>
          <w:r>
            <w:rPr>
              <w:sz w:val="23"/>
              <w:szCs w:val="23"/>
            </w:rPr>
            <w:instrText xml:space="preserve"> CITATION Kar14 \l 2057 </w:instrText>
          </w:r>
          <w:r>
            <w:rPr>
              <w:sz w:val="23"/>
              <w:szCs w:val="23"/>
            </w:rPr>
            <w:fldChar w:fldCharType="separate"/>
          </w:r>
          <w:r w:rsidR="00494D4F" w:rsidRPr="00494D4F">
            <w:rPr>
              <w:noProof/>
              <w:sz w:val="23"/>
              <w:szCs w:val="23"/>
            </w:rPr>
            <w:t>(Karen S. Palmer, 2014)</w:t>
          </w:r>
          <w:r>
            <w:rPr>
              <w:sz w:val="23"/>
              <w:szCs w:val="23"/>
            </w:rPr>
            <w:fldChar w:fldCharType="end"/>
          </w:r>
        </w:sdtContent>
      </w:sdt>
      <w:r>
        <w:rPr>
          <w:sz w:val="23"/>
          <w:szCs w:val="23"/>
        </w:rPr>
        <w:t xml:space="preserve">. </w:t>
      </w:r>
    </w:p>
    <w:p w14:paraId="67C2ECB0" w14:textId="77777777" w:rsidR="00C05856" w:rsidRDefault="00C05856" w:rsidP="002E3251">
      <w:pPr>
        <w:spacing w:after="0" w:line="480" w:lineRule="auto"/>
        <w:rPr>
          <w:sz w:val="23"/>
          <w:szCs w:val="23"/>
        </w:rPr>
      </w:pPr>
    </w:p>
    <w:p w14:paraId="2FDAD31F" w14:textId="29F87DA9" w:rsidR="00F91061" w:rsidRDefault="00214735" w:rsidP="002E3251">
      <w:pPr>
        <w:spacing w:after="0" w:line="480" w:lineRule="auto"/>
      </w:pPr>
      <w:r>
        <w:rPr>
          <w:sz w:val="23"/>
          <w:szCs w:val="23"/>
        </w:rPr>
        <w:t xml:space="preserve">Despite the increasing relevance of activity based funding, there has been some criticism of its use, </w:t>
      </w:r>
      <w:sdt>
        <w:sdtPr>
          <w:rPr>
            <w:sz w:val="23"/>
            <w:szCs w:val="23"/>
          </w:rPr>
          <w:id w:val="-632785560"/>
          <w:citation/>
        </w:sdtPr>
        <w:sdtEndPr/>
        <w:sdtContent>
          <w:r w:rsidR="00C05856">
            <w:rPr>
              <w:sz w:val="23"/>
              <w:szCs w:val="23"/>
            </w:rPr>
            <w:fldChar w:fldCharType="begin"/>
          </w:r>
          <w:r w:rsidR="00C05856">
            <w:rPr>
              <w:sz w:val="23"/>
              <w:szCs w:val="23"/>
            </w:rPr>
            <w:instrText xml:space="preserve"> CITATION Sco12 \l 2057 </w:instrText>
          </w:r>
          <w:r w:rsidR="00C05856">
            <w:rPr>
              <w:sz w:val="23"/>
              <w:szCs w:val="23"/>
            </w:rPr>
            <w:fldChar w:fldCharType="separate"/>
          </w:r>
          <w:r w:rsidR="00494D4F" w:rsidRPr="00494D4F">
            <w:rPr>
              <w:noProof/>
              <w:sz w:val="23"/>
              <w:szCs w:val="23"/>
            </w:rPr>
            <w:t>(Scott &amp; Yong, 2012)</w:t>
          </w:r>
          <w:r w:rsidR="00C05856">
            <w:rPr>
              <w:sz w:val="23"/>
              <w:szCs w:val="23"/>
            </w:rPr>
            <w:fldChar w:fldCharType="end"/>
          </w:r>
        </w:sdtContent>
      </w:sdt>
      <w:r w:rsidR="00C05856">
        <w:rPr>
          <w:sz w:val="23"/>
          <w:szCs w:val="23"/>
        </w:rPr>
        <w:t xml:space="preserve"> suggest caution when adopting ABF as if the metrics are prioritised towards being economically viable instead of providing the greatest possible health benefits, there can be potential for a misallocation of resources. This highlights </w:t>
      </w:r>
      <w:r w:rsidR="007E48CB">
        <w:rPr>
          <w:sz w:val="23"/>
          <w:szCs w:val="23"/>
        </w:rPr>
        <w:t>the necessity</w:t>
      </w:r>
      <w:r w:rsidR="00F60A76">
        <w:rPr>
          <w:sz w:val="23"/>
          <w:szCs w:val="23"/>
        </w:rPr>
        <w:t xml:space="preserve"> for</w:t>
      </w:r>
      <w:r w:rsidR="007E48CB">
        <w:rPr>
          <w:sz w:val="23"/>
          <w:szCs w:val="23"/>
        </w:rPr>
        <w:t xml:space="preserve"> </w:t>
      </w:r>
      <w:r w:rsidR="00962090">
        <w:rPr>
          <w:sz w:val="23"/>
          <w:szCs w:val="23"/>
        </w:rPr>
        <w:t xml:space="preserve">creating </w:t>
      </w:r>
      <w:r w:rsidR="00F60A76">
        <w:rPr>
          <w:sz w:val="23"/>
          <w:szCs w:val="23"/>
        </w:rPr>
        <w:t xml:space="preserve">key performance indicators </w:t>
      </w:r>
      <w:r w:rsidR="00C3228C">
        <w:rPr>
          <w:sz w:val="23"/>
          <w:szCs w:val="23"/>
        </w:rPr>
        <w:t xml:space="preserve">which </w:t>
      </w:r>
      <w:r w:rsidR="00082BBA">
        <w:rPr>
          <w:sz w:val="23"/>
          <w:szCs w:val="23"/>
        </w:rPr>
        <w:t xml:space="preserve">incentivise activity </w:t>
      </w:r>
      <w:r w:rsidR="00933640">
        <w:rPr>
          <w:sz w:val="23"/>
          <w:szCs w:val="23"/>
        </w:rPr>
        <w:t xml:space="preserve">to </w:t>
      </w:r>
      <w:r>
        <w:rPr>
          <w:sz w:val="23"/>
          <w:szCs w:val="23"/>
        </w:rPr>
        <w:t xml:space="preserve">best </w:t>
      </w:r>
      <w:r w:rsidR="00933640">
        <w:rPr>
          <w:sz w:val="23"/>
          <w:szCs w:val="23"/>
        </w:rPr>
        <w:t>achieve the organisations aims and objectives.</w:t>
      </w:r>
      <w:r w:rsidR="00F91061">
        <w:rPr>
          <w:sz w:val="23"/>
          <w:szCs w:val="23"/>
        </w:rPr>
        <w:t xml:space="preserve"> </w:t>
      </w:r>
      <w:r w:rsidR="00F91061">
        <w:t>While commercial businesses primary objective is to generate wealth for its shareholders</w:t>
      </w:r>
      <w:r w:rsidR="00BA1A7D">
        <w:t xml:space="preserve"> </w:t>
      </w:r>
      <w:r w:rsidR="00D27570">
        <w:t>which can be demonstrated by increased revenue and share price</w:t>
      </w:r>
      <w:r w:rsidR="00F91061">
        <w:t xml:space="preserve">, HCRWs </w:t>
      </w:r>
      <w:r w:rsidR="00B6066B">
        <w:t xml:space="preserve">objectives of improving </w:t>
      </w:r>
      <w:r w:rsidR="004D1DB1">
        <w:t xml:space="preserve">research </w:t>
      </w:r>
      <w:r w:rsidR="00F21E58">
        <w:t>within Wales are</w:t>
      </w:r>
      <w:r w:rsidR="001E1AC5">
        <w:t xml:space="preserve"> </w:t>
      </w:r>
      <w:r w:rsidR="00015B71">
        <w:t xml:space="preserve">not as easy to quantify therefore ensuring methods of assigning funding </w:t>
      </w:r>
      <w:r w:rsidR="001B03FB">
        <w:t>result in achieving this objective is important.</w:t>
      </w:r>
    </w:p>
    <w:p w14:paraId="41440CA7" w14:textId="6C0C3E58" w:rsidR="00C05856" w:rsidRDefault="00C05856" w:rsidP="002E3251">
      <w:pPr>
        <w:spacing w:after="0" w:line="480" w:lineRule="auto"/>
        <w:rPr>
          <w:sz w:val="23"/>
          <w:szCs w:val="23"/>
        </w:rPr>
      </w:pPr>
    </w:p>
    <w:p w14:paraId="2CC0AB3C" w14:textId="51C76935" w:rsidR="00F51646" w:rsidRDefault="00D81F34" w:rsidP="002E3251">
      <w:pPr>
        <w:spacing w:after="0" w:line="480" w:lineRule="auto"/>
        <w:rPr>
          <w:sz w:val="23"/>
          <w:szCs w:val="23"/>
        </w:rPr>
      </w:pPr>
      <w:sdt>
        <w:sdtPr>
          <w:rPr>
            <w:sz w:val="23"/>
            <w:szCs w:val="23"/>
          </w:rPr>
          <w:id w:val="394777641"/>
          <w:citation/>
        </w:sdtPr>
        <w:sdtEndPr/>
        <w:sdtContent>
          <w:r w:rsidR="00F51646">
            <w:rPr>
              <w:sz w:val="23"/>
              <w:szCs w:val="23"/>
            </w:rPr>
            <w:fldChar w:fldCharType="begin"/>
          </w:r>
          <w:r w:rsidR="00F51646">
            <w:rPr>
              <w:sz w:val="23"/>
              <w:szCs w:val="23"/>
            </w:rPr>
            <w:instrText xml:space="preserve"> CITATION Læg16 \l 2057 </w:instrText>
          </w:r>
          <w:r w:rsidR="00F51646">
            <w:rPr>
              <w:sz w:val="23"/>
              <w:szCs w:val="23"/>
            </w:rPr>
            <w:fldChar w:fldCharType="separate"/>
          </w:r>
          <w:r w:rsidR="00494D4F" w:rsidRPr="00494D4F">
            <w:rPr>
              <w:noProof/>
              <w:sz w:val="23"/>
              <w:szCs w:val="23"/>
            </w:rPr>
            <w:t>(Lægreid &amp; Neby, 2016)</w:t>
          </w:r>
          <w:r w:rsidR="00F51646">
            <w:rPr>
              <w:sz w:val="23"/>
              <w:szCs w:val="23"/>
            </w:rPr>
            <w:fldChar w:fldCharType="end"/>
          </w:r>
        </w:sdtContent>
      </w:sdt>
      <w:r w:rsidR="00F51646">
        <w:rPr>
          <w:sz w:val="23"/>
          <w:szCs w:val="23"/>
        </w:rPr>
        <w:t xml:space="preserve"> </w:t>
      </w:r>
      <w:r w:rsidR="00F5199F">
        <w:rPr>
          <w:sz w:val="23"/>
          <w:szCs w:val="23"/>
        </w:rPr>
        <w:t xml:space="preserve">highlight the potential danger of </w:t>
      </w:r>
      <w:r w:rsidR="00D27570">
        <w:rPr>
          <w:sz w:val="23"/>
          <w:szCs w:val="23"/>
        </w:rPr>
        <w:t xml:space="preserve">those within </w:t>
      </w:r>
      <w:r w:rsidR="00F5199F">
        <w:rPr>
          <w:sz w:val="23"/>
          <w:szCs w:val="23"/>
        </w:rPr>
        <w:t xml:space="preserve">organisations “gaming the System” of </w:t>
      </w:r>
      <w:proofErr w:type="gramStart"/>
      <w:r w:rsidR="00D27570">
        <w:rPr>
          <w:sz w:val="23"/>
          <w:szCs w:val="23"/>
        </w:rPr>
        <w:t>activity based</w:t>
      </w:r>
      <w:proofErr w:type="gramEnd"/>
      <w:r w:rsidR="00D27570">
        <w:rPr>
          <w:sz w:val="23"/>
          <w:szCs w:val="23"/>
        </w:rPr>
        <w:t xml:space="preserve"> funding</w:t>
      </w:r>
      <w:r w:rsidR="00F5199F">
        <w:rPr>
          <w:sz w:val="23"/>
          <w:szCs w:val="23"/>
        </w:rPr>
        <w:t xml:space="preserve"> </w:t>
      </w:r>
      <w:r w:rsidR="00E937A1">
        <w:rPr>
          <w:sz w:val="23"/>
          <w:szCs w:val="23"/>
        </w:rPr>
        <w:t>by reporting figures in a way that best represents themselves and their work</w:t>
      </w:r>
      <w:r w:rsidR="00D27570">
        <w:rPr>
          <w:sz w:val="23"/>
          <w:szCs w:val="23"/>
        </w:rPr>
        <w:t xml:space="preserve">. This is a particular danger of </w:t>
      </w:r>
      <w:proofErr w:type="gramStart"/>
      <w:r w:rsidR="00D27570">
        <w:rPr>
          <w:sz w:val="23"/>
          <w:szCs w:val="23"/>
        </w:rPr>
        <w:t>activity based</w:t>
      </w:r>
      <w:proofErr w:type="gramEnd"/>
      <w:r w:rsidR="00D27570">
        <w:rPr>
          <w:sz w:val="23"/>
          <w:szCs w:val="23"/>
        </w:rPr>
        <w:t xml:space="preserve"> approach as it is so reliant on </w:t>
      </w:r>
      <w:r w:rsidR="001F42D0">
        <w:rPr>
          <w:sz w:val="23"/>
          <w:szCs w:val="23"/>
        </w:rPr>
        <w:t>self-reporting</w:t>
      </w:r>
      <w:r w:rsidR="00D27570">
        <w:rPr>
          <w:sz w:val="23"/>
          <w:szCs w:val="23"/>
        </w:rPr>
        <w:t>.</w:t>
      </w:r>
    </w:p>
    <w:p w14:paraId="22508D42" w14:textId="77777777" w:rsidR="00F51646" w:rsidRDefault="00F51646" w:rsidP="002E3251">
      <w:pPr>
        <w:spacing w:after="0" w:line="480" w:lineRule="auto"/>
        <w:rPr>
          <w:sz w:val="23"/>
          <w:szCs w:val="23"/>
        </w:rPr>
      </w:pPr>
    </w:p>
    <w:p w14:paraId="6AA63490" w14:textId="0ECED862" w:rsidR="00C05856" w:rsidRDefault="00FB6D77" w:rsidP="002E3251">
      <w:pPr>
        <w:spacing w:line="480" w:lineRule="auto"/>
        <w:rPr>
          <w:sz w:val="23"/>
          <w:szCs w:val="23"/>
        </w:rPr>
      </w:pPr>
      <w:r>
        <w:rPr>
          <w:sz w:val="23"/>
          <w:szCs w:val="23"/>
        </w:rPr>
        <w:t>Using an activity-based approach</w:t>
      </w:r>
      <w:r w:rsidR="00C05856">
        <w:rPr>
          <w:sz w:val="23"/>
          <w:szCs w:val="23"/>
        </w:rPr>
        <w:t xml:space="preserve"> has the advantage of being more accurate than traditional costing by assigning more directly the cost of activities with the activities themselves, this however comes at a </w:t>
      </w:r>
      <w:r w:rsidR="001B2C88">
        <w:rPr>
          <w:sz w:val="23"/>
          <w:szCs w:val="23"/>
        </w:rPr>
        <w:t>disadvantage</w:t>
      </w:r>
      <w:r w:rsidR="00C05856">
        <w:rPr>
          <w:sz w:val="23"/>
          <w:szCs w:val="23"/>
        </w:rPr>
        <w:t xml:space="preserve"> of the difficulty</w:t>
      </w:r>
      <w:r w:rsidR="001B2C88">
        <w:rPr>
          <w:sz w:val="23"/>
          <w:szCs w:val="23"/>
        </w:rPr>
        <w:t xml:space="preserve"> and increased cost</w:t>
      </w:r>
      <w:r w:rsidR="00C05856">
        <w:rPr>
          <w:sz w:val="23"/>
          <w:szCs w:val="23"/>
        </w:rPr>
        <w:t xml:space="preserve"> of implementing it, and </w:t>
      </w:r>
      <w:r w:rsidR="00C05856">
        <w:rPr>
          <w:sz w:val="23"/>
          <w:szCs w:val="23"/>
        </w:rPr>
        <w:lastRenderedPageBreak/>
        <w:t xml:space="preserve">therefore needs to demonstrate through a greater resulting efficiency that it’s use is justified by the results </w:t>
      </w:r>
      <w:sdt>
        <w:sdtPr>
          <w:rPr>
            <w:sz w:val="23"/>
            <w:szCs w:val="23"/>
          </w:rPr>
          <w:id w:val="1898234617"/>
          <w:citation/>
        </w:sdtPr>
        <w:sdtEndPr/>
        <w:sdtContent>
          <w:r w:rsidR="00C05856">
            <w:rPr>
              <w:sz w:val="23"/>
              <w:szCs w:val="23"/>
            </w:rPr>
            <w:fldChar w:fldCharType="begin"/>
          </w:r>
          <w:r w:rsidR="00C05856">
            <w:rPr>
              <w:sz w:val="23"/>
              <w:szCs w:val="23"/>
            </w:rPr>
            <w:instrText xml:space="preserve"> CITATION Dru12 \l 2057 </w:instrText>
          </w:r>
          <w:r w:rsidR="00C05856">
            <w:rPr>
              <w:sz w:val="23"/>
              <w:szCs w:val="23"/>
            </w:rPr>
            <w:fldChar w:fldCharType="separate"/>
          </w:r>
          <w:r w:rsidR="00494D4F" w:rsidRPr="00494D4F">
            <w:rPr>
              <w:noProof/>
              <w:sz w:val="23"/>
              <w:szCs w:val="23"/>
            </w:rPr>
            <w:t>(Drury, 2012)</w:t>
          </w:r>
          <w:r w:rsidR="00C05856">
            <w:rPr>
              <w:sz w:val="23"/>
              <w:szCs w:val="23"/>
            </w:rPr>
            <w:fldChar w:fldCharType="end"/>
          </w:r>
        </w:sdtContent>
      </w:sdt>
      <w:r w:rsidR="00C05856">
        <w:rPr>
          <w:sz w:val="23"/>
          <w:szCs w:val="23"/>
        </w:rPr>
        <w:t>.</w:t>
      </w:r>
    </w:p>
    <w:p w14:paraId="4036277C" w14:textId="77777777" w:rsidR="00F43AC5" w:rsidRDefault="00F43AC5" w:rsidP="002E3251">
      <w:pPr>
        <w:spacing w:line="480" w:lineRule="auto"/>
        <w:rPr>
          <w:sz w:val="23"/>
          <w:szCs w:val="23"/>
        </w:rPr>
      </w:pPr>
    </w:p>
    <w:p w14:paraId="4FA93537" w14:textId="77777777" w:rsidR="00F43AC5" w:rsidRPr="00E30C2C" w:rsidRDefault="00F43AC5" w:rsidP="00F43AC5">
      <w:pPr>
        <w:pStyle w:val="Heading2"/>
        <w:rPr>
          <w:color w:val="4F81BD" w:themeColor="accent1"/>
        </w:rPr>
      </w:pPr>
      <w:bookmarkStart w:id="3" w:name="_Toc530431411"/>
      <w:r w:rsidRPr="00E30C2C">
        <w:rPr>
          <w:color w:val="4F81BD" w:themeColor="accent1"/>
        </w:rPr>
        <w:t>1.2 Theory Background</w:t>
      </w:r>
      <w:bookmarkEnd w:id="3"/>
    </w:p>
    <w:p w14:paraId="296B6CE7" w14:textId="77777777" w:rsidR="00F43AC5" w:rsidRPr="00DD1489" w:rsidRDefault="00F43AC5" w:rsidP="00F43AC5">
      <w:pPr>
        <w:rPr>
          <w:lang w:val="en-US"/>
        </w:rPr>
      </w:pPr>
    </w:p>
    <w:p w14:paraId="193D9F4E" w14:textId="5AEDDB8A" w:rsidR="00F43AC5" w:rsidRDefault="00F43AC5" w:rsidP="00F43AC5">
      <w:pPr>
        <w:spacing w:after="0" w:line="480" w:lineRule="auto"/>
      </w:pPr>
      <w:r>
        <w:t xml:space="preserve">A budget can be described as “A quantitative expression of a plan for a defined </w:t>
      </w:r>
      <w:proofErr w:type="gramStart"/>
      <w:r>
        <w:t>period of time</w:t>
      </w:r>
      <w:proofErr w:type="gramEnd"/>
      <w:r>
        <w:t xml:space="preserve">. It may include planned sales volumes and revenues, resource quantities, costs and expenses, assets, liabilities and cash flows.” </w:t>
      </w:r>
      <w:sdt>
        <w:sdtPr>
          <w:id w:val="686955443"/>
          <w:citation/>
        </w:sdtPr>
        <w:sdtEndPr/>
        <w:sdtContent>
          <w:r>
            <w:fldChar w:fldCharType="begin"/>
          </w:r>
          <w:r>
            <w:instrText xml:space="preserve">CITATION CIM08 \p 3 \l 2057 </w:instrText>
          </w:r>
          <w:r>
            <w:fldChar w:fldCharType="separate"/>
          </w:r>
          <w:r w:rsidR="00494D4F" w:rsidRPr="00494D4F">
            <w:rPr>
              <w:noProof/>
            </w:rPr>
            <w:t>(CIMA , 2008, p. 3)</w:t>
          </w:r>
          <w:r>
            <w:fldChar w:fldCharType="end"/>
          </w:r>
        </w:sdtContent>
      </w:sdt>
      <w:r>
        <w:t xml:space="preserve">. There are </w:t>
      </w:r>
      <w:r w:rsidR="00D81F34">
        <w:t>many ways</w:t>
      </w:r>
      <w:r>
        <w:t xml:space="preserve"> of implementing a budget, however the </w:t>
      </w:r>
      <w:proofErr w:type="gramStart"/>
      <w:r>
        <w:t>main focus</w:t>
      </w:r>
      <w:proofErr w:type="gramEnd"/>
      <w:r>
        <w:t xml:space="preserve"> of this dissertation will be an </w:t>
      </w:r>
      <w:r w:rsidR="00D81F34">
        <w:t>activity-based</w:t>
      </w:r>
      <w:r>
        <w:t xml:space="preserve"> approach at budgeting, comparing to the main viable </w:t>
      </w:r>
      <w:r w:rsidR="003B1C81">
        <w:t>alternatives</w:t>
      </w:r>
      <w:r>
        <w:t xml:space="preserve"> that currently are used.</w:t>
      </w:r>
    </w:p>
    <w:p w14:paraId="6C152E74" w14:textId="77777777" w:rsidR="00F43AC5" w:rsidRDefault="00F43AC5" w:rsidP="00F43AC5">
      <w:pPr>
        <w:spacing w:after="0" w:line="480" w:lineRule="auto"/>
      </w:pPr>
    </w:p>
    <w:p w14:paraId="03A3FE0C" w14:textId="7CF8DA86" w:rsidR="00F43AC5" w:rsidRDefault="00F43AC5" w:rsidP="00F43AC5">
      <w:pPr>
        <w:spacing w:after="0" w:line="480" w:lineRule="auto"/>
      </w:pPr>
      <w:r>
        <w:t xml:space="preserve">To be able to best assess the impact of activity-based funding, it will be necessary to examine the principles of the activity-based approach through a review of the current literature. This will include looking at the traditional approach to budgeting/funding and the strengths and weaknesses in comparison to an activity-based approach, and will include an examination of traditional budgeting, balanced Scorecard, beyond budgeting and </w:t>
      </w:r>
      <w:r w:rsidR="00D81F34">
        <w:t>activity-based</w:t>
      </w:r>
      <w:r>
        <w:t xml:space="preserve"> costing.</w:t>
      </w:r>
    </w:p>
    <w:p w14:paraId="4555C709" w14:textId="77777777" w:rsidR="00F43AC5" w:rsidRDefault="00F43AC5" w:rsidP="00F43AC5">
      <w:pPr>
        <w:spacing w:after="0" w:line="480" w:lineRule="auto"/>
      </w:pPr>
    </w:p>
    <w:p w14:paraId="06C17259" w14:textId="1AB43B7B" w:rsidR="00F43AC5" w:rsidRDefault="00F43AC5" w:rsidP="00F43AC5">
      <w:pPr>
        <w:spacing w:after="0" w:line="480" w:lineRule="auto"/>
      </w:pPr>
      <w:r>
        <w:t xml:space="preserve">To understand the desired outcomes of using an activity-based approach to funding it will be necessary to look at the theory behind activity-based costing and the problems with a traditional approach to budgeting it seeks to solve. ABC was first introduced by </w:t>
      </w:r>
      <w:sdt>
        <w:sdtPr>
          <w:id w:val="-1332596710"/>
          <w:citation/>
        </w:sdtPr>
        <w:sdtEndPr/>
        <w:sdtContent>
          <w:r w:rsidR="00BC0045">
            <w:fldChar w:fldCharType="begin"/>
          </w:r>
          <w:r w:rsidR="00BC0045">
            <w:instrText xml:space="preserve"> CITATION Kap84 \l 2057 </w:instrText>
          </w:r>
          <w:r w:rsidR="00BC0045">
            <w:fldChar w:fldCharType="separate"/>
          </w:r>
          <w:r w:rsidR="00BC0045" w:rsidRPr="00BC0045">
            <w:rPr>
              <w:noProof/>
            </w:rPr>
            <w:t>(Kaplan, 1984)</w:t>
          </w:r>
          <w:r w:rsidR="00BC0045">
            <w:fldChar w:fldCharType="end"/>
          </w:r>
        </w:sdtContent>
      </w:sdt>
      <w:r w:rsidR="00BC0045">
        <w:t xml:space="preserve"> </w:t>
      </w:r>
      <w:r>
        <w:t>to address issues with the standard costing model from it not adequately assigning costs to indirect production, and stating that if these costs are not correctly accounted businesses may not be accurately aware of costs within their production and changes to these costs can affecting their overall profitability.</w:t>
      </w:r>
    </w:p>
    <w:p w14:paraId="464C7E26" w14:textId="77777777" w:rsidR="00F43AC5" w:rsidRDefault="00F43AC5" w:rsidP="00F43AC5">
      <w:pPr>
        <w:spacing w:after="0" w:line="480" w:lineRule="auto"/>
      </w:pPr>
    </w:p>
    <w:p w14:paraId="7F904C05" w14:textId="3B39606C" w:rsidR="00F43AC5" w:rsidRPr="006D168F" w:rsidRDefault="00F43AC5" w:rsidP="00F43AC5">
      <w:pPr>
        <w:spacing w:after="0" w:line="480" w:lineRule="auto"/>
      </w:pPr>
      <w:r w:rsidRPr="006D168F">
        <w:t>Since the introduction of ABC there has been criticism which include the difficulty of implementing the system</w:t>
      </w:r>
      <w:r>
        <w:t>,</w:t>
      </w:r>
      <w:r w:rsidRPr="006D168F">
        <w:t xml:space="preserve"> as although it is simple in theory the assignment of cost pools requires often subjective </w:t>
      </w:r>
      <w:r w:rsidRPr="006D168F">
        <w:lastRenderedPageBreak/>
        <w:t xml:space="preserve">judgement of how </w:t>
      </w:r>
      <w:r>
        <w:t>they are created and utilised</w:t>
      </w:r>
      <w:r w:rsidRPr="006D168F">
        <w:t xml:space="preserve"> </w:t>
      </w:r>
      <w:sdt>
        <w:sdtPr>
          <w:id w:val="1145708140"/>
          <w:citation/>
        </w:sdtPr>
        <w:sdtEndPr/>
        <w:sdtContent>
          <w:r w:rsidR="00BC0045">
            <w:fldChar w:fldCharType="begin"/>
          </w:r>
          <w:r w:rsidR="00BC0045">
            <w:instrText xml:space="preserve"> CITATION The03 \l 2057 </w:instrText>
          </w:r>
          <w:r w:rsidR="00BC0045">
            <w:fldChar w:fldCharType="separate"/>
          </w:r>
          <w:r w:rsidR="00BC0045" w:rsidRPr="00BC0045">
            <w:rPr>
              <w:noProof/>
            </w:rPr>
            <w:t>(Economist, 2003)</w:t>
          </w:r>
          <w:r w:rsidR="00BC0045">
            <w:fldChar w:fldCharType="end"/>
          </w:r>
        </w:sdtContent>
      </w:sdt>
      <w:r w:rsidRPr="006D168F">
        <w:t xml:space="preserve">. As </w:t>
      </w:r>
      <w:r>
        <w:t>a</w:t>
      </w:r>
      <w:r w:rsidRPr="006D168F">
        <w:t>ctivity-based costing is not a legally mandated activity</w:t>
      </w:r>
      <w:r>
        <w:t>,</w:t>
      </w:r>
      <w:r w:rsidRPr="006D168F">
        <w:t xml:space="preserve"> unless the savings created by </w:t>
      </w:r>
      <w:r w:rsidR="00E30C2C" w:rsidRPr="006D168F">
        <w:t>its</w:t>
      </w:r>
      <w:r w:rsidRPr="006D168F">
        <w:t xml:space="preserve"> use are greater than the cost of implementing it, it ultimately does not provide good value to the company using it.</w:t>
      </w:r>
    </w:p>
    <w:p w14:paraId="5DC16250" w14:textId="77777777" w:rsidR="00F43AC5" w:rsidRDefault="00F43AC5" w:rsidP="00F43AC5">
      <w:pPr>
        <w:spacing w:after="0" w:line="480" w:lineRule="auto"/>
      </w:pPr>
    </w:p>
    <w:p w14:paraId="5EE572B3" w14:textId="77777777" w:rsidR="00F43AC5" w:rsidRDefault="00F43AC5" w:rsidP="00F43AC5">
      <w:pPr>
        <w:spacing w:after="0" w:line="480" w:lineRule="auto"/>
      </w:pPr>
      <w:r>
        <w:t>Other approaches to budgeting have been proposed to address some of the limitations of ABC, these include:</w:t>
      </w:r>
    </w:p>
    <w:p w14:paraId="236E1C7D" w14:textId="77777777" w:rsidR="00F43AC5" w:rsidRDefault="00F43AC5" w:rsidP="00F43AC5">
      <w:pPr>
        <w:spacing w:after="0" w:line="480" w:lineRule="auto"/>
      </w:pPr>
    </w:p>
    <w:p w14:paraId="5247AA9F" w14:textId="57B2AD8A" w:rsidR="00F43AC5" w:rsidRDefault="00F43AC5" w:rsidP="00F43AC5">
      <w:pPr>
        <w:spacing w:after="0" w:line="480" w:lineRule="auto"/>
      </w:pPr>
      <w:r>
        <w:t xml:space="preserve">The balanced scorecard suggested by </w:t>
      </w:r>
      <w:sdt>
        <w:sdtPr>
          <w:id w:val="1902786563"/>
          <w:citation/>
        </w:sdtPr>
        <w:sdtEndPr/>
        <w:sdtContent>
          <w:r w:rsidR="00BC0045">
            <w:fldChar w:fldCharType="begin"/>
          </w:r>
          <w:r w:rsidR="00BC0045">
            <w:instrText xml:space="preserve"> CITATION kap92 \l 2057 </w:instrText>
          </w:r>
          <w:r w:rsidR="00BC0045">
            <w:fldChar w:fldCharType="separate"/>
          </w:r>
          <w:r w:rsidR="00BC0045" w:rsidRPr="00BC0045">
            <w:rPr>
              <w:noProof/>
            </w:rPr>
            <w:t>(kaplan, 1992)</w:t>
          </w:r>
          <w:r w:rsidR="00BC0045">
            <w:fldChar w:fldCharType="end"/>
          </w:r>
        </w:sdtContent>
      </w:sdt>
      <w:r>
        <w:t xml:space="preserve"> seeks to take a broader perspective on the success of a business than purely profits by considering in addition to the financial perspective how the company is perceived by its customers, its internal functioning, and how much it learns and grows. </w:t>
      </w:r>
    </w:p>
    <w:p w14:paraId="22696CFB" w14:textId="77777777" w:rsidR="00F43AC5" w:rsidRDefault="00F43AC5" w:rsidP="00F43AC5">
      <w:pPr>
        <w:spacing w:after="0" w:line="480" w:lineRule="auto"/>
      </w:pPr>
    </w:p>
    <w:p w14:paraId="41869D25" w14:textId="2735DD69" w:rsidR="00F43AC5" w:rsidRDefault="00D81F34" w:rsidP="00F43AC5">
      <w:pPr>
        <w:spacing w:after="0" w:line="480" w:lineRule="auto"/>
      </w:pPr>
      <w:sdt>
        <w:sdtPr>
          <w:id w:val="-1538427550"/>
          <w:citation/>
        </w:sdtPr>
        <w:sdtEndPr/>
        <w:sdtContent>
          <w:r w:rsidR="00BC0045">
            <w:fldChar w:fldCharType="begin"/>
          </w:r>
          <w:r w:rsidR="00BC0045">
            <w:instrText xml:space="preserve"> CITATION Kap04 \l 2057 </w:instrText>
          </w:r>
          <w:r w:rsidR="00BC0045">
            <w:fldChar w:fldCharType="separate"/>
          </w:r>
          <w:r w:rsidR="00BC0045" w:rsidRPr="00BC0045">
            <w:rPr>
              <w:noProof/>
            </w:rPr>
            <w:t>(Kaplan &amp; Anderson, 2004)</w:t>
          </w:r>
          <w:r w:rsidR="00BC0045">
            <w:fldChar w:fldCharType="end"/>
          </w:r>
        </w:sdtContent>
      </w:sdt>
      <w:r w:rsidR="00BC0045">
        <w:t xml:space="preserve"> </w:t>
      </w:r>
      <w:r w:rsidR="00F43AC5">
        <w:t>proposed time driven ABC, which aims to overcome the difficulty of implementing traditional ABC due to the complexity and additional cost, making it easier to use and scalable.</w:t>
      </w:r>
    </w:p>
    <w:p w14:paraId="6447649D" w14:textId="77777777" w:rsidR="00F43AC5" w:rsidRDefault="00F43AC5" w:rsidP="00F43AC5">
      <w:pPr>
        <w:spacing w:after="0" w:line="480" w:lineRule="auto"/>
      </w:pPr>
    </w:p>
    <w:p w14:paraId="21EBC283" w14:textId="4E15D832" w:rsidR="00F43AC5" w:rsidRDefault="00F43AC5" w:rsidP="00F43AC5">
      <w:pPr>
        <w:spacing w:after="0" w:line="480" w:lineRule="auto"/>
      </w:pPr>
      <w:r>
        <w:t xml:space="preserve">Beyond Budgeting seeks to address the change in complexity that companies have had to adapt to over time by changing the traditional structure and using a ‘bottoms up’ approach to planning and control </w:t>
      </w:r>
      <w:sdt>
        <w:sdtPr>
          <w:id w:val="-969662931"/>
          <w:citation/>
        </w:sdtPr>
        <w:sdtEndPr/>
        <w:sdtContent>
          <w:r>
            <w:fldChar w:fldCharType="begin"/>
          </w:r>
          <w:r>
            <w:instrText xml:space="preserve"> CITATION Edo15 \l 2057 </w:instrText>
          </w:r>
          <w:r>
            <w:fldChar w:fldCharType="separate"/>
          </w:r>
          <w:r w:rsidR="00494D4F" w:rsidRPr="00494D4F">
            <w:rPr>
              <w:noProof/>
            </w:rPr>
            <w:t>(Cvrkalj &amp; Smolar, 2015)</w:t>
          </w:r>
          <w:r>
            <w:fldChar w:fldCharType="end"/>
          </w:r>
        </w:sdtContent>
      </w:sdt>
      <w:r>
        <w:t>.</w:t>
      </w:r>
    </w:p>
    <w:p w14:paraId="2712A2F0" w14:textId="3D00BA9C" w:rsidR="006300B0" w:rsidRDefault="006300B0" w:rsidP="002E3251">
      <w:pPr>
        <w:spacing w:after="0" w:line="480" w:lineRule="auto"/>
        <w:rPr>
          <w:sz w:val="23"/>
          <w:szCs w:val="23"/>
        </w:rPr>
      </w:pPr>
    </w:p>
    <w:p w14:paraId="414BDCFE" w14:textId="7BF9CBF7" w:rsidR="002E3251" w:rsidRPr="00E30C2C" w:rsidRDefault="00F43AC5" w:rsidP="00F43AC5">
      <w:pPr>
        <w:pStyle w:val="Heading2"/>
        <w:rPr>
          <w:color w:val="4F81BD" w:themeColor="accent1"/>
        </w:rPr>
      </w:pPr>
      <w:bookmarkStart w:id="4" w:name="_Toc530431412"/>
      <w:r w:rsidRPr="00E30C2C">
        <w:rPr>
          <w:color w:val="4F81BD" w:themeColor="accent1"/>
        </w:rPr>
        <w:t>1.3 Aims and Objectives</w:t>
      </w:r>
      <w:bookmarkEnd w:id="4"/>
    </w:p>
    <w:p w14:paraId="0A456991" w14:textId="77777777" w:rsidR="00F245A5" w:rsidRDefault="00F245A5" w:rsidP="002E3251">
      <w:pPr>
        <w:spacing w:after="0" w:line="480" w:lineRule="auto"/>
      </w:pPr>
    </w:p>
    <w:p w14:paraId="23EFA669" w14:textId="1EA902CE" w:rsidR="00F245A5" w:rsidRDefault="00F245A5" w:rsidP="002E3251">
      <w:pPr>
        <w:spacing w:after="0" w:line="480" w:lineRule="auto"/>
        <w:rPr>
          <w:sz w:val="23"/>
          <w:szCs w:val="23"/>
        </w:rPr>
      </w:pPr>
      <w:r>
        <w:rPr>
          <w:sz w:val="23"/>
          <w:szCs w:val="23"/>
        </w:rPr>
        <w:t xml:space="preserve">The aim of this dissertation is to assess the value of using an </w:t>
      </w:r>
      <w:r w:rsidR="00BD04EF">
        <w:rPr>
          <w:sz w:val="23"/>
          <w:szCs w:val="23"/>
        </w:rPr>
        <w:t>activity-based</w:t>
      </w:r>
      <w:r>
        <w:rPr>
          <w:sz w:val="23"/>
          <w:szCs w:val="23"/>
        </w:rPr>
        <w:t xml:space="preserve"> approach to </w:t>
      </w:r>
      <w:proofErr w:type="gramStart"/>
      <w:r>
        <w:rPr>
          <w:sz w:val="23"/>
          <w:szCs w:val="23"/>
        </w:rPr>
        <w:t>assigning</w:t>
      </w:r>
      <w:proofErr w:type="gramEnd"/>
      <w:r>
        <w:rPr>
          <w:sz w:val="23"/>
          <w:szCs w:val="23"/>
        </w:rPr>
        <w:t xml:space="preserve"> funding </w:t>
      </w:r>
      <w:r w:rsidR="00D27570">
        <w:rPr>
          <w:sz w:val="23"/>
          <w:szCs w:val="23"/>
        </w:rPr>
        <w:t>within</w:t>
      </w:r>
      <w:r>
        <w:rPr>
          <w:sz w:val="23"/>
          <w:szCs w:val="23"/>
        </w:rPr>
        <w:t xml:space="preserve"> non-profit organisations,</w:t>
      </w:r>
      <w:r w:rsidR="00D27570">
        <w:rPr>
          <w:sz w:val="23"/>
          <w:szCs w:val="23"/>
        </w:rPr>
        <w:t xml:space="preserve"> and will</w:t>
      </w:r>
      <w:r>
        <w:rPr>
          <w:sz w:val="23"/>
          <w:szCs w:val="23"/>
        </w:rPr>
        <w:t xml:space="preserve"> us</w:t>
      </w:r>
      <w:r w:rsidR="00D27570">
        <w:rPr>
          <w:sz w:val="23"/>
          <w:szCs w:val="23"/>
        </w:rPr>
        <w:t>e</w:t>
      </w:r>
      <w:r>
        <w:rPr>
          <w:sz w:val="23"/>
          <w:szCs w:val="23"/>
        </w:rPr>
        <w:t xml:space="preserve"> Health and Care Research Wales as a case study, to achieve this the following aims will be adopted:</w:t>
      </w:r>
    </w:p>
    <w:p w14:paraId="3BCFCF9B" w14:textId="77777777" w:rsidR="00F245A5" w:rsidRDefault="00F245A5" w:rsidP="002E3251">
      <w:pPr>
        <w:spacing w:after="0" w:line="480" w:lineRule="auto"/>
      </w:pPr>
    </w:p>
    <w:p w14:paraId="2E5C2F66" w14:textId="172A6925" w:rsidR="00F245A5" w:rsidRDefault="005F3062" w:rsidP="002E3251">
      <w:pPr>
        <w:pStyle w:val="ListParagraph"/>
        <w:numPr>
          <w:ilvl w:val="0"/>
          <w:numId w:val="1"/>
        </w:numPr>
        <w:spacing w:after="0" w:line="480" w:lineRule="auto"/>
      </w:pPr>
      <w:r>
        <w:lastRenderedPageBreak/>
        <w:t>Provide a critical analysis</w:t>
      </w:r>
      <w:r w:rsidR="00F245A5">
        <w:t xml:space="preserve"> of using activity-based costing as a method of managing a budget and compare these against those of other alternative costing methods</w:t>
      </w:r>
    </w:p>
    <w:p w14:paraId="2193177A" w14:textId="77777777" w:rsidR="00F245A5" w:rsidRDefault="00F245A5" w:rsidP="002E3251">
      <w:pPr>
        <w:spacing w:after="0" w:line="480" w:lineRule="auto"/>
      </w:pPr>
    </w:p>
    <w:p w14:paraId="22F8585F" w14:textId="0BE8EF7C" w:rsidR="00F245A5" w:rsidRDefault="00F245A5" w:rsidP="002E3251">
      <w:pPr>
        <w:pStyle w:val="ListParagraph"/>
        <w:numPr>
          <w:ilvl w:val="0"/>
          <w:numId w:val="1"/>
        </w:numPr>
        <w:spacing w:after="0" w:line="480" w:lineRule="auto"/>
      </w:pPr>
      <w:r>
        <w:t xml:space="preserve">Investigate the implementation of activity-based funding by Health Care and Research Wales </w:t>
      </w:r>
      <w:r w:rsidR="003F1F28">
        <w:t xml:space="preserve">considering the key performance indicators </w:t>
      </w:r>
      <w:r w:rsidR="00435E58">
        <w:t>and if they translate into achieving the organisations aims and objectives</w:t>
      </w:r>
    </w:p>
    <w:p w14:paraId="683CE1D7" w14:textId="77777777" w:rsidR="00F245A5" w:rsidRDefault="00F245A5" w:rsidP="002E3251">
      <w:pPr>
        <w:spacing w:after="0" w:line="480" w:lineRule="auto"/>
      </w:pPr>
    </w:p>
    <w:p w14:paraId="02B0EA13" w14:textId="1EF1A78C" w:rsidR="00F245A5" w:rsidRDefault="00F245A5" w:rsidP="002E3251">
      <w:pPr>
        <w:pStyle w:val="ListParagraph"/>
        <w:numPr>
          <w:ilvl w:val="0"/>
          <w:numId w:val="1"/>
        </w:numPr>
        <w:spacing w:after="0" w:line="480" w:lineRule="auto"/>
      </w:pPr>
      <w:r>
        <w:t xml:space="preserve">Make recommendations regarding </w:t>
      </w:r>
      <w:r w:rsidR="00BD04EF">
        <w:t>activity-based</w:t>
      </w:r>
      <w:r>
        <w:t xml:space="preserve"> </w:t>
      </w:r>
      <w:r w:rsidR="001E0A99">
        <w:t>funding</w:t>
      </w:r>
      <w:r>
        <w:t xml:space="preserve"> and any potential </w:t>
      </w:r>
      <w:r w:rsidR="001E0A99">
        <w:t>alternatives or alterations</w:t>
      </w:r>
      <w:r>
        <w:t xml:space="preserve"> that could represent better value</w:t>
      </w:r>
    </w:p>
    <w:p w14:paraId="0AB29793" w14:textId="3C571F08" w:rsidR="00562944" w:rsidRDefault="00562944" w:rsidP="002E3251">
      <w:pPr>
        <w:spacing w:after="0" w:line="480" w:lineRule="auto"/>
      </w:pPr>
    </w:p>
    <w:p w14:paraId="754E4E9E" w14:textId="77777777" w:rsidR="00F51646" w:rsidRDefault="00F51646" w:rsidP="002E3251">
      <w:pPr>
        <w:spacing w:after="0" w:line="480" w:lineRule="auto"/>
      </w:pPr>
    </w:p>
    <w:p w14:paraId="0D313CDE" w14:textId="6372B314" w:rsidR="00EC75CE" w:rsidRDefault="003614FD" w:rsidP="002E3251">
      <w:pPr>
        <w:pStyle w:val="Heading1"/>
        <w:numPr>
          <w:ilvl w:val="0"/>
          <w:numId w:val="2"/>
        </w:numPr>
        <w:spacing w:before="0" w:line="480" w:lineRule="auto"/>
      </w:pPr>
      <w:bookmarkStart w:id="5" w:name="_Toc530431413"/>
      <w:r w:rsidRPr="008024DA">
        <w:t>Research</w:t>
      </w:r>
      <w:r w:rsidR="00EC75CE" w:rsidRPr="008024DA">
        <w:t xml:space="preserve"> </w:t>
      </w:r>
      <w:r w:rsidRPr="008024DA">
        <w:t>Method</w:t>
      </w:r>
      <w:r w:rsidR="000A583F">
        <w:t>ology</w:t>
      </w:r>
      <w:bookmarkEnd w:id="5"/>
      <w:r w:rsidR="00EC75CE" w:rsidRPr="008024DA">
        <w:t xml:space="preserve"> </w:t>
      </w:r>
    </w:p>
    <w:p w14:paraId="755322BA" w14:textId="12D38CBB" w:rsidR="000A583F" w:rsidRPr="00E30C2C" w:rsidRDefault="000A583F" w:rsidP="00494D4F">
      <w:pPr>
        <w:pStyle w:val="Heading2"/>
        <w:rPr>
          <w:color w:val="4F81BD" w:themeColor="accent1"/>
          <w:lang w:val="en-US"/>
        </w:rPr>
      </w:pPr>
      <w:bookmarkStart w:id="6" w:name="_Toc530431414"/>
      <w:r w:rsidRPr="00E30C2C">
        <w:rPr>
          <w:color w:val="4F81BD" w:themeColor="accent1"/>
          <w:lang w:val="en-US"/>
        </w:rPr>
        <w:t>2.1 Method</w:t>
      </w:r>
      <w:bookmarkEnd w:id="6"/>
    </w:p>
    <w:p w14:paraId="58CA9DF3" w14:textId="77777777" w:rsidR="000A583F" w:rsidRPr="00F51646" w:rsidRDefault="000A583F" w:rsidP="00F51646">
      <w:pPr>
        <w:rPr>
          <w:lang w:val="en-US"/>
        </w:rPr>
      </w:pPr>
    </w:p>
    <w:p w14:paraId="32977267" w14:textId="2903B2CF" w:rsidR="00EC75CE" w:rsidRDefault="00EC75CE" w:rsidP="002E3251">
      <w:pPr>
        <w:spacing w:after="0" w:line="480" w:lineRule="auto"/>
      </w:pPr>
      <w:r>
        <w:t xml:space="preserve">This dissertation will use in-depth interviews which are a qualitative research method, </w:t>
      </w:r>
      <w:r w:rsidR="001E0A99">
        <w:t xml:space="preserve">as </w:t>
      </w:r>
      <w:r>
        <w:t xml:space="preserve">they will take advantage of some of the strengths of a qualitative approach such as greater depth and complexity of data and allow flexibility to the  researcher to adapt the questioning during the process and allow the responder a chance to elaborate on their answers </w:t>
      </w:r>
      <w:sdt>
        <w:sdtPr>
          <w:id w:val="1735041856"/>
          <w:citation/>
        </w:sdtPr>
        <w:sdtEndPr/>
        <w:sdtContent>
          <w:r>
            <w:fldChar w:fldCharType="begin"/>
          </w:r>
          <w:r>
            <w:instrText xml:space="preserve"> CITATION Dav08 \l 2057 </w:instrText>
          </w:r>
          <w:r>
            <w:fldChar w:fldCharType="separate"/>
          </w:r>
          <w:r w:rsidR="00494D4F" w:rsidRPr="00494D4F">
            <w:rPr>
              <w:noProof/>
            </w:rPr>
            <w:t>(Crowther &amp; Lancaster, 2008)</w:t>
          </w:r>
          <w:r>
            <w:fldChar w:fldCharType="end"/>
          </w:r>
        </w:sdtContent>
      </w:sdt>
      <w:r>
        <w:t>.</w:t>
      </w:r>
      <w:r w:rsidR="004605CC">
        <w:t xml:space="preserve"> </w:t>
      </w:r>
      <w:r w:rsidR="001E0A99">
        <w:t xml:space="preserve">The researcher </w:t>
      </w:r>
      <w:r w:rsidR="004605CC">
        <w:t xml:space="preserve">will be conducting a set of in-depth interviews with members of staff of Health and Care Research Wales who interact </w:t>
      </w:r>
      <w:r w:rsidR="001E0A99">
        <w:t>with and</w:t>
      </w:r>
      <w:r w:rsidR="004605CC">
        <w:t xml:space="preserve"> are impacted by the use of </w:t>
      </w:r>
      <w:proofErr w:type="gramStart"/>
      <w:r w:rsidR="004605CC">
        <w:t>activity based</w:t>
      </w:r>
      <w:proofErr w:type="gramEnd"/>
      <w:r w:rsidR="004605CC">
        <w:t xml:space="preserve"> funding. </w:t>
      </w:r>
      <w:r w:rsidR="001E0A99">
        <w:t>I</w:t>
      </w:r>
      <w:r w:rsidR="004605CC">
        <w:t xml:space="preserve">nterviews will be a useful tool for this dissertation as the respondents will be able to clarify in their own words their experience </w:t>
      </w:r>
      <w:r w:rsidR="001E0A99">
        <w:t>of using</w:t>
      </w:r>
      <w:r w:rsidR="004605CC">
        <w:t xml:space="preserve"> activity-based funding and how it has impacted their method of working </w:t>
      </w:r>
      <w:r w:rsidR="001E0A99">
        <w:t>and demonstrate if the strengths and weaknesses of such an approach encountered in the literature review are represented</w:t>
      </w:r>
      <w:r w:rsidR="004605CC">
        <w:t>.</w:t>
      </w:r>
    </w:p>
    <w:p w14:paraId="770CB9C6" w14:textId="6BAEA189" w:rsidR="00EC75CE" w:rsidRDefault="00EC75CE" w:rsidP="002E3251">
      <w:pPr>
        <w:spacing w:after="0" w:line="480" w:lineRule="auto"/>
      </w:pPr>
    </w:p>
    <w:p w14:paraId="2577E308" w14:textId="067FE792" w:rsidR="004A1C91" w:rsidRDefault="004A1C91" w:rsidP="002E3251">
      <w:pPr>
        <w:spacing w:after="0" w:line="480" w:lineRule="auto"/>
      </w:pPr>
      <w:r>
        <w:lastRenderedPageBreak/>
        <w:t>The Interviews for this dissertation will be semi-structured and will be recorded with the consent of the participant, they will then be typed so they can be analysed to draw conclusions.</w:t>
      </w:r>
    </w:p>
    <w:p w14:paraId="40EC2A3D" w14:textId="77777777" w:rsidR="004A1C91" w:rsidRDefault="004A1C91" w:rsidP="002E3251">
      <w:pPr>
        <w:spacing w:after="0" w:line="480" w:lineRule="auto"/>
      </w:pPr>
    </w:p>
    <w:p w14:paraId="357867FE" w14:textId="20692FC4" w:rsidR="006300B0" w:rsidRDefault="004A1C91" w:rsidP="002E3251">
      <w:pPr>
        <w:spacing w:line="480" w:lineRule="auto"/>
      </w:pPr>
      <w:r>
        <w:t>This dissertation will</w:t>
      </w:r>
      <w:r w:rsidR="00EC75CE">
        <w:t xml:space="preserve"> also be looking at how the data reflects whether the introduction of </w:t>
      </w:r>
      <w:r w:rsidR="00BD04EF">
        <w:t>activity-based</w:t>
      </w:r>
      <w:r w:rsidR="00EC75CE">
        <w:t xml:space="preserve"> funding as a costing method has been successful. This will involve an examination of the performance indicators used by Health and Care Research Wales and their resulting performance report over a period and if they show a positive result, and the extent to which this can be attributed to an activity-based approach. </w:t>
      </w:r>
      <w:r w:rsidR="00DA1D30">
        <w:t>The dissertation will make use of academic sources, peer reviewed journeys, reputable news articles</w:t>
      </w:r>
      <w:r w:rsidR="004C0B14">
        <w:t>.</w:t>
      </w:r>
    </w:p>
    <w:p w14:paraId="305A89B7" w14:textId="77777777" w:rsidR="000A583F" w:rsidRDefault="000A583F" w:rsidP="002E3251">
      <w:pPr>
        <w:spacing w:line="480" w:lineRule="auto"/>
      </w:pPr>
    </w:p>
    <w:p w14:paraId="0B2FED7A" w14:textId="4898FE24" w:rsidR="004605CC" w:rsidRPr="00E30C2C" w:rsidRDefault="000A583F" w:rsidP="00494D4F">
      <w:pPr>
        <w:pStyle w:val="Heading2"/>
        <w:rPr>
          <w:color w:val="4F81BD" w:themeColor="accent1"/>
        </w:rPr>
      </w:pPr>
      <w:bookmarkStart w:id="7" w:name="_Toc530431415"/>
      <w:r w:rsidRPr="00E30C2C">
        <w:rPr>
          <w:color w:val="4F81BD" w:themeColor="accent1"/>
        </w:rPr>
        <w:t>2.2 Sample</w:t>
      </w:r>
      <w:bookmarkEnd w:id="7"/>
    </w:p>
    <w:p w14:paraId="2DB58D15" w14:textId="77777777" w:rsidR="00F51646" w:rsidRPr="00F51646" w:rsidRDefault="00F51646" w:rsidP="00F51646">
      <w:pPr>
        <w:rPr>
          <w:lang w:val="en-US"/>
        </w:rPr>
      </w:pPr>
    </w:p>
    <w:p w14:paraId="75475354" w14:textId="7373DB78" w:rsidR="004623C3" w:rsidRDefault="00D81F34" w:rsidP="002E3251">
      <w:pPr>
        <w:spacing w:after="0" w:line="480" w:lineRule="auto"/>
      </w:pPr>
      <w:sdt>
        <w:sdtPr>
          <w:id w:val="-995020478"/>
          <w:citation/>
        </w:sdtPr>
        <w:sdtEndPr/>
        <w:sdtContent>
          <w:r w:rsidR="00F91061">
            <w:fldChar w:fldCharType="begin"/>
          </w:r>
          <w:r w:rsidR="00F91061">
            <w:instrText xml:space="preserve">CITATION Sau09 \l 2057 </w:instrText>
          </w:r>
          <w:r w:rsidR="00F91061">
            <w:fldChar w:fldCharType="separate"/>
          </w:r>
          <w:r w:rsidR="00494D4F" w:rsidRPr="00494D4F">
            <w:rPr>
              <w:noProof/>
            </w:rPr>
            <w:t>(Saunders, et al., 2009)</w:t>
          </w:r>
          <w:r w:rsidR="00F91061">
            <w:fldChar w:fldCharType="end"/>
          </w:r>
        </w:sdtContent>
      </w:sdt>
      <w:r w:rsidR="00F91061">
        <w:t xml:space="preserve"> suggest that due to limitation</w:t>
      </w:r>
      <w:r w:rsidR="004605CC">
        <w:t>s</w:t>
      </w:r>
      <w:r w:rsidR="00F91061">
        <w:t xml:space="preserve"> such as time and resources it is impractical to survey the entire population that would be applicable to your research topic and it may therefore be necessary to select a sample of that population. </w:t>
      </w:r>
      <w:r w:rsidR="006E1B00">
        <w:t>Due to time constraints, and a</w:t>
      </w:r>
      <w:r w:rsidR="00F91061" w:rsidRPr="00330F35">
        <w:t>s this dissertation will require a specialised sample of the population which are employed within Health and Care Research Wales and have experience with interacting with the activity-based funding system, it will be necessary to use</w:t>
      </w:r>
      <w:r w:rsidR="00F91061">
        <w:t xml:space="preserve"> </w:t>
      </w:r>
      <w:r w:rsidR="000573EF">
        <w:t>convenience sampling</w:t>
      </w:r>
      <w:r w:rsidR="00D73072">
        <w:t>, as this will allow me to make use of subjects with</w:t>
      </w:r>
      <w:r w:rsidR="00C66891">
        <w:t xml:space="preserve"> Health and Care Research Wales</w:t>
      </w:r>
      <w:r w:rsidR="008A7256">
        <w:t xml:space="preserve"> as I will be working in that environment.</w:t>
      </w:r>
      <w:r w:rsidR="0000720E">
        <w:t xml:space="preserve"> </w:t>
      </w:r>
      <w:r w:rsidR="004623C3">
        <w:t>The sample for this study will be a 3-5 in-depth interviews with Health and Care Research Wales staff.</w:t>
      </w:r>
    </w:p>
    <w:p w14:paraId="4C54A6A4" w14:textId="77777777" w:rsidR="004623C3" w:rsidRDefault="004623C3" w:rsidP="002E3251">
      <w:pPr>
        <w:spacing w:after="0" w:line="480" w:lineRule="auto"/>
      </w:pPr>
    </w:p>
    <w:p w14:paraId="6689B56C" w14:textId="2491D4ED" w:rsidR="004623C3" w:rsidRDefault="004623C3" w:rsidP="002E3251">
      <w:pPr>
        <w:spacing w:line="480" w:lineRule="auto"/>
      </w:pPr>
      <w:r>
        <w:t xml:space="preserve">The data for analysis is </w:t>
      </w:r>
      <w:r w:rsidR="006300B0">
        <w:t>publicly</w:t>
      </w:r>
      <w:r>
        <w:t xml:space="preserve"> available and I will attempt to use various tools such as </w:t>
      </w:r>
      <w:r w:rsidR="006008AF">
        <w:t xml:space="preserve">spreadsheet </w:t>
      </w:r>
      <w:r w:rsidR="0095558B">
        <w:t xml:space="preserve">and </w:t>
      </w:r>
      <w:r w:rsidR="00821F5D">
        <w:t>data analysis</w:t>
      </w:r>
      <w:r w:rsidR="0095558B" w:rsidRPr="0095558B">
        <w:t xml:space="preserve"> </w:t>
      </w:r>
      <w:r w:rsidR="0095558B">
        <w:t xml:space="preserve">software </w:t>
      </w:r>
      <w:r>
        <w:t xml:space="preserve">to interpret and draw conclusions from </w:t>
      </w:r>
      <w:r w:rsidR="003B1C81">
        <w:t>the data</w:t>
      </w:r>
      <w:r>
        <w:t xml:space="preserve">. </w:t>
      </w:r>
    </w:p>
    <w:p w14:paraId="1A130922" w14:textId="67521CE4" w:rsidR="004A1C91" w:rsidRDefault="004A1C91" w:rsidP="002E3251">
      <w:pPr>
        <w:spacing w:line="480" w:lineRule="auto"/>
      </w:pPr>
    </w:p>
    <w:p w14:paraId="3F35C6CD" w14:textId="3F529275" w:rsidR="000A583F" w:rsidRPr="00DA19B5" w:rsidRDefault="000A583F" w:rsidP="00DA19B5">
      <w:pPr>
        <w:pStyle w:val="Heading1"/>
        <w:numPr>
          <w:ilvl w:val="0"/>
          <w:numId w:val="2"/>
        </w:numPr>
        <w:spacing w:before="0" w:line="480" w:lineRule="auto"/>
      </w:pPr>
      <w:bookmarkStart w:id="8" w:name="_Toc530431416"/>
      <w:r w:rsidRPr="00DA19B5">
        <w:lastRenderedPageBreak/>
        <w:t>Planning</w:t>
      </w:r>
      <w:bookmarkEnd w:id="8"/>
      <w:r w:rsidRPr="00DA19B5">
        <w:t xml:space="preserve"> </w:t>
      </w:r>
    </w:p>
    <w:p w14:paraId="68959269" w14:textId="77777777" w:rsidR="00494D4F" w:rsidRPr="00E30C2C" w:rsidRDefault="00494D4F" w:rsidP="00494D4F">
      <w:pPr>
        <w:pStyle w:val="Heading2"/>
        <w:rPr>
          <w:color w:val="4F81BD" w:themeColor="accent1"/>
        </w:rPr>
      </w:pPr>
      <w:bookmarkStart w:id="9" w:name="_Toc530431417"/>
      <w:r w:rsidRPr="00E30C2C">
        <w:rPr>
          <w:color w:val="4F81BD" w:themeColor="accent1"/>
        </w:rPr>
        <w:t>3.1 Limitations</w:t>
      </w:r>
      <w:bookmarkEnd w:id="9"/>
    </w:p>
    <w:p w14:paraId="7143F4E7" w14:textId="278BB4DA" w:rsidR="00494D4F" w:rsidRDefault="00494D4F" w:rsidP="000A583F">
      <w:pPr>
        <w:spacing w:line="480" w:lineRule="auto"/>
        <w:rPr>
          <w:sz w:val="26"/>
          <w:szCs w:val="26"/>
        </w:rPr>
      </w:pPr>
    </w:p>
    <w:p w14:paraId="35A5E97C" w14:textId="20D98F44" w:rsidR="00991424" w:rsidRPr="00991424" w:rsidRDefault="00991424" w:rsidP="000A583F">
      <w:pPr>
        <w:spacing w:line="480" w:lineRule="auto"/>
      </w:pPr>
      <w:r w:rsidRPr="00991424">
        <w:t>The pri</w:t>
      </w:r>
      <w:r>
        <w:t xml:space="preserve">mary limitation of this dissertation will be the time </w:t>
      </w:r>
      <w:r w:rsidR="00F76FA7">
        <w:t>available to complete</w:t>
      </w:r>
      <w:r w:rsidR="00AE5AD5">
        <w:t xml:space="preserve"> </w:t>
      </w:r>
      <w:r w:rsidR="00631FA3">
        <w:t xml:space="preserve">which could result in a less complete analysis of the subject matter. There is also a limitation of the chosen research method as </w:t>
      </w:r>
      <w:r w:rsidR="003872BF">
        <w:t xml:space="preserve">it will result in a smaller number of subjects than other methods such as </w:t>
      </w:r>
      <w:r w:rsidR="006350B3">
        <w:t xml:space="preserve">questionnaires, the aim of using the chosen method however is that the </w:t>
      </w:r>
      <w:r w:rsidR="003A3D52">
        <w:t>depth and speciality of data it can provide will make up for the limit number of subjects</w:t>
      </w:r>
      <w:r w:rsidR="001239E8">
        <w:t>, this however will be a limiting factor when drawing conclusions from the collected data.</w:t>
      </w:r>
    </w:p>
    <w:p w14:paraId="0D51502F" w14:textId="77777777" w:rsidR="00DA19B5" w:rsidRDefault="00DA19B5" w:rsidP="000A583F">
      <w:pPr>
        <w:spacing w:line="480" w:lineRule="auto"/>
        <w:rPr>
          <w:sz w:val="26"/>
          <w:szCs w:val="26"/>
        </w:rPr>
      </w:pPr>
    </w:p>
    <w:p w14:paraId="1FDC358B" w14:textId="395FBF76" w:rsidR="004426DD" w:rsidRPr="00E30C2C" w:rsidRDefault="00494D4F" w:rsidP="00494D4F">
      <w:pPr>
        <w:pStyle w:val="Heading2"/>
        <w:rPr>
          <w:color w:val="4F81BD" w:themeColor="accent1"/>
        </w:rPr>
      </w:pPr>
      <w:bookmarkStart w:id="10" w:name="_Toc530431418"/>
      <w:r w:rsidRPr="00E30C2C">
        <w:rPr>
          <w:color w:val="4F81BD" w:themeColor="accent1"/>
        </w:rPr>
        <w:t>3.2 Gantt Table</w:t>
      </w:r>
      <w:bookmarkEnd w:id="10"/>
    </w:p>
    <w:p w14:paraId="4972C825" w14:textId="5F954FE6" w:rsidR="004426DD" w:rsidRDefault="004426DD" w:rsidP="004426DD">
      <w:pPr>
        <w:rPr>
          <w:lang w:val="en-US"/>
        </w:rPr>
      </w:pPr>
    </w:p>
    <w:p w14:paraId="7E271F97" w14:textId="5547CBEE" w:rsidR="004A1C91" w:rsidRPr="004426DD" w:rsidRDefault="004A1C91" w:rsidP="004426DD">
      <w:pPr>
        <w:rPr>
          <w:lang w:val="en-US"/>
        </w:rPr>
      </w:pPr>
      <w:r>
        <w:rPr>
          <w:lang w:val="en-US"/>
        </w:rPr>
        <w:t xml:space="preserve">The below Gantt table has been constructed to manage the time of the Researcher throughout this dissertation </w:t>
      </w:r>
      <w:sdt>
        <w:sdtPr>
          <w:rPr>
            <w:lang w:val="en-US"/>
          </w:rPr>
          <w:id w:val="-2051753695"/>
          <w:citation/>
        </w:sdtPr>
        <w:sdtEndPr/>
        <w:sdtContent>
          <w:r>
            <w:rPr>
              <w:lang w:val="en-US"/>
            </w:rPr>
            <w:fldChar w:fldCharType="begin"/>
          </w:r>
          <w:r>
            <w:instrText xml:space="preserve"> CITATION Sau09 \l 2057 </w:instrText>
          </w:r>
          <w:r>
            <w:rPr>
              <w:lang w:val="en-US"/>
            </w:rPr>
            <w:fldChar w:fldCharType="separate"/>
          </w:r>
          <w:r w:rsidR="00494D4F" w:rsidRPr="00494D4F">
            <w:rPr>
              <w:noProof/>
            </w:rPr>
            <w:t>(Saunders, et al., 2009)</w:t>
          </w:r>
          <w:r>
            <w:rPr>
              <w:lang w:val="en-US"/>
            </w:rPr>
            <w:fldChar w:fldCharType="end"/>
          </w:r>
        </w:sdtContent>
      </w:sdt>
      <w:r>
        <w:rPr>
          <w:lang w:val="en-US"/>
        </w:rPr>
        <w:t>.</w:t>
      </w:r>
    </w:p>
    <w:p w14:paraId="4C7C4D05" w14:textId="6E670E22" w:rsidR="004426DD" w:rsidRDefault="004426DD" w:rsidP="006300B0">
      <w:r w:rsidRPr="004426DD">
        <w:rPr>
          <w:noProof/>
        </w:rPr>
        <w:drawing>
          <wp:inline distT="0" distB="0" distL="0" distR="0" wp14:anchorId="4CEB98EC" wp14:editId="391746F7">
            <wp:extent cx="6280326" cy="2320506"/>
            <wp:effectExtent l="0" t="0" r="635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88565" cy="2323550"/>
                    </a:xfrm>
                    <a:prstGeom prst="rect">
                      <a:avLst/>
                    </a:prstGeom>
                    <a:noFill/>
                    <a:ln>
                      <a:noFill/>
                    </a:ln>
                  </pic:spPr>
                </pic:pic>
              </a:graphicData>
            </a:graphic>
          </wp:inline>
        </w:drawing>
      </w:r>
    </w:p>
    <w:p w14:paraId="6DA399CB" w14:textId="720C152C" w:rsidR="00D06BCC" w:rsidRDefault="00D06BCC" w:rsidP="006300B0">
      <w:pPr>
        <w:spacing w:after="0" w:line="240" w:lineRule="auto"/>
      </w:pPr>
    </w:p>
    <w:p w14:paraId="5495233B" w14:textId="36264279" w:rsidR="00D81F34" w:rsidRDefault="00D81F34" w:rsidP="006300B0">
      <w:pPr>
        <w:spacing w:after="0" w:line="240" w:lineRule="auto"/>
      </w:pPr>
    </w:p>
    <w:p w14:paraId="74D0ED07" w14:textId="772A860A" w:rsidR="00D81F34" w:rsidRDefault="00D81F34" w:rsidP="006300B0">
      <w:pPr>
        <w:spacing w:after="0" w:line="240" w:lineRule="auto"/>
      </w:pPr>
    </w:p>
    <w:p w14:paraId="35653388" w14:textId="691E1045" w:rsidR="00D81F34" w:rsidRDefault="00D81F34" w:rsidP="006300B0">
      <w:pPr>
        <w:spacing w:after="0" w:line="240" w:lineRule="auto"/>
      </w:pPr>
    </w:p>
    <w:p w14:paraId="41630D92" w14:textId="6DB00097" w:rsidR="00D81F34" w:rsidRDefault="00D81F34" w:rsidP="006300B0">
      <w:pPr>
        <w:spacing w:after="0" w:line="240" w:lineRule="auto"/>
      </w:pPr>
    </w:p>
    <w:p w14:paraId="141389E8" w14:textId="77777777" w:rsidR="00D81F34" w:rsidRDefault="00D81F34" w:rsidP="006300B0">
      <w:pPr>
        <w:spacing w:after="0" w:line="240" w:lineRule="auto"/>
      </w:pPr>
      <w:bookmarkStart w:id="11" w:name="_GoBack"/>
      <w:bookmarkEnd w:id="11"/>
    </w:p>
    <w:bookmarkStart w:id="12" w:name="_Toc530431419" w:displacedByCustomXml="next"/>
    <w:sdt>
      <w:sdtPr>
        <w:rPr>
          <w:rFonts w:asciiTheme="minorHAnsi" w:eastAsiaTheme="minorHAnsi" w:hAnsiTheme="minorHAnsi" w:cstheme="minorBidi"/>
          <w:color w:val="auto"/>
          <w:sz w:val="22"/>
          <w:szCs w:val="22"/>
          <w:lang w:val="en-GB"/>
        </w:rPr>
        <w:id w:val="1684005800"/>
        <w:docPartObj>
          <w:docPartGallery w:val="Bibliographies"/>
          <w:docPartUnique/>
        </w:docPartObj>
      </w:sdtPr>
      <w:sdtEndPr/>
      <w:sdtContent>
        <w:p w14:paraId="0D08C6BE" w14:textId="64626E85" w:rsidR="00494D4F" w:rsidRDefault="006452B6" w:rsidP="00DA19B5">
          <w:pPr>
            <w:pStyle w:val="Heading1"/>
            <w:numPr>
              <w:ilvl w:val="0"/>
              <w:numId w:val="5"/>
            </w:numPr>
          </w:pPr>
          <w:r w:rsidRPr="00E30C2C">
            <w:t>References</w:t>
          </w:r>
          <w:bookmarkEnd w:id="12"/>
        </w:p>
        <w:p w14:paraId="1B8D63E5" w14:textId="77777777" w:rsidR="00494D4F" w:rsidRPr="00494D4F" w:rsidRDefault="00494D4F" w:rsidP="00494D4F">
          <w:pPr>
            <w:rPr>
              <w:lang w:val="en-US"/>
            </w:rPr>
          </w:pPr>
        </w:p>
        <w:sdt>
          <w:sdtPr>
            <w:id w:val="-573587230"/>
            <w:bibliography/>
          </w:sdtPr>
          <w:sdtEndPr/>
          <w:sdtContent>
            <w:p w14:paraId="43099002" w14:textId="77777777" w:rsidR="00494D4F" w:rsidRDefault="006452B6" w:rsidP="00494D4F">
              <w:pPr>
                <w:pStyle w:val="Bibliography"/>
                <w:rPr>
                  <w:noProof/>
                  <w:sz w:val="24"/>
                  <w:szCs w:val="24"/>
                  <w:lang w:val="en-US"/>
                </w:rPr>
              </w:pPr>
              <w:r>
                <w:fldChar w:fldCharType="begin"/>
              </w:r>
              <w:r>
                <w:instrText xml:space="preserve"> BIBLIOGRAPHY </w:instrText>
              </w:r>
              <w:r>
                <w:fldChar w:fldCharType="separate"/>
              </w:r>
              <w:r w:rsidR="00494D4F">
                <w:rPr>
                  <w:noProof/>
                  <w:lang w:val="en-US"/>
                </w:rPr>
                <w:t xml:space="preserve">Canadian Institute for Health Information, 2018. </w:t>
              </w:r>
              <w:r w:rsidR="00494D4F">
                <w:rPr>
                  <w:i/>
                  <w:iCs/>
                  <w:noProof/>
                  <w:lang w:val="en-US"/>
                </w:rPr>
                <w:t xml:space="preserve">Canadian Institute for Health Information. </w:t>
              </w:r>
              <w:r w:rsidR="00494D4F">
                <w:rPr>
                  <w:noProof/>
                  <w:lang w:val="en-US"/>
                </w:rPr>
                <w:t xml:space="preserve">[Online] </w:t>
              </w:r>
              <w:r w:rsidR="00494D4F">
                <w:rPr>
                  <w:noProof/>
                  <w:lang w:val="en-US"/>
                </w:rPr>
                <w:br/>
                <w:t xml:space="preserve">Available at: </w:t>
              </w:r>
              <w:r w:rsidR="00494D4F">
                <w:rPr>
                  <w:noProof/>
                  <w:u w:val="single"/>
                  <w:lang w:val="en-US"/>
                </w:rPr>
                <w:t>https://www.cihi.ca/en/evaluating_impact_abf_en.pdf</w:t>
              </w:r>
            </w:p>
            <w:p w14:paraId="60E6706B" w14:textId="77777777" w:rsidR="00494D4F" w:rsidRDefault="00494D4F" w:rsidP="00494D4F">
              <w:pPr>
                <w:pStyle w:val="Bibliography"/>
                <w:rPr>
                  <w:noProof/>
                  <w:lang w:val="en-US"/>
                </w:rPr>
              </w:pPr>
              <w:r>
                <w:rPr>
                  <w:noProof/>
                  <w:lang w:val="en-US"/>
                </w:rPr>
                <w:t xml:space="preserve">CIMA , 2008. </w:t>
              </w:r>
              <w:r>
                <w:rPr>
                  <w:i/>
                  <w:iCs/>
                  <w:noProof/>
                  <w:lang w:val="en-US"/>
                </w:rPr>
                <w:t xml:space="preserve">CIMA Global. </w:t>
              </w:r>
              <w:r>
                <w:rPr>
                  <w:noProof/>
                  <w:lang w:val="en-US"/>
                </w:rPr>
                <w:t xml:space="preserve">[Online] </w:t>
              </w:r>
              <w:r>
                <w:rPr>
                  <w:noProof/>
                  <w:lang w:val="en-US"/>
                </w:rPr>
                <w:br/>
                <w:t xml:space="preserve">Available at: </w:t>
              </w:r>
              <w:r>
                <w:rPr>
                  <w:noProof/>
                  <w:u w:val="single"/>
                  <w:lang w:val="en-US"/>
                </w:rPr>
                <w:t>http://www.cimaglobal.com/Documents/ImportedDocuments/cig_tg_budgeting_mar08.pdf</w:t>
              </w:r>
              <w:r>
                <w:rPr>
                  <w:noProof/>
                  <w:lang w:val="en-US"/>
                </w:rPr>
                <w:br/>
                <w:t>[Accessed 18 November 2018].</w:t>
              </w:r>
            </w:p>
            <w:p w14:paraId="0373B4F5" w14:textId="77777777" w:rsidR="00494D4F" w:rsidRDefault="00494D4F" w:rsidP="00494D4F">
              <w:pPr>
                <w:pStyle w:val="Bibliography"/>
                <w:rPr>
                  <w:noProof/>
                  <w:lang w:val="en-US"/>
                </w:rPr>
              </w:pPr>
              <w:r>
                <w:rPr>
                  <w:noProof/>
                  <w:lang w:val="en-US"/>
                </w:rPr>
                <w:t xml:space="preserve">Crowther, D. &amp; Lancaster, G., 2008. </w:t>
              </w:r>
              <w:r>
                <w:rPr>
                  <w:i/>
                  <w:iCs/>
                  <w:noProof/>
                  <w:lang w:val="en-US"/>
                </w:rPr>
                <w:t xml:space="preserve">Research Methods - A Concise Introduction to Research in Management and Business Consultancy. </w:t>
              </w:r>
              <w:r>
                <w:rPr>
                  <w:noProof/>
                  <w:lang w:val="en-US"/>
                </w:rPr>
                <w:t>Oxford: Elsevier Butterworth-Heinemann.</w:t>
              </w:r>
            </w:p>
            <w:p w14:paraId="08F1C6B1" w14:textId="77777777" w:rsidR="00494D4F" w:rsidRDefault="00494D4F" w:rsidP="00494D4F">
              <w:pPr>
                <w:pStyle w:val="Bibliography"/>
                <w:rPr>
                  <w:noProof/>
                  <w:lang w:val="en-US"/>
                </w:rPr>
              </w:pPr>
              <w:r>
                <w:rPr>
                  <w:noProof/>
                  <w:lang w:val="en-US"/>
                </w:rPr>
                <w:t xml:space="preserve">Cvrkalj, E. &amp; Smolar, D., 2015. Beyond Budgeting. </w:t>
              </w:r>
              <w:r>
                <w:rPr>
                  <w:i/>
                  <w:iCs/>
                  <w:noProof/>
                  <w:lang w:val="en-US"/>
                </w:rPr>
                <w:t xml:space="preserve">Journal of Finance and Law. , </w:t>
              </w:r>
              <w:r>
                <w:rPr>
                  <w:noProof/>
                  <w:lang w:val="en-US"/>
                </w:rPr>
                <w:t>3(1), pp. 113-120.</w:t>
              </w:r>
            </w:p>
            <w:p w14:paraId="3E6023CE" w14:textId="77777777" w:rsidR="00494D4F" w:rsidRDefault="00494D4F" w:rsidP="00494D4F">
              <w:pPr>
                <w:pStyle w:val="Bibliography"/>
                <w:rPr>
                  <w:noProof/>
                  <w:lang w:val="en-US"/>
                </w:rPr>
              </w:pPr>
              <w:r>
                <w:rPr>
                  <w:noProof/>
                  <w:lang w:val="en-US"/>
                </w:rPr>
                <w:t xml:space="preserve">Drury, C., 2012. </w:t>
              </w:r>
              <w:r>
                <w:rPr>
                  <w:i/>
                  <w:iCs/>
                  <w:noProof/>
                  <w:lang w:val="en-US"/>
                </w:rPr>
                <w:t xml:space="preserve">Managment and Cost Accounting. </w:t>
              </w:r>
              <w:r>
                <w:rPr>
                  <w:noProof/>
                  <w:lang w:val="en-US"/>
                </w:rPr>
                <w:t>Hampshire: Nelson Education Ltd.</w:t>
              </w:r>
            </w:p>
            <w:p w14:paraId="094A75D3" w14:textId="77777777" w:rsidR="00494D4F" w:rsidRDefault="00494D4F" w:rsidP="00494D4F">
              <w:pPr>
                <w:pStyle w:val="Bibliography"/>
                <w:rPr>
                  <w:noProof/>
                  <w:lang w:val="en-US"/>
                </w:rPr>
              </w:pPr>
              <w:r>
                <w:rPr>
                  <w:noProof/>
                  <w:lang w:val="en-US"/>
                </w:rPr>
                <w:t xml:space="preserve">Economist, T., 2003. </w:t>
              </w:r>
              <w:r>
                <w:rPr>
                  <w:i/>
                  <w:iCs/>
                  <w:noProof/>
                  <w:lang w:val="en-US"/>
                </w:rPr>
                <w:t xml:space="preserve">Economist Business. </w:t>
              </w:r>
              <w:r>
                <w:rPr>
                  <w:noProof/>
                  <w:lang w:val="en-US"/>
                </w:rPr>
                <w:t xml:space="preserve">[Online] </w:t>
              </w:r>
              <w:r>
                <w:rPr>
                  <w:noProof/>
                  <w:lang w:val="en-US"/>
                </w:rPr>
                <w:br/>
                <w:t xml:space="preserve">Available at: </w:t>
              </w:r>
              <w:r>
                <w:rPr>
                  <w:noProof/>
                  <w:u w:val="single"/>
                  <w:lang w:val="en-US"/>
                </w:rPr>
                <w:t>https://www.economist.com/business/2003/10/23/easier-than-abc</w:t>
              </w:r>
            </w:p>
            <w:p w14:paraId="0896C6EB" w14:textId="77777777" w:rsidR="00494D4F" w:rsidRDefault="00494D4F" w:rsidP="00494D4F">
              <w:pPr>
                <w:pStyle w:val="Bibliography"/>
                <w:rPr>
                  <w:noProof/>
                  <w:lang w:val="en-US"/>
                </w:rPr>
              </w:pPr>
              <w:r>
                <w:rPr>
                  <w:noProof/>
                  <w:lang w:val="en-US"/>
                </w:rPr>
                <w:t xml:space="preserve">Health &amp; Care Research Wales, 2018. </w:t>
              </w:r>
              <w:r>
                <w:rPr>
                  <w:i/>
                  <w:iCs/>
                  <w:noProof/>
                  <w:lang w:val="en-US"/>
                </w:rPr>
                <w:t xml:space="preserve">Health &amp; Care Research Wales. </w:t>
              </w:r>
              <w:r>
                <w:rPr>
                  <w:noProof/>
                  <w:lang w:val="en-US"/>
                </w:rPr>
                <w:t xml:space="preserve">[Online] </w:t>
              </w:r>
              <w:r>
                <w:rPr>
                  <w:noProof/>
                  <w:lang w:val="en-US"/>
                </w:rPr>
                <w:br/>
                <w:t xml:space="preserve">Available at: </w:t>
              </w:r>
              <w:r>
                <w:rPr>
                  <w:noProof/>
                  <w:u w:val="single"/>
                  <w:lang w:val="en-US"/>
                </w:rPr>
                <w:t>https://www.healthandcareresearch.gov.wales/uploads/About/1.1_Local_Support_Delivery_Funding_2018.19_Technical_Guidance-ABF.pdf</w:t>
              </w:r>
            </w:p>
            <w:p w14:paraId="1B59DFBE" w14:textId="77777777" w:rsidR="00494D4F" w:rsidRDefault="00494D4F" w:rsidP="00494D4F">
              <w:pPr>
                <w:pStyle w:val="Bibliography"/>
                <w:rPr>
                  <w:noProof/>
                  <w:lang w:val="en-US"/>
                </w:rPr>
              </w:pPr>
              <w:r>
                <w:rPr>
                  <w:noProof/>
                  <w:lang w:val="en-US"/>
                </w:rPr>
                <w:t xml:space="preserve">Health and Care Research Wales, 2018. </w:t>
              </w:r>
              <w:r>
                <w:rPr>
                  <w:i/>
                  <w:iCs/>
                  <w:noProof/>
                  <w:lang w:val="en-US"/>
                </w:rPr>
                <w:t xml:space="preserve">Delivery Framework - Performance Management of Local Support and Delivery Services 2018/19. </w:t>
              </w:r>
              <w:r>
                <w:rPr>
                  <w:noProof/>
                  <w:lang w:val="en-US"/>
                </w:rPr>
                <w:t xml:space="preserve">[Online] </w:t>
              </w:r>
              <w:r>
                <w:rPr>
                  <w:noProof/>
                  <w:lang w:val="en-US"/>
                </w:rPr>
                <w:br/>
                <w:t xml:space="preserve">Available at: </w:t>
              </w:r>
              <w:r>
                <w:rPr>
                  <w:noProof/>
                  <w:u w:val="single"/>
                  <w:lang w:val="en-US"/>
                </w:rPr>
                <w:t>https://www.healthandcareresearch.gov.wales/uploads/About/Delivery-Framework_Performance_Management_Local_Support_Delivery_Services_2018-19.pdf</w:t>
              </w:r>
              <w:r>
                <w:rPr>
                  <w:noProof/>
                  <w:lang w:val="en-US"/>
                </w:rPr>
                <w:br/>
                <w:t>[Accessed 11 November 2018].</w:t>
              </w:r>
            </w:p>
            <w:p w14:paraId="61E9429B" w14:textId="77777777" w:rsidR="00494D4F" w:rsidRDefault="00494D4F" w:rsidP="00494D4F">
              <w:pPr>
                <w:pStyle w:val="Bibliography"/>
                <w:rPr>
                  <w:noProof/>
                  <w:lang w:val="en-US"/>
                </w:rPr>
              </w:pPr>
              <w:r>
                <w:rPr>
                  <w:noProof/>
                  <w:lang w:val="en-US"/>
                </w:rPr>
                <w:t xml:space="preserve">kaplan, R. &amp;. N. D., 1992. The Balanced Scorecard - Measures That Drive Performance. </w:t>
              </w:r>
              <w:r>
                <w:rPr>
                  <w:i/>
                  <w:iCs/>
                  <w:noProof/>
                  <w:lang w:val="en-US"/>
                </w:rPr>
                <w:t xml:space="preserve">Harvard Business Review, </w:t>
              </w:r>
              <w:r>
                <w:rPr>
                  <w:noProof/>
                  <w:lang w:val="en-US"/>
                </w:rPr>
                <w:t>pp. 71-79.</w:t>
              </w:r>
            </w:p>
            <w:p w14:paraId="4CAD1231" w14:textId="77777777" w:rsidR="00494D4F" w:rsidRDefault="00494D4F" w:rsidP="00494D4F">
              <w:pPr>
                <w:pStyle w:val="Bibliography"/>
                <w:rPr>
                  <w:noProof/>
                  <w:lang w:val="en-US"/>
                </w:rPr>
              </w:pPr>
              <w:r>
                <w:rPr>
                  <w:noProof/>
                  <w:lang w:val="en-US"/>
                </w:rPr>
                <w:t xml:space="preserve">Kaplan, R., 1984. Yesterdays Accounting Undermines Production. </w:t>
              </w:r>
              <w:r>
                <w:rPr>
                  <w:i/>
                  <w:iCs/>
                  <w:noProof/>
                  <w:lang w:val="en-US"/>
                </w:rPr>
                <w:t xml:space="preserve">Harvard Business Review, </w:t>
              </w:r>
              <w:r>
                <w:rPr>
                  <w:noProof/>
                  <w:lang w:val="en-US"/>
                </w:rPr>
                <w:t>pp. 95-101.</w:t>
              </w:r>
            </w:p>
            <w:p w14:paraId="269FD27F" w14:textId="77777777" w:rsidR="00494D4F" w:rsidRDefault="00494D4F" w:rsidP="00494D4F">
              <w:pPr>
                <w:pStyle w:val="Bibliography"/>
                <w:rPr>
                  <w:noProof/>
                  <w:lang w:val="en-US"/>
                </w:rPr>
              </w:pPr>
              <w:r>
                <w:rPr>
                  <w:noProof/>
                  <w:lang w:val="en-US"/>
                </w:rPr>
                <w:t xml:space="preserve">Kaplan, R. S. &amp; Anderson, S. R., 2004. Time-Driven Activity-Based Costing. </w:t>
              </w:r>
              <w:r>
                <w:rPr>
                  <w:i/>
                  <w:iCs/>
                  <w:noProof/>
                  <w:lang w:val="en-US"/>
                </w:rPr>
                <w:t>Harvard Business Review.</w:t>
              </w:r>
            </w:p>
            <w:p w14:paraId="5C5B0CCE" w14:textId="77777777" w:rsidR="00494D4F" w:rsidRDefault="00494D4F" w:rsidP="00494D4F">
              <w:pPr>
                <w:pStyle w:val="Bibliography"/>
                <w:rPr>
                  <w:noProof/>
                  <w:lang w:val="en-US"/>
                </w:rPr>
              </w:pPr>
              <w:r>
                <w:rPr>
                  <w:noProof/>
                  <w:lang w:val="en-US"/>
                </w:rPr>
                <w:t xml:space="preserve">Karen S. Palmer, T. A. D. M. T. S. S. M. M. A. P. M. A. A. A. B. A. A. H. R. A. J. A. M. A. N. R. A. S., 2014. Activity-Based Funding of Hospitals and Its Impact on Mortality, Readmission, Discharge Destination, Severity of Illness, and Volume of Care: A Systematic Review and Meta-Analysis. </w:t>
              </w:r>
              <w:r>
                <w:rPr>
                  <w:i/>
                  <w:iCs/>
                  <w:noProof/>
                  <w:lang w:val="en-US"/>
                </w:rPr>
                <w:t xml:space="preserve">US National Libery of Medicine, </w:t>
              </w:r>
              <w:r>
                <w:rPr>
                  <w:noProof/>
                  <w:lang w:val="en-US"/>
                </w:rPr>
                <w:t>p. Published online 2014 Oct 27.</w:t>
              </w:r>
            </w:p>
            <w:p w14:paraId="2C071D4B" w14:textId="77777777" w:rsidR="00494D4F" w:rsidRDefault="00494D4F" w:rsidP="00494D4F">
              <w:pPr>
                <w:pStyle w:val="Bibliography"/>
                <w:rPr>
                  <w:noProof/>
                  <w:lang w:val="en-US"/>
                </w:rPr>
              </w:pPr>
              <w:r>
                <w:rPr>
                  <w:noProof/>
                  <w:lang w:val="en-US"/>
                </w:rPr>
                <w:t xml:space="preserve">Lægreid, P. &amp; Neby, S., 2016. Gaming, Accountability and Trust: DRGs and Activity-Based Funding in Norway. </w:t>
              </w:r>
              <w:r>
                <w:rPr>
                  <w:i/>
                  <w:iCs/>
                  <w:noProof/>
                  <w:lang w:val="en-US"/>
                </w:rPr>
                <w:t xml:space="preserve">financial accountability &amp; management, </w:t>
              </w:r>
              <w:r>
                <w:rPr>
                  <w:noProof/>
                  <w:lang w:val="en-US"/>
                </w:rPr>
                <w:t>32(1), pp. 57-79.</w:t>
              </w:r>
            </w:p>
            <w:p w14:paraId="27FB93A6" w14:textId="77777777" w:rsidR="00494D4F" w:rsidRDefault="00494D4F" w:rsidP="00494D4F">
              <w:pPr>
                <w:pStyle w:val="Bibliography"/>
                <w:rPr>
                  <w:noProof/>
                  <w:lang w:val="en-US"/>
                </w:rPr>
              </w:pPr>
              <w:r>
                <w:rPr>
                  <w:noProof/>
                  <w:lang w:val="en-US"/>
                </w:rPr>
                <w:t xml:space="preserve">Norkowski, M., 2012. The Beyond Budgeting Concept and Multifaceted Critcism of Traditional Budgeting. </w:t>
              </w:r>
              <w:r>
                <w:rPr>
                  <w:i/>
                  <w:iCs/>
                  <w:noProof/>
                  <w:lang w:val="en-US"/>
                </w:rPr>
                <w:t xml:space="preserve">Research Papers of the Wroclaw University of Economics, </w:t>
              </w:r>
              <w:r>
                <w:rPr>
                  <w:noProof/>
                  <w:lang w:val="en-US"/>
                </w:rPr>
                <w:t>pp. 140-149.</w:t>
              </w:r>
            </w:p>
            <w:p w14:paraId="795C1321" w14:textId="77777777" w:rsidR="00494D4F" w:rsidRDefault="00494D4F" w:rsidP="00494D4F">
              <w:pPr>
                <w:pStyle w:val="Bibliography"/>
                <w:rPr>
                  <w:noProof/>
                  <w:lang w:val="en-US"/>
                </w:rPr>
              </w:pPr>
              <w:r>
                <w:rPr>
                  <w:noProof/>
                  <w:lang w:val="en-US"/>
                </w:rPr>
                <w:lastRenderedPageBreak/>
                <w:t xml:space="preserve">Saunders, M., Lewis, P. &amp; Thornhill, A., 2009. </w:t>
              </w:r>
              <w:r>
                <w:rPr>
                  <w:i/>
                  <w:iCs/>
                  <w:noProof/>
                  <w:lang w:val="en-US"/>
                </w:rPr>
                <w:t xml:space="preserve">Research Methods for Business Students. </w:t>
              </w:r>
              <w:r>
                <w:rPr>
                  <w:noProof/>
                  <w:lang w:val="en-US"/>
                </w:rPr>
                <w:t>Essex: Pearson.</w:t>
              </w:r>
            </w:p>
            <w:p w14:paraId="5C56D24C" w14:textId="77777777" w:rsidR="00494D4F" w:rsidRDefault="00494D4F" w:rsidP="00494D4F">
              <w:pPr>
                <w:pStyle w:val="Bibliography"/>
                <w:rPr>
                  <w:noProof/>
                  <w:lang w:val="en-US"/>
                </w:rPr>
              </w:pPr>
              <w:r>
                <w:rPr>
                  <w:noProof/>
                  <w:lang w:val="en-US"/>
                </w:rPr>
                <w:t xml:space="preserve">Scott, A. &amp; Yong, J., 2012. </w:t>
              </w:r>
              <w:r>
                <w:rPr>
                  <w:i/>
                  <w:iCs/>
                  <w:noProof/>
                  <w:lang w:val="en-US"/>
                </w:rPr>
                <w:t xml:space="preserve">Health and Medicine. </w:t>
              </w:r>
              <w:r>
                <w:rPr>
                  <w:noProof/>
                  <w:lang w:val="en-US"/>
                </w:rPr>
                <w:t xml:space="preserve">[Online] </w:t>
              </w:r>
              <w:r>
                <w:rPr>
                  <w:noProof/>
                  <w:lang w:val="en-US"/>
                </w:rPr>
                <w:br/>
                <w:t xml:space="preserve">Available at: </w:t>
              </w:r>
              <w:r>
                <w:rPr>
                  <w:noProof/>
                  <w:u w:val="single"/>
                  <w:lang w:val="en-US"/>
                </w:rPr>
                <w:t>https://theconversation.com/why-the-new-way-of-funding-public-hospitals-wont-work-7952</w:t>
              </w:r>
            </w:p>
            <w:p w14:paraId="0FC5C07E" w14:textId="4094F1F0" w:rsidR="006452B6" w:rsidRDefault="006452B6" w:rsidP="00494D4F">
              <w:r>
                <w:rPr>
                  <w:b/>
                  <w:bCs/>
                  <w:noProof/>
                </w:rPr>
                <w:fldChar w:fldCharType="end"/>
              </w:r>
            </w:p>
          </w:sdtContent>
        </w:sdt>
      </w:sdtContent>
    </w:sdt>
    <w:p w14:paraId="0C82B39D" w14:textId="77777777" w:rsidR="00EC75CE" w:rsidRPr="00FF0E41" w:rsidRDefault="00EC75CE" w:rsidP="00396706"/>
    <w:sectPr w:rsidR="00EC75CE" w:rsidRPr="00FF0E41" w:rsidSect="00FA1D86">
      <w:pgSz w:w="11906" w:h="16838"/>
      <w:pgMar w:top="1134" w:right="1440" w:bottom="1440" w:left="1440" w:header="567"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40C5BC" w14:textId="77777777" w:rsidR="00640373" w:rsidRDefault="00640373" w:rsidP="001F22E4">
      <w:pPr>
        <w:spacing w:after="0" w:line="240" w:lineRule="auto"/>
      </w:pPr>
      <w:r>
        <w:separator/>
      </w:r>
    </w:p>
  </w:endnote>
  <w:endnote w:type="continuationSeparator" w:id="0">
    <w:p w14:paraId="5094772C" w14:textId="77777777" w:rsidR="00640373" w:rsidRDefault="00640373" w:rsidP="001F2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F0A3C" w14:textId="77777777" w:rsidR="00640373" w:rsidRDefault="00640373" w:rsidP="001F22E4">
      <w:pPr>
        <w:spacing w:after="0" w:line="240" w:lineRule="auto"/>
      </w:pPr>
      <w:r>
        <w:separator/>
      </w:r>
    </w:p>
  </w:footnote>
  <w:footnote w:type="continuationSeparator" w:id="0">
    <w:p w14:paraId="544E85EC" w14:textId="77777777" w:rsidR="00640373" w:rsidRDefault="00640373" w:rsidP="001F22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31D9E"/>
    <w:multiLevelType w:val="multilevel"/>
    <w:tmpl w:val="D6B22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46C094F"/>
    <w:multiLevelType w:val="multilevel"/>
    <w:tmpl w:val="EE24738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2F3663E0"/>
    <w:multiLevelType w:val="hybridMultilevel"/>
    <w:tmpl w:val="D99CB2B8"/>
    <w:lvl w:ilvl="0" w:tplc="AB3CA602">
      <w:start w:val="4"/>
      <w:numFmt w:val="decimal"/>
      <w:lvlText w:val="%1."/>
      <w:lvlJc w:val="left"/>
      <w:pPr>
        <w:ind w:left="720" w:hanging="360"/>
      </w:pPr>
      <w:rPr>
        <w:rFonts w:asciiTheme="minorHAnsi" w:eastAsiaTheme="minorHAnsi" w:hAnsiTheme="minorHAnsi" w:cstheme="minorBidi" w:hint="default"/>
        <w:color w:val="365F91" w:themeColor="accent1" w:themeShade="BF"/>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F16D7D"/>
    <w:multiLevelType w:val="hybridMultilevel"/>
    <w:tmpl w:val="7D84A714"/>
    <w:lvl w:ilvl="0" w:tplc="526453FA">
      <w:start w:val="4"/>
      <w:numFmt w:val="decimal"/>
      <w:lvlText w:val="%1."/>
      <w:lvlJc w:val="left"/>
      <w:pPr>
        <w:ind w:left="720" w:hanging="360"/>
      </w:pPr>
      <w:rPr>
        <w:rFonts w:asciiTheme="minorHAnsi" w:eastAsiaTheme="minorHAnsi" w:hAnsiTheme="minorHAnsi" w:cstheme="minorBidi" w:hint="default"/>
        <w:color w:val="auto"/>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2B53B7"/>
    <w:multiLevelType w:val="hybridMultilevel"/>
    <w:tmpl w:val="AC40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9E8"/>
    <w:rsid w:val="00001900"/>
    <w:rsid w:val="00001B27"/>
    <w:rsid w:val="0000720E"/>
    <w:rsid w:val="00015B71"/>
    <w:rsid w:val="000221C6"/>
    <w:rsid w:val="00033E7F"/>
    <w:rsid w:val="000372A2"/>
    <w:rsid w:val="00044F53"/>
    <w:rsid w:val="00052A7D"/>
    <w:rsid w:val="00056293"/>
    <w:rsid w:val="000573EF"/>
    <w:rsid w:val="00061462"/>
    <w:rsid w:val="00076CC3"/>
    <w:rsid w:val="0007706B"/>
    <w:rsid w:val="00082BBA"/>
    <w:rsid w:val="0008461A"/>
    <w:rsid w:val="00095CDD"/>
    <w:rsid w:val="000966AA"/>
    <w:rsid w:val="000A0ADA"/>
    <w:rsid w:val="000A583F"/>
    <w:rsid w:val="000C45A5"/>
    <w:rsid w:val="000C4A21"/>
    <w:rsid w:val="000C564D"/>
    <w:rsid w:val="000C7A67"/>
    <w:rsid w:val="000D290F"/>
    <w:rsid w:val="000E04CE"/>
    <w:rsid w:val="000F68B1"/>
    <w:rsid w:val="00100A86"/>
    <w:rsid w:val="00101E1C"/>
    <w:rsid w:val="00102C3A"/>
    <w:rsid w:val="00112E98"/>
    <w:rsid w:val="001205C4"/>
    <w:rsid w:val="001239E8"/>
    <w:rsid w:val="00127D45"/>
    <w:rsid w:val="00137C66"/>
    <w:rsid w:val="00141C33"/>
    <w:rsid w:val="0015701C"/>
    <w:rsid w:val="00157BDB"/>
    <w:rsid w:val="00184DB3"/>
    <w:rsid w:val="00191FA0"/>
    <w:rsid w:val="001A6E42"/>
    <w:rsid w:val="001B03FB"/>
    <w:rsid w:val="001B2C88"/>
    <w:rsid w:val="001C0E87"/>
    <w:rsid w:val="001C20FE"/>
    <w:rsid w:val="001D2326"/>
    <w:rsid w:val="001D4CE1"/>
    <w:rsid w:val="001D5E62"/>
    <w:rsid w:val="001E0A99"/>
    <w:rsid w:val="001E1AC5"/>
    <w:rsid w:val="001E3457"/>
    <w:rsid w:val="001E3BE8"/>
    <w:rsid w:val="001E77F8"/>
    <w:rsid w:val="001F22E4"/>
    <w:rsid w:val="001F42D0"/>
    <w:rsid w:val="00200ECF"/>
    <w:rsid w:val="00214735"/>
    <w:rsid w:val="00225947"/>
    <w:rsid w:val="00233D86"/>
    <w:rsid w:val="002418D5"/>
    <w:rsid w:val="00253406"/>
    <w:rsid w:val="00255AA6"/>
    <w:rsid w:val="0026467F"/>
    <w:rsid w:val="00264BEF"/>
    <w:rsid w:val="002722DA"/>
    <w:rsid w:val="002733A8"/>
    <w:rsid w:val="00282ACA"/>
    <w:rsid w:val="00282C4D"/>
    <w:rsid w:val="002922ED"/>
    <w:rsid w:val="002A08F7"/>
    <w:rsid w:val="002A1629"/>
    <w:rsid w:val="002D08D9"/>
    <w:rsid w:val="002D2F4E"/>
    <w:rsid w:val="002E3251"/>
    <w:rsid w:val="002F00E0"/>
    <w:rsid w:val="002F0E6F"/>
    <w:rsid w:val="003000F7"/>
    <w:rsid w:val="003040ED"/>
    <w:rsid w:val="0031082D"/>
    <w:rsid w:val="00320635"/>
    <w:rsid w:val="00327BFF"/>
    <w:rsid w:val="00330F35"/>
    <w:rsid w:val="00337678"/>
    <w:rsid w:val="00343BA7"/>
    <w:rsid w:val="00346644"/>
    <w:rsid w:val="003513BC"/>
    <w:rsid w:val="00353C62"/>
    <w:rsid w:val="00360DBA"/>
    <w:rsid w:val="003614FD"/>
    <w:rsid w:val="003673E3"/>
    <w:rsid w:val="0038714F"/>
    <w:rsid w:val="003872BF"/>
    <w:rsid w:val="00387973"/>
    <w:rsid w:val="00396706"/>
    <w:rsid w:val="003A3D52"/>
    <w:rsid w:val="003B1C81"/>
    <w:rsid w:val="003F1F28"/>
    <w:rsid w:val="00404445"/>
    <w:rsid w:val="004261B7"/>
    <w:rsid w:val="004326D3"/>
    <w:rsid w:val="00435E58"/>
    <w:rsid w:val="0044101A"/>
    <w:rsid w:val="004426DD"/>
    <w:rsid w:val="00447234"/>
    <w:rsid w:val="004504A8"/>
    <w:rsid w:val="0046045C"/>
    <w:rsid w:val="004605CC"/>
    <w:rsid w:val="004610FA"/>
    <w:rsid w:val="004623C3"/>
    <w:rsid w:val="00466182"/>
    <w:rsid w:val="00471ACD"/>
    <w:rsid w:val="004750F7"/>
    <w:rsid w:val="00480D4E"/>
    <w:rsid w:val="00484811"/>
    <w:rsid w:val="00484DDF"/>
    <w:rsid w:val="00494D4F"/>
    <w:rsid w:val="004A1C91"/>
    <w:rsid w:val="004A319A"/>
    <w:rsid w:val="004A3DA4"/>
    <w:rsid w:val="004B090D"/>
    <w:rsid w:val="004B2D17"/>
    <w:rsid w:val="004C0620"/>
    <w:rsid w:val="004C0B14"/>
    <w:rsid w:val="004C6124"/>
    <w:rsid w:val="004C75D2"/>
    <w:rsid w:val="004D1DB1"/>
    <w:rsid w:val="004D46E4"/>
    <w:rsid w:val="004F72B9"/>
    <w:rsid w:val="004F765A"/>
    <w:rsid w:val="00520D26"/>
    <w:rsid w:val="005329A5"/>
    <w:rsid w:val="00541531"/>
    <w:rsid w:val="00552893"/>
    <w:rsid w:val="00555F9C"/>
    <w:rsid w:val="00562944"/>
    <w:rsid w:val="00565B3C"/>
    <w:rsid w:val="00571E29"/>
    <w:rsid w:val="0057466D"/>
    <w:rsid w:val="00575304"/>
    <w:rsid w:val="005914C4"/>
    <w:rsid w:val="005B7BD0"/>
    <w:rsid w:val="005D02FF"/>
    <w:rsid w:val="005F3062"/>
    <w:rsid w:val="005F342B"/>
    <w:rsid w:val="005F4ECB"/>
    <w:rsid w:val="006008AF"/>
    <w:rsid w:val="00604E0E"/>
    <w:rsid w:val="00620D6B"/>
    <w:rsid w:val="006300B0"/>
    <w:rsid w:val="00631FA3"/>
    <w:rsid w:val="006332A8"/>
    <w:rsid w:val="006350B3"/>
    <w:rsid w:val="00640373"/>
    <w:rsid w:val="00640D95"/>
    <w:rsid w:val="006452B6"/>
    <w:rsid w:val="00652B11"/>
    <w:rsid w:val="00671B01"/>
    <w:rsid w:val="00675712"/>
    <w:rsid w:val="0068204F"/>
    <w:rsid w:val="00682BEC"/>
    <w:rsid w:val="00692015"/>
    <w:rsid w:val="006A5544"/>
    <w:rsid w:val="006B3CB3"/>
    <w:rsid w:val="006B4A5B"/>
    <w:rsid w:val="006C5934"/>
    <w:rsid w:val="006D168F"/>
    <w:rsid w:val="006D4E2E"/>
    <w:rsid w:val="006D65D6"/>
    <w:rsid w:val="006E1B00"/>
    <w:rsid w:val="006E2D25"/>
    <w:rsid w:val="006E6689"/>
    <w:rsid w:val="006F3C9A"/>
    <w:rsid w:val="006F4364"/>
    <w:rsid w:val="00700C10"/>
    <w:rsid w:val="00704835"/>
    <w:rsid w:val="0071246C"/>
    <w:rsid w:val="00715239"/>
    <w:rsid w:val="00724814"/>
    <w:rsid w:val="00746612"/>
    <w:rsid w:val="00756E6F"/>
    <w:rsid w:val="00757695"/>
    <w:rsid w:val="00760A41"/>
    <w:rsid w:val="00765150"/>
    <w:rsid w:val="00766182"/>
    <w:rsid w:val="00766F8C"/>
    <w:rsid w:val="007710B7"/>
    <w:rsid w:val="00782377"/>
    <w:rsid w:val="00783AC5"/>
    <w:rsid w:val="007849DA"/>
    <w:rsid w:val="007B7151"/>
    <w:rsid w:val="007E48CB"/>
    <w:rsid w:val="008024DA"/>
    <w:rsid w:val="0080481A"/>
    <w:rsid w:val="008052E2"/>
    <w:rsid w:val="00815FF7"/>
    <w:rsid w:val="008204AA"/>
    <w:rsid w:val="00821F5D"/>
    <w:rsid w:val="008263C0"/>
    <w:rsid w:val="00827537"/>
    <w:rsid w:val="008779C1"/>
    <w:rsid w:val="00882B77"/>
    <w:rsid w:val="00884FAD"/>
    <w:rsid w:val="00891ECA"/>
    <w:rsid w:val="0089393D"/>
    <w:rsid w:val="008A7256"/>
    <w:rsid w:val="008C1A2F"/>
    <w:rsid w:val="008D4A3D"/>
    <w:rsid w:val="008E6267"/>
    <w:rsid w:val="008F08CA"/>
    <w:rsid w:val="008F5CE6"/>
    <w:rsid w:val="0090145B"/>
    <w:rsid w:val="00933640"/>
    <w:rsid w:val="0093714A"/>
    <w:rsid w:val="0094727C"/>
    <w:rsid w:val="009551A7"/>
    <w:rsid w:val="0095558B"/>
    <w:rsid w:val="00962090"/>
    <w:rsid w:val="00965AD9"/>
    <w:rsid w:val="00984171"/>
    <w:rsid w:val="00987A7D"/>
    <w:rsid w:val="00991424"/>
    <w:rsid w:val="00991A86"/>
    <w:rsid w:val="00993E05"/>
    <w:rsid w:val="00997E5C"/>
    <w:rsid w:val="009A0BF4"/>
    <w:rsid w:val="009A0CB2"/>
    <w:rsid w:val="009A448C"/>
    <w:rsid w:val="009B6681"/>
    <w:rsid w:val="009C186E"/>
    <w:rsid w:val="009C5A2E"/>
    <w:rsid w:val="009D137C"/>
    <w:rsid w:val="009D23B6"/>
    <w:rsid w:val="009D6622"/>
    <w:rsid w:val="009E3498"/>
    <w:rsid w:val="009F1248"/>
    <w:rsid w:val="00A17D8F"/>
    <w:rsid w:val="00A3328A"/>
    <w:rsid w:val="00A520D3"/>
    <w:rsid w:val="00A85355"/>
    <w:rsid w:val="00A90210"/>
    <w:rsid w:val="00A911D8"/>
    <w:rsid w:val="00A9559D"/>
    <w:rsid w:val="00AD166B"/>
    <w:rsid w:val="00AD7EBA"/>
    <w:rsid w:val="00AE49C1"/>
    <w:rsid w:val="00AE5AD5"/>
    <w:rsid w:val="00AF2D5D"/>
    <w:rsid w:val="00B034EE"/>
    <w:rsid w:val="00B058A2"/>
    <w:rsid w:val="00B0655D"/>
    <w:rsid w:val="00B12690"/>
    <w:rsid w:val="00B15DAD"/>
    <w:rsid w:val="00B15E98"/>
    <w:rsid w:val="00B258B2"/>
    <w:rsid w:val="00B25952"/>
    <w:rsid w:val="00B4568F"/>
    <w:rsid w:val="00B505A2"/>
    <w:rsid w:val="00B511FC"/>
    <w:rsid w:val="00B51EAA"/>
    <w:rsid w:val="00B6066B"/>
    <w:rsid w:val="00B61EBC"/>
    <w:rsid w:val="00B62F1E"/>
    <w:rsid w:val="00B64066"/>
    <w:rsid w:val="00B70619"/>
    <w:rsid w:val="00B71B49"/>
    <w:rsid w:val="00B87586"/>
    <w:rsid w:val="00B931D6"/>
    <w:rsid w:val="00BA1A7D"/>
    <w:rsid w:val="00BB211C"/>
    <w:rsid w:val="00BC0045"/>
    <w:rsid w:val="00BC42D7"/>
    <w:rsid w:val="00BD04EF"/>
    <w:rsid w:val="00BD2F6B"/>
    <w:rsid w:val="00BD43B6"/>
    <w:rsid w:val="00BE6C1D"/>
    <w:rsid w:val="00BF4B54"/>
    <w:rsid w:val="00C029E1"/>
    <w:rsid w:val="00C05856"/>
    <w:rsid w:val="00C16839"/>
    <w:rsid w:val="00C3228C"/>
    <w:rsid w:val="00C43160"/>
    <w:rsid w:val="00C465ED"/>
    <w:rsid w:val="00C47148"/>
    <w:rsid w:val="00C66891"/>
    <w:rsid w:val="00C74DF4"/>
    <w:rsid w:val="00C757E2"/>
    <w:rsid w:val="00CC0554"/>
    <w:rsid w:val="00CC0A11"/>
    <w:rsid w:val="00CC1B27"/>
    <w:rsid w:val="00CE31D9"/>
    <w:rsid w:val="00CE79E8"/>
    <w:rsid w:val="00CF11F0"/>
    <w:rsid w:val="00D06BCC"/>
    <w:rsid w:val="00D27570"/>
    <w:rsid w:val="00D32C8E"/>
    <w:rsid w:val="00D40B34"/>
    <w:rsid w:val="00D538FE"/>
    <w:rsid w:val="00D53EBE"/>
    <w:rsid w:val="00D7073C"/>
    <w:rsid w:val="00D73072"/>
    <w:rsid w:val="00D81F34"/>
    <w:rsid w:val="00DA19B5"/>
    <w:rsid w:val="00DA1D30"/>
    <w:rsid w:val="00DA420E"/>
    <w:rsid w:val="00DB369D"/>
    <w:rsid w:val="00DC142D"/>
    <w:rsid w:val="00DD1489"/>
    <w:rsid w:val="00DE716F"/>
    <w:rsid w:val="00E049FC"/>
    <w:rsid w:val="00E11466"/>
    <w:rsid w:val="00E15798"/>
    <w:rsid w:val="00E159EF"/>
    <w:rsid w:val="00E30C2C"/>
    <w:rsid w:val="00E62553"/>
    <w:rsid w:val="00E7231E"/>
    <w:rsid w:val="00E756B5"/>
    <w:rsid w:val="00E937A1"/>
    <w:rsid w:val="00EB54BE"/>
    <w:rsid w:val="00EB6DB6"/>
    <w:rsid w:val="00EC2525"/>
    <w:rsid w:val="00EC73AE"/>
    <w:rsid w:val="00EC75CE"/>
    <w:rsid w:val="00F0148B"/>
    <w:rsid w:val="00F04533"/>
    <w:rsid w:val="00F05105"/>
    <w:rsid w:val="00F06E4A"/>
    <w:rsid w:val="00F1563C"/>
    <w:rsid w:val="00F21E58"/>
    <w:rsid w:val="00F245A5"/>
    <w:rsid w:val="00F24F5C"/>
    <w:rsid w:val="00F254B6"/>
    <w:rsid w:val="00F36FDC"/>
    <w:rsid w:val="00F43AC5"/>
    <w:rsid w:val="00F51646"/>
    <w:rsid w:val="00F5199F"/>
    <w:rsid w:val="00F60A76"/>
    <w:rsid w:val="00F76FA7"/>
    <w:rsid w:val="00F84F20"/>
    <w:rsid w:val="00F9014D"/>
    <w:rsid w:val="00F91061"/>
    <w:rsid w:val="00F96A27"/>
    <w:rsid w:val="00FA1AE7"/>
    <w:rsid w:val="00FA1D86"/>
    <w:rsid w:val="00FA6878"/>
    <w:rsid w:val="00FB6D77"/>
    <w:rsid w:val="00FC2467"/>
    <w:rsid w:val="00FD1C1E"/>
    <w:rsid w:val="00FE03D4"/>
    <w:rsid w:val="00FF0E41"/>
    <w:rsid w:val="00FF5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64417"/>
  <w15:chartTrackingRefBased/>
  <w15:docId w15:val="{F3F7D26C-F25D-4822-BBF6-C9E7C6C9A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073C"/>
  </w:style>
  <w:style w:type="paragraph" w:styleId="Heading1">
    <w:name w:val="heading 1"/>
    <w:basedOn w:val="Normal"/>
    <w:next w:val="Normal"/>
    <w:link w:val="Heading1Char"/>
    <w:uiPriority w:val="9"/>
    <w:qFormat/>
    <w:rsid w:val="002418D5"/>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semiHidden/>
    <w:unhideWhenUsed/>
    <w:qFormat/>
    <w:rsid w:val="003614F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7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79E8"/>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5F342B"/>
    <w:pPr>
      <w:ind w:left="720"/>
      <w:contextualSpacing/>
    </w:pPr>
  </w:style>
  <w:style w:type="paragraph" w:styleId="Bibliography">
    <w:name w:val="Bibliography"/>
    <w:basedOn w:val="Normal"/>
    <w:next w:val="Normal"/>
    <w:uiPriority w:val="37"/>
    <w:unhideWhenUsed/>
    <w:rsid w:val="00B87586"/>
  </w:style>
  <w:style w:type="character" w:customStyle="1" w:styleId="Heading1Char">
    <w:name w:val="Heading 1 Char"/>
    <w:basedOn w:val="DefaultParagraphFont"/>
    <w:link w:val="Heading1"/>
    <w:uiPriority w:val="9"/>
    <w:rsid w:val="002418D5"/>
    <w:rPr>
      <w:rFonts w:asciiTheme="majorHAnsi" w:eastAsiaTheme="majorEastAsia" w:hAnsiTheme="majorHAnsi" w:cstheme="majorBidi"/>
      <w:color w:val="365F91" w:themeColor="accent1" w:themeShade="BF"/>
      <w:sz w:val="32"/>
      <w:szCs w:val="32"/>
      <w:lang w:val="en-US"/>
    </w:rPr>
  </w:style>
  <w:style w:type="paragraph" w:styleId="Header">
    <w:name w:val="header"/>
    <w:basedOn w:val="Normal"/>
    <w:link w:val="HeaderChar"/>
    <w:uiPriority w:val="99"/>
    <w:unhideWhenUsed/>
    <w:rsid w:val="001F22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2E4"/>
  </w:style>
  <w:style w:type="paragraph" w:styleId="Footer">
    <w:name w:val="footer"/>
    <w:basedOn w:val="Normal"/>
    <w:link w:val="FooterChar"/>
    <w:uiPriority w:val="99"/>
    <w:unhideWhenUsed/>
    <w:rsid w:val="001F22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2E4"/>
  </w:style>
  <w:style w:type="paragraph" w:styleId="NoSpacing">
    <w:name w:val="No Spacing"/>
    <w:link w:val="NoSpacingChar"/>
    <w:uiPriority w:val="1"/>
    <w:qFormat/>
    <w:rsid w:val="00FA1D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1D86"/>
    <w:rPr>
      <w:rFonts w:eastAsiaTheme="minorEastAsia"/>
      <w:lang w:val="en-US"/>
    </w:rPr>
  </w:style>
  <w:style w:type="paragraph" w:styleId="TOCHeading">
    <w:name w:val="TOC Heading"/>
    <w:basedOn w:val="Heading1"/>
    <w:next w:val="Normal"/>
    <w:uiPriority w:val="39"/>
    <w:unhideWhenUsed/>
    <w:qFormat/>
    <w:rsid w:val="00C74DF4"/>
    <w:pPr>
      <w:outlineLvl w:val="9"/>
    </w:pPr>
  </w:style>
  <w:style w:type="paragraph" w:styleId="TOC1">
    <w:name w:val="toc 1"/>
    <w:basedOn w:val="Normal"/>
    <w:next w:val="Normal"/>
    <w:autoRedefine/>
    <w:uiPriority w:val="39"/>
    <w:unhideWhenUsed/>
    <w:rsid w:val="00061462"/>
    <w:pPr>
      <w:spacing w:after="100"/>
    </w:pPr>
  </w:style>
  <w:style w:type="character" w:styleId="Hyperlink">
    <w:name w:val="Hyperlink"/>
    <w:basedOn w:val="DefaultParagraphFont"/>
    <w:uiPriority w:val="99"/>
    <w:unhideWhenUsed/>
    <w:rsid w:val="00061462"/>
    <w:rPr>
      <w:color w:val="0000FF" w:themeColor="hyperlink"/>
      <w:u w:val="single"/>
    </w:rPr>
  </w:style>
  <w:style w:type="character" w:customStyle="1" w:styleId="Heading2Char">
    <w:name w:val="Heading 2 Char"/>
    <w:basedOn w:val="DefaultParagraphFont"/>
    <w:link w:val="Heading2"/>
    <w:uiPriority w:val="9"/>
    <w:semiHidden/>
    <w:rsid w:val="003614FD"/>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3614F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0163">
      <w:bodyDiv w:val="1"/>
      <w:marLeft w:val="0"/>
      <w:marRight w:val="0"/>
      <w:marTop w:val="0"/>
      <w:marBottom w:val="0"/>
      <w:divBdr>
        <w:top w:val="none" w:sz="0" w:space="0" w:color="auto"/>
        <w:left w:val="none" w:sz="0" w:space="0" w:color="auto"/>
        <w:bottom w:val="none" w:sz="0" w:space="0" w:color="auto"/>
        <w:right w:val="none" w:sz="0" w:space="0" w:color="auto"/>
      </w:divBdr>
    </w:div>
    <w:div w:id="4138685">
      <w:bodyDiv w:val="1"/>
      <w:marLeft w:val="0"/>
      <w:marRight w:val="0"/>
      <w:marTop w:val="0"/>
      <w:marBottom w:val="0"/>
      <w:divBdr>
        <w:top w:val="none" w:sz="0" w:space="0" w:color="auto"/>
        <w:left w:val="none" w:sz="0" w:space="0" w:color="auto"/>
        <w:bottom w:val="none" w:sz="0" w:space="0" w:color="auto"/>
        <w:right w:val="none" w:sz="0" w:space="0" w:color="auto"/>
      </w:divBdr>
    </w:div>
    <w:div w:id="14620818">
      <w:bodyDiv w:val="1"/>
      <w:marLeft w:val="0"/>
      <w:marRight w:val="0"/>
      <w:marTop w:val="0"/>
      <w:marBottom w:val="0"/>
      <w:divBdr>
        <w:top w:val="none" w:sz="0" w:space="0" w:color="auto"/>
        <w:left w:val="none" w:sz="0" w:space="0" w:color="auto"/>
        <w:bottom w:val="none" w:sz="0" w:space="0" w:color="auto"/>
        <w:right w:val="none" w:sz="0" w:space="0" w:color="auto"/>
      </w:divBdr>
    </w:div>
    <w:div w:id="18168525">
      <w:bodyDiv w:val="1"/>
      <w:marLeft w:val="0"/>
      <w:marRight w:val="0"/>
      <w:marTop w:val="0"/>
      <w:marBottom w:val="0"/>
      <w:divBdr>
        <w:top w:val="none" w:sz="0" w:space="0" w:color="auto"/>
        <w:left w:val="none" w:sz="0" w:space="0" w:color="auto"/>
        <w:bottom w:val="none" w:sz="0" w:space="0" w:color="auto"/>
        <w:right w:val="none" w:sz="0" w:space="0" w:color="auto"/>
      </w:divBdr>
    </w:div>
    <w:div w:id="39598520">
      <w:bodyDiv w:val="1"/>
      <w:marLeft w:val="0"/>
      <w:marRight w:val="0"/>
      <w:marTop w:val="0"/>
      <w:marBottom w:val="0"/>
      <w:divBdr>
        <w:top w:val="none" w:sz="0" w:space="0" w:color="auto"/>
        <w:left w:val="none" w:sz="0" w:space="0" w:color="auto"/>
        <w:bottom w:val="none" w:sz="0" w:space="0" w:color="auto"/>
        <w:right w:val="none" w:sz="0" w:space="0" w:color="auto"/>
      </w:divBdr>
    </w:div>
    <w:div w:id="39745835">
      <w:bodyDiv w:val="1"/>
      <w:marLeft w:val="0"/>
      <w:marRight w:val="0"/>
      <w:marTop w:val="0"/>
      <w:marBottom w:val="0"/>
      <w:divBdr>
        <w:top w:val="none" w:sz="0" w:space="0" w:color="auto"/>
        <w:left w:val="none" w:sz="0" w:space="0" w:color="auto"/>
        <w:bottom w:val="none" w:sz="0" w:space="0" w:color="auto"/>
        <w:right w:val="none" w:sz="0" w:space="0" w:color="auto"/>
      </w:divBdr>
    </w:div>
    <w:div w:id="48841344">
      <w:bodyDiv w:val="1"/>
      <w:marLeft w:val="0"/>
      <w:marRight w:val="0"/>
      <w:marTop w:val="0"/>
      <w:marBottom w:val="0"/>
      <w:divBdr>
        <w:top w:val="none" w:sz="0" w:space="0" w:color="auto"/>
        <w:left w:val="none" w:sz="0" w:space="0" w:color="auto"/>
        <w:bottom w:val="none" w:sz="0" w:space="0" w:color="auto"/>
        <w:right w:val="none" w:sz="0" w:space="0" w:color="auto"/>
      </w:divBdr>
    </w:div>
    <w:div w:id="94517571">
      <w:bodyDiv w:val="1"/>
      <w:marLeft w:val="0"/>
      <w:marRight w:val="0"/>
      <w:marTop w:val="0"/>
      <w:marBottom w:val="0"/>
      <w:divBdr>
        <w:top w:val="none" w:sz="0" w:space="0" w:color="auto"/>
        <w:left w:val="none" w:sz="0" w:space="0" w:color="auto"/>
        <w:bottom w:val="none" w:sz="0" w:space="0" w:color="auto"/>
        <w:right w:val="none" w:sz="0" w:space="0" w:color="auto"/>
      </w:divBdr>
    </w:div>
    <w:div w:id="102579264">
      <w:bodyDiv w:val="1"/>
      <w:marLeft w:val="0"/>
      <w:marRight w:val="0"/>
      <w:marTop w:val="0"/>
      <w:marBottom w:val="0"/>
      <w:divBdr>
        <w:top w:val="none" w:sz="0" w:space="0" w:color="auto"/>
        <w:left w:val="none" w:sz="0" w:space="0" w:color="auto"/>
        <w:bottom w:val="none" w:sz="0" w:space="0" w:color="auto"/>
        <w:right w:val="none" w:sz="0" w:space="0" w:color="auto"/>
      </w:divBdr>
    </w:div>
    <w:div w:id="104689825">
      <w:bodyDiv w:val="1"/>
      <w:marLeft w:val="0"/>
      <w:marRight w:val="0"/>
      <w:marTop w:val="0"/>
      <w:marBottom w:val="0"/>
      <w:divBdr>
        <w:top w:val="none" w:sz="0" w:space="0" w:color="auto"/>
        <w:left w:val="none" w:sz="0" w:space="0" w:color="auto"/>
        <w:bottom w:val="none" w:sz="0" w:space="0" w:color="auto"/>
        <w:right w:val="none" w:sz="0" w:space="0" w:color="auto"/>
      </w:divBdr>
    </w:div>
    <w:div w:id="106436920">
      <w:bodyDiv w:val="1"/>
      <w:marLeft w:val="0"/>
      <w:marRight w:val="0"/>
      <w:marTop w:val="0"/>
      <w:marBottom w:val="0"/>
      <w:divBdr>
        <w:top w:val="none" w:sz="0" w:space="0" w:color="auto"/>
        <w:left w:val="none" w:sz="0" w:space="0" w:color="auto"/>
        <w:bottom w:val="none" w:sz="0" w:space="0" w:color="auto"/>
        <w:right w:val="none" w:sz="0" w:space="0" w:color="auto"/>
      </w:divBdr>
    </w:div>
    <w:div w:id="113331617">
      <w:bodyDiv w:val="1"/>
      <w:marLeft w:val="0"/>
      <w:marRight w:val="0"/>
      <w:marTop w:val="0"/>
      <w:marBottom w:val="0"/>
      <w:divBdr>
        <w:top w:val="none" w:sz="0" w:space="0" w:color="auto"/>
        <w:left w:val="none" w:sz="0" w:space="0" w:color="auto"/>
        <w:bottom w:val="none" w:sz="0" w:space="0" w:color="auto"/>
        <w:right w:val="none" w:sz="0" w:space="0" w:color="auto"/>
      </w:divBdr>
    </w:div>
    <w:div w:id="138621111">
      <w:bodyDiv w:val="1"/>
      <w:marLeft w:val="0"/>
      <w:marRight w:val="0"/>
      <w:marTop w:val="0"/>
      <w:marBottom w:val="0"/>
      <w:divBdr>
        <w:top w:val="none" w:sz="0" w:space="0" w:color="auto"/>
        <w:left w:val="none" w:sz="0" w:space="0" w:color="auto"/>
        <w:bottom w:val="none" w:sz="0" w:space="0" w:color="auto"/>
        <w:right w:val="none" w:sz="0" w:space="0" w:color="auto"/>
      </w:divBdr>
    </w:div>
    <w:div w:id="147137557">
      <w:bodyDiv w:val="1"/>
      <w:marLeft w:val="0"/>
      <w:marRight w:val="0"/>
      <w:marTop w:val="0"/>
      <w:marBottom w:val="0"/>
      <w:divBdr>
        <w:top w:val="none" w:sz="0" w:space="0" w:color="auto"/>
        <w:left w:val="none" w:sz="0" w:space="0" w:color="auto"/>
        <w:bottom w:val="none" w:sz="0" w:space="0" w:color="auto"/>
        <w:right w:val="none" w:sz="0" w:space="0" w:color="auto"/>
      </w:divBdr>
    </w:div>
    <w:div w:id="172036444">
      <w:bodyDiv w:val="1"/>
      <w:marLeft w:val="0"/>
      <w:marRight w:val="0"/>
      <w:marTop w:val="0"/>
      <w:marBottom w:val="0"/>
      <w:divBdr>
        <w:top w:val="none" w:sz="0" w:space="0" w:color="auto"/>
        <w:left w:val="none" w:sz="0" w:space="0" w:color="auto"/>
        <w:bottom w:val="none" w:sz="0" w:space="0" w:color="auto"/>
        <w:right w:val="none" w:sz="0" w:space="0" w:color="auto"/>
      </w:divBdr>
    </w:div>
    <w:div w:id="180514362">
      <w:bodyDiv w:val="1"/>
      <w:marLeft w:val="0"/>
      <w:marRight w:val="0"/>
      <w:marTop w:val="0"/>
      <w:marBottom w:val="0"/>
      <w:divBdr>
        <w:top w:val="none" w:sz="0" w:space="0" w:color="auto"/>
        <w:left w:val="none" w:sz="0" w:space="0" w:color="auto"/>
        <w:bottom w:val="none" w:sz="0" w:space="0" w:color="auto"/>
        <w:right w:val="none" w:sz="0" w:space="0" w:color="auto"/>
      </w:divBdr>
    </w:div>
    <w:div w:id="180969369">
      <w:bodyDiv w:val="1"/>
      <w:marLeft w:val="0"/>
      <w:marRight w:val="0"/>
      <w:marTop w:val="0"/>
      <w:marBottom w:val="0"/>
      <w:divBdr>
        <w:top w:val="none" w:sz="0" w:space="0" w:color="auto"/>
        <w:left w:val="none" w:sz="0" w:space="0" w:color="auto"/>
        <w:bottom w:val="none" w:sz="0" w:space="0" w:color="auto"/>
        <w:right w:val="none" w:sz="0" w:space="0" w:color="auto"/>
      </w:divBdr>
    </w:div>
    <w:div w:id="191303091">
      <w:bodyDiv w:val="1"/>
      <w:marLeft w:val="0"/>
      <w:marRight w:val="0"/>
      <w:marTop w:val="0"/>
      <w:marBottom w:val="0"/>
      <w:divBdr>
        <w:top w:val="none" w:sz="0" w:space="0" w:color="auto"/>
        <w:left w:val="none" w:sz="0" w:space="0" w:color="auto"/>
        <w:bottom w:val="none" w:sz="0" w:space="0" w:color="auto"/>
        <w:right w:val="none" w:sz="0" w:space="0" w:color="auto"/>
      </w:divBdr>
    </w:div>
    <w:div w:id="202863674">
      <w:bodyDiv w:val="1"/>
      <w:marLeft w:val="0"/>
      <w:marRight w:val="0"/>
      <w:marTop w:val="0"/>
      <w:marBottom w:val="0"/>
      <w:divBdr>
        <w:top w:val="none" w:sz="0" w:space="0" w:color="auto"/>
        <w:left w:val="none" w:sz="0" w:space="0" w:color="auto"/>
        <w:bottom w:val="none" w:sz="0" w:space="0" w:color="auto"/>
        <w:right w:val="none" w:sz="0" w:space="0" w:color="auto"/>
      </w:divBdr>
    </w:div>
    <w:div w:id="207188618">
      <w:bodyDiv w:val="1"/>
      <w:marLeft w:val="0"/>
      <w:marRight w:val="0"/>
      <w:marTop w:val="0"/>
      <w:marBottom w:val="0"/>
      <w:divBdr>
        <w:top w:val="none" w:sz="0" w:space="0" w:color="auto"/>
        <w:left w:val="none" w:sz="0" w:space="0" w:color="auto"/>
        <w:bottom w:val="none" w:sz="0" w:space="0" w:color="auto"/>
        <w:right w:val="none" w:sz="0" w:space="0" w:color="auto"/>
      </w:divBdr>
    </w:div>
    <w:div w:id="237402376">
      <w:bodyDiv w:val="1"/>
      <w:marLeft w:val="0"/>
      <w:marRight w:val="0"/>
      <w:marTop w:val="0"/>
      <w:marBottom w:val="0"/>
      <w:divBdr>
        <w:top w:val="none" w:sz="0" w:space="0" w:color="auto"/>
        <w:left w:val="none" w:sz="0" w:space="0" w:color="auto"/>
        <w:bottom w:val="none" w:sz="0" w:space="0" w:color="auto"/>
        <w:right w:val="none" w:sz="0" w:space="0" w:color="auto"/>
      </w:divBdr>
    </w:div>
    <w:div w:id="244146003">
      <w:bodyDiv w:val="1"/>
      <w:marLeft w:val="0"/>
      <w:marRight w:val="0"/>
      <w:marTop w:val="0"/>
      <w:marBottom w:val="0"/>
      <w:divBdr>
        <w:top w:val="none" w:sz="0" w:space="0" w:color="auto"/>
        <w:left w:val="none" w:sz="0" w:space="0" w:color="auto"/>
        <w:bottom w:val="none" w:sz="0" w:space="0" w:color="auto"/>
        <w:right w:val="none" w:sz="0" w:space="0" w:color="auto"/>
      </w:divBdr>
    </w:div>
    <w:div w:id="255136663">
      <w:bodyDiv w:val="1"/>
      <w:marLeft w:val="0"/>
      <w:marRight w:val="0"/>
      <w:marTop w:val="0"/>
      <w:marBottom w:val="0"/>
      <w:divBdr>
        <w:top w:val="none" w:sz="0" w:space="0" w:color="auto"/>
        <w:left w:val="none" w:sz="0" w:space="0" w:color="auto"/>
        <w:bottom w:val="none" w:sz="0" w:space="0" w:color="auto"/>
        <w:right w:val="none" w:sz="0" w:space="0" w:color="auto"/>
      </w:divBdr>
    </w:div>
    <w:div w:id="262613866">
      <w:bodyDiv w:val="1"/>
      <w:marLeft w:val="0"/>
      <w:marRight w:val="0"/>
      <w:marTop w:val="0"/>
      <w:marBottom w:val="0"/>
      <w:divBdr>
        <w:top w:val="none" w:sz="0" w:space="0" w:color="auto"/>
        <w:left w:val="none" w:sz="0" w:space="0" w:color="auto"/>
        <w:bottom w:val="none" w:sz="0" w:space="0" w:color="auto"/>
        <w:right w:val="none" w:sz="0" w:space="0" w:color="auto"/>
      </w:divBdr>
    </w:div>
    <w:div w:id="265426577">
      <w:bodyDiv w:val="1"/>
      <w:marLeft w:val="0"/>
      <w:marRight w:val="0"/>
      <w:marTop w:val="0"/>
      <w:marBottom w:val="0"/>
      <w:divBdr>
        <w:top w:val="none" w:sz="0" w:space="0" w:color="auto"/>
        <w:left w:val="none" w:sz="0" w:space="0" w:color="auto"/>
        <w:bottom w:val="none" w:sz="0" w:space="0" w:color="auto"/>
        <w:right w:val="none" w:sz="0" w:space="0" w:color="auto"/>
      </w:divBdr>
    </w:div>
    <w:div w:id="293676404">
      <w:bodyDiv w:val="1"/>
      <w:marLeft w:val="0"/>
      <w:marRight w:val="0"/>
      <w:marTop w:val="0"/>
      <w:marBottom w:val="0"/>
      <w:divBdr>
        <w:top w:val="none" w:sz="0" w:space="0" w:color="auto"/>
        <w:left w:val="none" w:sz="0" w:space="0" w:color="auto"/>
        <w:bottom w:val="none" w:sz="0" w:space="0" w:color="auto"/>
        <w:right w:val="none" w:sz="0" w:space="0" w:color="auto"/>
      </w:divBdr>
    </w:div>
    <w:div w:id="296617385">
      <w:bodyDiv w:val="1"/>
      <w:marLeft w:val="0"/>
      <w:marRight w:val="0"/>
      <w:marTop w:val="0"/>
      <w:marBottom w:val="0"/>
      <w:divBdr>
        <w:top w:val="none" w:sz="0" w:space="0" w:color="auto"/>
        <w:left w:val="none" w:sz="0" w:space="0" w:color="auto"/>
        <w:bottom w:val="none" w:sz="0" w:space="0" w:color="auto"/>
        <w:right w:val="none" w:sz="0" w:space="0" w:color="auto"/>
      </w:divBdr>
    </w:div>
    <w:div w:id="317850582">
      <w:bodyDiv w:val="1"/>
      <w:marLeft w:val="0"/>
      <w:marRight w:val="0"/>
      <w:marTop w:val="0"/>
      <w:marBottom w:val="0"/>
      <w:divBdr>
        <w:top w:val="none" w:sz="0" w:space="0" w:color="auto"/>
        <w:left w:val="none" w:sz="0" w:space="0" w:color="auto"/>
        <w:bottom w:val="none" w:sz="0" w:space="0" w:color="auto"/>
        <w:right w:val="none" w:sz="0" w:space="0" w:color="auto"/>
      </w:divBdr>
    </w:div>
    <w:div w:id="320088835">
      <w:bodyDiv w:val="1"/>
      <w:marLeft w:val="0"/>
      <w:marRight w:val="0"/>
      <w:marTop w:val="0"/>
      <w:marBottom w:val="0"/>
      <w:divBdr>
        <w:top w:val="none" w:sz="0" w:space="0" w:color="auto"/>
        <w:left w:val="none" w:sz="0" w:space="0" w:color="auto"/>
        <w:bottom w:val="none" w:sz="0" w:space="0" w:color="auto"/>
        <w:right w:val="none" w:sz="0" w:space="0" w:color="auto"/>
      </w:divBdr>
    </w:div>
    <w:div w:id="325397184">
      <w:bodyDiv w:val="1"/>
      <w:marLeft w:val="0"/>
      <w:marRight w:val="0"/>
      <w:marTop w:val="0"/>
      <w:marBottom w:val="0"/>
      <w:divBdr>
        <w:top w:val="none" w:sz="0" w:space="0" w:color="auto"/>
        <w:left w:val="none" w:sz="0" w:space="0" w:color="auto"/>
        <w:bottom w:val="none" w:sz="0" w:space="0" w:color="auto"/>
        <w:right w:val="none" w:sz="0" w:space="0" w:color="auto"/>
      </w:divBdr>
    </w:div>
    <w:div w:id="326708410">
      <w:bodyDiv w:val="1"/>
      <w:marLeft w:val="0"/>
      <w:marRight w:val="0"/>
      <w:marTop w:val="0"/>
      <w:marBottom w:val="0"/>
      <w:divBdr>
        <w:top w:val="none" w:sz="0" w:space="0" w:color="auto"/>
        <w:left w:val="none" w:sz="0" w:space="0" w:color="auto"/>
        <w:bottom w:val="none" w:sz="0" w:space="0" w:color="auto"/>
        <w:right w:val="none" w:sz="0" w:space="0" w:color="auto"/>
      </w:divBdr>
    </w:div>
    <w:div w:id="353772021">
      <w:bodyDiv w:val="1"/>
      <w:marLeft w:val="0"/>
      <w:marRight w:val="0"/>
      <w:marTop w:val="0"/>
      <w:marBottom w:val="0"/>
      <w:divBdr>
        <w:top w:val="none" w:sz="0" w:space="0" w:color="auto"/>
        <w:left w:val="none" w:sz="0" w:space="0" w:color="auto"/>
        <w:bottom w:val="none" w:sz="0" w:space="0" w:color="auto"/>
        <w:right w:val="none" w:sz="0" w:space="0" w:color="auto"/>
      </w:divBdr>
    </w:div>
    <w:div w:id="396319262">
      <w:bodyDiv w:val="1"/>
      <w:marLeft w:val="0"/>
      <w:marRight w:val="0"/>
      <w:marTop w:val="0"/>
      <w:marBottom w:val="0"/>
      <w:divBdr>
        <w:top w:val="none" w:sz="0" w:space="0" w:color="auto"/>
        <w:left w:val="none" w:sz="0" w:space="0" w:color="auto"/>
        <w:bottom w:val="none" w:sz="0" w:space="0" w:color="auto"/>
        <w:right w:val="none" w:sz="0" w:space="0" w:color="auto"/>
      </w:divBdr>
    </w:div>
    <w:div w:id="408307411">
      <w:bodyDiv w:val="1"/>
      <w:marLeft w:val="0"/>
      <w:marRight w:val="0"/>
      <w:marTop w:val="0"/>
      <w:marBottom w:val="0"/>
      <w:divBdr>
        <w:top w:val="none" w:sz="0" w:space="0" w:color="auto"/>
        <w:left w:val="none" w:sz="0" w:space="0" w:color="auto"/>
        <w:bottom w:val="none" w:sz="0" w:space="0" w:color="auto"/>
        <w:right w:val="none" w:sz="0" w:space="0" w:color="auto"/>
      </w:divBdr>
    </w:div>
    <w:div w:id="413481085">
      <w:bodyDiv w:val="1"/>
      <w:marLeft w:val="0"/>
      <w:marRight w:val="0"/>
      <w:marTop w:val="0"/>
      <w:marBottom w:val="0"/>
      <w:divBdr>
        <w:top w:val="none" w:sz="0" w:space="0" w:color="auto"/>
        <w:left w:val="none" w:sz="0" w:space="0" w:color="auto"/>
        <w:bottom w:val="none" w:sz="0" w:space="0" w:color="auto"/>
        <w:right w:val="none" w:sz="0" w:space="0" w:color="auto"/>
      </w:divBdr>
    </w:div>
    <w:div w:id="414864313">
      <w:bodyDiv w:val="1"/>
      <w:marLeft w:val="0"/>
      <w:marRight w:val="0"/>
      <w:marTop w:val="0"/>
      <w:marBottom w:val="0"/>
      <w:divBdr>
        <w:top w:val="none" w:sz="0" w:space="0" w:color="auto"/>
        <w:left w:val="none" w:sz="0" w:space="0" w:color="auto"/>
        <w:bottom w:val="none" w:sz="0" w:space="0" w:color="auto"/>
        <w:right w:val="none" w:sz="0" w:space="0" w:color="auto"/>
      </w:divBdr>
    </w:div>
    <w:div w:id="416446499">
      <w:bodyDiv w:val="1"/>
      <w:marLeft w:val="0"/>
      <w:marRight w:val="0"/>
      <w:marTop w:val="0"/>
      <w:marBottom w:val="0"/>
      <w:divBdr>
        <w:top w:val="none" w:sz="0" w:space="0" w:color="auto"/>
        <w:left w:val="none" w:sz="0" w:space="0" w:color="auto"/>
        <w:bottom w:val="none" w:sz="0" w:space="0" w:color="auto"/>
        <w:right w:val="none" w:sz="0" w:space="0" w:color="auto"/>
      </w:divBdr>
    </w:div>
    <w:div w:id="429593334">
      <w:bodyDiv w:val="1"/>
      <w:marLeft w:val="0"/>
      <w:marRight w:val="0"/>
      <w:marTop w:val="0"/>
      <w:marBottom w:val="0"/>
      <w:divBdr>
        <w:top w:val="none" w:sz="0" w:space="0" w:color="auto"/>
        <w:left w:val="none" w:sz="0" w:space="0" w:color="auto"/>
        <w:bottom w:val="none" w:sz="0" w:space="0" w:color="auto"/>
        <w:right w:val="none" w:sz="0" w:space="0" w:color="auto"/>
      </w:divBdr>
    </w:div>
    <w:div w:id="438379763">
      <w:bodyDiv w:val="1"/>
      <w:marLeft w:val="0"/>
      <w:marRight w:val="0"/>
      <w:marTop w:val="0"/>
      <w:marBottom w:val="0"/>
      <w:divBdr>
        <w:top w:val="none" w:sz="0" w:space="0" w:color="auto"/>
        <w:left w:val="none" w:sz="0" w:space="0" w:color="auto"/>
        <w:bottom w:val="none" w:sz="0" w:space="0" w:color="auto"/>
        <w:right w:val="none" w:sz="0" w:space="0" w:color="auto"/>
      </w:divBdr>
    </w:div>
    <w:div w:id="453600015">
      <w:bodyDiv w:val="1"/>
      <w:marLeft w:val="0"/>
      <w:marRight w:val="0"/>
      <w:marTop w:val="0"/>
      <w:marBottom w:val="0"/>
      <w:divBdr>
        <w:top w:val="none" w:sz="0" w:space="0" w:color="auto"/>
        <w:left w:val="none" w:sz="0" w:space="0" w:color="auto"/>
        <w:bottom w:val="none" w:sz="0" w:space="0" w:color="auto"/>
        <w:right w:val="none" w:sz="0" w:space="0" w:color="auto"/>
      </w:divBdr>
    </w:div>
    <w:div w:id="460079124">
      <w:bodyDiv w:val="1"/>
      <w:marLeft w:val="0"/>
      <w:marRight w:val="0"/>
      <w:marTop w:val="0"/>
      <w:marBottom w:val="0"/>
      <w:divBdr>
        <w:top w:val="none" w:sz="0" w:space="0" w:color="auto"/>
        <w:left w:val="none" w:sz="0" w:space="0" w:color="auto"/>
        <w:bottom w:val="none" w:sz="0" w:space="0" w:color="auto"/>
        <w:right w:val="none" w:sz="0" w:space="0" w:color="auto"/>
      </w:divBdr>
    </w:div>
    <w:div w:id="469057103">
      <w:bodyDiv w:val="1"/>
      <w:marLeft w:val="0"/>
      <w:marRight w:val="0"/>
      <w:marTop w:val="0"/>
      <w:marBottom w:val="0"/>
      <w:divBdr>
        <w:top w:val="none" w:sz="0" w:space="0" w:color="auto"/>
        <w:left w:val="none" w:sz="0" w:space="0" w:color="auto"/>
        <w:bottom w:val="none" w:sz="0" w:space="0" w:color="auto"/>
        <w:right w:val="none" w:sz="0" w:space="0" w:color="auto"/>
      </w:divBdr>
    </w:div>
    <w:div w:id="472987166">
      <w:bodyDiv w:val="1"/>
      <w:marLeft w:val="0"/>
      <w:marRight w:val="0"/>
      <w:marTop w:val="0"/>
      <w:marBottom w:val="0"/>
      <w:divBdr>
        <w:top w:val="none" w:sz="0" w:space="0" w:color="auto"/>
        <w:left w:val="none" w:sz="0" w:space="0" w:color="auto"/>
        <w:bottom w:val="none" w:sz="0" w:space="0" w:color="auto"/>
        <w:right w:val="none" w:sz="0" w:space="0" w:color="auto"/>
      </w:divBdr>
    </w:div>
    <w:div w:id="478614534">
      <w:bodyDiv w:val="1"/>
      <w:marLeft w:val="0"/>
      <w:marRight w:val="0"/>
      <w:marTop w:val="0"/>
      <w:marBottom w:val="0"/>
      <w:divBdr>
        <w:top w:val="none" w:sz="0" w:space="0" w:color="auto"/>
        <w:left w:val="none" w:sz="0" w:space="0" w:color="auto"/>
        <w:bottom w:val="none" w:sz="0" w:space="0" w:color="auto"/>
        <w:right w:val="none" w:sz="0" w:space="0" w:color="auto"/>
      </w:divBdr>
    </w:div>
    <w:div w:id="482621433">
      <w:bodyDiv w:val="1"/>
      <w:marLeft w:val="0"/>
      <w:marRight w:val="0"/>
      <w:marTop w:val="0"/>
      <w:marBottom w:val="0"/>
      <w:divBdr>
        <w:top w:val="none" w:sz="0" w:space="0" w:color="auto"/>
        <w:left w:val="none" w:sz="0" w:space="0" w:color="auto"/>
        <w:bottom w:val="none" w:sz="0" w:space="0" w:color="auto"/>
        <w:right w:val="none" w:sz="0" w:space="0" w:color="auto"/>
      </w:divBdr>
    </w:div>
    <w:div w:id="519390148">
      <w:bodyDiv w:val="1"/>
      <w:marLeft w:val="0"/>
      <w:marRight w:val="0"/>
      <w:marTop w:val="0"/>
      <w:marBottom w:val="0"/>
      <w:divBdr>
        <w:top w:val="none" w:sz="0" w:space="0" w:color="auto"/>
        <w:left w:val="none" w:sz="0" w:space="0" w:color="auto"/>
        <w:bottom w:val="none" w:sz="0" w:space="0" w:color="auto"/>
        <w:right w:val="none" w:sz="0" w:space="0" w:color="auto"/>
      </w:divBdr>
    </w:div>
    <w:div w:id="527183188">
      <w:bodyDiv w:val="1"/>
      <w:marLeft w:val="0"/>
      <w:marRight w:val="0"/>
      <w:marTop w:val="0"/>
      <w:marBottom w:val="0"/>
      <w:divBdr>
        <w:top w:val="none" w:sz="0" w:space="0" w:color="auto"/>
        <w:left w:val="none" w:sz="0" w:space="0" w:color="auto"/>
        <w:bottom w:val="none" w:sz="0" w:space="0" w:color="auto"/>
        <w:right w:val="none" w:sz="0" w:space="0" w:color="auto"/>
      </w:divBdr>
    </w:div>
    <w:div w:id="530611084">
      <w:bodyDiv w:val="1"/>
      <w:marLeft w:val="0"/>
      <w:marRight w:val="0"/>
      <w:marTop w:val="0"/>
      <w:marBottom w:val="0"/>
      <w:divBdr>
        <w:top w:val="none" w:sz="0" w:space="0" w:color="auto"/>
        <w:left w:val="none" w:sz="0" w:space="0" w:color="auto"/>
        <w:bottom w:val="none" w:sz="0" w:space="0" w:color="auto"/>
        <w:right w:val="none" w:sz="0" w:space="0" w:color="auto"/>
      </w:divBdr>
    </w:div>
    <w:div w:id="551238114">
      <w:bodyDiv w:val="1"/>
      <w:marLeft w:val="0"/>
      <w:marRight w:val="0"/>
      <w:marTop w:val="0"/>
      <w:marBottom w:val="0"/>
      <w:divBdr>
        <w:top w:val="none" w:sz="0" w:space="0" w:color="auto"/>
        <w:left w:val="none" w:sz="0" w:space="0" w:color="auto"/>
        <w:bottom w:val="none" w:sz="0" w:space="0" w:color="auto"/>
        <w:right w:val="none" w:sz="0" w:space="0" w:color="auto"/>
      </w:divBdr>
    </w:div>
    <w:div w:id="556625257">
      <w:bodyDiv w:val="1"/>
      <w:marLeft w:val="0"/>
      <w:marRight w:val="0"/>
      <w:marTop w:val="0"/>
      <w:marBottom w:val="0"/>
      <w:divBdr>
        <w:top w:val="none" w:sz="0" w:space="0" w:color="auto"/>
        <w:left w:val="none" w:sz="0" w:space="0" w:color="auto"/>
        <w:bottom w:val="none" w:sz="0" w:space="0" w:color="auto"/>
        <w:right w:val="none" w:sz="0" w:space="0" w:color="auto"/>
      </w:divBdr>
    </w:div>
    <w:div w:id="564150717">
      <w:bodyDiv w:val="1"/>
      <w:marLeft w:val="0"/>
      <w:marRight w:val="0"/>
      <w:marTop w:val="0"/>
      <w:marBottom w:val="0"/>
      <w:divBdr>
        <w:top w:val="none" w:sz="0" w:space="0" w:color="auto"/>
        <w:left w:val="none" w:sz="0" w:space="0" w:color="auto"/>
        <w:bottom w:val="none" w:sz="0" w:space="0" w:color="auto"/>
        <w:right w:val="none" w:sz="0" w:space="0" w:color="auto"/>
      </w:divBdr>
    </w:div>
    <w:div w:id="564489687">
      <w:bodyDiv w:val="1"/>
      <w:marLeft w:val="0"/>
      <w:marRight w:val="0"/>
      <w:marTop w:val="0"/>
      <w:marBottom w:val="0"/>
      <w:divBdr>
        <w:top w:val="none" w:sz="0" w:space="0" w:color="auto"/>
        <w:left w:val="none" w:sz="0" w:space="0" w:color="auto"/>
        <w:bottom w:val="none" w:sz="0" w:space="0" w:color="auto"/>
        <w:right w:val="none" w:sz="0" w:space="0" w:color="auto"/>
      </w:divBdr>
    </w:div>
    <w:div w:id="576094019">
      <w:bodyDiv w:val="1"/>
      <w:marLeft w:val="0"/>
      <w:marRight w:val="0"/>
      <w:marTop w:val="0"/>
      <w:marBottom w:val="0"/>
      <w:divBdr>
        <w:top w:val="none" w:sz="0" w:space="0" w:color="auto"/>
        <w:left w:val="none" w:sz="0" w:space="0" w:color="auto"/>
        <w:bottom w:val="none" w:sz="0" w:space="0" w:color="auto"/>
        <w:right w:val="none" w:sz="0" w:space="0" w:color="auto"/>
      </w:divBdr>
    </w:div>
    <w:div w:id="587006753">
      <w:bodyDiv w:val="1"/>
      <w:marLeft w:val="0"/>
      <w:marRight w:val="0"/>
      <w:marTop w:val="0"/>
      <w:marBottom w:val="0"/>
      <w:divBdr>
        <w:top w:val="none" w:sz="0" w:space="0" w:color="auto"/>
        <w:left w:val="none" w:sz="0" w:space="0" w:color="auto"/>
        <w:bottom w:val="none" w:sz="0" w:space="0" w:color="auto"/>
        <w:right w:val="none" w:sz="0" w:space="0" w:color="auto"/>
      </w:divBdr>
    </w:div>
    <w:div w:id="589968399">
      <w:bodyDiv w:val="1"/>
      <w:marLeft w:val="0"/>
      <w:marRight w:val="0"/>
      <w:marTop w:val="0"/>
      <w:marBottom w:val="0"/>
      <w:divBdr>
        <w:top w:val="none" w:sz="0" w:space="0" w:color="auto"/>
        <w:left w:val="none" w:sz="0" w:space="0" w:color="auto"/>
        <w:bottom w:val="none" w:sz="0" w:space="0" w:color="auto"/>
        <w:right w:val="none" w:sz="0" w:space="0" w:color="auto"/>
      </w:divBdr>
    </w:div>
    <w:div w:id="590966811">
      <w:bodyDiv w:val="1"/>
      <w:marLeft w:val="0"/>
      <w:marRight w:val="0"/>
      <w:marTop w:val="0"/>
      <w:marBottom w:val="0"/>
      <w:divBdr>
        <w:top w:val="none" w:sz="0" w:space="0" w:color="auto"/>
        <w:left w:val="none" w:sz="0" w:space="0" w:color="auto"/>
        <w:bottom w:val="none" w:sz="0" w:space="0" w:color="auto"/>
        <w:right w:val="none" w:sz="0" w:space="0" w:color="auto"/>
      </w:divBdr>
    </w:div>
    <w:div w:id="610090657">
      <w:bodyDiv w:val="1"/>
      <w:marLeft w:val="0"/>
      <w:marRight w:val="0"/>
      <w:marTop w:val="0"/>
      <w:marBottom w:val="0"/>
      <w:divBdr>
        <w:top w:val="none" w:sz="0" w:space="0" w:color="auto"/>
        <w:left w:val="none" w:sz="0" w:space="0" w:color="auto"/>
        <w:bottom w:val="none" w:sz="0" w:space="0" w:color="auto"/>
        <w:right w:val="none" w:sz="0" w:space="0" w:color="auto"/>
      </w:divBdr>
    </w:div>
    <w:div w:id="622541565">
      <w:bodyDiv w:val="1"/>
      <w:marLeft w:val="0"/>
      <w:marRight w:val="0"/>
      <w:marTop w:val="0"/>
      <w:marBottom w:val="0"/>
      <w:divBdr>
        <w:top w:val="none" w:sz="0" w:space="0" w:color="auto"/>
        <w:left w:val="none" w:sz="0" w:space="0" w:color="auto"/>
        <w:bottom w:val="none" w:sz="0" w:space="0" w:color="auto"/>
        <w:right w:val="none" w:sz="0" w:space="0" w:color="auto"/>
      </w:divBdr>
    </w:div>
    <w:div w:id="630088502">
      <w:bodyDiv w:val="1"/>
      <w:marLeft w:val="0"/>
      <w:marRight w:val="0"/>
      <w:marTop w:val="0"/>
      <w:marBottom w:val="0"/>
      <w:divBdr>
        <w:top w:val="none" w:sz="0" w:space="0" w:color="auto"/>
        <w:left w:val="none" w:sz="0" w:space="0" w:color="auto"/>
        <w:bottom w:val="none" w:sz="0" w:space="0" w:color="auto"/>
        <w:right w:val="none" w:sz="0" w:space="0" w:color="auto"/>
      </w:divBdr>
    </w:div>
    <w:div w:id="632171392">
      <w:bodyDiv w:val="1"/>
      <w:marLeft w:val="0"/>
      <w:marRight w:val="0"/>
      <w:marTop w:val="0"/>
      <w:marBottom w:val="0"/>
      <w:divBdr>
        <w:top w:val="none" w:sz="0" w:space="0" w:color="auto"/>
        <w:left w:val="none" w:sz="0" w:space="0" w:color="auto"/>
        <w:bottom w:val="none" w:sz="0" w:space="0" w:color="auto"/>
        <w:right w:val="none" w:sz="0" w:space="0" w:color="auto"/>
      </w:divBdr>
    </w:div>
    <w:div w:id="644706161">
      <w:bodyDiv w:val="1"/>
      <w:marLeft w:val="0"/>
      <w:marRight w:val="0"/>
      <w:marTop w:val="0"/>
      <w:marBottom w:val="0"/>
      <w:divBdr>
        <w:top w:val="none" w:sz="0" w:space="0" w:color="auto"/>
        <w:left w:val="none" w:sz="0" w:space="0" w:color="auto"/>
        <w:bottom w:val="none" w:sz="0" w:space="0" w:color="auto"/>
        <w:right w:val="none" w:sz="0" w:space="0" w:color="auto"/>
      </w:divBdr>
    </w:div>
    <w:div w:id="663819743">
      <w:bodyDiv w:val="1"/>
      <w:marLeft w:val="0"/>
      <w:marRight w:val="0"/>
      <w:marTop w:val="0"/>
      <w:marBottom w:val="0"/>
      <w:divBdr>
        <w:top w:val="none" w:sz="0" w:space="0" w:color="auto"/>
        <w:left w:val="none" w:sz="0" w:space="0" w:color="auto"/>
        <w:bottom w:val="none" w:sz="0" w:space="0" w:color="auto"/>
        <w:right w:val="none" w:sz="0" w:space="0" w:color="auto"/>
      </w:divBdr>
    </w:div>
    <w:div w:id="665062367">
      <w:bodyDiv w:val="1"/>
      <w:marLeft w:val="0"/>
      <w:marRight w:val="0"/>
      <w:marTop w:val="0"/>
      <w:marBottom w:val="0"/>
      <w:divBdr>
        <w:top w:val="none" w:sz="0" w:space="0" w:color="auto"/>
        <w:left w:val="none" w:sz="0" w:space="0" w:color="auto"/>
        <w:bottom w:val="none" w:sz="0" w:space="0" w:color="auto"/>
        <w:right w:val="none" w:sz="0" w:space="0" w:color="auto"/>
      </w:divBdr>
    </w:div>
    <w:div w:id="669017145">
      <w:bodyDiv w:val="1"/>
      <w:marLeft w:val="0"/>
      <w:marRight w:val="0"/>
      <w:marTop w:val="0"/>
      <w:marBottom w:val="0"/>
      <w:divBdr>
        <w:top w:val="none" w:sz="0" w:space="0" w:color="auto"/>
        <w:left w:val="none" w:sz="0" w:space="0" w:color="auto"/>
        <w:bottom w:val="none" w:sz="0" w:space="0" w:color="auto"/>
        <w:right w:val="none" w:sz="0" w:space="0" w:color="auto"/>
      </w:divBdr>
    </w:div>
    <w:div w:id="682828807">
      <w:bodyDiv w:val="1"/>
      <w:marLeft w:val="0"/>
      <w:marRight w:val="0"/>
      <w:marTop w:val="0"/>
      <w:marBottom w:val="0"/>
      <w:divBdr>
        <w:top w:val="none" w:sz="0" w:space="0" w:color="auto"/>
        <w:left w:val="none" w:sz="0" w:space="0" w:color="auto"/>
        <w:bottom w:val="none" w:sz="0" w:space="0" w:color="auto"/>
        <w:right w:val="none" w:sz="0" w:space="0" w:color="auto"/>
      </w:divBdr>
    </w:div>
    <w:div w:id="688071997">
      <w:bodyDiv w:val="1"/>
      <w:marLeft w:val="0"/>
      <w:marRight w:val="0"/>
      <w:marTop w:val="0"/>
      <w:marBottom w:val="0"/>
      <w:divBdr>
        <w:top w:val="none" w:sz="0" w:space="0" w:color="auto"/>
        <w:left w:val="none" w:sz="0" w:space="0" w:color="auto"/>
        <w:bottom w:val="none" w:sz="0" w:space="0" w:color="auto"/>
        <w:right w:val="none" w:sz="0" w:space="0" w:color="auto"/>
      </w:divBdr>
    </w:div>
    <w:div w:id="698511219">
      <w:bodyDiv w:val="1"/>
      <w:marLeft w:val="0"/>
      <w:marRight w:val="0"/>
      <w:marTop w:val="0"/>
      <w:marBottom w:val="0"/>
      <w:divBdr>
        <w:top w:val="none" w:sz="0" w:space="0" w:color="auto"/>
        <w:left w:val="none" w:sz="0" w:space="0" w:color="auto"/>
        <w:bottom w:val="none" w:sz="0" w:space="0" w:color="auto"/>
        <w:right w:val="none" w:sz="0" w:space="0" w:color="auto"/>
      </w:divBdr>
    </w:div>
    <w:div w:id="730999019">
      <w:bodyDiv w:val="1"/>
      <w:marLeft w:val="0"/>
      <w:marRight w:val="0"/>
      <w:marTop w:val="0"/>
      <w:marBottom w:val="0"/>
      <w:divBdr>
        <w:top w:val="none" w:sz="0" w:space="0" w:color="auto"/>
        <w:left w:val="none" w:sz="0" w:space="0" w:color="auto"/>
        <w:bottom w:val="none" w:sz="0" w:space="0" w:color="auto"/>
        <w:right w:val="none" w:sz="0" w:space="0" w:color="auto"/>
      </w:divBdr>
    </w:div>
    <w:div w:id="745692593">
      <w:bodyDiv w:val="1"/>
      <w:marLeft w:val="0"/>
      <w:marRight w:val="0"/>
      <w:marTop w:val="0"/>
      <w:marBottom w:val="0"/>
      <w:divBdr>
        <w:top w:val="none" w:sz="0" w:space="0" w:color="auto"/>
        <w:left w:val="none" w:sz="0" w:space="0" w:color="auto"/>
        <w:bottom w:val="none" w:sz="0" w:space="0" w:color="auto"/>
        <w:right w:val="none" w:sz="0" w:space="0" w:color="auto"/>
      </w:divBdr>
    </w:div>
    <w:div w:id="747388086">
      <w:bodyDiv w:val="1"/>
      <w:marLeft w:val="0"/>
      <w:marRight w:val="0"/>
      <w:marTop w:val="0"/>
      <w:marBottom w:val="0"/>
      <w:divBdr>
        <w:top w:val="none" w:sz="0" w:space="0" w:color="auto"/>
        <w:left w:val="none" w:sz="0" w:space="0" w:color="auto"/>
        <w:bottom w:val="none" w:sz="0" w:space="0" w:color="auto"/>
        <w:right w:val="none" w:sz="0" w:space="0" w:color="auto"/>
      </w:divBdr>
    </w:div>
    <w:div w:id="748968513">
      <w:bodyDiv w:val="1"/>
      <w:marLeft w:val="0"/>
      <w:marRight w:val="0"/>
      <w:marTop w:val="0"/>
      <w:marBottom w:val="0"/>
      <w:divBdr>
        <w:top w:val="none" w:sz="0" w:space="0" w:color="auto"/>
        <w:left w:val="none" w:sz="0" w:space="0" w:color="auto"/>
        <w:bottom w:val="none" w:sz="0" w:space="0" w:color="auto"/>
        <w:right w:val="none" w:sz="0" w:space="0" w:color="auto"/>
      </w:divBdr>
    </w:div>
    <w:div w:id="769934107">
      <w:bodyDiv w:val="1"/>
      <w:marLeft w:val="0"/>
      <w:marRight w:val="0"/>
      <w:marTop w:val="0"/>
      <w:marBottom w:val="0"/>
      <w:divBdr>
        <w:top w:val="none" w:sz="0" w:space="0" w:color="auto"/>
        <w:left w:val="none" w:sz="0" w:space="0" w:color="auto"/>
        <w:bottom w:val="none" w:sz="0" w:space="0" w:color="auto"/>
        <w:right w:val="none" w:sz="0" w:space="0" w:color="auto"/>
      </w:divBdr>
    </w:div>
    <w:div w:id="804205006">
      <w:bodyDiv w:val="1"/>
      <w:marLeft w:val="0"/>
      <w:marRight w:val="0"/>
      <w:marTop w:val="0"/>
      <w:marBottom w:val="0"/>
      <w:divBdr>
        <w:top w:val="none" w:sz="0" w:space="0" w:color="auto"/>
        <w:left w:val="none" w:sz="0" w:space="0" w:color="auto"/>
        <w:bottom w:val="none" w:sz="0" w:space="0" w:color="auto"/>
        <w:right w:val="none" w:sz="0" w:space="0" w:color="auto"/>
      </w:divBdr>
    </w:div>
    <w:div w:id="807672879">
      <w:bodyDiv w:val="1"/>
      <w:marLeft w:val="0"/>
      <w:marRight w:val="0"/>
      <w:marTop w:val="0"/>
      <w:marBottom w:val="0"/>
      <w:divBdr>
        <w:top w:val="none" w:sz="0" w:space="0" w:color="auto"/>
        <w:left w:val="none" w:sz="0" w:space="0" w:color="auto"/>
        <w:bottom w:val="none" w:sz="0" w:space="0" w:color="auto"/>
        <w:right w:val="none" w:sz="0" w:space="0" w:color="auto"/>
      </w:divBdr>
    </w:div>
    <w:div w:id="809513679">
      <w:bodyDiv w:val="1"/>
      <w:marLeft w:val="0"/>
      <w:marRight w:val="0"/>
      <w:marTop w:val="0"/>
      <w:marBottom w:val="0"/>
      <w:divBdr>
        <w:top w:val="none" w:sz="0" w:space="0" w:color="auto"/>
        <w:left w:val="none" w:sz="0" w:space="0" w:color="auto"/>
        <w:bottom w:val="none" w:sz="0" w:space="0" w:color="auto"/>
        <w:right w:val="none" w:sz="0" w:space="0" w:color="auto"/>
      </w:divBdr>
    </w:div>
    <w:div w:id="811796399">
      <w:bodyDiv w:val="1"/>
      <w:marLeft w:val="0"/>
      <w:marRight w:val="0"/>
      <w:marTop w:val="0"/>
      <w:marBottom w:val="0"/>
      <w:divBdr>
        <w:top w:val="none" w:sz="0" w:space="0" w:color="auto"/>
        <w:left w:val="none" w:sz="0" w:space="0" w:color="auto"/>
        <w:bottom w:val="none" w:sz="0" w:space="0" w:color="auto"/>
        <w:right w:val="none" w:sz="0" w:space="0" w:color="auto"/>
      </w:divBdr>
    </w:div>
    <w:div w:id="812991812">
      <w:bodyDiv w:val="1"/>
      <w:marLeft w:val="0"/>
      <w:marRight w:val="0"/>
      <w:marTop w:val="0"/>
      <w:marBottom w:val="0"/>
      <w:divBdr>
        <w:top w:val="none" w:sz="0" w:space="0" w:color="auto"/>
        <w:left w:val="none" w:sz="0" w:space="0" w:color="auto"/>
        <w:bottom w:val="none" w:sz="0" w:space="0" w:color="auto"/>
        <w:right w:val="none" w:sz="0" w:space="0" w:color="auto"/>
      </w:divBdr>
    </w:div>
    <w:div w:id="818425941">
      <w:bodyDiv w:val="1"/>
      <w:marLeft w:val="0"/>
      <w:marRight w:val="0"/>
      <w:marTop w:val="0"/>
      <w:marBottom w:val="0"/>
      <w:divBdr>
        <w:top w:val="none" w:sz="0" w:space="0" w:color="auto"/>
        <w:left w:val="none" w:sz="0" w:space="0" w:color="auto"/>
        <w:bottom w:val="none" w:sz="0" w:space="0" w:color="auto"/>
        <w:right w:val="none" w:sz="0" w:space="0" w:color="auto"/>
      </w:divBdr>
    </w:div>
    <w:div w:id="825626559">
      <w:bodyDiv w:val="1"/>
      <w:marLeft w:val="0"/>
      <w:marRight w:val="0"/>
      <w:marTop w:val="0"/>
      <w:marBottom w:val="0"/>
      <w:divBdr>
        <w:top w:val="none" w:sz="0" w:space="0" w:color="auto"/>
        <w:left w:val="none" w:sz="0" w:space="0" w:color="auto"/>
        <w:bottom w:val="none" w:sz="0" w:space="0" w:color="auto"/>
        <w:right w:val="none" w:sz="0" w:space="0" w:color="auto"/>
      </w:divBdr>
    </w:div>
    <w:div w:id="835731907">
      <w:bodyDiv w:val="1"/>
      <w:marLeft w:val="0"/>
      <w:marRight w:val="0"/>
      <w:marTop w:val="0"/>
      <w:marBottom w:val="0"/>
      <w:divBdr>
        <w:top w:val="none" w:sz="0" w:space="0" w:color="auto"/>
        <w:left w:val="none" w:sz="0" w:space="0" w:color="auto"/>
        <w:bottom w:val="none" w:sz="0" w:space="0" w:color="auto"/>
        <w:right w:val="none" w:sz="0" w:space="0" w:color="auto"/>
      </w:divBdr>
    </w:div>
    <w:div w:id="874580161">
      <w:bodyDiv w:val="1"/>
      <w:marLeft w:val="0"/>
      <w:marRight w:val="0"/>
      <w:marTop w:val="0"/>
      <w:marBottom w:val="0"/>
      <w:divBdr>
        <w:top w:val="none" w:sz="0" w:space="0" w:color="auto"/>
        <w:left w:val="none" w:sz="0" w:space="0" w:color="auto"/>
        <w:bottom w:val="none" w:sz="0" w:space="0" w:color="auto"/>
        <w:right w:val="none" w:sz="0" w:space="0" w:color="auto"/>
      </w:divBdr>
    </w:div>
    <w:div w:id="889146329">
      <w:bodyDiv w:val="1"/>
      <w:marLeft w:val="0"/>
      <w:marRight w:val="0"/>
      <w:marTop w:val="0"/>
      <w:marBottom w:val="0"/>
      <w:divBdr>
        <w:top w:val="none" w:sz="0" w:space="0" w:color="auto"/>
        <w:left w:val="none" w:sz="0" w:space="0" w:color="auto"/>
        <w:bottom w:val="none" w:sz="0" w:space="0" w:color="auto"/>
        <w:right w:val="none" w:sz="0" w:space="0" w:color="auto"/>
      </w:divBdr>
    </w:div>
    <w:div w:id="894897480">
      <w:bodyDiv w:val="1"/>
      <w:marLeft w:val="0"/>
      <w:marRight w:val="0"/>
      <w:marTop w:val="0"/>
      <w:marBottom w:val="0"/>
      <w:divBdr>
        <w:top w:val="none" w:sz="0" w:space="0" w:color="auto"/>
        <w:left w:val="none" w:sz="0" w:space="0" w:color="auto"/>
        <w:bottom w:val="none" w:sz="0" w:space="0" w:color="auto"/>
        <w:right w:val="none" w:sz="0" w:space="0" w:color="auto"/>
      </w:divBdr>
    </w:div>
    <w:div w:id="899365581">
      <w:bodyDiv w:val="1"/>
      <w:marLeft w:val="0"/>
      <w:marRight w:val="0"/>
      <w:marTop w:val="0"/>
      <w:marBottom w:val="0"/>
      <w:divBdr>
        <w:top w:val="none" w:sz="0" w:space="0" w:color="auto"/>
        <w:left w:val="none" w:sz="0" w:space="0" w:color="auto"/>
        <w:bottom w:val="none" w:sz="0" w:space="0" w:color="auto"/>
        <w:right w:val="none" w:sz="0" w:space="0" w:color="auto"/>
      </w:divBdr>
    </w:div>
    <w:div w:id="919488456">
      <w:bodyDiv w:val="1"/>
      <w:marLeft w:val="0"/>
      <w:marRight w:val="0"/>
      <w:marTop w:val="0"/>
      <w:marBottom w:val="0"/>
      <w:divBdr>
        <w:top w:val="none" w:sz="0" w:space="0" w:color="auto"/>
        <w:left w:val="none" w:sz="0" w:space="0" w:color="auto"/>
        <w:bottom w:val="none" w:sz="0" w:space="0" w:color="auto"/>
        <w:right w:val="none" w:sz="0" w:space="0" w:color="auto"/>
      </w:divBdr>
    </w:div>
    <w:div w:id="922032312">
      <w:bodyDiv w:val="1"/>
      <w:marLeft w:val="0"/>
      <w:marRight w:val="0"/>
      <w:marTop w:val="0"/>
      <w:marBottom w:val="0"/>
      <w:divBdr>
        <w:top w:val="none" w:sz="0" w:space="0" w:color="auto"/>
        <w:left w:val="none" w:sz="0" w:space="0" w:color="auto"/>
        <w:bottom w:val="none" w:sz="0" w:space="0" w:color="auto"/>
        <w:right w:val="none" w:sz="0" w:space="0" w:color="auto"/>
      </w:divBdr>
    </w:div>
    <w:div w:id="932203275">
      <w:bodyDiv w:val="1"/>
      <w:marLeft w:val="0"/>
      <w:marRight w:val="0"/>
      <w:marTop w:val="0"/>
      <w:marBottom w:val="0"/>
      <w:divBdr>
        <w:top w:val="none" w:sz="0" w:space="0" w:color="auto"/>
        <w:left w:val="none" w:sz="0" w:space="0" w:color="auto"/>
        <w:bottom w:val="none" w:sz="0" w:space="0" w:color="auto"/>
        <w:right w:val="none" w:sz="0" w:space="0" w:color="auto"/>
      </w:divBdr>
    </w:div>
    <w:div w:id="941380464">
      <w:bodyDiv w:val="1"/>
      <w:marLeft w:val="0"/>
      <w:marRight w:val="0"/>
      <w:marTop w:val="0"/>
      <w:marBottom w:val="0"/>
      <w:divBdr>
        <w:top w:val="none" w:sz="0" w:space="0" w:color="auto"/>
        <w:left w:val="none" w:sz="0" w:space="0" w:color="auto"/>
        <w:bottom w:val="none" w:sz="0" w:space="0" w:color="auto"/>
        <w:right w:val="none" w:sz="0" w:space="0" w:color="auto"/>
      </w:divBdr>
    </w:div>
    <w:div w:id="950236514">
      <w:bodyDiv w:val="1"/>
      <w:marLeft w:val="0"/>
      <w:marRight w:val="0"/>
      <w:marTop w:val="0"/>
      <w:marBottom w:val="0"/>
      <w:divBdr>
        <w:top w:val="none" w:sz="0" w:space="0" w:color="auto"/>
        <w:left w:val="none" w:sz="0" w:space="0" w:color="auto"/>
        <w:bottom w:val="none" w:sz="0" w:space="0" w:color="auto"/>
        <w:right w:val="none" w:sz="0" w:space="0" w:color="auto"/>
      </w:divBdr>
    </w:div>
    <w:div w:id="958343406">
      <w:bodyDiv w:val="1"/>
      <w:marLeft w:val="0"/>
      <w:marRight w:val="0"/>
      <w:marTop w:val="0"/>
      <w:marBottom w:val="0"/>
      <w:divBdr>
        <w:top w:val="none" w:sz="0" w:space="0" w:color="auto"/>
        <w:left w:val="none" w:sz="0" w:space="0" w:color="auto"/>
        <w:bottom w:val="none" w:sz="0" w:space="0" w:color="auto"/>
        <w:right w:val="none" w:sz="0" w:space="0" w:color="auto"/>
      </w:divBdr>
    </w:div>
    <w:div w:id="962728278">
      <w:bodyDiv w:val="1"/>
      <w:marLeft w:val="0"/>
      <w:marRight w:val="0"/>
      <w:marTop w:val="0"/>
      <w:marBottom w:val="0"/>
      <w:divBdr>
        <w:top w:val="none" w:sz="0" w:space="0" w:color="auto"/>
        <w:left w:val="none" w:sz="0" w:space="0" w:color="auto"/>
        <w:bottom w:val="none" w:sz="0" w:space="0" w:color="auto"/>
        <w:right w:val="none" w:sz="0" w:space="0" w:color="auto"/>
      </w:divBdr>
    </w:div>
    <w:div w:id="971057143">
      <w:bodyDiv w:val="1"/>
      <w:marLeft w:val="0"/>
      <w:marRight w:val="0"/>
      <w:marTop w:val="0"/>
      <w:marBottom w:val="0"/>
      <w:divBdr>
        <w:top w:val="none" w:sz="0" w:space="0" w:color="auto"/>
        <w:left w:val="none" w:sz="0" w:space="0" w:color="auto"/>
        <w:bottom w:val="none" w:sz="0" w:space="0" w:color="auto"/>
        <w:right w:val="none" w:sz="0" w:space="0" w:color="auto"/>
      </w:divBdr>
    </w:div>
    <w:div w:id="975572088">
      <w:bodyDiv w:val="1"/>
      <w:marLeft w:val="0"/>
      <w:marRight w:val="0"/>
      <w:marTop w:val="0"/>
      <w:marBottom w:val="0"/>
      <w:divBdr>
        <w:top w:val="none" w:sz="0" w:space="0" w:color="auto"/>
        <w:left w:val="none" w:sz="0" w:space="0" w:color="auto"/>
        <w:bottom w:val="none" w:sz="0" w:space="0" w:color="auto"/>
        <w:right w:val="none" w:sz="0" w:space="0" w:color="auto"/>
      </w:divBdr>
    </w:div>
    <w:div w:id="988366825">
      <w:bodyDiv w:val="1"/>
      <w:marLeft w:val="0"/>
      <w:marRight w:val="0"/>
      <w:marTop w:val="0"/>
      <w:marBottom w:val="0"/>
      <w:divBdr>
        <w:top w:val="none" w:sz="0" w:space="0" w:color="auto"/>
        <w:left w:val="none" w:sz="0" w:space="0" w:color="auto"/>
        <w:bottom w:val="none" w:sz="0" w:space="0" w:color="auto"/>
        <w:right w:val="none" w:sz="0" w:space="0" w:color="auto"/>
      </w:divBdr>
    </w:div>
    <w:div w:id="1003359188">
      <w:bodyDiv w:val="1"/>
      <w:marLeft w:val="0"/>
      <w:marRight w:val="0"/>
      <w:marTop w:val="0"/>
      <w:marBottom w:val="0"/>
      <w:divBdr>
        <w:top w:val="none" w:sz="0" w:space="0" w:color="auto"/>
        <w:left w:val="none" w:sz="0" w:space="0" w:color="auto"/>
        <w:bottom w:val="none" w:sz="0" w:space="0" w:color="auto"/>
        <w:right w:val="none" w:sz="0" w:space="0" w:color="auto"/>
      </w:divBdr>
    </w:div>
    <w:div w:id="1003359601">
      <w:bodyDiv w:val="1"/>
      <w:marLeft w:val="0"/>
      <w:marRight w:val="0"/>
      <w:marTop w:val="0"/>
      <w:marBottom w:val="0"/>
      <w:divBdr>
        <w:top w:val="none" w:sz="0" w:space="0" w:color="auto"/>
        <w:left w:val="none" w:sz="0" w:space="0" w:color="auto"/>
        <w:bottom w:val="none" w:sz="0" w:space="0" w:color="auto"/>
        <w:right w:val="none" w:sz="0" w:space="0" w:color="auto"/>
      </w:divBdr>
    </w:div>
    <w:div w:id="1005129299">
      <w:bodyDiv w:val="1"/>
      <w:marLeft w:val="0"/>
      <w:marRight w:val="0"/>
      <w:marTop w:val="0"/>
      <w:marBottom w:val="0"/>
      <w:divBdr>
        <w:top w:val="none" w:sz="0" w:space="0" w:color="auto"/>
        <w:left w:val="none" w:sz="0" w:space="0" w:color="auto"/>
        <w:bottom w:val="none" w:sz="0" w:space="0" w:color="auto"/>
        <w:right w:val="none" w:sz="0" w:space="0" w:color="auto"/>
      </w:divBdr>
    </w:div>
    <w:div w:id="1006833354">
      <w:bodyDiv w:val="1"/>
      <w:marLeft w:val="0"/>
      <w:marRight w:val="0"/>
      <w:marTop w:val="0"/>
      <w:marBottom w:val="0"/>
      <w:divBdr>
        <w:top w:val="none" w:sz="0" w:space="0" w:color="auto"/>
        <w:left w:val="none" w:sz="0" w:space="0" w:color="auto"/>
        <w:bottom w:val="none" w:sz="0" w:space="0" w:color="auto"/>
        <w:right w:val="none" w:sz="0" w:space="0" w:color="auto"/>
      </w:divBdr>
    </w:div>
    <w:div w:id="1014110500">
      <w:bodyDiv w:val="1"/>
      <w:marLeft w:val="0"/>
      <w:marRight w:val="0"/>
      <w:marTop w:val="0"/>
      <w:marBottom w:val="0"/>
      <w:divBdr>
        <w:top w:val="none" w:sz="0" w:space="0" w:color="auto"/>
        <w:left w:val="none" w:sz="0" w:space="0" w:color="auto"/>
        <w:bottom w:val="none" w:sz="0" w:space="0" w:color="auto"/>
        <w:right w:val="none" w:sz="0" w:space="0" w:color="auto"/>
      </w:divBdr>
    </w:div>
    <w:div w:id="1020164973">
      <w:bodyDiv w:val="1"/>
      <w:marLeft w:val="0"/>
      <w:marRight w:val="0"/>
      <w:marTop w:val="0"/>
      <w:marBottom w:val="0"/>
      <w:divBdr>
        <w:top w:val="none" w:sz="0" w:space="0" w:color="auto"/>
        <w:left w:val="none" w:sz="0" w:space="0" w:color="auto"/>
        <w:bottom w:val="none" w:sz="0" w:space="0" w:color="auto"/>
        <w:right w:val="none" w:sz="0" w:space="0" w:color="auto"/>
      </w:divBdr>
    </w:div>
    <w:div w:id="1033573732">
      <w:bodyDiv w:val="1"/>
      <w:marLeft w:val="0"/>
      <w:marRight w:val="0"/>
      <w:marTop w:val="0"/>
      <w:marBottom w:val="0"/>
      <w:divBdr>
        <w:top w:val="none" w:sz="0" w:space="0" w:color="auto"/>
        <w:left w:val="none" w:sz="0" w:space="0" w:color="auto"/>
        <w:bottom w:val="none" w:sz="0" w:space="0" w:color="auto"/>
        <w:right w:val="none" w:sz="0" w:space="0" w:color="auto"/>
      </w:divBdr>
    </w:div>
    <w:div w:id="1041440833">
      <w:bodyDiv w:val="1"/>
      <w:marLeft w:val="0"/>
      <w:marRight w:val="0"/>
      <w:marTop w:val="0"/>
      <w:marBottom w:val="0"/>
      <w:divBdr>
        <w:top w:val="none" w:sz="0" w:space="0" w:color="auto"/>
        <w:left w:val="none" w:sz="0" w:space="0" w:color="auto"/>
        <w:bottom w:val="none" w:sz="0" w:space="0" w:color="auto"/>
        <w:right w:val="none" w:sz="0" w:space="0" w:color="auto"/>
      </w:divBdr>
    </w:div>
    <w:div w:id="1041705250">
      <w:bodyDiv w:val="1"/>
      <w:marLeft w:val="0"/>
      <w:marRight w:val="0"/>
      <w:marTop w:val="0"/>
      <w:marBottom w:val="0"/>
      <w:divBdr>
        <w:top w:val="none" w:sz="0" w:space="0" w:color="auto"/>
        <w:left w:val="none" w:sz="0" w:space="0" w:color="auto"/>
        <w:bottom w:val="none" w:sz="0" w:space="0" w:color="auto"/>
        <w:right w:val="none" w:sz="0" w:space="0" w:color="auto"/>
      </w:divBdr>
    </w:div>
    <w:div w:id="1051225710">
      <w:bodyDiv w:val="1"/>
      <w:marLeft w:val="0"/>
      <w:marRight w:val="0"/>
      <w:marTop w:val="0"/>
      <w:marBottom w:val="0"/>
      <w:divBdr>
        <w:top w:val="none" w:sz="0" w:space="0" w:color="auto"/>
        <w:left w:val="none" w:sz="0" w:space="0" w:color="auto"/>
        <w:bottom w:val="none" w:sz="0" w:space="0" w:color="auto"/>
        <w:right w:val="none" w:sz="0" w:space="0" w:color="auto"/>
      </w:divBdr>
    </w:div>
    <w:div w:id="1052770396">
      <w:bodyDiv w:val="1"/>
      <w:marLeft w:val="0"/>
      <w:marRight w:val="0"/>
      <w:marTop w:val="0"/>
      <w:marBottom w:val="0"/>
      <w:divBdr>
        <w:top w:val="none" w:sz="0" w:space="0" w:color="auto"/>
        <w:left w:val="none" w:sz="0" w:space="0" w:color="auto"/>
        <w:bottom w:val="none" w:sz="0" w:space="0" w:color="auto"/>
        <w:right w:val="none" w:sz="0" w:space="0" w:color="auto"/>
      </w:divBdr>
    </w:div>
    <w:div w:id="1076778982">
      <w:bodyDiv w:val="1"/>
      <w:marLeft w:val="0"/>
      <w:marRight w:val="0"/>
      <w:marTop w:val="0"/>
      <w:marBottom w:val="0"/>
      <w:divBdr>
        <w:top w:val="none" w:sz="0" w:space="0" w:color="auto"/>
        <w:left w:val="none" w:sz="0" w:space="0" w:color="auto"/>
        <w:bottom w:val="none" w:sz="0" w:space="0" w:color="auto"/>
        <w:right w:val="none" w:sz="0" w:space="0" w:color="auto"/>
      </w:divBdr>
    </w:div>
    <w:div w:id="1094666424">
      <w:bodyDiv w:val="1"/>
      <w:marLeft w:val="0"/>
      <w:marRight w:val="0"/>
      <w:marTop w:val="0"/>
      <w:marBottom w:val="0"/>
      <w:divBdr>
        <w:top w:val="none" w:sz="0" w:space="0" w:color="auto"/>
        <w:left w:val="none" w:sz="0" w:space="0" w:color="auto"/>
        <w:bottom w:val="none" w:sz="0" w:space="0" w:color="auto"/>
        <w:right w:val="none" w:sz="0" w:space="0" w:color="auto"/>
      </w:divBdr>
    </w:div>
    <w:div w:id="1107390048">
      <w:bodyDiv w:val="1"/>
      <w:marLeft w:val="0"/>
      <w:marRight w:val="0"/>
      <w:marTop w:val="0"/>
      <w:marBottom w:val="0"/>
      <w:divBdr>
        <w:top w:val="none" w:sz="0" w:space="0" w:color="auto"/>
        <w:left w:val="none" w:sz="0" w:space="0" w:color="auto"/>
        <w:bottom w:val="none" w:sz="0" w:space="0" w:color="auto"/>
        <w:right w:val="none" w:sz="0" w:space="0" w:color="auto"/>
      </w:divBdr>
    </w:div>
    <w:div w:id="1117211136">
      <w:bodyDiv w:val="1"/>
      <w:marLeft w:val="0"/>
      <w:marRight w:val="0"/>
      <w:marTop w:val="0"/>
      <w:marBottom w:val="0"/>
      <w:divBdr>
        <w:top w:val="none" w:sz="0" w:space="0" w:color="auto"/>
        <w:left w:val="none" w:sz="0" w:space="0" w:color="auto"/>
        <w:bottom w:val="none" w:sz="0" w:space="0" w:color="auto"/>
        <w:right w:val="none" w:sz="0" w:space="0" w:color="auto"/>
      </w:divBdr>
    </w:div>
    <w:div w:id="1122072777">
      <w:bodyDiv w:val="1"/>
      <w:marLeft w:val="0"/>
      <w:marRight w:val="0"/>
      <w:marTop w:val="0"/>
      <w:marBottom w:val="0"/>
      <w:divBdr>
        <w:top w:val="none" w:sz="0" w:space="0" w:color="auto"/>
        <w:left w:val="none" w:sz="0" w:space="0" w:color="auto"/>
        <w:bottom w:val="none" w:sz="0" w:space="0" w:color="auto"/>
        <w:right w:val="none" w:sz="0" w:space="0" w:color="auto"/>
      </w:divBdr>
    </w:div>
    <w:div w:id="1127042472">
      <w:bodyDiv w:val="1"/>
      <w:marLeft w:val="0"/>
      <w:marRight w:val="0"/>
      <w:marTop w:val="0"/>
      <w:marBottom w:val="0"/>
      <w:divBdr>
        <w:top w:val="none" w:sz="0" w:space="0" w:color="auto"/>
        <w:left w:val="none" w:sz="0" w:space="0" w:color="auto"/>
        <w:bottom w:val="none" w:sz="0" w:space="0" w:color="auto"/>
        <w:right w:val="none" w:sz="0" w:space="0" w:color="auto"/>
      </w:divBdr>
    </w:div>
    <w:div w:id="1142965978">
      <w:bodyDiv w:val="1"/>
      <w:marLeft w:val="0"/>
      <w:marRight w:val="0"/>
      <w:marTop w:val="0"/>
      <w:marBottom w:val="0"/>
      <w:divBdr>
        <w:top w:val="none" w:sz="0" w:space="0" w:color="auto"/>
        <w:left w:val="none" w:sz="0" w:space="0" w:color="auto"/>
        <w:bottom w:val="none" w:sz="0" w:space="0" w:color="auto"/>
        <w:right w:val="none" w:sz="0" w:space="0" w:color="auto"/>
      </w:divBdr>
    </w:div>
    <w:div w:id="1160922140">
      <w:bodyDiv w:val="1"/>
      <w:marLeft w:val="0"/>
      <w:marRight w:val="0"/>
      <w:marTop w:val="0"/>
      <w:marBottom w:val="0"/>
      <w:divBdr>
        <w:top w:val="none" w:sz="0" w:space="0" w:color="auto"/>
        <w:left w:val="none" w:sz="0" w:space="0" w:color="auto"/>
        <w:bottom w:val="none" w:sz="0" w:space="0" w:color="auto"/>
        <w:right w:val="none" w:sz="0" w:space="0" w:color="auto"/>
      </w:divBdr>
    </w:div>
    <w:div w:id="1167748242">
      <w:bodyDiv w:val="1"/>
      <w:marLeft w:val="0"/>
      <w:marRight w:val="0"/>
      <w:marTop w:val="0"/>
      <w:marBottom w:val="0"/>
      <w:divBdr>
        <w:top w:val="none" w:sz="0" w:space="0" w:color="auto"/>
        <w:left w:val="none" w:sz="0" w:space="0" w:color="auto"/>
        <w:bottom w:val="none" w:sz="0" w:space="0" w:color="auto"/>
        <w:right w:val="none" w:sz="0" w:space="0" w:color="auto"/>
      </w:divBdr>
    </w:div>
    <w:div w:id="1179806100">
      <w:bodyDiv w:val="1"/>
      <w:marLeft w:val="0"/>
      <w:marRight w:val="0"/>
      <w:marTop w:val="0"/>
      <w:marBottom w:val="0"/>
      <w:divBdr>
        <w:top w:val="none" w:sz="0" w:space="0" w:color="auto"/>
        <w:left w:val="none" w:sz="0" w:space="0" w:color="auto"/>
        <w:bottom w:val="none" w:sz="0" w:space="0" w:color="auto"/>
        <w:right w:val="none" w:sz="0" w:space="0" w:color="auto"/>
      </w:divBdr>
    </w:div>
    <w:div w:id="1181898001">
      <w:bodyDiv w:val="1"/>
      <w:marLeft w:val="0"/>
      <w:marRight w:val="0"/>
      <w:marTop w:val="0"/>
      <w:marBottom w:val="0"/>
      <w:divBdr>
        <w:top w:val="none" w:sz="0" w:space="0" w:color="auto"/>
        <w:left w:val="none" w:sz="0" w:space="0" w:color="auto"/>
        <w:bottom w:val="none" w:sz="0" w:space="0" w:color="auto"/>
        <w:right w:val="none" w:sz="0" w:space="0" w:color="auto"/>
      </w:divBdr>
    </w:div>
    <w:div w:id="1197236310">
      <w:bodyDiv w:val="1"/>
      <w:marLeft w:val="0"/>
      <w:marRight w:val="0"/>
      <w:marTop w:val="0"/>
      <w:marBottom w:val="0"/>
      <w:divBdr>
        <w:top w:val="none" w:sz="0" w:space="0" w:color="auto"/>
        <w:left w:val="none" w:sz="0" w:space="0" w:color="auto"/>
        <w:bottom w:val="none" w:sz="0" w:space="0" w:color="auto"/>
        <w:right w:val="none" w:sz="0" w:space="0" w:color="auto"/>
      </w:divBdr>
    </w:div>
    <w:div w:id="1197426131">
      <w:bodyDiv w:val="1"/>
      <w:marLeft w:val="0"/>
      <w:marRight w:val="0"/>
      <w:marTop w:val="0"/>
      <w:marBottom w:val="0"/>
      <w:divBdr>
        <w:top w:val="none" w:sz="0" w:space="0" w:color="auto"/>
        <w:left w:val="none" w:sz="0" w:space="0" w:color="auto"/>
        <w:bottom w:val="none" w:sz="0" w:space="0" w:color="auto"/>
        <w:right w:val="none" w:sz="0" w:space="0" w:color="auto"/>
      </w:divBdr>
    </w:div>
    <w:div w:id="1215506193">
      <w:bodyDiv w:val="1"/>
      <w:marLeft w:val="0"/>
      <w:marRight w:val="0"/>
      <w:marTop w:val="0"/>
      <w:marBottom w:val="0"/>
      <w:divBdr>
        <w:top w:val="none" w:sz="0" w:space="0" w:color="auto"/>
        <w:left w:val="none" w:sz="0" w:space="0" w:color="auto"/>
        <w:bottom w:val="none" w:sz="0" w:space="0" w:color="auto"/>
        <w:right w:val="none" w:sz="0" w:space="0" w:color="auto"/>
      </w:divBdr>
    </w:div>
    <w:div w:id="1237589396">
      <w:bodyDiv w:val="1"/>
      <w:marLeft w:val="0"/>
      <w:marRight w:val="0"/>
      <w:marTop w:val="0"/>
      <w:marBottom w:val="0"/>
      <w:divBdr>
        <w:top w:val="none" w:sz="0" w:space="0" w:color="auto"/>
        <w:left w:val="none" w:sz="0" w:space="0" w:color="auto"/>
        <w:bottom w:val="none" w:sz="0" w:space="0" w:color="auto"/>
        <w:right w:val="none" w:sz="0" w:space="0" w:color="auto"/>
      </w:divBdr>
    </w:div>
    <w:div w:id="1246495198">
      <w:bodyDiv w:val="1"/>
      <w:marLeft w:val="0"/>
      <w:marRight w:val="0"/>
      <w:marTop w:val="0"/>
      <w:marBottom w:val="0"/>
      <w:divBdr>
        <w:top w:val="none" w:sz="0" w:space="0" w:color="auto"/>
        <w:left w:val="none" w:sz="0" w:space="0" w:color="auto"/>
        <w:bottom w:val="none" w:sz="0" w:space="0" w:color="auto"/>
        <w:right w:val="none" w:sz="0" w:space="0" w:color="auto"/>
      </w:divBdr>
    </w:div>
    <w:div w:id="1265503358">
      <w:bodyDiv w:val="1"/>
      <w:marLeft w:val="0"/>
      <w:marRight w:val="0"/>
      <w:marTop w:val="0"/>
      <w:marBottom w:val="0"/>
      <w:divBdr>
        <w:top w:val="none" w:sz="0" w:space="0" w:color="auto"/>
        <w:left w:val="none" w:sz="0" w:space="0" w:color="auto"/>
        <w:bottom w:val="none" w:sz="0" w:space="0" w:color="auto"/>
        <w:right w:val="none" w:sz="0" w:space="0" w:color="auto"/>
      </w:divBdr>
    </w:div>
    <w:div w:id="1267695222">
      <w:bodyDiv w:val="1"/>
      <w:marLeft w:val="0"/>
      <w:marRight w:val="0"/>
      <w:marTop w:val="0"/>
      <w:marBottom w:val="0"/>
      <w:divBdr>
        <w:top w:val="none" w:sz="0" w:space="0" w:color="auto"/>
        <w:left w:val="none" w:sz="0" w:space="0" w:color="auto"/>
        <w:bottom w:val="none" w:sz="0" w:space="0" w:color="auto"/>
        <w:right w:val="none" w:sz="0" w:space="0" w:color="auto"/>
      </w:divBdr>
    </w:div>
    <w:div w:id="1276329135">
      <w:bodyDiv w:val="1"/>
      <w:marLeft w:val="0"/>
      <w:marRight w:val="0"/>
      <w:marTop w:val="0"/>
      <w:marBottom w:val="0"/>
      <w:divBdr>
        <w:top w:val="none" w:sz="0" w:space="0" w:color="auto"/>
        <w:left w:val="none" w:sz="0" w:space="0" w:color="auto"/>
        <w:bottom w:val="none" w:sz="0" w:space="0" w:color="auto"/>
        <w:right w:val="none" w:sz="0" w:space="0" w:color="auto"/>
      </w:divBdr>
    </w:div>
    <w:div w:id="1299608814">
      <w:bodyDiv w:val="1"/>
      <w:marLeft w:val="0"/>
      <w:marRight w:val="0"/>
      <w:marTop w:val="0"/>
      <w:marBottom w:val="0"/>
      <w:divBdr>
        <w:top w:val="none" w:sz="0" w:space="0" w:color="auto"/>
        <w:left w:val="none" w:sz="0" w:space="0" w:color="auto"/>
        <w:bottom w:val="none" w:sz="0" w:space="0" w:color="auto"/>
        <w:right w:val="none" w:sz="0" w:space="0" w:color="auto"/>
      </w:divBdr>
    </w:div>
    <w:div w:id="1314287016">
      <w:bodyDiv w:val="1"/>
      <w:marLeft w:val="0"/>
      <w:marRight w:val="0"/>
      <w:marTop w:val="0"/>
      <w:marBottom w:val="0"/>
      <w:divBdr>
        <w:top w:val="none" w:sz="0" w:space="0" w:color="auto"/>
        <w:left w:val="none" w:sz="0" w:space="0" w:color="auto"/>
        <w:bottom w:val="none" w:sz="0" w:space="0" w:color="auto"/>
        <w:right w:val="none" w:sz="0" w:space="0" w:color="auto"/>
      </w:divBdr>
    </w:div>
    <w:div w:id="1321883641">
      <w:bodyDiv w:val="1"/>
      <w:marLeft w:val="0"/>
      <w:marRight w:val="0"/>
      <w:marTop w:val="0"/>
      <w:marBottom w:val="0"/>
      <w:divBdr>
        <w:top w:val="none" w:sz="0" w:space="0" w:color="auto"/>
        <w:left w:val="none" w:sz="0" w:space="0" w:color="auto"/>
        <w:bottom w:val="none" w:sz="0" w:space="0" w:color="auto"/>
        <w:right w:val="none" w:sz="0" w:space="0" w:color="auto"/>
      </w:divBdr>
    </w:div>
    <w:div w:id="1321933159">
      <w:bodyDiv w:val="1"/>
      <w:marLeft w:val="0"/>
      <w:marRight w:val="0"/>
      <w:marTop w:val="0"/>
      <w:marBottom w:val="0"/>
      <w:divBdr>
        <w:top w:val="none" w:sz="0" w:space="0" w:color="auto"/>
        <w:left w:val="none" w:sz="0" w:space="0" w:color="auto"/>
        <w:bottom w:val="none" w:sz="0" w:space="0" w:color="auto"/>
        <w:right w:val="none" w:sz="0" w:space="0" w:color="auto"/>
      </w:divBdr>
    </w:div>
    <w:div w:id="1332610219">
      <w:bodyDiv w:val="1"/>
      <w:marLeft w:val="0"/>
      <w:marRight w:val="0"/>
      <w:marTop w:val="0"/>
      <w:marBottom w:val="0"/>
      <w:divBdr>
        <w:top w:val="none" w:sz="0" w:space="0" w:color="auto"/>
        <w:left w:val="none" w:sz="0" w:space="0" w:color="auto"/>
        <w:bottom w:val="none" w:sz="0" w:space="0" w:color="auto"/>
        <w:right w:val="none" w:sz="0" w:space="0" w:color="auto"/>
      </w:divBdr>
    </w:div>
    <w:div w:id="1336109701">
      <w:bodyDiv w:val="1"/>
      <w:marLeft w:val="0"/>
      <w:marRight w:val="0"/>
      <w:marTop w:val="0"/>
      <w:marBottom w:val="0"/>
      <w:divBdr>
        <w:top w:val="none" w:sz="0" w:space="0" w:color="auto"/>
        <w:left w:val="none" w:sz="0" w:space="0" w:color="auto"/>
        <w:bottom w:val="none" w:sz="0" w:space="0" w:color="auto"/>
        <w:right w:val="none" w:sz="0" w:space="0" w:color="auto"/>
      </w:divBdr>
    </w:div>
    <w:div w:id="1338537520">
      <w:bodyDiv w:val="1"/>
      <w:marLeft w:val="0"/>
      <w:marRight w:val="0"/>
      <w:marTop w:val="0"/>
      <w:marBottom w:val="0"/>
      <w:divBdr>
        <w:top w:val="none" w:sz="0" w:space="0" w:color="auto"/>
        <w:left w:val="none" w:sz="0" w:space="0" w:color="auto"/>
        <w:bottom w:val="none" w:sz="0" w:space="0" w:color="auto"/>
        <w:right w:val="none" w:sz="0" w:space="0" w:color="auto"/>
      </w:divBdr>
    </w:div>
    <w:div w:id="1346403558">
      <w:bodyDiv w:val="1"/>
      <w:marLeft w:val="0"/>
      <w:marRight w:val="0"/>
      <w:marTop w:val="0"/>
      <w:marBottom w:val="0"/>
      <w:divBdr>
        <w:top w:val="none" w:sz="0" w:space="0" w:color="auto"/>
        <w:left w:val="none" w:sz="0" w:space="0" w:color="auto"/>
        <w:bottom w:val="none" w:sz="0" w:space="0" w:color="auto"/>
        <w:right w:val="none" w:sz="0" w:space="0" w:color="auto"/>
      </w:divBdr>
    </w:div>
    <w:div w:id="1375691352">
      <w:bodyDiv w:val="1"/>
      <w:marLeft w:val="0"/>
      <w:marRight w:val="0"/>
      <w:marTop w:val="0"/>
      <w:marBottom w:val="0"/>
      <w:divBdr>
        <w:top w:val="none" w:sz="0" w:space="0" w:color="auto"/>
        <w:left w:val="none" w:sz="0" w:space="0" w:color="auto"/>
        <w:bottom w:val="none" w:sz="0" w:space="0" w:color="auto"/>
        <w:right w:val="none" w:sz="0" w:space="0" w:color="auto"/>
      </w:divBdr>
    </w:div>
    <w:div w:id="1379163353">
      <w:bodyDiv w:val="1"/>
      <w:marLeft w:val="0"/>
      <w:marRight w:val="0"/>
      <w:marTop w:val="0"/>
      <w:marBottom w:val="0"/>
      <w:divBdr>
        <w:top w:val="none" w:sz="0" w:space="0" w:color="auto"/>
        <w:left w:val="none" w:sz="0" w:space="0" w:color="auto"/>
        <w:bottom w:val="none" w:sz="0" w:space="0" w:color="auto"/>
        <w:right w:val="none" w:sz="0" w:space="0" w:color="auto"/>
      </w:divBdr>
    </w:div>
    <w:div w:id="1380477906">
      <w:bodyDiv w:val="1"/>
      <w:marLeft w:val="0"/>
      <w:marRight w:val="0"/>
      <w:marTop w:val="0"/>
      <w:marBottom w:val="0"/>
      <w:divBdr>
        <w:top w:val="none" w:sz="0" w:space="0" w:color="auto"/>
        <w:left w:val="none" w:sz="0" w:space="0" w:color="auto"/>
        <w:bottom w:val="none" w:sz="0" w:space="0" w:color="auto"/>
        <w:right w:val="none" w:sz="0" w:space="0" w:color="auto"/>
      </w:divBdr>
    </w:div>
    <w:div w:id="1397586842">
      <w:bodyDiv w:val="1"/>
      <w:marLeft w:val="0"/>
      <w:marRight w:val="0"/>
      <w:marTop w:val="0"/>
      <w:marBottom w:val="0"/>
      <w:divBdr>
        <w:top w:val="none" w:sz="0" w:space="0" w:color="auto"/>
        <w:left w:val="none" w:sz="0" w:space="0" w:color="auto"/>
        <w:bottom w:val="none" w:sz="0" w:space="0" w:color="auto"/>
        <w:right w:val="none" w:sz="0" w:space="0" w:color="auto"/>
      </w:divBdr>
    </w:div>
    <w:div w:id="1418094064">
      <w:bodyDiv w:val="1"/>
      <w:marLeft w:val="0"/>
      <w:marRight w:val="0"/>
      <w:marTop w:val="0"/>
      <w:marBottom w:val="0"/>
      <w:divBdr>
        <w:top w:val="none" w:sz="0" w:space="0" w:color="auto"/>
        <w:left w:val="none" w:sz="0" w:space="0" w:color="auto"/>
        <w:bottom w:val="none" w:sz="0" w:space="0" w:color="auto"/>
        <w:right w:val="none" w:sz="0" w:space="0" w:color="auto"/>
      </w:divBdr>
    </w:div>
    <w:div w:id="1443840392">
      <w:bodyDiv w:val="1"/>
      <w:marLeft w:val="0"/>
      <w:marRight w:val="0"/>
      <w:marTop w:val="0"/>
      <w:marBottom w:val="0"/>
      <w:divBdr>
        <w:top w:val="none" w:sz="0" w:space="0" w:color="auto"/>
        <w:left w:val="none" w:sz="0" w:space="0" w:color="auto"/>
        <w:bottom w:val="none" w:sz="0" w:space="0" w:color="auto"/>
        <w:right w:val="none" w:sz="0" w:space="0" w:color="auto"/>
      </w:divBdr>
    </w:div>
    <w:div w:id="1444112981">
      <w:bodyDiv w:val="1"/>
      <w:marLeft w:val="0"/>
      <w:marRight w:val="0"/>
      <w:marTop w:val="0"/>
      <w:marBottom w:val="0"/>
      <w:divBdr>
        <w:top w:val="none" w:sz="0" w:space="0" w:color="auto"/>
        <w:left w:val="none" w:sz="0" w:space="0" w:color="auto"/>
        <w:bottom w:val="none" w:sz="0" w:space="0" w:color="auto"/>
        <w:right w:val="none" w:sz="0" w:space="0" w:color="auto"/>
      </w:divBdr>
    </w:div>
    <w:div w:id="1452358124">
      <w:bodyDiv w:val="1"/>
      <w:marLeft w:val="0"/>
      <w:marRight w:val="0"/>
      <w:marTop w:val="0"/>
      <w:marBottom w:val="0"/>
      <w:divBdr>
        <w:top w:val="none" w:sz="0" w:space="0" w:color="auto"/>
        <w:left w:val="none" w:sz="0" w:space="0" w:color="auto"/>
        <w:bottom w:val="none" w:sz="0" w:space="0" w:color="auto"/>
        <w:right w:val="none" w:sz="0" w:space="0" w:color="auto"/>
      </w:divBdr>
    </w:div>
    <w:div w:id="1455053919">
      <w:bodyDiv w:val="1"/>
      <w:marLeft w:val="0"/>
      <w:marRight w:val="0"/>
      <w:marTop w:val="0"/>
      <w:marBottom w:val="0"/>
      <w:divBdr>
        <w:top w:val="none" w:sz="0" w:space="0" w:color="auto"/>
        <w:left w:val="none" w:sz="0" w:space="0" w:color="auto"/>
        <w:bottom w:val="none" w:sz="0" w:space="0" w:color="auto"/>
        <w:right w:val="none" w:sz="0" w:space="0" w:color="auto"/>
      </w:divBdr>
    </w:div>
    <w:div w:id="1484279566">
      <w:bodyDiv w:val="1"/>
      <w:marLeft w:val="0"/>
      <w:marRight w:val="0"/>
      <w:marTop w:val="0"/>
      <w:marBottom w:val="0"/>
      <w:divBdr>
        <w:top w:val="none" w:sz="0" w:space="0" w:color="auto"/>
        <w:left w:val="none" w:sz="0" w:space="0" w:color="auto"/>
        <w:bottom w:val="none" w:sz="0" w:space="0" w:color="auto"/>
        <w:right w:val="none" w:sz="0" w:space="0" w:color="auto"/>
      </w:divBdr>
    </w:div>
    <w:div w:id="1491094486">
      <w:bodyDiv w:val="1"/>
      <w:marLeft w:val="0"/>
      <w:marRight w:val="0"/>
      <w:marTop w:val="0"/>
      <w:marBottom w:val="0"/>
      <w:divBdr>
        <w:top w:val="none" w:sz="0" w:space="0" w:color="auto"/>
        <w:left w:val="none" w:sz="0" w:space="0" w:color="auto"/>
        <w:bottom w:val="none" w:sz="0" w:space="0" w:color="auto"/>
        <w:right w:val="none" w:sz="0" w:space="0" w:color="auto"/>
      </w:divBdr>
    </w:div>
    <w:div w:id="1498303559">
      <w:bodyDiv w:val="1"/>
      <w:marLeft w:val="0"/>
      <w:marRight w:val="0"/>
      <w:marTop w:val="0"/>
      <w:marBottom w:val="0"/>
      <w:divBdr>
        <w:top w:val="none" w:sz="0" w:space="0" w:color="auto"/>
        <w:left w:val="none" w:sz="0" w:space="0" w:color="auto"/>
        <w:bottom w:val="none" w:sz="0" w:space="0" w:color="auto"/>
        <w:right w:val="none" w:sz="0" w:space="0" w:color="auto"/>
      </w:divBdr>
    </w:div>
    <w:div w:id="1506289613">
      <w:bodyDiv w:val="1"/>
      <w:marLeft w:val="0"/>
      <w:marRight w:val="0"/>
      <w:marTop w:val="0"/>
      <w:marBottom w:val="0"/>
      <w:divBdr>
        <w:top w:val="none" w:sz="0" w:space="0" w:color="auto"/>
        <w:left w:val="none" w:sz="0" w:space="0" w:color="auto"/>
        <w:bottom w:val="none" w:sz="0" w:space="0" w:color="auto"/>
        <w:right w:val="none" w:sz="0" w:space="0" w:color="auto"/>
      </w:divBdr>
    </w:div>
    <w:div w:id="1508520569">
      <w:bodyDiv w:val="1"/>
      <w:marLeft w:val="0"/>
      <w:marRight w:val="0"/>
      <w:marTop w:val="0"/>
      <w:marBottom w:val="0"/>
      <w:divBdr>
        <w:top w:val="none" w:sz="0" w:space="0" w:color="auto"/>
        <w:left w:val="none" w:sz="0" w:space="0" w:color="auto"/>
        <w:bottom w:val="none" w:sz="0" w:space="0" w:color="auto"/>
        <w:right w:val="none" w:sz="0" w:space="0" w:color="auto"/>
      </w:divBdr>
    </w:div>
    <w:div w:id="1509370557">
      <w:bodyDiv w:val="1"/>
      <w:marLeft w:val="0"/>
      <w:marRight w:val="0"/>
      <w:marTop w:val="0"/>
      <w:marBottom w:val="0"/>
      <w:divBdr>
        <w:top w:val="none" w:sz="0" w:space="0" w:color="auto"/>
        <w:left w:val="none" w:sz="0" w:space="0" w:color="auto"/>
        <w:bottom w:val="none" w:sz="0" w:space="0" w:color="auto"/>
        <w:right w:val="none" w:sz="0" w:space="0" w:color="auto"/>
      </w:divBdr>
    </w:div>
    <w:div w:id="1529291154">
      <w:bodyDiv w:val="1"/>
      <w:marLeft w:val="0"/>
      <w:marRight w:val="0"/>
      <w:marTop w:val="0"/>
      <w:marBottom w:val="0"/>
      <w:divBdr>
        <w:top w:val="none" w:sz="0" w:space="0" w:color="auto"/>
        <w:left w:val="none" w:sz="0" w:space="0" w:color="auto"/>
        <w:bottom w:val="none" w:sz="0" w:space="0" w:color="auto"/>
        <w:right w:val="none" w:sz="0" w:space="0" w:color="auto"/>
      </w:divBdr>
    </w:div>
    <w:div w:id="1530100943">
      <w:bodyDiv w:val="1"/>
      <w:marLeft w:val="0"/>
      <w:marRight w:val="0"/>
      <w:marTop w:val="0"/>
      <w:marBottom w:val="0"/>
      <w:divBdr>
        <w:top w:val="none" w:sz="0" w:space="0" w:color="auto"/>
        <w:left w:val="none" w:sz="0" w:space="0" w:color="auto"/>
        <w:bottom w:val="none" w:sz="0" w:space="0" w:color="auto"/>
        <w:right w:val="none" w:sz="0" w:space="0" w:color="auto"/>
      </w:divBdr>
    </w:div>
    <w:div w:id="1531336379">
      <w:bodyDiv w:val="1"/>
      <w:marLeft w:val="0"/>
      <w:marRight w:val="0"/>
      <w:marTop w:val="0"/>
      <w:marBottom w:val="0"/>
      <w:divBdr>
        <w:top w:val="none" w:sz="0" w:space="0" w:color="auto"/>
        <w:left w:val="none" w:sz="0" w:space="0" w:color="auto"/>
        <w:bottom w:val="none" w:sz="0" w:space="0" w:color="auto"/>
        <w:right w:val="none" w:sz="0" w:space="0" w:color="auto"/>
      </w:divBdr>
    </w:div>
    <w:div w:id="1553417209">
      <w:bodyDiv w:val="1"/>
      <w:marLeft w:val="0"/>
      <w:marRight w:val="0"/>
      <w:marTop w:val="0"/>
      <w:marBottom w:val="0"/>
      <w:divBdr>
        <w:top w:val="none" w:sz="0" w:space="0" w:color="auto"/>
        <w:left w:val="none" w:sz="0" w:space="0" w:color="auto"/>
        <w:bottom w:val="none" w:sz="0" w:space="0" w:color="auto"/>
        <w:right w:val="none" w:sz="0" w:space="0" w:color="auto"/>
      </w:divBdr>
    </w:div>
    <w:div w:id="1563327257">
      <w:bodyDiv w:val="1"/>
      <w:marLeft w:val="0"/>
      <w:marRight w:val="0"/>
      <w:marTop w:val="0"/>
      <w:marBottom w:val="0"/>
      <w:divBdr>
        <w:top w:val="none" w:sz="0" w:space="0" w:color="auto"/>
        <w:left w:val="none" w:sz="0" w:space="0" w:color="auto"/>
        <w:bottom w:val="none" w:sz="0" w:space="0" w:color="auto"/>
        <w:right w:val="none" w:sz="0" w:space="0" w:color="auto"/>
      </w:divBdr>
    </w:div>
    <w:div w:id="1563440803">
      <w:bodyDiv w:val="1"/>
      <w:marLeft w:val="0"/>
      <w:marRight w:val="0"/>
      <w:marTop w:val="0"/>
      <w:marBottom w:val="0"/>
      <w:divBdr>
        <w:top w:val="none" w:sz="0" w:space="0" w:color="auto"/>
        <w:left w:val="none" w:sz="0" w:space="0" w:color="auto"/>
        <w:bottom w:val="none" w:sz="0" w:space="0" w:color="auto"/>
        <w:right w:val="none" w:sz="0" w:space="0" w:color="auto"/>
      </w:divBdr>
    </w:div>
    <w:div w:id="1576281349">
      <w:bodyDiv w:val="1"/>
      <w:marLeft w:val="0"/>
      <w:marRight w:val="0"/>
      <w:marTop w:val="0"/>
      <w:marBottom w:val="0"/>
      <w:divBdr>
        <w:top w:val="none" w:sz="0" w:space="0" w:color="auto"/>
        <w:left w:val="none" w:sz="0" w:space="0" w:color="auto"/>
        <w:bottom w:val="none" w:sz="0" w:space="0" w:color="auto"/>
        <w:right w:val="none" w:sz="0" w:space="0" w:color="auto"/>
      </w:divBdr>
    </w:div>
    <w:div w:id="1579365256">
      <w:bodyDiv w:val="1"/>
      <w:marLeft w:val="0"/>
      <w:marRight w:val="0"/>
      <w:marTop w:val="0"/>
      <w:marBottom w:val="0"/>
      <w:divBdr>
        <w:top w:val="none" w:sz="0" w:space="0" w:color="auto"/>
        <w:left w:val="none" w:sz="0" w:space="0" w:color="auto"/>
        <w:bottom w:val="none" w:sz="0" w:space="0" w:color="auto"/>
        <w:right w:val="none" w:sz="0" w:space="0" w:color="auto"/>
      </w:divBdr>
    </w:div>
    <w:div w:id="1588347956">
      <w:bodyDiv w:val="1"/>
      <w:marLeft w:val="0"/>
      <w:marRight w:val="0"/>
      <w:marTop w:val="0"/>
      <w:marBottom w:val="0"/>
      <w:divBdr>
        <w:top w:val="none" w:sz="0" w:space="0" w:color="auto"/>
        <w:left w:val="none" w:sz="0" w:space="0" w:color="auto"/>
        <w:bottom w:val="none" w:sz="0" w:space="0" w:color="auto"/>
        <w:right w:val="none" w:sz="0" w:space="0" w:color="auto"/>
      </w:divBdr>
    </w:div>
    <w:div w:id="1603221513">
      <w:bodyDiv w:val="1"/>
      <w:marLeft w:val="0"/>
      <w:marRight w:val="0"/>
      <w:marTop w:val="0"/>
      <w:marBottom w:val="0"/>
      <w:divBdr>
        <w:top w:val="none" w:sz="0" w:space="0" w:color="auto"/>
        <w:left w:val="none" w:sz="0" w:space="0" w:color="auto"/>
        <w:bottom w:val="none" w:sz="0" w:space="0" w:color="auto"/>
        <w:right w:val="none" w:sz="0" w:space="0" w:color="auto"/>
      </w:divBdr>
    </w:div>
    <w:div w:id="1603298023">
      <w:bodyDiv w:val="1"/>
      <w:marLeft w:val="0"/>
      <w:marRight w:val="0"/>
      <w:marTop w:val="0"/>
      <w:marBottom w:val="0"/>
      <w:divBdr>
        <w:top w:val="none" w:sz="0" w:space="0" w:color="auto"/>
        <w:left w:val="none" w:sz="0" w:space="0" w:color="auto"/>
        <w:bottom w:val="none" w:sz="0" w:space="0" w:color="auto"/>
        <w:right w:val="none" w:sz="0" w:space="0" w:color="auto"/>
      </w:divBdr>
    </w:div>
    <w:div w:id="1646275684">
      <w:bodyDiv w:val="1"/>
      <w:marLeft w:val="0"/>
      <w:marRight w:val="0"/>
      <w:marTop w:val="0"/>
      <w:marBottom w:val="0"/>
      <w:divBdr>
        <w:top w:val="none" w:sz="0" w:space="0" w:color="auto"/>
        <w:left w:val="none" w:sz="0" w:space="0" w:color="auto"/>
        <w:bottom w:val="none" w:sz="0" w:space="0" w:color="auto"/>
        <w:right w:val="none" w:sz="0" w:space="0" w:color="auto"/>
      </w:divBdr>
    </w:div>
    <w:div w:id="1652444517">
      <w:bodyDiv w:val="1"/>
      <w:marLeft w:val="0"/>
      <w:marRight w:val="0"/>
      <w:marTop w:val="0"/>
      <w:marBottom w:val="0"/>
      <w:divBdr>
        <w:top w:val="none" w:sz="0" w:space="0" w:color="auto"/>
        <w:left w:val="none" w:sz="0" w:space="0" w:color="auto"/>
        <w:bottom w:val="none" w:sz="0" w:space="0" w:color="auto"/>
        <w:right w:val="none" w:sz="0" w:space="0" w:color="auto"/>
      </w:divBdr>
    </w:div>
    <w:div w:id="1696341210">
      <w:bodyDiv w:val="1"/>
      <w:marLeft w:val="0"/>
      <w:marRight w:val="0"/>
      <w:marTop w:val="0"/>
      <w:marBottom w:val="0"/>
      <w:divBdr>
        <w:top w:val="none" w:sz="0" w:space="0" w:color="auto"/>
        <w:left w:val="none" w:sz="0" w:space="0" w:color="auto"/>
        <w:bottom w:val="none" w:sz="0" w:space="0" w:color="auto"/>
        <w:right w:val="none" w:sz="0" w:space="0" w:color="auto"/>
      </w:divBdr>
    </w:div>
    <w:div w:id="1698391098">
      <w:bodyDiv w:val="1"/>
      <w:marLeft w:val="0"/>
      <w:marRight w:val="0"/>
      <w:marTop w:val="0"/>
      <w:marBottom w:val="0"/>
      <w:divBdr>
        <w:top w:val="none" w:sz="0" w:space="0" w:color="auto"/>
        <w:left w:val="none" w:sz="0" w:space="0" w:color="auto"/>
        <w:bottom w:val="none" w:sz="0" w:space="0" w:color="auto"/>
        <w:right w:val="none" w:sz="0" w:space="0" w:color="auto"/>
      </w:divBdr>
    </w:div>
    <w:div w:id="1705251647">
      <w:bodyDiv w:val="1"/>
      <w:marLeft w:val="0"/>
      <w:marRight w:val="0"/>
      <w:marTop w:val="0"/>
      <w:marBottom w:val="0"/>
      <w:divBdr>
        <w:top w:val="none" w:sz="0" w:space="0" w:color="auto"/>
        <w:left w:val="none" w:sz="0" w:space="0" w:color="auto"/>
        <w:bottom w:val="none" w:sz="0" w:space="0" w:color="auto"/>
        <w:right w:val="none" w:sz="0" w:space="0" w:color="auto"/>
      </w:divBdr>
    </w:div>
    <w:div w:id="1722634912">
      <w:bodyDiv w:val="1"/>
      <w:marLeft w:val="0"/>
      <w:marRight w:val="0"/>
      <w:marTop w:val="0"/>
      <w:marBottom w:val="0"/>
      <w:divBdr>
        <w:top w:val="none" w:sz="0" w:space="0" w:color="auto"/>
        <w:left w:val="none" w:sz="0" w:space="0" w:color="auto"/>
        <w:bottom w:val="none" w:sz="0" w:space="0" w:color="auto"/>
        <w:right w:val="none" w:sz="0" w:space="0" w:color="auto"/>
      </w:divBdr>
    </w:div>
    <w:div w:id="1734960298">
      <w:bodyDiv w:val="1"/>
      <w:marLeft w:val="0"/>
      <w:marRight w:val="0"/>
      <w:marTop w:val="0"/>
      <w:marBottom w:val="0"/>
      <w:divBdr>
        <w:top w:val="none" w:sz="0" w:space="0" w:color="auto"/>
        <w:left w:val="none" w:sz="0" w:space="0" w:color="auto"/>
        <w:bottom w:val="none" w:sz="0" w:space="0" w:color="auto"/>
        <w:right w:val="none" w:sz="0" w:space="0" w:color="auto"/>
      </w:divBdr>
    </w:div>
    <w:div w:id="1740902878">
      <w:bodyDiv w:val="1"/>
      <w:marLeft w:val="0"/>
      <w:marRight w:val="0"/>
      <w:marTop w:val="0"/>
      <w:marBottom w:val="0"/>
      <w:divBdr>
        <w:top w:val="none" w:sz="0" w:space="0" w:color="auto"/>
        <w:left w:val="none" w:sz="0" w:space="0" w:color="auto"/>
        <w:bottom w:val="none" w:sz="0" w:space="0" w:color="auto"/>
        <w:right w:val="none" w:sz="0" w:space="0" w:color="auto"/>
      </w:divBdr>
    </w:div>
    <w:div w:id="1756780250">
      <w:bodyDiv w:val="1"/>
      <w:marLeft w:val="0"/>
      <w:marRight w:val="0"/>
      <w:marTop w:val="0"/>
      <w:marBottom w:val="0"/>
      <w:divBdr>
        <w:top w:val="none" w:sz="0" w:space="0" w:color="auto"/>
        <w:left w:val="none" w:sz="0" w:space="0" w:color="auto"/>
        <w:bottom w:val="none" w:sz="0" w:space="0" w:color="auto"/>
        <w:right w:val="none" w:sz="0" w:space="0" w:color="auto"/>
      </w:divBdr>
    </w:div>
    <w:div w:id="1758625206">
      <w:bodyDiv w:val="1"/>
      <w:marLeft w:val="0"/>
      <w:marRight w:val="0"/>
      <w:marTop w:val="0"/>
      <w:marBottom w:val="0"/>
      <w:divBdr>
        <w:top w:val="none" w:sz="0" w:space="0" w:color="auto"/>
        <w:left w:val="none" w:sz="0" w:space="0" w:color="auto"/>
        <w:bottom w:val="none" w:sz="0" w:space="0" w:color="auto"/>
        <w:right w:val="none" w:sz="0" w:space="0" w:color="auto"/>
      </w:divBdr>
    </w:div>
    <w:div w:id="1764297878">
      <w:bodyDiv w:val="1"/>
      <w:marLeft w:val="0"/>
      <w:marRight w:val="0"/>
      <w:marTop w:val="0"/>
      <w:marBottom w:val="0"/>
      <w:divBdr>
        <w:top w:val="none" w:sz="0" w:space="0" w:color="auto"/>
        <w:left w:val="none" w:sz="0" w:space="0" w:color="auto"/>
        <w:bottom w:val="none" w:sz="0" w:space="0" w:color="auto"/>
        <w:right w:val="none" w:sz="0" w:space="0" w:color="auto"/>
      </w:divBdr>
    </w:div>
    <w:div w:id="1771394960">
      <w:bodyDiv w:val="1"/>
      <w:marLeft w:val="0"/>
      <w:marRight w:val="0"/>
      <w:marTop w:val="0"/>
      <w:marBottom w:val="0"/>
      <w:divBdr>
        <w:top w:val="none" w:sz="0" w:space="0" w:color="auto"/>
        <w:left w:val="none" w:sz="0" w:space="0" w:color="auto"/>
        <w:bottom w:val="none" w:sz="0" w:space="0" w:color="auto"/>
        <w:right w:val="none" w:sz="0" w:space="0" w:color="auto"/>
      </w:divBdr>
    </w:div>
    <w:div w:id="1785727342">
      <w:bodyDiv w:val="1"/>
      <w:marLeft w:val="0"/>
      <w:marRight w:val="0"/>
      <w:marTop w:val="0"/>
      <w:marBottom w:val="0"/>
      <w:divBdr>
        <w:top w:val="none" w:sz="0" w:space="0" w:color="auto"/>
        <w:left w:val="none" w:sz="0" w:space="0" w:color="auto"/>
        <w:bottom w:val="none" w:sz="0" w:space="0" w:color="auto"/>
        <w:right w:val="none" w:sz="0" w:space="0" w:color="auto"/>
      </w:divBdr>
    </w:div>
    <w:div w:id="1791969394">
      <w:bodyDiv w:val="1"/>
      <w:marLeft w:val="0"/>
      <w:marRight w:val="0"/>
      <w:marTop w:val="0"/>
      <w:marBottom w:val="0"/>
      <w:divBdr>
        <w:top w:val="none" w:sz="0" w:space="0" w:color="auto"/>
        <w:left w:val="none" w:sz="0" w:space="0" w:color="auto"/>
        <w:bottom w:val="none" w:sz="0" w:space="0" w:color="auto"/>
        <w:right w:val="none" w:sz="0" w:space="0" w:color="auto"/>
      </w:divBdr>
    </w:div>
    <w:div w:id="1794900816">
      <w:bodyDiv w:val="1"/>
      <w:marLeft w:val="0"/>
      <w:marRight w:val="0"/>
      <w:marTop w:val="0"/>
      <w:marBottom w:val="0"/>
      <w:divBdr>
        <w:top w:val="none" w:sz="0" w:space="0" w:color="auto"/>
        <w:left w:val="none" w:sz="0" w:space="0" w:color="auto"/>
        <w:bottom w:val="none" w:sz="0" w:space="0" w:color="auto"/>
        <w:right w:val="none" w:sz="0" w:space="0" w:color="auto"/>
      </w:divBdr>
    </w:div>
    <w:div w:id="1828128579">
      <w:bodyDiv w:val="1"/>
      <w:marLeft w:val="0"/>
      <w:marRight w:val="0"/>
      <w:marTop w:val="0"/>
      <w:marBottom w:val="0"/>
      <w:divBdr>
        <w:top w:val="none" w:sz="0" w:space="0" w:color="auto"/>
        <w:left w:val="none" w:sz="0" w:space="0" w:color="auto"/>
        <w:bottom w:val="none" w:sz="0" w:space="0" w:color="auto"/>
        <w:right w:val="none" w:sz="0" w:space="0" w:color="auto"/>
      </w:divBdr>
    </w:div>
    <w:div w:id="1829861994">
      <w:bodyDiv w:val="1"/>
      <w:marLeft w:val="0"/>
      <w:marRight w:val="0"/>
      <w:marTop w:val="0"/>
      <w:marBottom w:val="0"/>
      <w:divBdr>
        <w:top w:val="none" w:sz="0" w:space="0" w:color="auto"/>
        <w:left w:val="none" w:sz="0" w:space="0" w:color="auto"/>
        <w:bottom w:val="none" w:sz="0" w:space="0" w:color="auto"/>
        <w:right w:val="none" w:sz="0" w:space="0" w:color="auto"/>
      </w:divBdr>
    </w:div>
    <w:div w:id="1842620430">
      <w:bodyDiv w:val="1"/>
      <w:marLeft w:val="0"/>
      <w:marRight w:val="0"/>
      <w:marTop w:val="0"/>
      <w:marBottom w:val="0"/>
      <w:divBdr>
        <w:top w:val="none" w:sz="0" w:space="0" w:color="auto"/>
        <w:left w:val="none" w:sz="0" w:space="0" w:color="auto"/>
        <w:bottom w:val="none" w:sz="0" w:space="0" w:color="auto"/>
        <w:right w:val="none" w:sz="0" w:space="0" w:color="auto"/>
      </w:divBdr>
    </w:div>
    <w:div w:id="1845514781">
      <w:bodyDiv w:val="1"/>
      <w:marLeft w:val="0"/>
      <w:marRight w:val="0"/>
      <w:marTop w:val="0"/>
      <w:marBottom w:val="0"/>
      <w:divBdr>
        <w:top w:val="none" w:sz="0" w:space="0" w:color="auto"/>
        <w:left w:val="none" w:sz="0" w:space="0" w:color="auto"/>
        <w:bottom w:val="none" w:sz="0" w:space="0" w:color="auto"/>
        <w:right w:val="none" w:sz="0" w:space="0" w:color="auto"/>
      </w:divBdr>
    </w:div>
    <w:div w:id="1845781444">
      <w:bodyDiv w:val="1"/>
      <w:marLeft w:val="0"/>
      <w:marRight w:val="0"/>
      <w:marTop w:val="0"/>
      <w:marBottom w:val="0"/>
      <w:divBdr>
        <w:top w:val="none" w:sz="0" w:space="0" w:color="auto"/>
        <w:left w:val="none" w:sz="0" w:space="0" w:color="auto"/>
        <w:bottom w:val="none" w:sz="0" w:space="0" w:color="auto"/>
        <w:right w:val="none" w:sz="0" w:space="0" w:color="auto"/>
      </w:divBdr>
    </w:div>
    <w:div w:id="1852455683">
      <w:bodyDiv w:val="1"/>
      <w:marLeft w:val="0"/>
      <w:marRight w:val="0"/>
      <w:marTop w:val="0"/>
      <w:marBottom w:val="0"/>
      <w:divBdr>
        <w:top w:val="none" w:sz="0" w:space="0" w:color="auto"/>
        <w:left w:val="none" w:sz="0" w:space="0" w:color="auto"/>
        <w:bottom w:val="none" w:sz="0" w:space="0" w:color="auto"/>
        <w:right w:val="none" w:sz="0" w:space="0" w:color="auto"/>
      </w:divBdr>
    </w:div>
    <w:div w:id="1869298042">
      <w:bodyDiv w:val="1"/>
      <w:marLeft w:val="0"/>
      <w:marRight w:val="0"/>
      <w:marTop w:val="0"/>
      <w:marBottom w:val="0"/>
      <w:divBdr>
        <w:top w:val="none" w:sz="0" w:space="0" w:color="auto"/>
        <w:left w:val="none" w:sz="0" w:space="0" w:color="auto"/>
        <w:bottom w:val="none" w:sz="0" w:space="0" w:color="auto"/>
        <w:right w:val="none" w:sz="0" w:space="0" w:color="auto"/>
      </w:divBdr>
    </w:div>
    <w:div w:id="1880580085">
      <w:bodyDiv w:val="1"/>
      <w:marLeft w:val="0"/>
      <w:marRight w:val="0"/>
      <w:marTop w:val="0"/>
      <w:marBottom w:val="0"/>
      <w:divBdr>
        <w:top w:val="none" w:sz="0" w:space="0" w:color="auto"/>
        <w:left w:val="none" w:sz="0" w:space="0" w:color="auto"/>
        <w:bottom w:val="none" w:sz="0" w:space="0" w:color="auto"/>
        <w:right w:val="none" w:sz="0" w:space="0" w:color="auto"/>
      </w:divBdr>
    </w:div>
    <w:div w:id="1883592111">
      <w:bodyDiv w:val="1"/>
      <w:marLeft w:val="0"/>
      <w:marRight w:val="0"/>
      <w:marTop w:val="0"/>
      <w:marBottom w:val="0"/>
      <w:divBdr>
        <w:top w:val="none" w:sz="0" w:space="0" w:color="auto"/>
        <w:left w:val="none" w:sz="0" w:space="0" w:color="auto"/>
        <w:bottom w:val="none" w:sz="0" w:space="0" w:color="auto"/>
        <w:right w:val="none" w:sz="0" w:space="0" w:color="auto"/>
      </w:divBdr>
    </w:div>
    <w:div w:id="1902057706">
      <w:bodyDiv w:val="1"/>
      <w:marLeft w:val="0"/>
      <w:marRight w:val="0"/>
      <w:marTop w:val="0"/>
      <w:marBottom w:val="0"/>
      <w:divBdr>
        <w:top w:val="none" w:sz="0" w:space="0" w:color="auto"/>
        <w:left w:val="none" w:sz="0" w:space="0" w:color="auto"/>
        <w:bottom w:val="none" w:sz="0" w:space="0" w:color="auto"/>
        <w:right w:val="none" w:sz="0" w:space="0" w:color="auto"/>
      </w:divBdr>
    </w:div>
    <w:div w:id="1908345900">
      <w:bodyDiv w:val="1"/>
      <w:marLeft w:val="0"/>
      <w:marRight w:val="0"/>
      <w:marTop w:val="0"/>
      <w:marBottom w:val="0"/>
      <w:divBdr>
        <w:top w:val="none" w:sz="0" w:space="0" w:color="auto"/>
        <w:left w:val="none" w:sz="0" w:space="0" w:color="auto"/>
        <w:bottom w:val="none" w:sz="0" w:space="0" w:color="auto"/>
        <w:right w:val="none" w:sz="0" w:space="0" w:color="auto"/>
      </w:divBdr>
    </w:div>
    <w:div w:id="1919245271">
      <w:bodyDiv w:val="1"/>
      <w:marLeft w:val="0"/>
      <w:marRight w:val="0"/>
      <w:marTop w:val="0"/>
      <w:marBottom w:val="0"/>
      <w:divBdr>
        <w:top w:val="none" w:sz="0" w:space="0" w:color="auto"/>
        <w:left w:val="none" w:sz="0" w:space="0" w:color="auto"/>
        <w:bottom w:val="none" w:sz="0" w:space="0" w:color="auto"/>
        <w:right w:val="none" w:sz="0" w:space="0" w:color="auto"/>
      </w:divBdr>
    </w:div>
    <w:div w:id="1921333785">
      <w:bodyDiv w:val="1"/>
      <w:marLeft w:val="0"/>
      <w:marRight w:val="0"/>
      <w:marTop w:val="0"/>
      <w:marBottom w:val="0"/>
      <w:divBdr>
        <w:top w:val="none" w:sz="0" w:space="0" w:color="auto"/>
        <w:left w:val="none" w:sz="0" w:space="0" w:color="auto"/>
        <w:bottom w:val="none" w:sz="0" w:space="0" w:color="auto"/>
        <w:right w:val="none" w:sz="0" w:space="0" w:color="auto"/>
      </w:divBdr>
    </w:div>
    <w:div w:id="1923443505">
      <w:bodyDiv w:val="1"/>
      <w:marLeft w:val="0"/>
      <w:marRight w:val="0"/>
      <w:marTop w:val="0"/>
      <w:marBottom w:val="0"/>
      <w:divBdr>
        <w:top w:val="none" w:sz="0" w:space="0" w:color="auto"/>
        <w:left w:val="none" w:sz="0" w:space="0" w:color="auto"/>
        <w:bottom w:val="none" w:sz="0" w:space="0" w:color="auto"/>
        <w:right w:val="none" w:sz="0" w:space="0" w:color="auto"/>
      </w:divBdr>
    </w:div>
    <w:div w:id="1926768079">
      <w:bodyDiv w:val="1"/>
      <w:marLeft w:val="0"/>
      <w:marRight w:val="0"/>
      <w:marTop w:val="0"/>
      <w:marBottom w:val="0"/>
      <w:divBdr>
        <w:top w:val="none" w:sz="0" w:space="0" w:color="auto"/>
        <w:left w:val="none" w:sz="0" w:space="0" w:color="auto"/>
        <w:bottom w:val="none" w:sz="0" w:space="0" w:color="auto"/>
        <w:right w:val="none" w:sz="0" w:space="0" w:color="auto"/>
      </w:divBdr>
    </w:div>
    <w:div w:id="1936865239">
      <w:bodyDiv w:val="1"/>
      <w:marLeft w:val="0"/>
      <w:marRight w:val="0"/>
      <w:marTop w:val="0"/>
      <w:marBottom w:val="0"/>
      <w:divBdr>
        <w:top w:val="none" w:sz="0" w:space="0" w:color="auto"/>
        <w:left w:val="none" w:sz="0" w:space="0" w:color="auto"/>
        <w:bottom w:val="none" w:sz="0" w:space="0" w:color="auto"/>
        <w:right w:val="none" w:sz="0" w:space="0" w:color="auto"/>
      </w:divBdr>
    </w:div>
    <w:div w:id="1939169511">
      <w:bodyDiv w:val="1"/>
      <w:marLeft w:val="0"/>
      <w:marRight w:val="0"/>
      <w:marTop w:val="0"/>
      <w:marBottom w:val="0"/>
      <w:divBdr>
        <w:top w:val="none" w:sz="0" w:space="0" w:color="auto"/>
        <w:left w:val="none" w:sz="0" w:space="0" w:color="auto"/>
        <w:bottom w:val="none" w:sz="0" w:space="0" w:color="auto"/>
        <w:right w:val="none" w:sz="0" w:space="0" w:color="auto"/>
      </w:divBdr>
    </w:div>
    <w:div w:id="1944412960">
      <w:bodyDiv w:val="1"/>
      <w:marLeft w:val="0"/>
      <w:marRight w:val="0"/>
      <w:marTop w:val="0"/>
      <w:marBottom w:val="0"/>
      <w:divBdr>
        <w:top w:val="none" w:sz="0" w:space="0" w:color="auto"/>
        <w:left w:val="none" w:sz="0" w:space="0" w:color="auto"/>
        <w:bottom w:val="none" w:sz="0" w:space="0" w:color="auto"/>
        <w:right w:val="none" w:sz="0" w:space="0" w:color="auto"/>
      </w:divBdr>
    </w:div>
    <w:div w:id="1953508209">
      <w:bodyDiv w:val="1"/>
      <w:marLeft w:val="0"/>
      <w:marRight w:val="0"/>
      <w:marTop w:val="0"/>
      <w:marBottom w:val="0"/>
      <w:divBdr>
        <w:top w:val="none" w:sz="0" w:space="0" w:color="auto"/>
        <w:left w:val="none" w:sz="0" w:space="0" w:color="auto"/>
        <w:bottom w:val="none" w:sz="0" w:space="0" w:color="auto"/>
        <w:right w:val="none" w:sz="0" w:space="0" w:color="auto"/>
      </w:divBdr>
    </w:div>
    <w:div w:id="1978758186">
      <w:bodyDiv w:val="1"/>
      <w:marLeft w:val="0"/>
      <w:marRight w:val="0"/>
      <w:marTop w:val="0"/>
      <w:marBottom w:val="0"/>
      <w:divBdr>
        <w:top w:val="none" w:sz="0" w:space="0" w:color="auto"/>
        <w:left w:val="none" w:sz="0" w:space="0" w:color="auto"/>
        <w:bottom w:val="none" w:sz="0" w:space="0" w:color="auto"/>
        <w:right w:val="none" w:sz="0" w:space="0" w:color="auto"/>
      </w:divBdr>
    </w:div>
    <w:div w:id="1981961967">
      <w:bodyDiv w:val="1"/>
      <w:marLeft w:val="0"/>
      <w:marRight w:val="0"/>
      <w:marTop w:val="0"/>
      <w:marBottom w:val="0"/>
      <w:divBdr>
        <w:top w:val="none" w:sz="0" w:space="0" w:color="auto"/>
        <w:left w:val="none" w:sz="0" w:space="0" w:color="auto"/>
        <w:bottom w:val="none" w:sz="0" w:space="0" w:color="auto"/>
        <w:right w:val="none" w:sz="0" w:space="0" w:color="auto"/>
      </w:divBdr>
    </w:div>
    <w:div w:id="2019961152">
      <w:bodyDiv w:val="1"/>
      <w:marLeft w:val="0"/>
      <w:marRight w:val="0"/>
      <w:marTop w:val="0"/>
      <w:marBottom w:val="0"/>
      <w:divBdr>
        <w:top w:val="none" w:sz="0" w:space="0" w:color="auto"/>
        <w:left w:val="none" w:sz="0" w:space="0" w:color="auto"/>
        <w:bottom w:val="none" w:sz="0" w:space="0" w:color="auto"/>
        <w:right w:val="none" w:sz="0" w:space="0" w:color="auto"/>
      </w:divBdr>
    </w:div>
    <w:div w:id="2020892012">
      <w:bodyDiv w:val="1"/>
      <w:marLeft w:val="0"/>
      <w:marRight w:val="0"/>
      <w:marTop w:val="0"/>
      <w:marBottom w:val="0"/>
      <w:divBdr>
        <w:top w:val="none" w:sz="0" w:space="0" w:color="auto"/>
        <w:left w:val="none" w:sz="0" w:space="0" w:color="auto"/>
        <w:bottom w:val="none" w:sz="0" w:space="0" w:color="auto"/>
        <w:right w:val="none" w:sz="0" w:space="0" w:color="auto"/>
      </w:divBdr>
    </w:div>
    <w:div w:id="2036273497">
      <w:bodyDiv w:val="1"/>
      <w:marLeft w:val="0"/>
      <w:marRight w:val="0"/>
      <w:marTop w:val="0"/>
      <w:marBottom w:val="0"/>
      <w:divBdr>
        <w:top w:val="none" w:sz="0" w:space="0" w:color="auto"/>
        <w:left w:val="none" w:sz="0" w:space="0" w:color="auto"/>
        <w:bottom w:val="none" w:sz="0" w:space="0" w:color="auto"/>
        <w:right w:val="none" w:sz="0" w:space="0" w:color="auto"/>
      </w:divBdr>
    </w:div>
    <w:div w:id="2043742060">
      <w:bodyDiv w:val="1"/>
      <w:marLeft w:val="0"/>
      <w:marRight w:val="0"/>
      <w:marTop w:val="0"/>
      <w:marBottom w:val="0"/>
      <w:divBdr>
        <w:top w:val="none" w:sz="0" w:space="0" w:color="auto"/>
        <w:left w:val="none" w:sz="0" w:space="0" w:color="auto"/>
        <w:bottom w:val="none" w:sz="0" w:space="0" w:color="auto"/>
        <w:right w:val="none" w:sz="0" w:space="0" w:color="auto"/>
      </w:divBdr>
    </w:div>
    <w:div w:id="2045867727">
      <w:bodyDiv w:val="1"/>
      <w:marLeft w:val="0"/>
      <w:marRight w:val="0"/>
      <w:marTop w:val="0"/>
      <w:marBottom w:val="0"/>
      <w:divBdr>
        <w:top w:val="none" w:sz="0" w:space="0" w:color="auto"/>
        <w:left w:val="none" w:sz="0" w:space="0" w:color="auto"/>
        <w:bottom w:val="none" w:sz="0" w:space="0" w:color="auto"/>
        <w:right w:val="none" w:sz="0" w:space="0" w:color="auto"/>
      </w:divBdr>
    </w:div>
    <w:div w:id="2050834444">
      <w:bodyDiv w:val="1"/>
      <w:marLeft w:val="0"/>
      <w:marRight w:val="0"/>
      <w:marTop w:val="0"/>
      <w:marBottom w:val="0"/>
      <w:divBdr>
        <w:top w:val="none" w:sz="0" w:space="0" w:color="auto"/>
        <w:left w:val="none" w:sz="0" w:space="0" w:color="auto"/>
        <w:bottom w:val="none" w:sz="0" w:space="0" w:color="auto"/>
        <w:right w:val="none" w:sz="0" w:space="0" w:color="auto"/>
      </w:divBdr>
    </w:div>
    <w:div w:id="2061787869">
      <w:bodyDiv w:val="1"/>
      <w:marLeft w:val="0"/>
      <w:marRight w:val="0"/>
      <w:marTop w:val="0"/>
      <w:marBottom w:val="0"/>
      <w:divBdr>
        <w:top w:val="none" w:sz="0" w:space="0" w:color="auto"/>
        <w:left w:val="none" w:sz="0" w:space="0" w:color="auto"/>
        <w:bottom w:val="none" w:sz="0" w:space="0" w:color="auto"/>
        <w:right w:val="none" w:sz="0" w:space="0" w:color="auto"/>
      </w:divBdr>
    </w:div>
    <w:div w:id="2069573409">
      <w:bodyDiv w:val="1"/>
      <w:marLeft w:val="0"/>
      <w:marRight w:val="0"/>
      <w:marTop w:val="0"/>
      <w:marBottom w:val="0"/>
      <w:divBdr>
        <w:top w:val="none" w:sz="0" w:space="0" w:color="auto"/>
        <w:left w:val="none" w:sz="0" w:space="0" w:color="auto"/>
        <w:bottom w:val="none" w:sz="0" w:space="0" w:color="auto"/>
        <w:right w:val="none" w:sz="0" w:space="0" w:color="auto"/>
      </w:divBdr>
    </w:div>
    <w:div w:id="2083064017">
      <w:bodyDiv w:val="1"/>
      <w:marLeft w:val="0"/>
      <w:marRight w:val="0"/>
      <w:marTop w:val="0"/>
      <w:marBottom w:val="0"/>
      <w:divBdr>
        <w:top w:val="none" w:sz="0" w:space="0" w:color="auto"/>
        <w:left w:val="none" w:sz="0" w:space="0" w:color="auto"/>
        <w:bottom w:val="none" w:sz="0" w:space="0" w:color="auto"/>
        <w:right w:val="none" w:sz="0" w:space="0" w:color="auto"/>
      </w:divBdr>
    </w:div>
    <w:div w:id="2110000195">
      <w:bodyDiv w:val="1"/>
      <w:marLeft w:val="0"/>
      <w:marRight w:val="0"/>
      <w:marTop w:val="0"/>
      <w:marBottom w:val="0"/>
      <w:divBdr>
        <w:top w:val="none" w:sz="0" w:space="0" w:color="auto"/>
        <w:left w:val="none" w:sz="0" w:space="0" w:color="auto"/>
        <w:bottom w:val="none" w:sz="0" w:space="0" w:color="auto"/>
        <w:right w:val="none" w:sz="0" w:space="0" w:color="auto"/>
      </w:divBdr>
    </w:div>
    <w:div w:id="2112048829">
      <w:bodyDiv w:val="1"/>
      <w:marLeft w:val="0"/>
      <w:marRight w:val="0"/>
      <w:marTop w:val="0"/>
      <w:marBottom w:val="0"/>
      <w:divBdr>
        <w:top w:val="none" w:sz="0" w:space="0" w:color="auto"/>
        <w:left w:val="none" w:sz="0" w:space="0" w:color="auto"/>
        <w:bottom w:val="none" w:sz="0" w:space="0" w:color="auto"/>
        <w:right w:val="none" w:sz="0" w:space="0" w:color="auto"/>
      </w:divBdr>
    </w:div>
    <w:div w:id="2131438846">
      <w:bodyDiv w:val="1"/>
      <w:marLeft w:val="0"/>
      <w:marRight w:val="0"/>
      <w:marTop w:val="0"/>
      <w:marBottom w:val="0"/>
      <w:divBdr>
        <w:top w:val="none" w:sz="0" w:space="0" w:color="auto"/>
        <w:left w:val="none" w:sz="0" w:space="0" w:color="auto"/>
        <w:bottom w:val="none" w:sz="0" w:space="0" w:color="auto"/>
        <w:right w:val="none" w:sz="0" w:space="0" w:color="auto"/>
      </w:divBdr>
    </w:div>
    <w:div w:id="2132357808">
      <w:bodyDiv w:val="1"/>
      <w:marLeft w:val="0"/>
      <w:marRight w:val="0"/>
      <w:marTop w:val="0"/>
      <w:marBottom w:val="0"/>
      <w:divBdr>
        <w:top w:val="none" w:sz="0" w:space="0" w:color="auto"/>
        <w:left w:val="none" w:sz="0" w:space="0" w:color="auto"/>
        <w:bottom w:val="none" w:sz="0" w:space="0" w:color="auto"/>
        <w:right w:val="none" w:sz="0" w:space="0" w:color="auto"/>
      </w:divBdr>
    </w:div>
    <w:div w:id="213683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analysis of Activity based funding using Health and Care Research Wales as a case study”</Abstract>
  <CompanyAddress/>
  <CompanyPhone/>
  <CompanyFax/>
  <CompanyEmail>P143227</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Hea18</b:Tag>
    <b:SourceType>DocumentFromInternetSite</b:SourceType>
    <b:Guid>{CF640A0A-B6BD-4FAC-95E8-61DCA1630A50}</b:Guid>
    <b:Title>Health &amp; Care Research Wales</b:Title>
    <b:Year>2018</b:Year>
    <b:Author>
      <b:Author>
        <b:Corporate>Health &amp; Care Research Wales</b:Corporate>
      </b:Author>
    </b:Author>
    <b:InternetSiteTitle>Health &amp; Care Research Wales</b:InternetSiteTitle>
    <b:Month>October</b:Month>
    <b:Day>8</b:Day>
    <b:URL>https://www.healthandcareresearch.gov.wales/uploads/About/1.1_Local_Support_Delivery_Funding_2018.19_Technical_Guidance-ABF.pdf</b:URL>
    <b:RefOrder>2</b:RefOrder>
  </b:Source>
  <b:Source>
    <b:Tag>Can18</b:Tag>
    <b:SourceType>DocumentFromInternetSite</b:SourceType>
    <b:Guid>{C83B8782-9F72-4833-A1C2-AAF4B034FFA8}</b:Guid>
    <b:Author>
      <b:Author>
        <b:Corporate>Canadian Institute for Health Information</b:Corporate>
      </b:Author>
    </b:Author>
    <b:Title>Canadian Institute for Health Information</b:Title>
    <b:InternetSiteTitle>CIHI</b:InternetSiteTitle>
    <b:Year>2018</b:Year>
    <b:Month>October</b:Month>
    <b:Day>12</b:Day>
    <b:URL>https://www.cihi.ca/en/evaluating_impact_abf_en.pdf</b:URL>
    <b:RefOrder>15</b:RefOrder>
  </b:Source>
  <b:Source>
    <b:Tag>Dru12</b:Tag>
    <b:SourceType>Book</b:SourceType>
    <b:Guid>{EEFF3B51-01B2-4A6A-9288-75B2F5043028}</b:Guid>
    <b:Title>Managment and Cost Accounting</b:Title>
    <b:Year>2012</b:Year>
    <b:Author>
      <b:Author>
        <b:NameList>
          <b:Person>
            <b:Last>Drury</b:Last>
            <b:First>C.</b:First>
          </b:Person>
        </b:NameList>
      </b:Author>
    </b:Author>
    <b:City>Hampshire</b:City>
    <b:Publisher>Nelson Education Ltd</b:Publisher>
    <b:RefOrder>6</b:RefOrder>
  </b:Source>
  <b:Source>
    <b:Tag>kap92</b:Tag>
    <b:SourceType>JournalArticle</b:SourceType>
    <b:Guid>{696EAA7C-C537-441F-AC4C-EF81E58AF768}</b:Guid>
    <b:Title>The Balanced Scorecard - Measures That Drive Performance</b:Title>
    <b:Year>1992</b:Year>
    <b:Author>
      <b:Author>
        <b:NameList>
          <b:Person>
            <b:Last>kaplan</b:Last>
            <b:First>R.,</b:First>
            <b:Middle>&amp; Norton, D.</b:Middle>
          </b:Person>
        </b:NameList>
      </b:Author>
    </b:Author>
    <b:JournalName>Harvard Business Review</b:JournalName>
    <b:Pages>71-79</b:Pages>
    <b:RefOrder>10</b:RefOrder>
  </b:Source>
  <b:Source>
    <b:Tag>Nor12</b:Tag>
    <b:SourceType>JournalArticle</b:SourceType>
    <b:Guid>{2F77A63C-3755-4580-871E-31B947AF0858}</b:Guid>
    <b:Author>
      <b:Author>
        <b:NameList>
          <b:Person>
            <b:Last>Norkowski</b:Last>
            <b:First>M</b:First>
          </b:Person>
        </b:NameList>
      </b:Author>
    </b:Author>
    <b:Title>The Beyond Budgeting Concept and Multifaceted Critcism of Traditional Budgeting</b:Title>
    <b:JournalName>Research Papers of the Wroclaw University of Economics</b:JournalName>
    <b:Year>2012</b:Year>
    <b:Pages>140-149</b:Pages>
    <b:RefOrder>16</b:RefOrder>
  </b:Source>
  <b:Source>
    <b:Tag>Kar14</b:Tag>
    <b:SourceType>JournalArticle</b:SourceType>
    <b:Guid>{23F9DF10-2B81-44E8-A830-FC9AC81C9720}</b:Guid>
    <b:Title>Activity-Based Funding of Hospitals and Its Impact on Mortality, Readmission, Discharge Destination, Severity of Illness, and Volume of Care: A Systematic Review and Meta-Analysis</b:Title>
    <b:JournalName>US National Libery of Medicine</b:JournalName>
    <b:Year>2014</b:Year>
    <b:Pages>Published online 2014 Oct 27</b:Pages>
    <b:Author>
      <b:Author>
        <b:NameList>
          <b:Person>
            <b:Last>Karen S. Palmer</b:Last>
            <b:First>Thomas</b:First>
            <b:Middle>Agoritsas, Danielle Martin, Taryn Scott, Sohail M. Mulla, Ashley P. Miller, Arnav Agarwal, Andrew Bresnahan, Afeez Abiola Hazzan, Rebecca A. Jeffery, Arnaud Merglen, Ahmed Negm, Reed A. Siemieniuk</b:Middle>
          </b:Person>
        </b:NameList>
      </b:Author>
    </b:Author>
    <b:RefOrder>3</b:RefOrder>
  </b:Source>
  <b:Source>
    <b:Tag>Kap84</b:Tag>
    <b:SourceType>JournalArticle</b:SourceType>
    <b:Guid>{A2355F49-2949-4BC8-A762-49E9C5BB8A30}</b:Guid>
    <b:Author>
      <b:Author>
        <b:NameList>
          <b:Person>
            <b:Last>Kaplan</b:Last>
            <b:First>R.</b:First>
          </b:Person>
        </b:NameList>
      </b:Author>
    </b:Author>
    <b:Title>Yesterdays Accounting Undermines Production</b:Title>
    <b:JournalName>Harvard Business Review</b:JournalName>
    <b:Year>1984</b:Year>
    <b:Pages>95-101</b:Pages>
    <b:RefOrder>8</b:RefOrder>
  </b:Source>
  <b:Source>
    <b:Tag>Kap04</b:Tag>
    <b:SourceType>JournalArticle</b:SourceType>
    <b:Guid>{B3885AE4-F4DD-46B0-BA4A-EBEE3DFD70F6}</b:Guid>
    <b:Author>
      <b:Author>
        <b:NameList>
          <b:Person>
            <b:Last>Kaplan</b:Last>
            <b:First>Robert</b:First>
            <b:Middle>S.</b:Middle>
          </b:Person>
          <b:Person>
            <b:Last>Anderson</b:Last>
            <b:First>Steven</b:First>
            <b:Middle>R.</b:Middle>
          </b:Person>
        </b:NameList>
      </b:Author>
    </b:Author>
    <b:Title>Time-Driven Activity-Based Costing</b:Title>
    <b:JournalName>Harvard Business Review</b:JournalName>
    <b:Year>2004</b:Year>
    <b:RefOrder>11</b:RefOrder>
  </b:Source>
  <b:Source>
    <b:Tag>Sau09</b:Tag>
    <b:SourceType>Book</b:SourceType>
    <b:Guid>{7B501D43-C281-48FF-B804-CF71AF42D003}</b:Guid>
    <b:Title>Research Methods for Business Students</b:Title>
    <b:Year>2009</b:Year>
    <b:Author>
      <b:Author>
        <b:NameList>
          <b:Person>
            <b:Last>Saunders</b:Last>
            <b:First>Mark</b:First>
          </b:Person>
          <b:Person>
            <b:Last>Lewis</b:Last>
            <b:First>Philip</b:First>
          </b:Person>
          <b:Person>
            <b:Last>Thornhill</b:Last>
            <b:First>Adrian</b:First>
          </b:Person>
        </b:NameList>
      </b:Author>
    </b:Author>
    <b:City>Essex</b:City>
    <b:Publisher>Pearson</b:Publisher>
    <b:RefOrder>14</b:RefOrder>
  </b:Source>
  <b:Source>
    <b:Tag>Sco12</b:Tag>
    <b:SourceType>InternetSite</b:SourceType>
    <b:Guid>{04B25B3E-7488-4C9B-A8FF-B43EB0213E06}</b:Guid>
    <b:Author>
      <b:Author>
        <b:NameList>
          <b:Person>
            <b:Last>Scott</b:Last>
            <b:First>Anthony</b:First>
          </b:Person>
          <b:Person>
            <b:Last>Yong</b:Last>
            <b:First>Jongsay</b:First>
          </b:Person>
        </b:NameList>
      </b:Author>
    </b:Author>
    <b:Title>Health and Medicine</b:Title>
    <b:Year>2012</b:Year>
    <b:InternetSiteTitle>The Conversation</b:InternetSiteTitle>
    <b:Month>July</b:Month>
    <b:Day>4</b:Day>
    <b:URL>https://theconversation.com/why-the-new-way-of-funding-public-hospitals-wont-work-7952</b:URL>
    <b:JournalName>The Conversation</b:JournalName>
    <b:RefOrder>4</b:RefOrder>
  </b:Source>
  <b:Source>
    <b:Tag>Dav08</b:Tag>
    <b:SourceType>Book</b:SourceType>
    <b:Guid>{C262AA8A-6C86-4BF5-982F-E06E3969843D}</b:Guid>
    <b:Title>Research Methods - A Concise Introduction to Research in Management and Business Consultancy</b:Title>
    <b:Year>2008</b:Year>
    <b:Author>
      <b:Author>
        <b:NameList>
          <b:Person>
            <b:Last>Crowther</b:Last>
            <b:First>David</b:First>
          </b:Person>
          <b:Person>
            <b:Last>Lancaster</b:Last>
            <b:First>Geoff</b:First>
          </b:Person>
        </b:NameList>
      </b:Author>
    </b:Author>
    <b:City>Oxford</b:City>
    <b:Publisher>Elsevier Butterworth-Heinemann</b:Publisher>
    <b:RefOrder>13</b:RefOrder>
  </b:Source>
  <b:Source>
    <b:Tag>The03</b:Tag>
    <b:SourceType>InternetSite</b:SourceType>
    <b:Guid>{2C491357-AD68-4CC5-BB5A-0A768BFC7FAE}</b:Guid>
    <b:Title>Economist Business</b:Title>
    <b:Year>2003</b:Year>
    <b:Author>
      <b:Author>
        <b:NameList>
          <b:Person>
            <b:Last>Economist</b:Last>
            <b:First>The</b:First>
          </b:Person>
        </b:NameList>
      </b:Author>
    </b:Author>
    <b:InternetSiteTitle>Economist</b:InternetSiteTitle>
    <b:Month>October</b:Month>
    <b:Day>23</b:Day>
    <b:URL>https://www.economist.com/business/2003/10/23/easier-than-abc</b:URL>
    <b:RefOrder>9</b:RefOrder>
  </b:Source>
  <b:Source>
    <b:Tag>Hea181</b:Tag>
    <b:SourceType>DocumentFromInternetSite</b:SourceType>
    <b:Guid>{A36EAC88-BA5D-4545-9282-9A1E6138ACDB}</b:Guid>
    <b:Title>Delivery Framework - Performance Management of Local Support and Delivery Services 2018/19</b:Title>
    <b:Year>2018</b:Year>
    <b:YearAccessed>2018</b:YearAccessed>
    <b:MonthAccessed>November</b:MonthAccessed>
    <b:DayAccessed>11</b:DayAccessed>
    <b:URL>https://www.healthandcareresearch.gov.wales/uploads/About/Delivery-Framework_Performance_Management_Local_Support_Delivery_Services_2018-19.pdf</b:URL>
    <b:Month>April</b:Month>
    <b:Day>01</b:Day>
    <b:Author>
      <b:Author>
        <b:Corporate>Health and Care Research Wales</b:Corporate>
      </b:Author>
    </b:Author>
    <b:RefOrder>1</b:RefOrder>
  </b:Source>
  <b:Source>
    <b:Tag>Læg16</b:Tag>
    <b:SourceType>JournalArticle</b:SourceType>
    <b:Guid>{F53E026D-283E-4F95-A554-41F2DEB4B199}</b:Guid>
    <b:Title>Gaming, Accountability and Trust: DRGs and Activity-Based Funding in Norway</b:Title>
    <b:Year>2016</b:Year>
    <b:Author>
      <b:Author>
        <b:NameList>
          <b:Person>
            <b:Last>Lægreid</b:Last>
            <b:First>Per</b:First>
          </b:Person>
          <b:Person>
            <b:Last>Neby</b:Last>
            <b:First>Simon</b:First>
          </b:Person>
        </b:NameList>
      </b:Author>
    </b:Author>
    <b:JournalName>financial accountability &amp; management</b:JournalName>
    <b:Pages>57-79</b:Pages>
    <b:Volume>32</b:Volume>
    <b:Issue>1</b:Issue>
    <b:RefOrder>5</b:RefOrder>
  </b:Source>
  <b:Source>
    <b:Tag>CIM08</b:Tag>
    <b:SourceType>DocumentFromInternetSite</b:SourceType>
    <b:Guid>{12C7A55F-695C-459C-9E0D-AEF42690A267}</b:Guid>
    <b:Title>CIMA Global</b:Title>
    <b:Year>2008</b:Year>
    <b:Author>
      <b:Author>
        <b:Corporate>CIMA </b:Corporate>
      </b:Author>
    </b:Author>
    <b:Month>March</b:Month>
    <b:Day>2008</b:Day>
    <b:YearAccessed>2018</b:YearAccessed>
    <b:MonthAccessed>November</b:MonthAccessed>
    <b:DayAccessed>18</b:DayAccessed>
    <b:URL>http://www.cimaglobal.com/Documents/ImportedDocuments/cig_tg_budgeting_mar08.pdf</b:URL>
    <b:RefOrder>7</b:RefOrder>
  </b:Source>
  <b:Source>
    <b:Tag>Edo15</b:Tag>
    <b:SourceType>JournalArticle</b:SourceType>
    <b:Guid>{43CAB0C5-0C74-4FFF-A126-64BD5226B94A}</b:Guid>
    <b:Title>Beyond Budgeting</b:Title>
    <b:Year>2015</b:Year>
    <b:Author>
      <b:Author>
        <b:NameList>
          <b:Person>
            <b:Last>Cvrkalj</b:Last>
            <b:First>Edo</b:First>
          </b:Person>
          <b:Person>
            <b:Last>Smolar</b:Last>
            <b:First>Denis</b:First>
          </b:Person>
        </b:NameList>
      </b:Author>
    </b:Author>
    <b:JournalName>Journal of Finance and Law. </b:JournalName>
    <b:Pages>113-120</b:Pages>
    <b:Volume>3</b:Volume>
    <b:Issue>1</b:Issue>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465D1C-44EB-4F67-9ED6-B92C905DF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11</Pages>
  <Words>2254</Words>
  <Characters>12848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Dissertation Proposal</vt:lpstr>
    </vt:vector>
  </TitlesOfParts>
  <Company>ABM LHB</Company>
  <LinksUpToDate>false</LinksUpToDate>
  <CharactersWithSpaces>15072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
  <dc:creator>Lewis Rhys Jones</dc:creator>
  <cp:keywords/>
  <dc:description/>
  <cp:lastModifiedBy> </cp:lastModifiedBy>
  <cp:revision>152</cp:revision>
  <dcterms:created xsi:type="dcterms:W3CDTF">2018-11-19T00:51:00Z</dcterms:created>
  <dcterms:modified xsi:type="dcterms:W3CDTF">2018-11-19T22:56:00Z</dcterms:modified>
</cp:coreProperties>
</file>