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FA987" w14:textId="77777777" w:rsidR="00182BFF" w:rsidRDefault="00182BFF" w:rsidP="00182BFF">
      <w:pPr>
        <w:pStyle w:val="Title"/>
      </w:pPr>
    </w:p>
    <w:p w14:paraId="30D754B8" w14:textId="58602650" w:rsidR="00EA67E7" w:rsidRDefault="00086646" w:rsidP="00182BFF">
      <w:pPr>
        <w:pStyle w:val="Title"/>
        <w:jc w:val="center"/>
      </w:pPr>
      <w:r>
        <w:t xml:space="preserve">The Effect of </w:t>
      </w:r>
      <w:r w:rsidR="00C271A0">
        <w:t>Different Explosives</w:t>
      </w:r>
      <w:r w:rsidR="00762AF8">
        <w:t xml:space="preserve"> on</w:t>
      </w:r>
      <w:r w:rsidR="007E4F6F">
        <w:t xml:space="preserve"> Jet Performance</w:t>
      </w:r>
      <w:r w:rsidR="00C271A0">
        <w:t xml:space="preserve"> in the </w:t>
      </w:r>
      <w:r w:rsidR="006C1192">
        <w:t>Modelling of Shaped Charges</w:t>
      </w:r>
    </w:p>
    <w:p w14:paraId="4FD9E4EC" w14:textId="77777777" w:rsidR="00182BFF" w:rsidRDefault="00182BFF" w:rsidP="00182BFF"/>
    <w:p w14:paraId="7530068D" w14:textId="77777777" w:rsidR="00182BFF" w:rsidRDefault="00182BFF" w:rsidP="00182BFF"/>
    <w:p w14:paraId="4E7840BD" w14:textId="25A5A6DB" w:rsidR="00182BFF" w:rsidRDefault="006C1192" w:rsidP="00FB04FB">
      <w:pPr>
        <w:jc w:val="center"/>
      </w:pPr>
      <w:r>
        <w:t>Jordan Hayston</w:t>
      </w:r>
    </w:p>
    <w:p w14:paraId="765873B0" w14:textId="77777777" w:rsidR="00182BFF" w:rsidRDefault="00182BFF" w:rsidP="00182BFF">
      <w:pPr>
        <w:jc w:val="center"/>
      </w:pPr>
    </w:p>
    <w:p w14:paraId="3A5B2FC2" w14:textId="77777777" w:rsidR="00182BFF" w:rsidRDefault="00182BFF" w:rsidP="00182BFF">
      <w:pPr>
        <w:jc w:val="center"/>
      </w:pPr>
    </w:p>
    <w:p w14:paraId="5743F307" w14:textId="6E7A5393" w:rsidR="00182BFF" w:rsidRDefault="00A54D80" w:rsidP="00182BFF">
      <w:pPr>
        <w:jc w:val="center"/>
      </w:pPr>
      <w:r w:rsidRPr="00A54D80">
        <w:t>Advanced Physics for OME</w:t>
      </w:r>
    </w:p>
    <w:p w14:paraId="64CF2D4E" w14:textId="77777777" w:rsidR="00182BFF" w:rsidRDefault="00182BFF" w:rsidP="00182BFF">
      <w:pPr>
        <w:jc w:val="center"/>
      </w:pPr>
    </w:p>
    <w:p w14:paraId="7B09FA66" w14:textId="77777777" w:rsidR="00182BFF" w:rsidRDefault="00182BFF" w:rsidP="00182BFF">
      <w:pPr>
        <w:jc w:val="center"/>
      </w:pPr>
    </w:p>
    <w:p w14:paraId="48D81EEE" w14:textId="77777777" w:rsidR="00182BFF" w:rsidRDefault="00182BFF" w:rsidP="00182BFF">
      <w:pPr>
        <w:jc w:val="center"/>
      </w:pPr>
    </w:p>
    <w:p w14:paraId="26275E50" w14:textId="77777777" w:rsidR="00182BFF" w:rsidRDefault="00182BFF" w:rsidP="00182BFF">
      <w:pPr>
        <w:jc w:val="center"/>
      </w:pPr>
      <w:r>
        <w:t xml:space="preserve">Wales Institute for Science and Art </w:t>
      </w:r>
    </w:p>
    <w:p w14:paraId="4F59F256" w14:textId="77777777" w:rsidR="00182BFF" w:rsidRDefault="00182BFF" w:rsidP="00182BFF">
      <w:pPr>
        <w:jc w:val="center"/>
      </w:pPr>
      <w:r>
        <w:t>University of Wales Trinity Saint David</w:t>
      </w:r>
    </w:p>
    <w:p w14:paraId="48B2ADD3" w14:textId="77777777" w:rsidR="00182BFF" w:rsidRDefault="00182BFF" w:rsidP="00182BFF">
      <w:pPr>
        <w:jc w:val="center"/>
      </w:pPr>
    </w:p>
    <w:p w14:paraId="09C356AA" w14:textId="77777777" w:rsidR="00182BFF" w:rsidRDefault="007A4460" w:rsidP="00182BFF">
      <w:pPr>
        <w:jc w:val="center"/>
      </w:pPr>
      <w:r>
        <w:rPr>
          <w:noProof/>
          <w:lang w:eastAsia="en-GB" w:bidi="ar-SA"/>
        </w:rPr>
        <w:drawing>
          <wp:inline distT="0" distB="0" distL="0" distR="0" wp14:anchorId="68E1B277" wp14:editId="35886E8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25E07786" w14:textId="77777777" w:rsidR="00182BFF" w:rsidRDefault="00182BFF" w:rsidP="00182BFF">
      <w:pPr>
        <w:pStyle w:val="Heading1"/>
        <w:numPr>
          <w:ilvl w:val="0"/>
          <w:numId w:val="0"/>
        </w:numPr>
        <w:ind w:left="432"/>
      </w:pPr>
      <w:r>
        <w:br w:type="page"/>
      </w:r>
      <w:bookmarkStart w:id="0" w:name="_Toc90556516"/>
      <w:r>
        <w:lastRenderedPageBreak/>
        <w:t>Abstract</w:t>
      </w:r>
      <w:bookmarkEnd w:id="0"/>
    </w:p>
    <w:p w14:paraId="15D0060B" w14:textId="136CA6B0" w:rsidR="00240C0D" w:rsidRDefault="00240C0D" w:rsidP="00E1091F">
      <w:pPr>
        <w:pStyle w:val="NoSpacing"/>
      </w:pPr>
      <w:r>
        <w:t xml:space="preserve">Shaped charges are devices which utilise </w:t>
      </w:r>
      <w:r w:rsidR="00E36B32">
        <w:t>the power of high explosives (HE) to collapse a conical</w:t>
      </w:r>
      <w:r w:rsidR="00094CF0">
        <w:t xml:space="preserve"> liner</w:t>
      </w:r>
      <w:r w:rsidR="00AB507A">
        <w:t>.</w:t>
      </w:r>
      <w:r w:rsidR="00094CF0">
        <w:t xml:space="preserve"> </w:t>
      </w:r>
      <w:r w:rsidR="00AB507A">
        <w:t>This</w:t>
      </w:r>
      <w:r w:rsidR="00094CF0">
        <w:t xml:space="preserve"> produce</w:t>
      </w:r>
      <w:r w:rsidR="00AB507A">
        <w:t>s</w:t>
      </w:r>
      <w:r w:rsidR="00094CF0">
        <w:t xml:space="preserve"> a high-velocity </w:t>
      </w:r>
      <w:r w:rsidR="00CB1276">
        <w:t>jet</w:t>
      </w:r>
      <w:r w:rsidR="008E582C">
        <w:t xml:space="preserve"> which can penetrate most materials, including high density steel.</w:t>
      </w:r>
    </w:p>
    <w:p w14:paraId="3F36FFAA" w14:textId="77777777" w:rsidR="00240C0D" w:rsidRDefault="00240C0D" w:rsidP="00E1091F">
      <w:pPr>
        <w:pStyle w:val="NoSpacing"/>
      </w:pPr>
    </w:p>
    <w:p w14:paraId="40F8886D" w14:textId="131988BF" w:rsidR="0080617F" w:rsidRDefault="00E1091F" w:rsidP="00E1091F">
      <w:pPr>
        <w:pStyle w:val="NoSpacing"/>
      </w:pPr>
      <w:r>
        <w:t xml:space="preserve">This </w:t>
      </w:r>
      <w:r w:rsidR="00062C19">
        <w:t xml:space="preserve">paper discusses </w:t>
      </w:r>
      <w:r w:rsidR="00543339">
        <w:t xml:space="preserve">how </w:t>
      </w:r>
      <w:r w:rsidR="00E90CC3">
        <w:t>the use</w:t>
      </w:r>
      <w:r w:rsidR="00543339">
        <w:t xml:space="preserve"> different explosives in shape</w:t>
      </w:r>
      <w:r w:rsidR="00345FF0">
        <w:t>d</w:t>
      </w:r>
      <w:r w:rsidR="00543339">
        <w:t xml:space="preserve"> charges can affect the performance of the</w:t>
      </w:r>
      <w:r w:rsidR="00AE7C9C">
        <w:t xml:space="preserve"> </w:t>
      </w:r>
      <w:r w:rsidR="004737CE">
        <w:t>jet produced</w:t>
      </w:r>
      <w:r w:rsidR="00240C0D">
        <w:t xml:space="preserve"> from the conical </w:t>
      </w:r>
      <w:r w:rsidR="002620DE">
        <w:t xml:space="preserve">copper </w:t>
      </w:r>
      <w:r w:rsidR="00240C0D">
        <w:t>liner</w:t>
      </w:r>
      <w:r w:rsidR="00CE1C02">
        <w:t>,</w:t>
      </w:r>
      <w:r w:rsidR="000F3338">
        <w:t xml:space="preserve"> using ABAQUS modelling.</w:t>
      </w:r>
      <w:r w:rsidR="00C63425">
        <w:t xml:space="preserve"> A key point of discussion</w:t>
      </w:r>
      <w:r w:rsidR="003550AD">
        <w:t xml:space="preserve"> is </w:t>
      </w:r>
      <w:r w:rsidR="00E272F2">
        <w:t xml:space="preserve">the velocity of the jet over a set period of time. </w:t>
      </w:r>
      <w:r w:rsidR="006009C0">
        <w:t xml:space="preserve"> </w:t>
      </w:r>
    </w:p>
    <w:p w14:paraId="4341DE15" w14:textId="77777777" w:rsidR="0080617F" w:rsidRDefault="0080617F" w:rsidP="00E1091F">
      <w:pPr>
        <w:pStyle w:val="NoSpacing"/>
      </w:pPr>
    </w:p>
    <w:p w14:paraId="4D288E00" w14:textId="049D5B8A" w:rsidR="002731AA" w:rsidRDefault="000F3338" w:rsidP="00E1091F">
      <w:pPr>
        <w:pStyle w:val="NoSpacing"/>
      </w:pPr>
      <w:r>
        <w:t xml:space="preserve">Explosives used in this </w:t>
      </w:r>
      <w:r w:rsidR="008B0EED">
        <w:t>research include TNT (trinitrotoluene), PETN (</w:t>
      </w:r>
      <w:r w:rsidR="008B0EED" w:rsidRPr="007B387F">
        <w:t>pentaerythritol tetranitrate</w:t>
      </w:r>
      <w:r w:rsidR="008B0EED">
        <w:t>) and LX-07 (</w:t>
      </w:r>
      <w:r w:rsidR="00EE7F40">
        <w:t>HMX</w:t>
      </w:r>
      <w:r w:rsidR="00C105E8">
        <w:t>/Viton mix 90/10)</w:t>
      </w:r>
      <w:r w:rsidR="00377BD8">
        <w:t xml:space="preserve">, where LX-07 produced a jet which travelled at a much higher velocity than that of the others. The LX-07 filled shaped charge reached a maximum velocity of </w:t>
      </w:r>
      <w:r w:rsidR="00377BD8">
        <w:t xml:space="preserve">5033 m/s </w:t>
      </w:r>
      <w:r w:rsidR="00377BD8">
        <w:t>in</w:t>
      </w:r>
      <w:r w:rsidR="00377BD8">
        <w:t xml:space="preserve"> </w:t>
      </w:r>
      <m:oMath>
        <m:sSup>
          <m:sSupPr>
            <m:ctrlPr>
              <w:rPr>
                <w:rFonts w:ascii="Cambria Math" w:hAnsi="Cambria Math"/>
                <w:i/>
              </w:rPr>
            </m:ctrlPr>
          </m:sSupPr>
          <m:e>
            <m:r>
              <w:rPr>
                <w:rFonts w:ascii="Cambria Math" w:hAnsi="Cambria Math"/>
              </w:rPr>
              <m:t>4 × 10</m:t>
            </m:r>
          </m:e>
          <m:sup>
            <m:r>
              <w:rPr>
                <w:rFonts w:ascii="Cambria Math" w:hAnsi="Cambria Math"/>
              </w:rPr>
              <m:t>-5</m:t>
            </m:r>
          </m:sup>
        </m:sSup>
      </m:oMath>
      <w:r w:rsidR="00377BD8">
        <w:t xml:space="preserve"> seconds</w:t>
      </w:r>
      <w:r w:rsidR="00377BD8">
        <w:t xml:space="preserve">. </w:t>
      </w:r>
      <w:r w:rsidR="00152455">
        <w:br w:type="page"/>
      </w:r>
    </w:p>
    <w:sdt>
      <w:sdtPr>
        <w:rPr>
          <w:b w:val="0"/>
          <w:bCs w:val="0"/>
          <w:i w:val="0"/>
          <w:iCs w:val="0"/>
          <w:sz w:val="24"/>
          <w:szCs w:val="22"/>
        </w:rPr>
        <w:id w:val="938719441"/>
        <w:docPartObj>
          <w:docPartGallery w:val="Table of Contents"/>
          <w:docPartUnique/>
        </w:docPartObj>
      </w:sdtPr>
      <w:sdtEndPr>
        <w:rPr>
          <w:noProof/>
        </w:rPr>
      </w:sdtEndPr>
      <w:sdtContent>
        <w:p w14:paraId="2A314F0A" w14:textId="19DC0838" w:rsidR="002731AA" w:rsidRDefault="002731AA">
          <w:pPr>
            <w:pStyle w:val="TOCHeading"/>
          </w:pPr>
          <w:r>
            <w:t>Contents</w:t>
          </w:r>
        </w:p>
        <w:p w14:paraId="449E3814" w14:textId="4FB289D7" w:rsidR="00F85026" w:rsidRDefault="002731AA">
          <w:pPr>
            <w:pStyle w:val="TOC1"/>
            <w:rPr>
              <w:rFonts w:asciiTheme="minorHAnsi" w:eastAsiaTheme="minorEastAsia" w:hAnsiTheme="minorHAnsi" w:cstheme="minorBidi"/>
              <w:b w:val="0"/>
              <w:bCs w:val="0"/>
              <w:sz w:val="22"/>
              <w:szCs w:val="22"/>
              <w:lang w:eastAsia="en-GB" w:bidi="ar-SA"/>
            </w:rPr>
          </w:pPr>
          <w:r>
            <w:fldChar w:fldCharType="begin"/>
          </w:r>
          <w:r>
            <w:instrText xml:space="preserve"> TOC \o "1-3" \h \z \u </w:instrText>
          </w:r>
          <w:r>
            <w:fldChar w:fldCharType="separate"/>
          </w:r>
          <w:hyperlink w:anchor="_Toc90556516" w:history="1">
            <w:r w:rsidR="00F85026" w:rsidRPr="009E29A8">
              <w:rPr>
                <w:rStyle w:val="Hyperlink"/>
              </w:rPr>
              <w:t>Abstract</w:t>
            </w:r>
            <w:r w:rsidR="00F85026">
              <w:rPr>
                <w:webHidden/>
              </w:rPr>
              <w:tab/>
            </w:r>
            <w:r w:rsidR="00F85026">
              <w:rPr>
                <w:webHidden/>
              </w:rPr>
              <w:fldChar w:fldCharType="begin"/>
            </w:r>
            <w:r w:rsidR="00F85026">
              <w:rPr>
                <w:webHidden/>
              </w:rPr>
              <w:instrText xml:space="preserve"> PAGEREF _Toc90556516 \h </w:instrText>
            </w:r>
            <w:r w:rsidR="00F85026">
              <w:rPr>
                <w:webHidden/>
              </w:rPr>
            </w:r>
            <w:r w:rsidR="00F85026">
              <w:rPr>
                <w:webHidden/>
              </w:rPr>
              <w:fldChar w:fldCharType="separate"/>
            </w:r>
            <w:r w:rsidR="00F85026">
              <w:rPr>
                <w:webHidden/>
              </w:rPr>
              <w:t>2</w:t>
            </w:r>
            <w:r w:rsidR="00F85026">
              <w:rPr>
                <w:webHidden/>
              </w:rPr>
              <w:fldChar w:fldCharType="end"/>
            </w:r>
          </w:hyperlink>
        </w:p>
        <w:p w14:paraId="04DA3B39" w14:textId="08F6FCE3" w:rsidR="00F85026" w:rsidRDefault="00413B58">
          <w:pPr>
            <w:pStyle w:val="TOC1"/>
            <w:rPr>
              <w:rFonts w:asciiTheme="minorHAnsi" w:eastAsiaTheme="minorEastAsia" w:hAnsiTheme="minorHAnsi" w:cstheme="minorBidi"/>
              <w:b w:val="0"/>
              <w:bCs w:val="0"/>
              <w:sz w:val="22"/>
              <w:szCs w:val="22"/>
              <w:lang w:eastAsia="en-GB" w:bidi="ar-SA"/>
            </w:rPr>
          </w:pPr>
          <w:hyperlink w:anchor="_Toc90556517" w:history="1">
            <w:r w:rsidR="00F85026" w:rsidRPr="009E29A8">
              <w:rPr>
                <w:rStyle w:val="Hyperlink"/>
              </w:rPr>
              <w:t>1</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Introduction</w:t>
            </w:r>
            <w:r w:rsidR="00F85026">
              <w:rPr>
                <w:webHidden/>
              </w:rPr>
              <w:tab/>
            </w:r>
            <w:r w:rsidR="00F85026">
              <w:rPr>
                <w:webHidden/>
              </w:rPr>
              <w:fldChar w:fldCharType="begin"/>
            </w:r>
            <w:r w:rsidR="00F85026">
              <w:rPr>
                <w:webHidden/>
              </w:rPr>
              <w:instrText xml:space="preserve"> PAGEREF _Toc90556517 \h </w:instrText>
            </w:r>
            <w:r w:rsidR="00F85026">
              <w:rPr>
                <w:webHidden/>
              </w:rPr>
            </w:r>
            <w:r w:rsidR="00F85026">
              <w:rPr>
                <w:webHidden/>
              </w:rPr>
              <w:fldChar w:fldCharType="separate"/>
            </w:r>
            <w:r w:rsidR="00F85026">
              <w:rPr>
                <w:webHidden/>
              </w:rPr>
              <w:t>4</w:t>
            </w:r>
            <w:r w:rsidR="00F85026">
              <w:rPr>
                <w:webHidden/>
              </w:rPr>
              <w:fldChar w:fldCharType="end"/>
            </w:r>
          </w:hyperlink>
        </w:p>
        <w:p w14:paraId="431EB906" w14:textId="3F938C1A"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18" w:history="1">
            <w:r w:rsidR="00F85026" w:rsidRPr="009E29A8">
              <w:rPr>
                <w:rStyle w:val="Hyperlink"/>
                <w:noProof/>
              </w:rPr>
              <w:t>1.1</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Shaped Charges</w:t>
            </w:r>
            <w:r w:rsidR="00F85026">
              <w:rPr>
                <w:noProof/>
                <w:webHidden/>
              </w:rPr>
              <w:tab/>
            </w:r>
            <w:r w:rsidR="00F85026">
              <w:rPr>
                <w:noProof/>
                <w:webHidden/>
              </w:rPr>
              <w:fldChar w:fldCharType="begin"/>
            </w:r>
            <w:r w:rsidR="00F85026">
              <w:rPr>
                <w:noProof/>
                <w:webHidden/>
              </w:rPr>
              <w:instrText xml:space="preserve"> PAGEREF _Toc90556518 \h </w:instrText>
            </w:r>
            <w:r w:rsidR="00F85026">
              <w:rPr>
                <w:noProof/>
                <w:webHidden/>
              </w:rPr>
            </w:r>
            <w:r w:rsidR="00F85026">
              <w:rPr>
                <w:noProof/>
                <w:webHidden/>
              </w:rPr>
              <w:fldChar w:fldCharType="separate"/>
            </w:r>
            <w:r w:rsidR="00F85026">
              <w:rPr>
                <w:noProof/>
                <w:webHidden/>
              </w:rPr>
              <w:t>4</w:t>
            </w:r>
            <w:r w:rsidR="00F85026">
              <w:rPr>
                <w:noProof/>
                <w:webHidden/>
              </w:rPr>
              <w:fldChar w:fldCharType="end"/>
            </w:r>
          </w:hyperlink>
        </w:p>
        <w:p w14:paraId="0CACE151" w14:textId="71F7CA0A"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19" w:history="1">
            <w:r w:rsidR="00F85026" w:rsidRPr="009E29A8">
              <w:rPr>
                <w:rStyle w:val="Hyperlink"/>
                <w:noProof/>
              </w:rPr>
              <w:t>1.2</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TNT</w:t>
            </w:r>
            <w:r w:rsidR="00F85026">
              <w:rPr>
                <w:noProof/>
                <w:webHidden/>
              </w:rPr>
              <w:tab/>
            </w:r>
            <w:r w:rsidR="00F85026">
              <w:rPr>
                <w:noProof/>
                <w:webHidden/>
              </w:rPr>
              <w:fldChar w:fldCharType="begin"/>
            </w:r>
            <w:r w:rsidR="00F85026">
              <w:rPr>
                <w:noProof/>
                <w:webHidden/>
              </w:rPr>
              <w:instrText xml:space="preserve"> PAGEREF _Toc90556519 \h </w:instrText>
            </w:r>
            <w:r w:rsidR="00F85026">
              <w:rPr>
                <w:noProof/>
                <w:webHidden/>
              </w:rPr>
            </w:r>
            <w:r w:rsidR="00F85026">
              <w:rPr>
                <w:noProof/>
                <w:webHidden/>
              </w:rPr>
              <w:fldChar w:fldCharType="separate"/>
            </w:r>
            <w:r w:rsidR="00F85026">
              <w:rPr>
                <w:noProof/>
                <w:webHidden/>
              </w:rPr>
              <w:t>5</w:t>
            </w:r>
            <w:r w:rsidR="00F85026">
              <w:rPr>
                <w:noProof/>
                <w:webHidden/>
              </w:rPr>
              <w:fldChar w:fldCharType="end"/>
            </w:r>
          </w:hyperlink>
        </w:p>
        <w:p w14:paraId="5F4C9480" w14:textId="409DAD72"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0" w:history="1">
            <w:r w:rsidR="00F85026" w:rsidRPr="009E29A8">
              <w:rPr>
                <w:rStyle w:val="Hyperlink"/>
                <w:noProof/>
              </w:rPr>
              <w:t>1.3</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PETN</w:t>
            </w:r>
            <w:r w:rsidR="00F85026">
              <w:rPr>
                <w:noProof/>
                <w:webHidden/>
              </w:rPr>
              <w:tab/>
            </w:r>
            <w:r w:rsidR="00F85026">
              <w:rPr>
                <w:noProof/>
                <w:webHidden/>
              </w:rPr>
              <w:fldChar w:fldCharType="begin"/>
            </w:r>
            <w:r w:rsidR="00F85026">
              <w:rPr>
                <w:noProof/>
                <w:webHidden/>
              </w:rPr>
              <w:instrText xml:space="preserve"> PAGEREF _Toc90556520 \h </w:instrText>
            </w:r>
            <w:r w:rsidR="00F85026">
              <w:rPr>
                <w:noProof/>
                <w:webHidden/>
              </w:rPr>
            </w:r>
            <w:r w:rsidR="00F85026">
              <w:rPr>
                <w:noProof/>
                <w:webHidden/>
              </w:rPr>
              <w:fldChar w:fldCharType="separate"/>
            </w:r>
            <w:r w:rsidR="00F85026">
              <w:rPr>
                <w:noProof/>
                <w:webHidden/>
              </w:rPr>
              <w:t>5</w:t>
            </w:r>
            <w:r w:rsidR="00F85026">
              <w:rPr>
                <w:noProof/>
                <w:webHidden/>
              </w:rPr>
              <w:fldChar w:fldCharType="end"/>
            </w:r>
          </w:hyperlink>
        </w:p>
        <w:p w14:paraId="17E9D58F" w14:textId="1F86FB2F"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1" w:history="1">
            <w:r w:rsidR="00F85026" w:rsidRPr="009E29A8">
              <w:rPr>
                <w:rStyle w:val="Hyperlink"/>
                <w:noProof/>
              </w:rPr>
              <w:t>1.4</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LX-07</w:t>
            </w:r>
            <w:r w:rsidR="00F85026">
              <w:rPr>
                <w:noProof/>
                <w:webHidden/>
              </w:rPr>
              <w:tab/>
            </w:r>
            <w:r w:rsidR="00F85026">
              <w:rPr>
                <w:noProof/>
                <w:webHidden/>
              </w:rPr>
              <w:fldChar w:fldCharType="begin"/>
            </w:r>
            <w:r w:rsidR="00F85026">
              <w:rPr>
                <w:noProof/>
                <w:webHidden/>
              </w:rPr>
              <w:instrText xml:space="preserve"> PAGEREF _Toc90556521 \h </w:instrText>
            </w:r>
            <w:r w:rsidR="00F85026">
              <w:rPr>
                <w:noProof/>
                <w:webHidden/>
              </w:rPr>
            </w:r>
            <w:r w:rsidR="00F85026">
              <w:rPr>
                <w:noProof/>
                <w:webHidden/>
              </w:rPr>
              <w:fldChar w:fldCharType="separate"/>
            </w:r>
            <w:r w:rsidR="00F85026">
              <w:rPr>
                <w:noProof/>
                <w:webHidden/>
              </w:rPr>
              <w:t>5</w:t>
            </w:r>
            <w:r w:rsidR="00F85026">
              <w:rPr>
                <w:noProof/>
                <w:webHidden/>
              </w:rPr>
              <w:fldChar w:fldCharType="end"/>
            </w:r>
          </w:hyperlink>
        </w:p>
        <w:p w14:paraId="00B28760" w14:textId="006C1EC7" w:rsidR="00F85026" w:rsidRDefault="00413B58">
          <w:pPr>
            <w:pStyle w:val="TOC1"/>
            <w:rPr>
              <w:rFonts w:asciiTheme="minorHAnsi" w:eastAsiaTheme="minorEastAsia" w:hAnsiTheme="minorHAnsi" w:cstheme="minorBidi"/>
              <w:b w:val="0"/>
              <w:bCs w:val="0"/>
              <w:sz w:val="22"/>
              <w:szCs w:val="22"/>
              <w:lang w:eastAsia="en-GB" w:bidi="ar-SA"/>
            </w:rPr>
          </w:pPr>
          <w:hyperlink w:anchor="_Toc90556522" w:history="1">
            <w:r w:rsidR="00F85026" w:rsidRPr="009E29A8">
              <w:rPr>
                <w:rStyle w:val="Hyperlink"/>
              </w:rPr>
              <w:t>2</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Method</w:t>
            </w:r>
            <w:r w:rsidR="00F85026">
              <w:rPr>
                <w:webHidden/>
              </w:rPr>
              <w:tab/>
            </w:r>
            <w:r w:rsidR="00F85026">
              <w:rPr>
                <w:webHidden/>
              </w:rPr>
              <w:fldChar w:fldCharType="begin"/>
            </w:r>
            <w:r w:rsidR="00F85026">
              <w:rPr>
                <w:webHidden/>
              </w:rPr>
              <w:instrText xml:space="preserve"> PAGEREF _Toc90556522 \h </w:instrText>
            </w:r>
            <w:r w:rsidR="00F85026">
              <w:rPr>
                <w:webHidden/>
              </w:rPr>
            </w:r>
            <w:r w:rsidR="00F85026">
              <w:rPr>
                <w:webHidden/>
              </w:rPr>
              <w:fldChar w:fldCharType="separate"/>
            </w:r>
            <w:r w:rsidR="00F85026">
              <w:rPr>
                <w:webHidden/>
              </w:rPr>
              <w:t>6</w:t>
            </w:r>
            <w:r w:rsidR="00F85026">
              <w:rPr>
                <w:webHidden/>
              </w:rPr>
              <w:fldChar w:fldCharType="end"/>
            </w:r>
          </w:hyperlink>
        </w:p>
        <w:p w14:paraId="5C0018BC" w14:textId="44FB2094" w:rsidR="00F85026" w:rsidRDefault="00413B58">
          <w:pPr>
            <w:pStyle w:val="TOC1"/>
            <w:rPr>
              <w:rFonts w:asciiTheme="minorHAnsi" w:eastAsiaTheme="minorEastAsia" w:hAnsiTheme="minorHAnsi" w:cstheme="minorBidi"/>
              <w:b w:val="0"/>
              <w:bCs w:val="0"/>
              <w:sz w:val="22"/>
              <w:szCs w:val="22"/>
              <w:lang w:eastAsia="en-GB" w:bidi="ar-SA"/>
            </w:rPr>
          </w:pPr>
          <w:hyperlink w:anchor="_Toc90556523" w:history="1">
            <w:r w:rsidR="00F85026" w:rsidRPr="009E29A8">
              <w:rPr>
                <w:rStyle w:val="Hyperlink"/>
              </w:rPr>
              <w:t>3</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Results</w:t>
            </w:r>
            <w:r w:rsidR="00F85026">
              <w:rPr>
                <w:webHidden/>
              </w:rPr>
              <w:tab/>
            </w:r>
            <w:r w:rsidR="00F85026">
              <w:rPr>
                <w:webHidden/>
              </w:rPr>
              <w:fldChar w:fldCharType="begin"/>
            </w:r>
            <w:r w:rsidR="00F85026">
              <w:rPr>
                <w:webHidden/>
              </w:rPr>
              <w:instrText xml:space="preserve"> PAGEREF _Toc90556523 \h </w:instrText>
            </w:r>
            <w:r w:rsidR="00F85026">
              <w:rPr>
                <w:webHidden/>
              </w:rPr>
            </w:r>
            <w:r w:rsidR="00F85026">
              <w:rPr>
                <w:webHidden/>
              </w:rPr>
              <w:fldChar w:fldCharType="separate"/>
            </w:r>
            <w:r w:rsidR="00F85026">
              <w:rPr>
                <w:webHidden/>
              </w:rPr>
              <w:t>7</w:t>
            </w:r>
            <w:r w:rsidR="00F85026">
              <w:rPr>
                <w:webHidden/>
              </w:rPr>
              <w:fldChar w:fldCharType="end"/>
            </w:r>
          </w:hyperlink>
        </w:p>
        <w:p w14:paraId="0AC1BA3F" w14:textId="4BCDAA1E"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4" w:history="1">
            <w:r w:rsidR="00F85026" w:rsidRPr="009E29A8">
              <w:rPr>
                <w:rStyle w:val="Hyperlink"/>
                <w:noProof/>
              </w:rPr>
              <w:t>3.1</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TNT Filling</w:t>
            </w:r>
            <w:r w:rsidR="00F85026">
              <w:rPr>
                <w:noProof/>
                <w:webHidden/>
              </w:rPr>
              <w:tab/>
            </w:r>
            <w:r w:rsidR="00F85026">
              <w:rPr>
                <w:noProof/>
                <w:webHidden/>
              </w:rPr>
              <w:fldChar w:fldCharType="begin"/>
            </w:r>
            <w:r w:rsidR="00F85026">
              <w:rPr>
                <w:noProof/>
                <w:webHidden/>
              </w:rPr>
              <w:instrText xml:space="preserve"> PAGEREF _Toc90556524 \h </w:instrText>
            </w:r>
            <w:r w:rsidR="00F85026">
              <w:rPr>
                <w:noProof/>
                <w:webHidden/>
              </w:rPr>
            </w:r>
            <w:r w:rsidR="00F85026">
              <w:rPr>
                <w:noProof/>
                <w:webHidden/>
              </w:rPr>
              <w:fldChar w:fldCharType="separate"/>
            </w:r>
            <w:r w:rsidR="00F85026">
              <w:rPr>
                <w:noProof/>
                <w:webHidden/>
              </w:rPr>
              <w:t>7</w:t>
            </w:r>
            <w:r w:rsidR="00F85026">
              <w:rPr>
                <w:noProof/>
                <w:webHidden/>
              </w:rPr>
              <w:fldChar w:fldCharType="end"/>
            </w:r>
          </w:hyperlink>
        </w:p>
        <w:p w14:paraId="4512A893" w14:textId="25E29035"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5" w:history="1">
            <w:r w:rsidR="00F85026" w:rsidRPr="009E29A8">
              <w:rPr>
                <w:rStyle w:val="Hyperlink"/>
                <w:noProof/>
              </w:rPr>
              <w:t>3.2</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PETN</w:t>
            </w:r>
            <w:r w:rsidR="00F85026">
              <w:rPr>
                <w:noProof/>
                <w:webHidden/>
              </w:rPr>
              <w:tab/>
            </w:r>
            <w:r w:rsidR="00F85026">
              <w:rPr>
                <w:noProof/>
                <w:webHidden/>
              </w:rPr>
              <w:fldChar w:fldCharType="begin"/>
            </w:r>
            <w:r w:rsidR="00F85026">
              <w:rPr>
                <w:noProof/>
                <w:webHidden/>
              </w:rPr>
              <w:instrText xml:space="preserve"> PAGEREF _Toc90556525 \h </w:instrText>
            </w:r>
            <w:r w:rsidR="00F85026">
              <w:rPr>
                <w:noProof/>
                <w:webHidden/>
              </w:rPr>
            </w:r>
            <w:r w:rsidR="00F85026">
              <w:rPr>
                <w:noProof/>
                <w:webHidden/>
              </w:rPr>
              <w:fldChar w:fldCharType="separate"/>
            </w:r>
            <w:r w:rsidR="00F85026">
              <w:rPr>
                <w:noProof/>
                <w:webHidden/>
              </w:rPr>
              <w:t>9</w:t>
            </w:r>
            <w:r w:rsidR="00F85026">
              <w:rPr>
                <w:noProof/>
                <w:webHidden/>
              </w:rPr>
              <w:fldChar w:fldCharType="end"/>
            </w:r>
          </w:hyperlink>
        </w:p>
        <w:p w14:paraId="77D9F740" w14:textId="328CDF72"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6" w:history="1">
            <w:r w:rsidR="00F85026" w:rsidRPr="009E29A8">
              <w:rPr>
                <w:rStyle w:val="Hyperlink"/>
                <w:noProof/>
              </w:rPr>
              <w:t>3.3</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LX-07</w:t>
            </w:r>
            <w:r w:rsidR="00F85026">
              <w:rPr>
                <w:noProof/>
                <w:webHidden/>
              </w:rPr>
              <w:tab/>
            </w:r>
            <w:r w:rsidR="00F85026">
              <w:rPr>
                <w:noProof/>
                <w:webHidden/>
              </w:rPr>
              <w:fldChar w:fldCharType="begin"/>
            </w:r>
            <w:r w:rsidR="00F85026">
              <w:rPr>
                <w:noProof/>
                <w:webHidden/>
              </w:rPr>
              <w:instrText xml:space="preserve"> PAGEREF _Toc90556526 \h </w:instrText>
            </w:r>
            <w:r w:rsidR="00F85026">
              <w:rPr>
                <w:noProof/>
                <w:webHidden/>
              </w:rPr>
            </w:r>
            <w:r w:rsidR="00F85026">
              <w:rPr>
                <w:noProof/>
                <w:webHidden/>
              </w:rPr>
              <w:fldChar w:fldCharType="separate"/>
            </w:r>
            <w:r w:rsidR="00F85026">
              <w:rPr>
                <w:noProof/>
                <w:webHidden/>
              </w:rPr>
              <w:t>11</w:t>
            </w:r>
            <w:r w:rsidR="00F85026">
              <w:rPr>
                <w:noProof/>
                <w:webHidden/>
              </w:rPr>
              <w:fldChar w:fldCharType="end"/>
            </w:r>
          </w:hyperlink>
        </w:p>
        <w:p w14:paraId="7FEF4902" w14:textId="51E87125" w:rsidR="00F85026" w:rsidRDefault="00413B58">
          <w:pPr>
            <w:pStyle w:val="TOC2"/>
            <w:rPr>
              <w:rFonts w:asciiTheme="minorHAnsi" w:eastAsiaTheme="minorEastAsia" w:hAnsiTheme="minorHAnsi" w:cstheme="minorBidi"/>
              <w:smallCaps w:val="0"/>
              <w:noProof/>
              <w:sz w:val="22"/>
              <w:szCs w:val="22"/>
              <w:lang w:eastAsia="en-GB" w:bidi="ar-SA"/>
            </w:rPr>
          </w:pPr>
          <w:hyperlink w:anchor="_Toc90556527" w:history="1">
            <w:r w:rsidR="00F85026" w:rsidRPr="009E29A8">
              <w:rPr>
                <w:rStyle w:val="Hyperlink"/>
                <w:noProof/>
              </w:rPr>
              <w:t>3.4</w:t>
            </w:r>
            <w:r w:rsidR="00F85026">
              <w:rPr>
                <w:rFonts w:asciiTheme="minorHAnsi" w:eastAsiaTheme="minorEastAsia" w:hAnsiTheme="minorHAnsi" w:cstheme="minorBidi"/>
                <w:smallCaps w:val="0"/>
                <w:noProof/>
                <w:sz w:val="22"/>
                <w:szCs w:val="22"/>
                <w:lang w:eastAsia="en-GB" w:bidi="ar-SA"/>
              </w:rPr>
              <w:tab/>
            </w:r>
            <w:r w:rsidR="00F85026" w:rsidRPr="009E29A8">
              <w:rPr>
                <w:rStyle w:val="Hyperlink"/>
                <w:noProof/>
              </w:rPr>
              <w:t>Combined Velocity Time Graph</w:t>
            </w:r>
            <w:r w:rsidR="00F85026">
              <w:rPr>
                <w:noProof/>
                <w:webHidden/>
              </w:rPr>
              <w:tab/>
            </w:r>
            <w:r w:rsidR="00F85026">
              <w:rPr>
                <w:noProof/>
                <w:webHidden/>
              </w:rPr>
              <w:fldChar w:fldCharType="begin"/>
            </w:r>
            <w:r w:rsidR="00F85026">
              <w:rPr>
                <w:noProof/>
                <w:webHidden/>
              </w:rPr>
              <w:instrText xml:space="preserve"> PAGEREF _Toc90556527 \h </w:instrText>
            </w:r>
            <w:r w:rsidR="00F85026">
              <w:rPr>
                <w:noProof/>
                <w:webHidden/>
              </w:rPr>
            </w:r>
            <w:r w:rsidR="00F85026">
              <w:rPr>
                <w:noProof/>
                <w:webHidden/>
              </w:rPr>
              <w:fldChar w:fldCharType="separate"/>
            </w:r>
            <w:r w:rsidR="00F85026">
              <w:rPr>
                <w:noProof/>
                <w:webHidden/>
              </w:rPr>
              <w:t>13</w:t>
            </w:r>
            <w:r w:rsidR="00F85026">
              <w:rPr>
                <w:noProof/>
                <w:webHidden/>
              </w:rPr>
              <w:fldChar w:fldCharType="end"/>
            </w:r>
          </w:hyperlink>
        </w:p>
        <w:p w14:paraId="19D0CE2F" w14:textId="4F913AE2" w:rsidR="00F85026" w:rsidRDefault="00413B58">
          <w:pPr>
            <w:pStyle w:val="TOC1"/>
            <w:rPr>
              <w:rFonts w:asciiTheme="minorHAnsi" w:eastAsiaTheme="minorEastAsia" w:hAnsiTheme="minorHAnsi" w:cstheme="minorBidi"/>
              <w:b w:val="0"/>
              <w:bCs w:val="0"/>
              <w:sz w:val="22"/>
              <w:szCs w:val="22"/>
              <w:lang w:eastAsia="en-GB" w:bidi="ar-SA"/>
            </w:rPr>
          </w:pPr>
          <w:hyperlink w:anchor="_Toc90556528" w:history="1">
            <w:r w:rsidR="00F85026" w:rsidRPr="009E29A8">
              <w:rPr>
                <w:rStyle w:val="Hyperlink"/>
              </w:rPr>
              <w:t>4</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Discussion</w:t>
            </w:r>
            <w:r w:rsidR="00F85026">
              <w:rPr>
                <w:webHidden/>
              </w:rPr>
              <w:tab/>
            </w:r>
            <w:r w:rsidR="00F85026">
              <w:rPr>
                <w:webHidden/>
              </w:rPr>
              <w:fldChar w:fldCharType="begin"/>
            </w:r>
            <w:r w:rsidR="00F85026">
              <w:rPr>
                <w:webHidden/>
              </w:rPr>
              <w:instrText xml:space="preserve"> PAGEREF _Toc90556528 \h </w:instrText>
            </w:r>
            <w:r w:rsidR="00F85026">
              <w:rPr>
                <w:webHidden/>
              </w:rPr>
            </w:r>
            <w:r w:rsidR="00F85026">
              <w:rPr>
                <w:webHidden/>
              </w:rPr>
              <w:fldChar w:fldCharType="separate"/>
            </w:r>
            <w:r w:rsidR="00F85026">
              <w:rPr>
                <w:webHidden/>
              </w:rPr>
              <w:t>14</w:t>
            </w:r>
            <w:r w:rsidR="00F85026">
              <w:rPr>
                <w:webHidden/>
              </w:rPr>
              <w:fldChar w:fldCharType="end"/>
            </w:r>
          </w:hyperlink>
        </w:p>
        <w:p w14:paraId="7A82AFAC" w14:textId="4F40FE90" w:rsidR="00F85026" w:rsidRDefault="00413B58">
          <w:pPr>
            <w:pStyle w:val="TOC1"/>
            <w:rPr>
              <w:rFonts w:asciiTheme="minorHAnsi" w:eastAsiaTheme="minorEastAsia" w:hAnsiTheme="minorHAnsi" w:cstheme="minorBidi"/>
              <w:b w:val="0"/>
              <w:bCs w:val="0"/>
              <w:sz w:val="22"/>
              <w:szCs w:val="22"/>
              <w:lang w:eastAsia="en-GB" w:bidi="ar-SA"/>
            </w:rPr>
          </w:pPr>
          <w:hyperlink w:anchor="_Toc90556529" w:history="1">
            <w:r w:rsidR="00F85026" w:rsidRPr="009E29A8">
              <w:rPr>
                <w:rStyle w:val="Hyperlink"/>
              </w:rPr>
              <w:t>5</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Conclusions</w:t>
            </w:r>
            <w:r w:rsidR="00F85026">
              <w:rPr>
                <w:webHidden/>
              </w:rPr>
              <w:tab/>
            </w:r>
            <w:r w:rsidR="00F85026">
              <w:rPr>
                <w:webHidden/>
              </w:rPr>
              <w:fldChar w:fldCharType="begin"/>
            </w:r>
            <w:r w:rsidR="00F85026">
              <w:rPr>
                <w:webHidden/>
              </w:rPr>
              <w:instrText xml:space="preserve"> PAGEREF _Toc90556529 \h </w:instrText>
            </w:r>
            <w:r w:rsidR="00F85026">
              <w:rPr>
                <w:webHidden/>
              </w:rPr>
            </w:r>
            <w:r w:rsidR="00F85026">
              <w:rPr>
                <w:webHidden/>
              </w:rPr>
              <w:fldChar w:fldCharType="separate"/>
            </w:r>
            <w:r w:rsidR="00F85026">
              <w:rPr>
                <w:webHidden/>
              </w:rPr>
              <w:t>15</w:t>
            </w:r>
            <w:r w:rsidR="00F85026">
              <w:rPr>
                <w:webHidden/>
              </w:rPr>
              <w:fldChar w:fldCharType="end"/>
            </w:r>
          </w:hyperlink>
        </w:p>
        <w:p w14:paraId="029A4815" w14:textId="4A5354D8" w:rsidR="00F85026" w:rsidRDefault="00413B58">
          <w:pPr>
            <w:pStyle w:val="TOC1"/>
            <w:rPr>
              <w:rFonts w:asciiTheme="minorHAnsi" w:eastAsiaTheme="minorEastAsia" w:hAnsiTheme="minorHAnsi" w:cstheme="minorBidi"/>
              <w:b w:val="0"/>
              <w:bCs w:val="0"/>
              <w:sz w:val="22"/>
              <w:szCs w:val="22"/>
              <w:lang w:eastAsia="en-GB" w:bidi="ar-SA"/>
            </w:rPr>
          </w:pPr>
          <w:hyperlink w:anchor="_Toc90556530" w:history="1">
            <w:r w:rsidR="00F85026" w:rsidRPr="009E29A8">
              <w:rPr>
                <w:rStyle w:val="Hyperlink"/>
              </w:rPr>
              <w:t>6</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References</w:t>
            </w:r>
            <w:r w:rsidR="00F85026">
              <w:rPr>
                <w:webHidden/>
              </w:rPr>
              <w:tab/>
            </w:r>
            <w:r w:rsidR="00F85026">
              <w:rPr>
                <w:webHidden/>
              </w:rPr>
              <w:fldChar w:fldCharType="begin"/>
            </w:r>
            <w:r w:rsidR="00F85026">
              <w:rPr>
                <w:webHidden/>
              </w:rPr>
              <w:instrText xml:space="preserve"> PAGEREF _Toc90556530 \h </w:instrText>
            </w:r>
            <w:r w:rsidR="00F85026">
              <w:rPr>
                <w:webHidden/>
              </w:rPr>
            </w:r>
            <w:r w:rsidR="00F85026">
              <w:rPr>
                <w:webHidden/>
              </w:rPr>
              <w:fldChar w:fldCharType="separate"/>
            </w:r>
            <w:r w:rsidR="00F85026">
              <w:rPr>
                <w:webHidden/>
              </w:rPr>
              <w:t>16</w:t>
            </w:r>
            <w:r w:rsidR="00F85026">
              <w:rPr>
                <w:webHidden/>
              </w:rPr>
              <w:fldChar w:fldCharType="end"/>
            </w:r>
          </w:hyperlink>
        </w:p>
        <w:p w14:paraId="73CC0500" w14:textId="4E2E6645" w:rsidR="00F85026" w:rsidRDefault="00413B58">
          <w:pPr>
            <w:pStyle w:val="TOC1"/>
            <w:rPr>
              <w:rFonts w:asciiTheme="minorHAnsi" w:eastAsiaTheme="minorEastAsia" w:hAnsiTheme="minorHAnsi" w:cstheme="minorBidi"/>
              <w:b w:val="0"/>
              <w:bCs w:val="0"/>
              <w:sz w:val="22"/>
              <w:szCs w:val="22"/>
              <w:lang w:eastAsia="en-GB" w:bidi="ar-SA"/>
            </w:rPr>
          </w:pPr>
          <w:hyperlink w:anchor="_Toc90556531" w:history="1">
            <w:r w:rsidR="00F85026" w:rsidRPr="009E29A8">
              <w:rPr>
                <w:rStyle w:val="Hyperlink"/>
              </w:rPr>
              <w:t>7</w:t>
            </w:r>
            <w:r w:rsidR="00F85026">
              <w:rPr>
                <w:rFonts w:asciiTheme="minorHAnsi" w:eastAsiaTheme="minorEastAsia" w:hAnsiTheme="minorHAnsi" w:cstheme="minorBidi"/>
                <w:b w:val="0"/>
                <w:bCs w:val="0"/>
                <w:sz w:val="22"/>
                <w:szCs w:val="22"/>
                <w:lang w:eastAsia="en-GB" w:bidi="ar-SA"/>
              </w:rPr>
              <w:tab/>
            </w:r>
            <w:r w:rsidR="00F85026" w:rsidRPr="009E29A8">
              <w:rPr>
                <w:rStyle w:val="Hyperlink"/>
              </w:rPr>
              <w:t>Appendix A</w:t>
            </w:r>
            <w:r w:rsidR="00F85026">
              <w:rPr>
                <w:webHidden/>
              </w:rPr>
              <w:tab/>
            </w:r>
            <w:r w:rsidR="00F85026">
              <w:rPr>
                <w:webHidden/>
              </w:rPr>
              <w:fldChar w:fldCharType="begin"/>
            </w:r>
            <w:r w:rsidR="00F85026">
              <w:rPr>
                <w:webHidden/>
              </w:rPr>
              <w:instrText xml:space="preserve"> PAGEREF _Toc90556531 \h </w:instrText>
            </w:r>
            <w:r w:rsidR="00F85026">
              <w:rPr>
                <w:webHidden/>
              </w:rPr>
            </w:r>
            <w:r w:rsidR="00F85026">
              <w:rPr>
                <w:webHidden/>
              </w:rPr>
              <w:fldChar w:fldCharType="separate"/>
            </w:r>
            <w:r w:rsidR="00F85026">
              <w:rPr>
                <w:webHidden/>
              </w:rPr>
              <w:t>17</w:t>
            </w:r>
            <w:r w:rsidR="00F85026">
              <w:rPr>
                <w:webHidden/>
              </w:rPr>
              <w:fldChar w:fldCharType="end"/>
            </w:r>
          </w:hyperlink>
        </w:p>
        <w:p w14:paraId="40B209ED" w14:textId="74E8B3C1" w:rsidR="002731AA" w:rsidRDefault="002731AA">
          <w:r>
            <w:rPr>
              <w:b/>
              <w:bCs/>
              <w:noProof/>
            </w:rPr>
            <w:fldChar w:fldCharType="end"/>
          </w:r>
        </w:p>
      </w:sdtContent>
    </w:sdt>
    <w:p w14:paraId="01B35F2A" w14:textId="5427DD9B" w:rsidR="002731AA" w:rsidRPr="007E4F6F" w:rsidRDefault="007E4F6F" w:rsidP="007E4F6F">
      <w:pPr>
        <w:spacing w:after="0" w:line="240" w:lineRule="auto"/>
        <w:ind w:firstLine="0"/>
        <w:contextualSpacing w:val="0"/>
        <w:jc w:val="left"/>
        <w:rPr>
          <w:b/>
          <w:bCs/>
          <w:i/>
          <w:iCs/>
          <w:sz w:val="32"/>
          <w:szCs w:val="32"/>
        </w:rPr>
      </w:pPr>
      <w:r>
        <w:br w:type="page"/>
      </w:r>
    </w:p>
    <w:p w14:paraId="1513E10E" w14:textId="1A8A3C92" w:rsidR="00182BFF" w:rsidRDefault="00182BFF" w:rsidP="00182BFF">
      <w:pPr>
        <w:pStyle w:val="Heading1"/>
      </w:pPr>
      <w:bookmarkStart w:id="1" w:name="_Toc90556517"/>
      <w:r>
        <w:lastRenderedPageBreak/>
        <w:t>Introduction</w:t>
      </w:r>
      <w:bookmarkEnd w:id="1"/>
    </w:p>
    <w:p w14:paraId="0B380115" w14:textId="77777777" w:rsidR="007E4F6F" w:rsidRDefault="007E4F6F" w:rsidP="007E4F6F">
      <w:pPr>
        <w:pStyle w:val="Heading2"/>
      </w:pPr>
      <w:bookmarkStart w:id="2" w:name="_Toc90556518"/>
      <w:r>
        <w:t>Shaped Charges</w:t>
      </w:r>
      <w:bookmarkEnd w:id="2"/>
    </w:p>
    <w:p w14:paraId="7E8E3008" w14:textId="5499F0BB" w:rsidR="007E4F6F" w:rsidRDefault="007E4F6F" w:rsidP="007E4F6F">
      <w:pPr>
        <w:pStyle w:val="NoSpacing"/>
      </w:pPr>
      <w:r>
        <w:t xml:space="preserve">A shaped charge is a cylinder of explosives with a lined conical cavity on one end and a detonator on the other. The components of a shaped charge are as follows: casing (Figure </w:t>
      </w:r>
      <w:r w:rsidR="00AF18A7">
        <w:t>1</w:t>
      </w:r>
      <w:r>
        <w:t xml:space="preserve">), liner (Figure </w:t>
      </w:r>
      <w:r w:rsidR="00AF18A7">
        <w:t>2</w:t>
      </w:r>
      <w:r>
        <w:t xml:space="preserve">) and the high explosives (HE) charge (Figure </w:t>
      </w:r>
      <w:r w:rsidR="00AF18A7">
        <w:t>3</w:t>
      </w:r>
      <w:r>
        <w:t xml:space="preserve">). The liner should be a thin layer of a defined solid material, such as a metal or glass, in the shape of a cone. This an extension of a hollow charge, which is of the same design with the exception of the liner. The detonation of the HE results in a high-pressure shockwave which propagates outward from the detonation point. The high pressure from the shockwave causes the conical liner to collapse and form a concentrated jet which has enough energy to penetrate the likes of tank armour. </w:t>
      </w:r>
      <w:sdt>
        <w:sdtPr>
          <w:id w:val="1172536383"/>
          <w:citation/>
        </w:sdtPr>
        <w:sdtEndPr/>
        <w:sdtContent>
          <w:r>
            <w:fldChar w:fldCharType="begin"/>
          </w:r>
          <w:r>
            <w:instrText xml:space="preserve">CITATION Wil89 \l 2057 </w:instrText>
          </w:r>
          <w:r>
            <w:fldChar w:fldCharType="separate"/>
          </w:r>
          <w:r w:rsidR="001A2E9B">
            <w:rPr>
              <w:noProof/>
            </w:rPr>
            <w:t>[1]</w:t>
          </w:r>
          <w:r>
            <w:fldChar w:fldCharType="end"/>
          </w:r>
        </w:sdtContent>
      </w:sdt>
    </w:p>
    <w:p w14:paraId="2FD5A5F5" w14:textId="77777777" w:rsidR="007E4F6F" w:rsidRDefault="007E4F6F" w:rsidP="007E4F6F">
      <w:pPr>
        <w:pStyle w:val="NoSpacing"/>
      </w:pPr>
    </w:p>
    <w:p w14:paraId="324C7601" w14:textId="77777777" w:rsidR="007E4F6F" w:rsidRDefault="007E4F6F" w:rsidP="007E4F6F">
      <w:pPr>
        <w:pStyle w:val="NoSpacing"/>
      </w:pPr>
    </w:p>
    <w:p w14:paraId="3A57E193" w14:textId="77777777" w:rsidR="007E4F6F" w:rsidRDefault="007E4F6F" w:rsidP="007E4F6F">
      <w:pPr>
        <w:keepNext/>
        <w:ind w:firstLine="0"/>
        <w:jc w:val="center"/>
      </w:pPr>
      <w:r>
        <w:rPr>
          <w:noProof/>
        </w:rPr>
        <w:drawing>
          <wp:inline distT="0" distB="0" distL="0" distR="0" wp14:anchorId="49A4EC23" wp14:editId="5703E8D2">
            <wp:extent cx="1838325" cy="170440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6746" cy="1721486"/>
                    </a:xfrm>
                    <a:prstGeom prst="rect">
                      <a:avLst/>
                    </a:prstGeom>
                    <a:noFill/>
                    <a:ln>
                      <a:noFill/>
                    </a:ln>
                  </pic:spPr>
                </pic:pic>
              </a:graphicData>
            </a:graphic>
          </wp:inline>
        </w:drawing>
      </w:r>
      <w:r>
        <w:rPr>
          <w:noProof/>
        </w:rPr>
        <w:drawing>
          <wp:inline distT="0" distB="0" distL="0" distR="0" wp14:anchorId="4C07AA3D" wp14:editId="5D1AB9DB">
            <wp:extent cx="1497498" cy="1697990"/>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07255" cy="1709053"/>
                    </a:xfrm>
                    <a:prstGeom prst="rect">
                      <a:avLst/>
                    </a:prstGeom>
                    <a:noFill/>
                    <a:ln>
                      <a:noFill/>
                    </a:ln>
                  </pic:spPr>
                </pic:pic>
              </a:graphicData>
            </a:graphic>
          </wp:inline>
        </w:drawing>
      </w:r>
      <w:r>
        <w:rPr>
          <w:noProof/>
        </w:rPr>
        <w:drawing>
          <wp:inline distT="0" distB="0" distL="0" distR="0" wp14:anchorId="6558DC46" wp14:editId="1D0761D8">
            <wp:extent cx="1504438" cy="1697990"/>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26417" cy="1722796"/>
                    </a:xfrm>
                    <a:prstGeom prst="rect">
                      <a:avLst/>
                    </a:prstGeom>
                    <a:noFill/>
                    <a:ln>
                      <a:noFill/>
                    </a:ln>
                  </pic:spPr>
                </pic:pic>
              </a:graphicData>
            </a:graphic>
          </wp:inline>
        </w:drawing>
      </w:r>
    </w:p>
    <w:p w14:paraId="58759CBE" w14:textId="2FFB34EF" w:rsidR="007E4F6F" w:rsidRPr="00BB3D70" w:rsidRDefault="007E4F6F" w:rsidP="007E4F6F">
      <w:pPr>
        <w:pStyle w:val="Caption"/>
        <w:ind w:left="1530"/>
        <w:jc w:val="left"/>
        <w:rPr>
          <w:szCs w:val="14"/>
        </w:rPr>
      </w:pPr>
      <w:r w:rsidRPr="00BB3D70">
        <w:rPr>
          <w:szCs w:val="14"/>
        </w:rPr>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1</w:t>
      </w:r>
      <w:r w:rsidRPr="00BB3D70">
        <w:rPr>
          <w:szCs w:val="14"/>
        </w:rPr>
        <w:fldChar w:fldCharType="end"/>
      </w:r>
      <w:r w:rsidRPr="00BB3D70">
        <w:rPr>
          <w:szCs w:val="14"/>
        </w:rPr>
        <w:tab/>
      </w:r>
      <w:r w:rsidRPr="00BB3D70">
        <w:rPr>
          <w:szCs w:val="14"/>
        </w:rPr>
        <w:tab/>
      </w:r>
      <w:r w:rsidRPr="00BB3D70">
        <w:rPr>
          <w:szCs w:val="14"/>
        </w:rPr>
        <w:tab/>
      </w:r>
      <w:r w:rsidRPr="00BB3D70">
        <w:rPr>
          <w:szCs w:val="14"/>
        </w:rPr>
        <w:tab/>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2</w:t>
      </w:r>
      <w:r w:rsidRPr="00BB3D70">
        <w:rPr>
          <w:szCs w:val="14"/>
        </w:rPr>
        <w:fldChar w:fldCharType="end"/>
      </w:r>
      <w:r w:rsidRPr="00BB3D70">
        <w:rPr>
          <w:szCs w:val="14"/>
        </w:rPr>
        <w:tab/>
      </w:r>
      <w:r w:rsidRPr="00BB3D70">
        <w:rPr>
          <w:szCs w:val="14"/>
        </w:rPr>
        <w:tab/>
      </w:r>
      <w:r w:rsidRPr="00BB3D70">
        <w:rPr>
          <w:szCs w:val="14"/>
        </w:rPr>
        <w:tab/>
      </w:r>
      <w:r w:rsidRPr="00BB3D70">
        <w:rPr>
          <w:szCs w:val="14"/>
        </w:rPr>
        <w:tab/>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3</w:t>
      </w:r>
      <w:r w:rsidRPr="00BB3D70">
        <w:rPr>
          <w:szCs w:val="14"/>
        </w:rPr>
        <w:fldChar w:fldCharType="end"/>
      </w:r>
    </w:p>
    <w:p w14:paraId="330B04C8" w14:textId="77777777" w:rsidR="007E4F6F" w:rsidRDefault="007E4F6F" w:rsidP="007E4F6F">
      <w:pPr>
        <w:pStyle w:val="Caption"/>
      </w:pPr>
      <w:r>
        <w:t>Cross-sections of the components of a shaped charge (Casing, Liner, HE Charge).</w:t>
      </w:r>
    </w:p>
    <w:p w14:paraId="48C34BBD" w14:textId="77777777" w:rsidR="007E4F6F" w:rsidRDefault="007E4F6F" w:rsidP="007E4F6F">
      <w:pPr>
        <w:keepNext/>
        <w:ind w:firstLine="0"/>
        <w:jc w:val="center"/>
      </w:pPr>
      <w:r>
        <w:rPr>
          <w:noProof/>
        </w:rPr>
        <w:drawing>
          <wp:inline distT="0" distB="0" distL="0" distR="0" wp14:anchorId="3F414AF9" wp14:editId="46E61271">
            <wp:extent cx="2162175" cy="205853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4662" cy="2079943"/>
                    </a:xfrm>
                    <a:prstGeom prst="rect">
                      <a:avLst/>
                    </a:prstGeom>
                    <a:noFill/>
                    <a:ln>
                      <a:noFill/>
                    </a:ln>
                  </pic:spPr>
                </pic:pic>
              </a:graphicData>
            </a:graphic>
          </wp:inline>
        </w:drawing>
      </w:r>
    </w:p>
    <w:p w14:paraId="073D7EC2" w14:textId="17745279" w:rsidR="007E4F6F" w:rsidRDefault="007E4F6F" w:rsidP="007E4F6F">
      <w:pPr>
        <w:pStyle w:val="Caption"/>
      </w:pPr>
      <w:r>
        <w:t xml:space="preserve">Figure </w:t>
      </w:r>
      <w:r w:rsidR="00413B58">
        <w:fldChar w:fldCharType="begin"/>
      </w:r>
      <w:r w:rsidR="00413B58">
        <w:instrText xml:space="preserve"> SEQ Figure \* ARABIC </w:instrText>
      </w:r>
      <w:r w:rsidR="00413B58">
        <w:fldChar w:fldCharType="separate"/>
      </w:r>
      <w:r w:rsidR="00A15EFC">
        <w:rPr>
          <w:noProof/>
        </w:rPr>
        <w:t>4</w:t>
      </w:r>
      <w:r w:rsidR="00413B58">
        <w:rPr>
          <w:noProof/>
        </w:rPr>
        <w:fldChar w:fldCharType="end"/>
      </w:r>
    </w:p>
    <w:p w14:paraId="5D349DEF" w14:textId="09AD5B9D" w:rsidR="007E4F6F" w:rsidRDefault="007E4F6F" w:rsidP="007E4F6F">
      <w:pPr>
        <w:pStyle w:val="Caption"/>
      </w:pPr>
      <w:r>
        <w:t>Cross Section of an assembled shaped charge.</w:t>
      </w:r>
    </w:p>
    <w:p w14:paraId="5AA03A39" w14:textId="770B472C" w:rsidR="00064FBA" w:rsidRPr="00064FBA" w:rsidRDefault="00CA42EE" w:rsidP="00CA42EE">
      <w:pPr>
        <w:pStyle w:val="NoSpacing"/>
      </w:pPr>
      <w:r>
        <w:t>The three types of explosives used in this research are as follows: TNT,</w:t>
      </w:r>
      <w:r w:rsidR="00D71DBB">
        <w:t xml:space="preserve"> LX-07 and</w:t>
      </w:r>
      <w:r>
        <w:t xml:space="preserve"> PETN.</w:t>
      </w:r>
      <w:r w:rsidR="00D71DBB">
        <w:t xml:space="preserve"> Each of these </w:t>
      </w:r>
      <w:r w:rsidR="00E8742D">
        <w:t xml:space="preserve">are </w:t>
      </w:r>
      <w:r w:rsidR="00130A8A">
        <w:t>secondary high explosives.</w:t>
      </w:r>
    </w:p>
    <w:p w14:paraId="6078D936" w14:textId="77777777" w:rsidR="007E4F6F" w:rsidRDefault="007E4F6F" w:rsidP="007E4F6F">
      <w:pPr>
        <w:pStyle w:val="Heading2"/>
      </w:pPr>
      <w:bookmarkStart w:id="3" w:name="_Toc90556519"/>
      <w:r>
        <w:lastRenderedPageBreak/>
        <w:t>TNT</w:t>
      </w:r>
      <w:bookmarkEnd w:id="3"/>
    </w:p>
    <w:p w14:paraId="1731C808" w14:textId="4B69DDDA" w:rsidR="007E4F6F" w:rsidRDefault="007E4F6F" w:rsidP="007E4F6F">
      <w:pPr>
        <w:pStyle w:val="NoSpacing"/>
      </w:pPr>
      <w:r>
        <w:t>Trinitrotoluene (TNT)</w:t>
      </w:r>
      <w:r w:rsidR="00D72332">
        <w:t xml:space="preserve"> is a commonly used explosive</w:t>
      </w:r>
      <w:r w:rsidR="004A0E87">
        <w:t xml:space="preserve"> with a detonation velocity of</w:t>
      </w:r>
      <w:r w:rsidR="007E1709">
        <w:t xml:space="preserve"> </w:t>
      </w:r>
      <w:r w:rsidR="002A2CB0">
        <w:t>6950m/s. It is</w:t>
      </w:r>
      <w:r w:rsidR="00C21C03">
        <w:t xml:space="preserve"> often </w:t>
      </w:r>
      <w:r w:rsidR="007A6F97">
        <w:t>mixed with other explosives such as RDX and H</w:t>
      </w:r>
      <w:r w:rsidR="004A0E87">
        <w:t>MX</w:t>
      </w:r>
      <w:r w:rsidR="002A2CB0">
        <w:t xml:space="preserve"> for use in munition fillings</w:t>
      </w:r>
      <w:r w:rsidR="00852508">
        <w:t>, or on its own as a commercial blasting explosive.</w:t>
      </w:r>
      <w:r w:rsidR="00C621C8">
        <w:t xml:space="preserve"> </w:t>
      </w:r>
      <w:sdt>
        <w:sdtPr>
          <w:id w:val="2130973407"/>
          <w:citation/>
        </w:sdtPr>
        <w:sdtEndPr/>
        <w:sdtContent>
          <w:r w:rsidR="00C621C8">
            <w:fldChar w:fldCharType="begin"/>
          </w:r>
          <w:r w:rsidR="00C621C8">
            <w:instrText xml:space="preserve"> CITATION KWa84 \l 2057 </w:instrText>
          </w:r>
          <w:r w:rsidR="00C621C8">
            <w:fldChar w:fldCharType="separate"/>
          </w:r>
          <w:r w:rsidR="001A2E9B">
            <w:rPr>
              <w:noProof/>
            </w:rPr>
            <w:t>[2]</w:t>
          </w:r>
          <w:r w:rsidR="00C621C8">
            <w:fldChar w:fldCharType="end"/>
          </w:r>
        </w:sdtContent>
      </w:sdt>
    </w:p>
    <w:p w14:paraId="304F503D" w14:textId="5DE34C54" w:rsidR="00EE5074" w:rsidRDefault="00846D1D" w:rsidP="007E4F6F">
      <w:pPr>
        <w:pStyle w:val="NoSpacing"/>
      </w:pPr>
      <w:r>
        <w:t xml:space="preserve">TNT is used in this </w:t>
      </w:r>
      <w:r w:rsidR="00FE3507">
        <w:t>research as a baseline for the results</w:t>
      </w:r>
      <w:r w:rsidR="00AB4C09">
        <w:t xml:space="preserve"> as it is a traditional</w:t>
      </w:r>
      <w:r w:rsidR="00B465D2">
        <w:t xml:space="preserve"> explosive with relatively low power in comparison to other formulations</w:t>
      </w:r>
      <w:r w:rsidR="0069648D">
        <w:t>.</w:t>
      </w:r>
    </w:p>
    <w:p w14:paraId="6BD3A575" w14:textId="77777777" w:rsidR="007E4F6F" w:rsidRDefault="007E4F6F" w:rsidP="007E4F6F">
      <w:pPr>
        <w:pStyle w:val="Heading2"/>
      </w:pPr>
      <w:bookmarkStart w:id="4" w:name="_Toc90556520"/>
      <w:r>
        <w:t>PETN</w:t>
      </w:r>
      <w:bookmarkEnd w:id="4"/>
    </w:p>
    <w:p w14:paraId="317F6F71" w14:textId="4C865130" w:rsidR="007E4F6F" w:rsidRDefault="007E4F6F" w:rsidP="007E4F6F">
      <w:pPr>
        <w:pStyle w:val="NoSpacing"/>
      </w:pPr>
      <w:r>
        <w:t>PETN (</w:t>
      </w:r>
      <w:r w:rsidRPr="007B387F">
        <w:t>pentaerythritol tetranitrate</w:t>
      </w:r>
      <w:r>
        <w:t>) is a sensitive high explosive compound</w:t>
      </w:r>
      <w:r w:rsidR="00852508">
        <w:t xml:space="preserve"> with a detonati</w:t>
      </w:r>
      <w:r w:rsidR="00EF153F">
        <w:t>on</w:t>
      </w:r>
      <w:r w:rsidR="00852508">
        <w:t xml:space="preserve"> velocity of </w:t>
      </w:r>
      <w:r w:rsidR="004B76A4">
        <w:t>8300m/s, which</w:t>
      </w:r>
      <w:r>
        <w:t xml:space="preserve"> belongs to the same family as nitro-glycerine and nitrocellulose. Its main uses are in detonators, detonating fuse and Semtex mixtures along with RDX. </w:t>
      </w:r>
      <w:sdt>
        <w:sdtPr>
          <w:id w:val="1290169762"/>
          <w:citation/>
        </w:sdtPr>
        <w:sdtEndPr/>
        <w:sdtContent>
          <w:r w:rsidR="00AF2ECF">
            <w:fldChar w:fldCharType="begin"/>
          </w:r>
          <w:r w:rsidR="00AF2ECF">
            <w:instrText xml:space="preserve"> CITATION Bri15 \l 2057 </w:instrText>
          </w:r>
          <w:r w:rsidR="00AF2ECF">
            <w:fldChar w:fldCharType="separate"/>
          </w:r>
          <w:r w:rsidR="001A2E9B">
            <w:rPr>
              <w:noProof/>
            </w:rPr>
            <w:t>[3]</w:t>
          </w:r>
          <w:r w:rsidR="00AF2ECF">
            <w:fldChar w:fldCharType="end"/>
          </w:r>
        </w:sdtContent>
      </w:sdt>
    </w:p>
    <w:p w14:paraId="00E3184C" w14:textId="77777777" w:rsidR="007E4F6F" w:rsidRDefault="007E4F6F" w:rsidP="007E4F6F">
      <w:pPr>
        <w:pStyle w:val="Heading2"/>
      </w:pPr>
      <w:bookmarkStart w:id="5" w:name="_Toc90556521"/>
      <w:r>
        <w:t>LX-07</w:t>
      </w:r>
      <w:bookmarkEnd w:id="5"/>
    </w:p>
    <w:p w14:paraId="44425CEB" w14:textId="1211EC4E" w:rsidR="007E4F6F" w:rsidRDefault="007E4F6F" w:rsidP="007E4F6F">
      <w:pPr>
        <w:pStyle w:val="NoSpacing"/>
      </w:pPr>
      <w:r>
        <w:t>LX-07 is a polymer-bonded explosive</w:t>
      </w:r>
      <w:r w:rsidR="007B6396">
        <w:t xml:space="preserve"> is </w:t>
      </w:r>
      <w:r w:rsidR="00CF5444">
        <w:t xml:space="preserve">a </w:t>
      </w:r>
      <w:r w:rsidR="009F4464">
        <w:t>formulation</w:t>
      </w:r>
      <w:r w:rsidR="00CF5444">
        <w:t xml:space="preserve"> </w:t>
      </w:r>
      <w:r w:rsidR="00C019AB">
        <w:t>designed in the Lawrence Livermore National Laboratory, California. It is</w:t>
      </w:r>
      <w:r>
        <w:t xml:space="preserve"> made up of 90% HMX (High-Melting Explosive) and 10% Viton A (fluoropolymer elastomer),</w:t>
      </w:r>
      <w:r w:rsidR="00C621C8">
        <w:t xml:space="preserve"> and has a detonation velocity of 8640m/s.</w:t>
      </w:r>
      <w:r w:rsidR="0069648D">
        <w:t xml:space="preserve"> </w:t>
      </w:r>
      <w:r w:rsidR="00474751">
        <w:t xml:space="preserve">The Viton </w:t>
      </w:r>
      <w:r w:rsidR="006B6AEE">
        <w:t>elastomer</w:t>
      </w:r>
      <w:r w:rsidR="00474751">
        <w:t xml:space="preserve"> allows the explosive to be handled </w:t>
      </w:r>
      <w:r w:rsidR="00A34848">
        <w:t>and moulded more saf</w:t>
      </w:r>
      <w:r w:rsidR="002B7679">
        <w:t>ely</w:t>
      </w:r>
      <w:r w:rsidR="00C379F4">
        <w:t xml:space="preserve">, </w:t>
      </w:r>
      <w:r w:rsidR="00FE7D78">
        <w:t>however</w:t>
      </w:r>
      <w:r w:rsidR="00C379F4">
        <w:t xml:space="preserve"> takes away </w:t>
      </w:r>
      <w:r w:rsidR="007C4723">
        <w:t>from the power per kilo as it is not an energetic binder</w:t>
      </w:r>
      <w:r w:rsidR="00A104EA">
        <w:t xml:space="preserve"> (velocity of detonation</w:t>
      </w:r>
      <w:r w:rsidR="00A018EB">
        <w:t xml:space="preserve"> for HMX alone is 9110 m/s, </w:t>
      </w:r>
      <w:r w:rsidR="00D879FF">
        <w:t xml:space="preserve">the </w:t>
      </w:r>
      <w:r w:rsidR="00A018EB">
        <w:t xml:space="preserve">addition of the binder reduces this to </w:t>
      </w:r>
      <w:r w:rsidR="00A018EB" w:rsidRPr="00B54461">
        <w:rPr>
          <w:szCs w:val="24"/>
        </w:rPr>
        <w:t>8640 m/s)</w:t>
      </w:r>
      <w:r w:rsidR="00E535D7" w:rsidRPr="00B54461">
        <w:rPr>
          <w:szCs w:val="24"/>
        </w:rPr>
        <w:t>.</w:t>
      </w:r>
      <w:r w:rsidR="00B93190" w:rsidRPr="00B93190">
        <w:t xml:space="preserve"> </w:t>
      </w:r>
      <w:sdt>
        <w:sdtPr>
          <w:id w:val="299507327"/>
          <w:citation/>
        </w:sdtPr>
        <w:sdtEndPr/>
        <w:sdtContent>
          <w:r w:rsidR="00B93190">
            <w:fldChar w:fldCharType="begin"/>
          </w:r>
          <w:r w:rsidR="00B93190">
            <w:instrText xml:space="preserve"> CITATION KWa84 \l 2057 </w:instrText>
          </w:r>
          <w:r w:rsidR="00B93190">
            <w:fldChar w:fldCharType="separate"/>
          </w:r>
          <w:r w:rsidR="001A2E9B">
            <w:rPr>
              <w:noProof/>
            </w:rPr>
            <w:t>[2]</w:t>
          </w:r>
          <w:r w:rsidR="00B93190">
            <w:fldChar w:fldCharType="end"/>
          </w:r>
        </w:sdtContent>
      </w:sdt>
      <w:r>
        <w:t xml:space="preserve"> </w:t>
      </w:r>
      <w:sdt>
        <w:sdtPr>
          <w:id w:val="-296067386"/>
          <w:citation/>
        </w:sdtPr>
        <w:sdtEndPr/>
        <w:sdtContent>
          <w:r>
            <w:fldChar w:fldCharType="begin"/>
          </w:r>
          <w:r>
            <w:instrText xml:space="preserve">CITATION Mic17 \l 2057 </w:instrText>
          </w:r>
          <w:r>
            <w:fldChar w:fldCharType="separate"/>
          </w:r>
          <w:r w:rsidR="001A2E9B">
            <w:rPr>
              <w:noProof/>
            </w:rPr>
            <w:t>[4]</w:t>
          </w:r>
          <w:r>
            <w:fldChar w:fldCharType="end"/>
          </w:r>
        </w:sdtContent>
      </w:sdt>
      <w:r>
        <w:t xml:space="preserve"> </w:t>
      </w:r>
      <w:sdt>
        <w:sdtPr>
          <w:id w:val="1836103593"/>
          <w:citation/>
        </w:sdtPr>
        <w:sdtEndPr/>
        <w:sdtContent>
          <w:r>
            <w:fldChar w:fldCharType="begin"/>
          </w:r>
          <w:r>
            <w:instrText xml:space="preserve"> CITATION Bri72 \l 2057 </w:instrText>
          </w:r>
          <w:r>
            <w:fldChar w:fldCharType="separate"/>
          </w:r>
          <w:r w:rsidR="001A2E9B">
            <w:rPr>
              <w:noProof/>
            </w:rPr>
            <w:t>[5]</w:t>
          </w:r>
          <w:r>
            <w:fldChar w:fldCharType="end"/>
          </w:r>
        </w:sdtContent>
      </w:sdt>
    </w:p>
    <w:p w14:paraId="2D85DA0E" w14:textId="2592DDCC" w:rsidR="007F5BE0" w:rsidRDefault="007F5BE0" w:rsidP="007E4F6F">
      <w:pPr>
        <w:pStyle w:val="NoSpacing"/>
      </w:pPr>
    </w:p>
    <w:p w14:paraId="08B78711" w14:textId="7E42CB85" w:rsidR="007F5BE0" w:rsidRPr="007E4F6F" w:rsidRDefault="007F5BE0" w:rsidP="007F5BE0">
      <w:pPr>
        <w:spacing w:after="0" w:line="240" w:lineRule="auto"/>
        <w:ind w:firstLine="0"/>
        <w:contextualSpacing w:val="0"/>
        <w:jc w:val="left"/>
      </w:pPr>
      <w:r>
        <w:br w:type="page"/>
      </w:r>
    </w:p>
    <w:p w14:paraId="15555A70" w14:textId="77777777" w:rsidR="00643F08" w:rsidRDefault="00643F08" w:rsidP="00643F08">
      <w:pPr>
        <w:pStyle w:val="Heading1"/>
      </w:pPr>
      <w:bookmarkStart w:id="6" w:name="_Toc90556522"/>
      <w:r>
        <w:lastRenderedPageBreak/>
        <w:t>Method</w:t>
      </w:r>
      <w:bookmarkEnd w:id="6"/>
    </w:p>
    <w:p w14:paraId="3C86B580" w14:textId="1EFEC9DC" w:rsidR="009E024D" w:rsidRDefault="00DC4E52" w:rsidP="007F4179">
      <w:pPr>
        <w:pStyle w:val="NoSpacing"/>
      </w:pPr>
      <w:r>
        <w:t xml:space="preserve">A </w:t>
      </w:r>
      <w:r w:rsidR="00EF7C63">
        <w:t>full model of a shaped charge was provided</w:t>
      </w:r>
      <w:r w:rsidR="00041950">
        <w:t xml:space="preserve"> in the ABAQUS programme</w:t>
      </w:r>
      <w:r w:rsidR="003439EC">
        <w:t xml:space="preserve">, which was used to simulate </w:t>
      </w:r>
      <w:r w:rsidR="00CB5181">
        <w:t xml:space="preserve">the performance of a copper jet under </w:t>
      </w:r>
      <w:r w:rsidR="007D3AC3">
        <w:t>varying</w:t>
      </w:r>
      <w:r w:rsidR="00CB5181">
        <w:t xml:space="preserve"> conditions.</w:t>
      </w:r>
      <w:r w:rsidR="00BC21DD">
        <w:t xml:space="preserve"> Using three different </w:t>
      </w:r>
      <w:r w:rsidR="007D3AC3">
        <w:t xml:space="preserve">types of </w:t>
      </w:r>
      <w:r w:rsidR="00B54461">
        <w:t>explosives</w:t>
      </w:r>
      <w:r w:rsidR="00BC21DD">
        <w:t>, the model was r</w:t>
      </w:r>
      <w:r w:rsidR="00AE7474">
        <w:t>u</w:t>
      </w:r>
      <w:r w:rsidR="00BC21DD">
        <w:t xml:space="preserve">n for </w:t>
      </w:r>
      <m:oMath>
        <m:sSup>
          <m:sSupPr>
            <m:ctrlPr>
              <w:rPr>
                <w:rFonts w:ascii="Cambria Math" w:hAnsi="Cambria Math"/>
                <w:i/>
              </w:rPr>
            </m:ctrlPr>
          </m:sSupPr>
          <m:e>
            <m:r>
              <w:rPr>
                <w:rFonts w:ascii="Cambria Math" w:hAnsi="Cambria Math"/>
              </w:rPr>
              <m:t>1 × 10</m:t>
            </m:r>
          </m:e>
          <m:sup>
            <m:r>
              <w:rPr>
                <w:rFonts w:ascii="Cambria Math" w:hAnsi="Cambria Math"/>
              </w:rPr>
              <m:t>-4</m:t>
            </m:r>
          </m:sup>
        </m:sSup>
      </m:oMath>
      <w:r w:rsidR="00AE7474">
        <w:t xml:space="preserve"> seconds (0.1ms)</w:t>
      </w:r>
      <w:r w:rsidR="007D3AC3">
        <w:t xml:space="preserve"> and the velocity of </w:t>
      </w:r>
      <w:r w:rsidR="003E7688">
        <w:t>each</w:t>
      </w:r>
      <w:r w:rsidR="007D3AC3">
        <w:t xml:space="preserve"> jet </w:t>
      </w:r>
      <w:r w:rsidR="003E7688">
        <w:t>was recorded in a velocity-time graph</w:t>
      </w:r>
      <w:r w:rsidR="00A62B3A">
        <w:t>.</w:t>
      </w:r>
    </w:p>
    <w:p w14:paraId="39665665" w14:textId="77777777" w:rsidR="009E024D" w:rsidRDefault="009E024D" w:rsidP="007F4179">
      <w:pPr>
        <w:pStyle w:val="NoSpacing"/>
      </w:pPr>
    </w:p>
    <w:p w14:paraId="70C1DD04" w14:textId="3AB39967" w:rsidR="007F4179" w:rsidRDefault="007F4179" w:rsidP="007F4179">
      <w:pPr>
        <w:pStyle w:val="NoSpacing"/>
      </w:pPr>
      <w:r>
        <w:t xml:space="preserve">For each model simulation, specific values for the explosives had to be researched/determined for an Equation of State (EoS), specifically the Jones-Wilkins-Lee (JWL) EoS. The JWL EoS is broadly utilised in reactive hydro simulations to explain the thermodynamics of high explosives and the detonation products. </w:t>
      </w:r>
      <w:r w:rsidR="00324B93">
        <w:t>The v</w:t>
      </w:r>
      <w:r>
        <w:t xml:space="preserve">alues obtained for this are as follows: </w:t>
      </w:r>
    </w:p>
    <w:p w14:paraId="5848E248" w14:textId="77777777" w:rsidR="007F4179" w:rsidRDefault="007F4179" w:rsidP="007F4179">
      <w:pPr>
        <w:pStyle w:val="NoSpacing"/>
      </w:pPr>
    </w:p>
    <w:p w14:paraId="7F1DB97F" w14:textId="77777777" w:rsidR="007F4179" w:rsidRDefault="007F4179" w:rsidP="007F4179">
      <w:pPr>
        <w:pStyle w:val="NoSpacing"/>
        <w:numPr>
          <w:ilvl w:val="0"/>
          <w:numId w:val="15"/>
        </w:numPr>
      </w:pPr>
      <w:r>
        <w:t>Density, d (kg/m3)</w:t>
      </w:r>
    </w:p>
    <w:p w14:paraId="32623912" w14:textId="77777777" w:rsidR="007F4179" w:rsidRDefault="007F4179" w:rsidP="007F4179">
      <w:pPr>
        <w:pStyle w:val="NoSpacing"/>
        <w:numPr>
          <w:ilvl w:val="0"/>
          <w:numId w:val="15"/>
        </w:numPr>
      </w:pPr>
      <w:r>
        <w:t>Detonation Wave Speed / Velocity of Detonation, v (m/s)</w:t>
      </w:r>
    </w:p>
    <w:p w14:paraId="7D342BCC" w14:textId="77777777" w:rsidR="007F4179" w:rsidRDefault="007F4179" w:rsidP="007F4179">
      <w:pPr>
        <w:pStyle w:val="NoSpacing"/>
        <w:numPr>
          <w:ilvl w:val="0"/>
          <w:numId w:val="15"/>
        </w:numPr>
      </w:pPr>
      <w:r>
        <w:t>Pressure Coefficients, A and B (MPa)</w:t>
      </w:r>
    </w:p>
    <w:p w14:paraId="55811D28" w14:textId="77777777" w:rsidR="007F4179" w:rsidRPr="00224BC2" w:rsidRDefault="007F4179" w:rsidP="007F4179">
      <w:pPr>
        <w:pStyle w:val="NoSpacing"/>
        <w:numPr>
          <w:ilvl w:val="0"/>
          <w:numId w:val="15"/>
        </w:numPr>
      </w:pPr>
      <w:r>
        <w:t xml:space="preserve">A fractional part of the normal Tait equation adiabatic exponent, </w:t>
      </w:r>
      <w:r w:rsidRPr="001E3AA7">
        <w:rPr>
          <w:rFonts w:ascii="GreekC" w:hAnsi="GreekC" w:cs="GreekC"/>
          <w:b/>
          <w:bCs/>
        </w:rPr>
        <w:t>w</w:t>
      </w:r>
    </w:p>
    <w:p w14:paraId="55485EAC" w14:textId="77777777" w:rsidR="007F4179" w:rsidRDefault="007F4179" w:rsidP="007F4179">
      <w:pPr>
        <w:pStyle w:val="NoSpacing"/>
        <w:numPr>
          <w:ilvl w:val="0"/>
          <w:numId w:val="15"/>
        </w:numPr>
      </w:pPr>
      <w:r>
        <w:t>Principal and secondary eigenvalues, R1 and R2</w:t>
      </w:r>
    </w:p>
    <w:p w14:paraId="5464CFD7" w14:textId="77777777" w:rsidR="007F4179" w:rsidRPr="007F4179" w:rsidRDefault="007F4179" w:rsidP="007F4179">
      <w:pPr>
        <w:pStyle w:val="NoSpacing"/>
        <w:numPr>
          <w:ilvl w:val="0"/>
          <w:numId w:val="15"/>
        </w:numPr>
      </w:pPr>
      <w:r>
        <w:t xml:space="preserve">Detonation Energy Density / Specific Energy, </w:t>
      </w:r>
      <m:oMath>
        <m:sSub>
          <m:sSubPr>
            <m:ctrlPr>
              <w:rPr>
                <w:rFonts w:ascii="Cambria Math" w:hAnsi="Cambria Math"/>
                <w:i/>
                <w:sz w:val="22"/>
                <w:szCs w:val="20"/>
              </w:rPr>
            </m:ctrlPr>
          </m:sSubPr>
          <m:e>
            <m:r>
              <w:rPr>
                <w:rFonts w:ascii="Cambria Math" w:hAnsi="Cambria Math"/>
                <w:sz w:val="22"/>
                <w:szCs w:val="20"/>
              </w:rPr>
              <m:t>E</m:t>
            </m:r>
          </m:e>
          <m:sub>
            <m:r>
              <w:rPr>
                <w:rFonts w:ascii="Cambria Math" w:hAnsi="Cambria Math"/>
                <w:sz w:val="22"/>
                <w:szCs w:val="20"/>
              </w:rPr>
              <m:t>v</m:t>
            </m:r>
          </m:sub>
        </m:sSub>
      </m:oMath>
      <w:r>
        <w:rPr>
          <w:sz w:val="22"/>
          <w:szCs w:val="20"/>
        </w:rPr>
        <w:t xml:space="preserve"> (J/kg)</w:t>
      </w:r>
    </w:p>
    <w:p w14:paraId="2D617B4D" w14:textId="0605FA8C" w:rsidR="00712E7A" w:rsidRDefault="00413B58" w:rsidP="007F4179">
      <w:pPr>
        <w:pStyle w:val="NoSpacing"/>
      </w:pPr>
      <w:sdt>
        <w:sdtPr>
          <w:id w:val="-2074738740"/>
          <w:citation/>
        </w:sdtPr>
        <w:sdtEndPr/>
        <w:sdtContent>
          <w:r w:rsidR="003F5FEB">
            <w:fldChar w:fldCharType="begin"/>
          </w:r>
          <w:r w:rsidR="003F5FEB">
            <w:instrText xml:space="preserve"> CITATION Urt90 \l 2057 </w:instrText>
          </w:r>
          <w:r w:rsidR="003F5FEB">
            <w:fldChar w:fldCharType="separate"/>
          </w:r>
          <w:r w:rsidR="001A2E9B">
            <w:rPr>
              <w:noProof/>
            </w:rPr>
            <w:t>[6]</w:t>
          </w:r>
          <w:r w:rsidR="003F5FEB">
            <w:fldChar w:fldCharType="end"/>
          </w:r>
        </w:sdtContent>
      </w:sdt>
    </w:p>
    <w:p w14:paraId="396B8CE1" w14:textId="77777777" w:rsidR="006A5500" w:rsidRDefault="006A5500" w:rsidP="007F4179">
      <w:pPr>
        <w:pStyle w:val="NoSpacing"/>
      </w:pPr>
    </w:p>
    <w:p w14:paraId="584E9FD9" w14:textId="06D571B6" w:rsidR="006A5500" w:rsidRDefault="00712E7A" w:rsidP="007F4179">
      <w:pPr>
        <w:pStyle w:val="NoSpacing"/>
      </w:pPr>
      <w:r>
        <w:t>Table 1</w:t>
      </w:r>
      <w:r w:rsidR="0015176D">
        <w:t xml:space="preserve"> is situated in Appendix A</w:t>
      </w:r>
      <w:r w:rsidR="003246AB">
        <w:t>, which contains the JWL</w:t>
      </w:r>
      <w:r w:rsidR="008733F5">
        <w:t xml:space="preserve"> </w:t>
      </w:r>
      <w:r w:rsidR="003246AB">
        <w:t xml:space="preserve">EoS values </w:t>
      </w:r>
      <w:r w:rsidR="0015176D">
        <w:t>for each explosive that was simulated.</w:t>
      </w:r>
    </w:p>
    <w:p w14:paraId="13951065" w14:textId="77777777" w:rsidR="0072393E" w:rsidRDefault="0072393E" w:rsidP="007F4179">
      <w:pPr>
        <w:pStyle w:val="NoSpacing"/>
      </w:pPr>
    </w:p>
    <w:p w14:paraId="6731617F" w14:textId="436ECDEA" w:rsidR="001363C3" w:rsidRPr="00643F08" w:rsidRDefault="0072393E" w:rsidP="007F4179">
      <w:pPr>
        <w:pStyle w:val="NoSpacing"/>
      </w:pPr>
      <w:r>
        <w:t xml:space="preserve">Once each simulation was run, a velocity-time graph for the copper jet was plotted using ABAQUS. These graphs were exported to excel for better analysation of the data. Finally, each set of data was plot on to one velocity-time graph to better compare the performance of the jet from each shaped charge model. </w:t>
      </w:r>
      <w:r w:rsidR="001363C3">
        <w:br w:type="page"/>
      </w:r>
    </w:p>
    <w:p w14:paraId="097FC8E5" w14:textId="4872A21C" w:rsidR="007F4179" w:rsidRPr="00EA598F" w:rsidRDefault="00643F08" w:rsidP="007F4179">
      <w:pPr>
        <w:pStyle w:val="Heading1"/>
      </w:pPr>
      <w:bookmarkStart w:id="7" w:name="_Toc90556523"/>
      <w:r>
        <w:lastRenderedPageBreak/>
        <w:t>Results</w:t>
      </w:r>
      <w:bookmarkEnd w:id="7"/>
    </w:p>
    <w:p w14:paraId="366FD6C7" w14:textId="2337F405" w:rsidR="00CD3907" w:rsidRDefault="00472E6F" w:rsidP="00CD3907">
      <w:pPr>
        <w:pStyle w:val="Heading2"/>
      </w:pPr>
      <w:bookmarkStart w:id="8" w:name="_Toc90556524"/>
      <w:r>
        <w:t>TNT Filling</w:t>
      </w:r>
      <w:bookmarkEnd w:id="8"/>
    </w:p>
    <w:p w14:paraId="0CF5381C" w14:textId="7FD225C2" w:rsidR="001363C3" w:rsidRDefault="00C23A76" w:rsidP="00861B82">
      <w:pPr>
        <w:jc w:val="center"/>
      </w:pPr>
      <w:r>
        <w:rPr>
          <w:noProof/>
        </w:rPr>
        <w:drawing>
          <wp:inline distT="0" distB="0" distL="0" distR="0" wp14:anchorId="2D6EEB0D" wp14:editId="41A2687F">
            <wp:extent cx="1495456" cy="20667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00576" cy="2073830"/>
                    </a:xfrm>
                    <a:prstGeom prst="rect">
                      <a:avLst/>
                    </a:prstGeom>
                    <a:noFill/>
                    <a:ln>
                      <a:noFill/>
                    </a:ln>
                  </pic:spPr>
                </pic:pic>
              </a:graphicData>
            </a:graphic>
          </wp:inline>
        </w:drawing>
      </w:r>
      <w:r>
        <w:rPr>
          <w:noProof/>
        </w:rPr>
        <w:drawing>
          <wp:inline distT="0" distB="0" distL="0" distR="0" wp14:anchorId="42B879B5" wp14:editId="5CB93ED1">
            <wp:extent cx="1500183" cy="206629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5696" cy="2087657"/>
                    </a:xfrm>
                    <a:prstGeom prst="rect">
                      <a:avLst/>
                    </a:prstGeom>
                    <a:noFill/>
                    <a:ln>
                      <a:noFill/>
                    </a:ln>
                  </pic:spPr>
                </pic:pic>
              </a:graphicData>
            </a:graphic>
          </wp:inline>
        </w:drawing>
      </w:r>
    </w:p>
    <w:p w14:paraId="3BFF71C6" w14:textId="0334C591" w:rsidR="0031267B" w:rsidRDefault="009F0F14" w:rsidP="00861B82">
      <w:pPr>
        <w:jc w:val="center"/>
      </w:pPr>
      <w:r>
        <w:t>Pre-detonation of TNT filled Shape Charge</w:t>
      </w:r>
      <w:r w:rsidR="003514C1">
        <w:t>.</w:t>
      </w:r>
    </w:p>
    <w:p w14:paraId="2515C437" w14:textId="1E63C14A" w:rsidR="00C23A76" w:rsidRDefault="007E54E9" w:rsidP="00861B82">
      <w:pPr>
        <w:jc w:val="center"/>
      </w:pPr>
      <w:r>
        <w:rPr>
          <w:noProof/>
        </w:rPr>
        <w:drawing>
          <wp:inline distT="0" distB="0" distL="0" distR="0" wp14:anchorId="5166BA7F" wp14:editId="2018C9CB">
            <wp:extent cx="1552257" cy="204693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5590" cy="2064514"/>
                    </a:xfrm>
                    <a:prstGeom prst="rect">
                      <a:avLst/>
                    </a:prstGeom>
                    <a:noFill/>
                    <a:ln>
                      <a:noFill/>
                    </a:ln>
                  </pic:spPr>
                </pic:pic>
              </a:graphicData>
            </a:graphic>
          </wp:inline>
        </w:drawing>
      </w:r>
      <w:r>
        <w:rPr>
          <w:noProof/>
        </w:rPr>
        <w:drawing>
          <wp:inline distT="0" distB="0" distL="0" distR="0" wp14:anchorId="6EFF1936" wp14:editId="68C578B1">
            <wp:extent cx="1434103" cy="20474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43055" cy="2060265"/>
                    </a:xfrm>
                    <a:prstGeom prst="rect">
                      <a:avLst/>
                    </a:prstGeom>
                    <a:noFill/>
                    <a:ln>
                      <a:noFill/>
                    </a:ln>
                  </pic:spPr>
                </pic:pic>
              </a:graphicData>
            </a:graphic>
          </wp:inline>
        </w:drawing>
      </w:r>
    </w:p>
    <w:p w14:paraId="73FAEE79" w14:textId="5B4F1064" w:rsidR="009F0F14" w:rsidRDefault="009F0F14" w:rsidP="00861B82">
      <w:pPr>
        <w:jc w:val="center"/>
      </w:pPr>
      <w:r>
        <w:t>Mid-detonation of TNT filled Shape Charge</w:t>
      </w:r>
      <w:r w:rsidR="003514C1">
        <w:t>.</w:t>
      </w:r>
    </w:p>
    <w:p w14:paraId="09C9E3ED" w14:textId="3EC2A1CD" w:rsidR="007E54E9" w:rsidRDefault="00CF3455" w:rsidP="00861B82">
      <w:pPr>
        <w:jc w:val="center"/>
      </w:pPr>
      <w:r>
        <w:rPr>
          <w:noProof/>
        </w:rPr>
        <w:drawing>
          <wp:inline distT="0" distB="0" distL="0" distR="0" wp14:anchorId="55B6205D" wp14:editId="039AD70B">
            <wp:extent cx="1641149" cy="20186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71959" cy="2056562"/>
                    </a:xfrm>
                    <a:prstGeom prst="rect">
                      <a:avLst/>
                    </a:prstGeom>
                    <a:noFill/>
                    <a:ln>
                      <a:noFill/>
                    </a:ln>
                  </pic:spPr>
                </pic:pic>
              </a:graphicData>
            </a:graphic>
          </wp:inline>
        </w:drawing>
      </w:r>
      <w:r>
        <w:rPr>
          <w:noProof/>
        </w:rPr>
        <w:drawing>
          <wp:inline distT="0" distB="0" distL="0" distR="0" wp14:anchorId="083BD92E" wp14:editId="69AB76BA">
            <wp:extent cx="1269677" cy="2018030"/>
            <wp:effectExtent l="0" t="0" r="698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77752" cy="2030864"/>
                    </a:xfrm>
                    <a:prstGeom prst="rect">
                      <a:avLst/>
                    </a:prstGeom>
                    <a:noFill/>
                    <a:ln>
                      <a:noFill/>
                    </a:ln>
                  </pic:spPr>
                </pic:pic>
              </a:graphicData>
            </a:graphic>
          </wp:inline>
        </w:drawing>
      </w:r>
    </w:p>
    <w:p w14:paraId="4BC60FA6" w14:textId="57E3DAD5" w:rsidR="00716A73" w:rsidRDefault="00716A73" w:rsidP="00861B82">
      <w:pPr>
        <w:jc w:val="center"/>
      </w:pPr>
      <w:r>
        <w:t>Post-detonation of TNT filled Shape Charge</w:t>
      </w:r>
      <w:r w:rsidR="003514C1">
        <w:t>.</w:t>
      </w:r>
    </w:p>
    <w:p w14:paraId="78A093B8" w14:textId="77777777" w:rsidR="00C720F4" w:rsidRDefault="006E333C" w:rsidP="00861B82">
      <w:pPr>
        <w:keepNext/>
        <w:jc w:val="center"/>
      </w:pPr>
      <w:r>
        <w:rPr>
          <w:noProof/>
        </w:rPr>
        <w:lastRenderedPageBreak/>
        <w:drawing>
          <wp:inline distT="0" distB="0" distL="0" distR="0" wp14:anchorId="69DC7AC8" wp14:editId="0DCAFCA4">
            <wp:extent cx="5400040" cy="3517900"/>
            <wp:effectExtent l="0" t="0" r="10160" b="6350"/>
            <wp:docPr id="1" name="Chart 1">
              <a:extLst xmlns:a="http://schemas.openxmlformats.org/drawingml/2006/main">
                <a:ext uri="{FF2B5EF4-FFF2-40B4-BE49-F238E27FC236}">
                  <a16:creationId xmlns:a16="http://schemas.microsoft.com/office/drawing/2014/main" id="{C5E9A5A3-8D19-403E-B717-713BB3FFE9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D543E99" w14:textId="5B2628B3" w:rsidR="001A4515" w:rsidRPr="00BB3D70" w:rsidRDefault="00C720F4" w:rsidP="00C720F4">
      <w:pPr>
        <w:pStyle w:val="Caption"/>
        <w:rPr>
          <w:szCs w:val="14"/>
        </w:rPr>
      </w:pPr>
      <w:r w:rsidRPr="00BB3D70">
        <w:rPr>
          <w:szCs w:val="14"/>
        </w:rPr>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5</w:t>
      </w:r>
      <w:r w:rsidRPr="00BB3D70">
        <w:rPr>
          <w:szCs w:val="14"/>
        </w:rPr>
        <w:fldChar w:fldCharType="end"/>
      </w:r>
      <w:r w:rsidR="00AE0714">
        <w:rPr>
          <w:szCs w:val="14"/>
        </w:rPr>
        <w:t>,</w:t>
      </w:r>
      <w:r w:rsidR="00AE0714" w:rsidRPr="00AE0714">
        <w:t xml:space="preserve"> </w:t>
      </w:r>
      <w:r w:rsidR="00AE0714" w:rsidRPr="00AE0714">
        <w:rPr>
          <w:szCs w:val="14"/>
        </w:rPr>
        <w:t>Velocity-Time graph of copper jet in a TNT-filled shaped charge.</w:t>
      </w:r>
      <w:r w:rsidR="00AE0714">
        <w:rPr>
          <w:szCs w:val="14"/>
        </w:rPr>
        <w:t xml:space="preserve"> </w:t>
      </w:r>
    </w:p>
    <w:p w14:paraId="09C656F2" w14:textId="4BFC0C86" w:rsidR="00023802" w:rsidRDefault="00023802" w:rsidP="00861B82">
      <w:pPr>
        <w:pStyle w:val="NoSpacing"/>
        <w:jc w:val="left"/>
      </w:pPr>
      <w:r>
        <w:t>The peak velocity of the copper jet in the TNT-filled shaped charge is</w:t>
      </w:r>
      <w:r w:rsidR="00257EF3">
        <w:t xml:space="preserve"> 2545</w:t>
      </w:r>
      <w:r w:rsidR="00C2282C">
        <w:t>.726m/s.</w:t>
      </w:r>
    </w:p>
    <w:p w14:paraId="7DD6F13A" w14:textId="0250B271" w:rsidR="00CF3455" w:rsidRDefault="001A4515" w:rsidP="001A4515">
      <w:pPr>
        <w:spacing w:after="0" w:line="240" w:lineRule="auto"/>
        <w:ind w:firstLine="0"/>
        <w:contextualSpacing w:val="0"/>
        <w:jc w:val="left"/>
      </w:pPr>
      <w:r>
        <w:br w:type="page"/>
      </w:r>
    </w:p>
    <w:p w14:paraId="253383B9" w14:textId="633E6442" w:rsidR="00CF3455" w:rsidRDefault="00CF3455" w:rsidP="00CF3455">
      <w:pPr>
        <w:pStyle w:val="Heading2"/>
      </w:pPr>
      <w:bookmarkStart w:id="9" w:name="_Toc90556525"/>
      <w:r>
        <w:lastRenderedPageBreak/>
        <w:t>PETN</w:t>
      </w:r>
      <w:bookmarkEnd w:id="9"/>
    </w:p>
    <w:p w14:paraId="6B99163C" w14:textId="55D5BAD7" w:rsidR="00CF3455" w:rsidRDefault="003A3C45" w:rsidP="00861B82">
      <w:pPr>
        <w:jc w:val="center"/>
      </w:pPr>
      <w:r>
        <w:rPr>
          <w:noProof/>
        </w:rPr>
        <w:drawing>
          <wp:inline distT="0" distB="0" distL="0" distR="0" wp14:anchorId="719DB1BE" wp14:editId="020840D3">
            <wp:extent cx="1451617" cy="22453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58624" cy="2256198"/>
                    </a:xfrm>
                    <a:prstGeom prst="rect">
                      <a:avLst/>
                    </a:prstGeom>
                    <a:noFill/>
                    <a:ln>
                      <a:noFill/>
                    </a:ln>
                  </pic:spPr>
                </pic:pic>
              </a:graphicData>
            </a:graphic>
          </wp:inline>
        </w:drawing>
      </w:r>
      <w:r>
        <w:rPr>
          <w:noProof/>
        </w:rPr>
        <w:drawing>
          <wp:inline distT="0" distB="0" distL="0" distR="0" wp14:anchorId="487D1961" wp14:editId="08A499CE">
            <wp:extent cx="1638300" cy="225266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43461" cy="2259759"/>
                    </a:xfrm>
                    <a:prstGeom prst="rect">
                      <a:avLst/>
                    </a:prstGeom>
                    <a:noFill/>
                    <a:ln>
                      <a:noFill/>
                    </a:ln>
                  </pic:spPr>
                </pic:pic>
              </a:graphicData>
            </a:graphic>
          </wp:inline>
        </w:drawing>
      </w:r>
    </w:p>
    <w:p w14:paraId="036DB0B0" w14:textId="2EC50880" w:rsidR="00716A73" w:rsidRDefault="00716A73" w:rsidP="00861B82">
      <w:pPr>
        <w:jc w:val="center"/>
      </w:pPr>
      <w:r>
        <w:t>Pre-detonation of PETN filled Shape Charge</w:t>
      </w:r>
      <w:r w:rsidR="003514C1">
        <w:t>.</w:t>
      </w:r>
    </w:p>
    <w:p w14:paraId="7EC9C562" w14:textId="5FC5A9E1" w:rsidR="003A3C45" w:rsidRDefault="001A4515" w:rsidP="00861B82">
      <w:pPr>
        <w:jc w:val="center"/>
      </w:pPr>
      <w:r>
        <w:rPr>
          <w:noProof/>
        </w:rPr>
        <w:drawing>
          <wp:inline distT="0" distB="0" distL="0" distR="0" wp14:anchorId="1F7BCD87" wp14:editId="5C413EB2">
            <wp:extent cx="1617025" cy="223676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42930" cy="2272600"/>
                    </a:xfrm>
                    <a:prstGeom prst="rect">
                      <a:avLst/>
                    </a:prstGeom>
                    <a:noFill/>
                    <a:ln>
                      <a:noFill/>
                    </a:ln>
                  </pic:spPr>
                </pic:pic>
              </a:graphicData>
            </a:graphic>
          </wp:inline>
        </w:drawing>
      </w:r>
      <w:r>
        <w:rPr>
          <w:noProof/>
        </w:rPr>
        <w:drawing>
          <wp:inline distT="0" distB="0" distL="0" distR="0" wp14:anchorId="341AC8D0" wp14:editId="70351985">
            <wp:extent cx="1511268" cy="22382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31240" cy="2267787"/>
                    </a:xfrm>
                    <a:prstGeom prst="rect">
                      <a:avLst/>
                    </a:prstGeom>
                    <a:noFill/>
                    <a:ln>
                      <a:noFill/>
                    </a:ln>
                  </pic:spPr>
                </pic:pic>
              </a:graphicData>
            </a:graphic>
          </wp:inline>
        </w:drawing>
      </w:r>
    </w:p>
    <w:p w14:paraId="3D1304F7" w14:textId="39EC0693" w:rsidR="00716A73" w:rsidRDefault="00716A73" w:rsidP="00861B82">
      <w:pPr>
        <w:jc w:val="center"/>
      </w:pPr>
      <w:r>
        <w:t>Mid-detonation of PETN filled Shape Charge</w:t>
      </w:r>
      <w:r w:rsidR="003514C1">
        <w:t>.</w:t>
      </w:r>
    </w:p>
    <w:p w14:paraId="4943E885" w14:textId="4E0DCC7D" w:rsidR="001A4515" w:rsidRDefault="003D7C45" w:rsidP="00861B82">
      <w:pPr>
        <w:jc w:val="center"/>
      </w:pPr>
      <w:r>
        <w:rPr>
          <w:noProof/>
        </w:rPr>
        <w:drawing>
          <wp:inline distT="0" distB="0" distL="0" distR="0" wp14:anchorId="5F8152E3" wp14:editId="1897F581">
            <wp:extent cx="1833345" cy="2162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55874" cy="2188745"/>
                    </a:xfrm>
                    <a:prstGeom prst="rect">
                      <a:avLst/>
                    </a:prstGeom>
                    <a:noFill/>
                    <a:ln>
                      <a:noFill/>
                    </a:ln>
                  </pic:spPr>
                </pic:pic>
              </a:graphicData>
            </a:graphic>
          </wp:inline>
        </w:drawing>
      </w:r>
      <w:r>
        <w:rPr>
          <w:noProof/>
        </w:rPr>
        <w:drawing>
          <wp:inline distT="0" distB="0" distL="0" distR="0" wp14:anchorId="4F5A1B8F" wp14:editId="1474DDB7">
            <wp:extent cx="1285875" cy="21431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85875" cy="2143125"/>
                    </a:xfrm>
                    <a:prstGeom prst="rect">
                      <a:avLst/>
                    </a:prstGeom>
                    <a:noFill/>
                    <a:ln>
                      <a:noFill/>
                    </a:ln>
                  </pic:spPr>
                </pic:pic>
              </a:graphicData>
            </a:graphic>
          </wp:inline>
        </w:drawing>
      </w:r>
    </w:p>
    <w:p w14:paraId="026AADA8" w14:textId="73630CB9" w:rsidR="00716A73" w:rsidRDefault="00716A73" w:rsidP="00861B82">
      <w:pPr>
        <w:jc w:val="center"/>
      </w:pPr>
      <w:r>
        <w:t xml:space="preserve">Post-detonation of </w:t>
      </w:r>
      <w:r w:rsidR="00E05218">
        <w:t>PETN</w:t>
      </w:r>
      <w:r>
        <w:t xml:space="preserve"> filled Shape Charge</w:t>
      </w:r>
      <w:r w:rsidR="003514C1">
        <w:t>.</w:t>
      </w:r>
    </w:p>
    <w:p w14:paraId="05F201CE" w14:textId="77777777" w:rsidR="00772E3E" w:rsidRDefault="00050B36" w:rsidP="00861B82">
      <w:pPr>
        <w:keepNext/>
        <w:jc w:val="center"/>
      </w:pPr>
      <w:r>
        <w:rPr>
          <w:noProof/>
        </w:rPr>
        <w:lastRenderedPageBreak/>
        <w:drawing>
          <wp:inline distT="0" distB="0" distL="0" distR="0" wp14:anchorId="354396FA" wp14:editId="0B79DC91">
            <wp:extent cx="5400040" cy="3520440"/>
            <wp:effectExtent l="0" t="0" r="10160" b="3810"/>
            <wp:docPr id="17" name="Chart 17">
              <a:extLst xmlns:a="http://schemas.openxmlformats.org/drawingml/2006/main">
                <a:ext uri="{FF2B5EF4-FFF2-40B4-BE49-F238E27FC236}">
                  <a16:creationId xmlns:a16="http://schemas.microsoft.com/office/drawing/2014/main" id="{4601A4AC-924E-402C-AB6C-0CE44E3FCC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5FEF4DE" w14:textId="26AA13A0" w:rsidR="00A27888" w:rsidRPr="00BB3D70" w:rsidRDefault="00772E3E" w:rsidP="00772E3E">
      <w:pPr>
        <w:pStyle w:val="Caption"/>
        <w:rPr>
          <w:szCs w:val="14"/>
        </w:rPr>
      </w:pPr>
      <w:r w:rsidRPr="00BB3D70">
        <w:rPr>
          <w:szCs w:val="14"/>
        </w:rPr>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6</w:t>
      </w:r>
      <w:r w:rsidRPr="00BB3D70">
        <w:rPr>
          <w:szCs w:val="14"/>
        </w:rPr>
        <w:fldChar w:fldCharType="end"/>
      </w:r>
      <w:r w:rsidR="00AE0714">
        <w:rPr>
          <w:szCs w:val="14"/>
        </w:rPr>
        <w:t xml:space="preserve">, </w:t>
      </w:r>
      <w:r w:rsidR="00AE0714" w:rsidRPr="00AE0714">
        <w:rPr>
          <w:szCs w:val="14"/>
        </w:rPr>
        <w:t>Velocity-Time graph of copper jet in a PETN-filled shaped charge.</w:t>
      </w:r>
    </w:p>
    <w:p w14:paraId="0C2B278E" w14:textId="60F1E015" w:rsidR="00C2282C" w:rsidRDefault="00C2282C" w:rsidP="00861B82">
      <w:pPr>
        <w:pStyle w:val="NoSpacing"/>
        <w:jc w:val="left"/>
      </w:pPr>
      <w:r>
        <w:t xml:space="preserve">The peak velocity of the copper jet in the PETN-filled shaped charge is </w:t>
      </w:r>
      <w:r w:rsidR="005F6909">
        <w:t>2944.143</w:t>
      </w:r>
      <w:r>
        <w:t>m/s.</w:t>
      </w:r>
    </w:p>
    <w:p w14:paraId="2D1806ED" w14:textId="77777777" w:rsidR="00A77B4B" w:rsidRDefault="00A77B4B" w:rsidP="00CF3455"/>
    <w:p w14:paraId="3C2640B1" w14:textId="3A2F333C" w:rsidR="00075E76" w:rsidRDefault="00075E76" w:rsidP="00075E76">
      <w:pPr>
        <w:spacing w:after="0" w:line="240" w:lineRule="auto"/>
        <w:ind w:firstLine="0"/>
        <w:contextualSpacing w:val="0"/>
        <w:jc w:val="left"/>
      </w:pPr>
      <w:r>
        <w:br w:type="page"/>
      </w:r>
    </w:p>
    <w:p w14:paraId="36B82C20" w14:textId="0D171B6F" w:rsidR="00050B36" w:rsidRDefault="00056CC7" w:rsidP="00056CC7">
      <w:pPr>
        <w:pStyle w:val="Heading2"/>
      </w:pPr>
      <w:bookmarkStart w:id="10" w:name="_Toc90556526"/>
      <w:r>
        <w:lastRenderedPageBreak/>
        <w:t>LX-07</w:t>
      </w:r>
      <w:bookmarkEnd w:id="10"/>
    </w:p>
    <w:p w14:paraId="4A843116" w14:textId="27233F0A" w:rsidR="00056CC7" w:rsidRDefault="00075E76" w:rsidP="00861B82">
      <w:pPr>
        <w:jc w:val="center"/>
      </w:pPr>
      <w:r>
        <w:rPr>
          <w:noProof/>
        </w:rPr>
        <w:drawing>
          <wp:inline distT="0" distB="0" distL="0" distR="0" wp14:anchorId="19370994" wp14:editId="05C5C192">
            <wp:extent cx="1423670" cy="2215712"/>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29199" cy="2224317"/>
                    </a:xfrm>
                    <a:prstGeom prst="rect">
                      <a:avLst/>
                    </a:prstGeom>
                    <a:noFill/>
                    <a:ln>
                      <a:noFill/>
                    </a:ln>
                  </pic:spPr>
                </pic:pic>
              </a:graphicData>
            </a:graphic>
          </wp:inline>
        </w:drawing>
      </w:r>
      <w:r>
        <w:rPr>
          <w:noProof/>
        </w:rPr>
        <w:drawing>
          <wp:inline distT="0" distB="0" distL="0" distR="0" wp14:anchorId="1E9D03D9" wp14:editId="17DAD675">
            <wp:extent cx="1570726" cy="2190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81776" cy="2206161"/>
                    </a:xfrm>
                    <a:prstGeom prst="rect">
                      <a:avLst/>
                    </a:prstGeom>
                    <a:noFill/>
                    <a:ln>
                      <a:noFill/>
                    </a:ln>
                  </pic:spPr>
                </pic:pic>
              </a:graphicData>
            </a:graphic>
          </wp:inline>
        </w:drawing>
      </w:r>
    </w:p>
    <w:p w14:paraId="0E3639C7" w14:textId="0D5AE72B" w:rsidR="00E05218" w:rsidRDefault="00E05218" w:rsidP="00861B82">
      <w:pPr>
        <w:jc w:val="center"/>
      </w:pPr>
      <w:r>
        <w:t>Pre-detonation of LX-07 filled Shape Charge</w:t>
      </w:r>
      <w:r w:rsidR="003514C1">
        <w:t>.</w:t>
      </w:r>
    </w:p>
    <w:p w14:paraId="6CCD68B0" w14:textId="1836690A" w:rsidR="00075E76" w:rsidRDefault="00840024" w:rsidP="00861B82">
      <w:pPr>
        <w:jc w:val="center"/>
      </w:pPr>
      <w:r>
        <w:rPr>
          <w:noProof/>
        </w:rPr>
        <w:drawing>
          <wp:inline distT="0" distB="0" distL="0" distR="0" wp14:anchorId="3179CAE2" wp14:editId="7E89BA18">
            <wp:extent cx="1338005" cy="21812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44773" cy="2192259"/>
                    </a:xfrm>
                    <a:prstGeom prst="rect">
                      <a:avLst/>
                    </a:prstGeom>
                    <a:noFill/>
                    <a:ln>
                      <a:noFill/>
                    </a:ln>
                  </pic:spPr>
                </pic:pic>
              </a:graphicData>
            </a:graphic>
          </wp:inline>
        </w:drawing>
      </w:r>
      <w:r>
        <w:rPr>
          <w:noProof/>
        </w:rPr>
        <w:drawing>
          <wp:inline distT="0" distB="0" distL="0" distR="0" wp14:anchorId="2434D926" wp14:editId="39CCBB5C">
            <wp:extent cx="1407673" cy="21907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414956" cy="2202084"/>
                    </a:xfrm>
                    <a:prstGeom prst="rect">
                      <a:avLst/>
                    </a:prstGeom>
                    <a:noFill/>
                    <a:ln>
                      <a:noFill/>
                    </a:ln>
                  </pic:spPr>
                </pic:pic>
              </a:graphicData>
            </a:graphic>
          </wp:inline>
        </w:drawing>
      </w:r>
    </w:p>
    <w:p w14:paraId="7A6870FB" w14:textId="2FA2A32E" w:rsidR="00E05218" w:rsidRDefault="00E05218" w:rsidP="00861B82">
      <w:pPr>
        <w:jc w:val="center"/>
      </w:pPr>
      <w:r>
        <w:t>Mid-detonation of LX-07 filled Shape Charge</w:t>
      </w:r>
      <w:r w:rsidR="003514C1">
        <w:t>.</w:t>
      </w:r>
    </w:p>
    <w:p w14:paraId="4AEBAFFA" w14:textId="20623CB4" w:rsidR="00840024" w:rsidRDefault="00D628DD" w:rsidP="00861B82">
      <w:pPr>
        <w:jc w:val="center"/>
      </w:pPr>
      <w:r>
        <w:rPr>
          <w:noProof/>
        </w:rPr>
        <w:drawing>
          <wp:inline distT="0" distB="0" distL="0" distR="0" wp14:anchorId="1D08EFEF" wp14:editId="3E0BBD22">
            <wp:extent cx="2019575" cy="22002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33593" cy="2215547"/>
                    </a:xfrm>
                    <a:prstGeom prst="rect">
                      <a:avLst/>
                    </a:prstGeom>
                    <a:noFill/>
                    <a:ln>
                      <a:noFill/>
                    </a:ln>
                  </pic:spPr>
                </pic:pic>
              </a:graphicData>
            </a:graphic>
          </wp:inline>
        </w:drawing>
      </w:r>
      <w:r>
        <w:rPr>
          <w:noProof/>
        </w:rPr>
        <w:drawing>
          <wp:inline distT="0" distB="0" distL="0" distR="0" wp14:anchorId="5FD15F86" wp14:editId="3388C109">
            <wp:extent cx="1362708" cy="22098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80104" cy="2238010"/>
                    </a:xfrm>
                    <a:prstGeom prst="rect">
                      <a:avLst/>
                    </a:prstGeom>
                    <a:noFill/>
                    <a:ln>
                      <a:noFill/>
                    </a:ln>
                  </pic:spPr>
                </pic:pic>
              </a:graphicData>
            </a:graphic>
          </wp:inline>
        </w:drawing>
      </w:r>
    </w:p>
    <w:p w14:paraId="73BF9556" w14:textId="1DB9E5DB" w:rsidR="00E05218" w:rsidRDefault="00E05218" w:rsidP="00861B82">
      <w:pPr>
        <w:jc w:val="center"/>
      </w:pPr>
      <w:r>
        <w:t>Post-detonation of LX-07 filled Shape Charge</w:t>
      </w:r>
      <w:r w:rsidR="003514C1">
        <w:t>.</w:t>
      </w:r>
    </w:p>
    <w:p w14:paraId="547335C8" w14:textId="77777777" w:rsidR="00772E3E" w:rsidRDefault="00A301D0" w:rsidP="00861B82">
      <w:pPr>
        <w:keepNext/>
        <w:jc w:val="center"/>
      </w:pPr>
      <w:r>
        <w:rPr>
          <w:noProof/>
        </w:rPr>
        <w:lastRenderedPageBreak/>
        <w:drawing>
          <wp:inline distT="0" distB="0" distL="0" distR="0" wp14:anchorId="5144D663" wp14:editId="0E89C9A6">
            <wp:extent cx="4914900" cy="2924175"/>
            <wp:effectExtent l="0" t="0" r="0" b="9525"/>
            <wp:docPr id="24" name="Chart 24">
              <a:extLst xmlns:a="http://schemas.openxmlformats.org/drawingml/2006/main">
                <a:ext uri="{FF2B5EF4-FFF2-40B4-BE49-F238E27FC236}">
                  <a16:creationId xmlns:a16="http://schemas.microsoft.com/office/drawing/2014/main" id="{778F4465-D311-4F75-8157-29191B20A1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78931D0" w14:textId="0EA09012" w:rsidR="00D628DD" w:rsidRPr="00BB3D70" w:rsidRDefault="00772E3E" w:rsidP="00772E3E">
      <w:pPr>
        <w:pStyle w:val="Caption"/>
        <w:rPr>
          <w:szCs w:val="14"/>
        </w:rPr>
      </w:pPr>
      <w:r w:rsidRPr="00BB3D70">
        <w:rPr>
          <w:szCs w:val="14"/>
        </w:rPr>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7</w:t>
      </w:r>
      <w:r w:rsidRPr="00BB3D70">
        <w:rPr>
          <w:szCs w:val="14"/>
        </w:rPr>
        <w:fldChar w:fldCharType="end"/>
      </w:r>
      <w:r w:rsidR="00B54461">
        <w:rPr>
          <w:szCs w:val="14"/>
        </w:rPr>
        <w:t xml:space="preserve">, </w:t>
      </w:r>
      <w:r w:rsidR="00B54461" w:rsidRPr="00B54461">
        <w:rPr>
          <w:szCs w:val="14"/>
        </w:rPr>
        <w:t>Velocity-Time graph of copper jet in an LX-07-filled shaped charge.</w:t>
      </w:r>
    </w:p>
    <w:p w14:paraId="0A54C07D" w14:textId="44268E35" w:rsidR="005F6909" w:rsidRDefault="005F6909" w:rsidP="00861B82">
      <w:pPr>
        <w:pStyle w:val="NoSpacing"/>
        <w:jc w:val="left"/>
      </w:pPr>
      <w:r>
        <w:t xml:space="preserve">The peak velocity of the copper jet in the </w:t>
      </w:r>
      <w:r w:rsidR="003D3C9E">
        <w:t>LX-07</w:t>
      </w:r>
      <w:r>
        <w:t xml:space="preserve">-filled shaped charge is </w:t>
      </w:r>
      <w:r w:rsidR="003D3C9E">
        <w:t>5033.272</w:t>
      </w:r>
      <w:r>
        <w:t>m/s.</w:t>
      </w:r>
    </w:p>
    <w:p w14:paraId="0E554AD9" w14:textId="103954DD" w:rsidR="005F6909" w:rsidRPr="00772E3E" w:rsidRDefault="005F6909" w:rsidP="005F6909">
      <w:pPr>
        <w:spacing w:after="0" w:line="240" w:lineRule="auto"/>
        <w:ind w:firstLine="0"/>
        <w:contextualSpacing w:val="0"/>
        <w:jc w:val="left"/>
        <w:rPr>
          <w:sz w:val="22"/>
          <w:szCs w:val="20"/>
        </w:rPr>
      </w:pPr>
      <w:r>
        <w:rPr>
          <w:sz w:val="22"/>
          <w:szCs w:val="20"/>
        </w:rPr>
        <w:br w:type="page"/>
      </w:r>
    </w:p>
    <w:p w14:paraId="7D2C0970" w14:textId="0CA4F029" w:rsidR="00A301D0" w:rsidRDefault="00B90C8A" w:rsidP="00A301D0">
      <w:pPr>
        <w:pStyle w:val="Heading2"/>
      </w:pPr>
      <w:bookmarkStart w:id="11" w:name="_Toc90556527"/>
      <w:r>
        <w:lastRenderedPageBreak/>
        <w:t>Combined Velocity Time Graph</w:t>
      </w:r>
      <w:bookmarkEnd w:id="11"/>
    </w:p>
    <w:p w14:paraId="7273B022" w14:textId="77777777" w:rsidR="00772E3E" w:rsidRDefault="00114E8F" w:rsidP="00772E3E">
      <w:pPr>
        <w:keepNext/>
      </w:pPr>
      <w:r>
        <w:rPr>
          <w:noProof/>
        </w:rPr>
        <w:drawing>
          <wp:inline distT="0" distB="0" distL="0" distR="0" wp14:anchorId="0578D47C" wp14:editId="2ECEE638">
            <wp:extent cx="5505450" cy="3648075"/>
            <wp:effectExtent l="0" t="0" r="0" b="9525"/>
            <wp:docPr id="26" name="Chart 26">
              <a:extLst xmlns:a="http://schemas.openxmlformats.org/drawingml/2006/main">
                <a:ext uri="{FF2B5EF4-FFF2-40B4-BE49-F238E27FC236}">
                  <a16:creationId xmlns:a16="http://schemas.microsoft.com/office/drawing/2014/main" id="{51A9135C-D521-4FC9-9C3B-84A1E99D4E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04CE061" w14:textId="4A52BCE2" w:rsidR="00B90C8A" w:rsidRPr="00BB3D70" w:rsidRDefault="00772E3E" w:rsidP="00772E3E">
      <w:pPr>
        <w:pStyle w:val="Caption"/>
        <w:rPr>
          <w:szCs w:val="14"/>
        </w:rPr>
      </w:pPr>
      <w:r w:rsidRPr="00BB3D70">
        <w:rPr>
          <w:szCs w:val="14"/>
        </w:rPr>
        <w:t xml:space="preserve">Figure </w:t>
      </w:r>
      <w:r w:rsidRPr="00BB3D70">
        <w:rPr>
          <w:szCs w:val="14"/>
        </w:rPr>
        <w:fldChar w:fldCharType="begin"/>
      </w:r>
      <w:r w:rsidRPr="00BB3D70">
        <w:rPr>
          <w:szCs w:val="14"/>
        </w:rPr>
        <w:instrText xml:space="preserve"> SEQ Figure \* ARABIC </w:instrText>
      </w:r>
      <w:r w:rsidRPr="00BB3D70">
        <w:rPr>
          <w:szCs w:val="14"/>
        </w:rPr>
        <w:fldChar w:fldCharType="separate"/>
      </w:r>
      <w:r w:rsidR="00A15EFC">
        <w:rPr>
          <w:noProof/>
          <w:szCs w:val="14"/>
        </w:rPr>
        <w:t>8</w:t>
      </w:r>
      <w:r w:rsidRPr="00BB3D70">
        <w:rPr>
          <w:szCs w:val="14"/>
        </w:rPr>
        <w:fldChar w:fldCharType="end"/>
      </w:r>
      <w:r w:rsidR="00B54461">
        <w:rPr>
          <w:szCs w:val="14"/>
        </w:rPr>
        <w:t xml:space="preserve">, </w:t>
      </w:r>
      <w:r w:rsidR="00B54461" w:rsidRPr="00B54461">
        <w:rPr>
          <w:szCs w:val="14"/>
        </w:rPr>
        <w:t>Velocity-Time graphs of copper jet in a shaped charge filled with TNT, PETN and LX-07.</w:t>
      </w:r>
    </w:p>
    <w:p w14:paraId="606096D2" w14:textId="278ED75B" w:rsidR="009D14F7" w:rsidRPr="00772E3E" w:rsidRDefault="009D14F7" w:rsidP="009D14F7">
      <w:pPr>
        <w:spacing w:after="0" w:line="240" w:lineRule="auto"/>
        <w:ind w:firstLine="0"/>
        <w:contextualSpacing w:val="0"/>
        <w:jc w:val="left"/>
        <w:rPr>
          <w:sz w:val="22"/>
          <w:szCs w:val="20"/>
        </w:rPr>
      </w:pPr>
      <w:r>
        <w:rPr>
          <w:sz w:val="22"/>
          <w:szCs w:val="20"/>
        </w:rPr>
        <w:br w:type="page"/>
      </w:r>
    </w:p>
    <w:p w14:paraId="17FE3F75" w14:textId="58B14164" w:rsidR="00643F08" w:rsidRDefault="00643F08" w:rsidP="00643F08">
      <w:pPr>
        <w:pStyle w:val="Heading1"/>
      </w:pPr>
      <w:bookmarkStart w:id="12" w:name="_Toc90556528"/>
      <w:r>
        <w:lastRenderedPageBreak/>
        <w:t>Discussion</w:t>
      </w:r>
      <w:bookmarkEnd w:id="12"/>
    </w:p>
    <w:p w14:paraId="44B2BC4A" w14:textId="03C70491" w:rsidR="00A52FB6" w:rsidRDefault="00A52FB6" w:rsidP="003B4B9D">
      <w:pPr>
        <w:pStyle w:val="NoSpacing"/>
      </w:pPr>
      <w:r>
        <w:t>Each simulation presented a similar</w:t>
      </w:r>
      <w:r w:rsidR="00D640D0">
        <w:t xml:space="preserve"> curve with a steep incline where the explosion begins to break down the conical liner followed by a steady decline </w:t>
      </w:r>
      <w:r w:rsidR="00330A45">
        <w:t>as the jet is propelled away from the shaped charge.</w:t>
      </w:r>
    </w:p>
    <w:p w14:paraId="29AAB63C" w14:textId="77777777" w:rsidR="00A52FB6" w:rsidRDefault="00A52FB6" w:rsidP="003B4B9D">
      <w:pPr>
        <w:pStyle w:val="NoSpacing"/>
      </w:pPr>
    </w:p>
    <w:p w14:paraId="399A564F" w14:textId="17EE3D19" w:rsidR="00874D16" w:rsidRDefault="00AC51D3" w:rsidP="003B4B9D">
      <w:pPr>
        <w:pStyle w:val="NoSpacing"/>
      </w:pPr>
      <w:r w:rsidRPr="00AC51D3">
        <w:t>The velocity-time graph of the copper jet created by a shaped charge containing TNT is shown in Figure 5.</w:t>
      </w:r>
      <w:r w:rsidR="00035FB3">
        <w:t xml:space="preserve"> </w:t>
      </w:r>
      <w:r w:rsidR="00BD50C4">
        <w:t>The velocity</w:t>
      </w:r>
      <w:r w:rsidR="00227CE2">
        <w:t xml:space="preserve"> of the jet only has minor change up to </w:t>
      </w:r>
      <m:oMath>
        <m:sSup>
          <m:sSupPr>
            <m:ctrlPr>
              <w:rPr>
                <w:rFonts w:ascii="Cambria Math" w:hAnsi="Cambria Math"/>
                <w:i/>
              </w:rPr>
            </m:ctrlPr>
          </m:sSupPr>
          <m:e>
            <m:r>
              <w:rPr>
                <w:rFonts w:ascii="Cambria Math" w:hAnsi="Cambria Math"/>
              </w:rPr>
              <m:t>1.45 × 10</m:t>
            </m:r>
          </m:e>
          <m:sup>
            <m:r>
              <w:rPr>
                <w:rFonts w:ascii="Cambria Math" w:hAnsi="Cambria Math"/>
              </w:rPr>
              <m:t>-5</m:t>
            </m:r>
          </m:sup>
        </m:sSup>
      </m:oMath>
      <w:r w:rsidR="00FA7C93">
        <w:t xml:space="preserve"> seconds. From here to </w:t>
      </w:r>
      <m:oMath>
        <m:sSup>
          <m:sSupPr>
            <m:ctrlPr>
              <w:rPr>
                <w:rFonts w:ascii="Cambria Math" w:hAnsi="Cambria Math"/>
                <w:i/>
              </w:rPr>
            </m:ctrlPr>
          </m:sSupPr>
          <m:e>
            <m:r>
              <w:rPr>
                <w:rFonts w:ascii="Cambria Math" w:hAnsi="Cambria Math"/>
              </w:rPr>
              <m:t>3.7 × 10</m:t>
            </m:r>
          </m:e>
          <m:sup>
            <m:r>
              <w:rPr>
                <w:rFonts w:ascii="Cambria Math" w:hAnsi="Cambria Math"/>
              </w:rPr>
              <m:t>-5</m:t>
            </m:r>
          </m:sup>
        </m:sSup>
      </m:oMath>
      <w:r w:rsidR="00BD30AC">
        <w:t xml:space="preserve"> seconds, the velocity </w:t>
      </w:r>
      <w:r w:rsidR="00B530C8">
        <w:t xml:space="preserve">begins to </w:t>
      </w:r>
      <w:r w:rsidR="0005777A">
        <w:t xml:space="preserve">increase </w:t>
      </w:r>
      <w:r w:rsidR="008B5011">
        <w:t>more greatly but remains steady. After this it</w:t>
      </w:r>
      <w:r w:rsidR="00BF3883">
        <w:t xml:space="preserve"> quickly accelerates to its peak velocity of 25</w:t>
      </w:r>
      <w:r w:rsidR="002A7340">
        <w:t xml:space="preserve">46 m/s at </w:t>
      </w:r>
      <w:r w:rsidR="00D51298">
        <w:t xml:space="preserve"> </w:t>
      </w:r>
      <w:r w:rsidR="008B5011">
        <w:t xml:space="preserve"> </w:t>
      </w:r>
      <m:oMath>
        <m:sSup>
          <m:sSupPr>
            <m:ctrlPr>
              <w:rPr>
                <w:rFonts w:ascii="Cambria Math" w:hAnsi="Cambria Math"/>
                <w:i/>
              </w:rPr>
            </m:ctrlPr>
          </m:sSupPr>
          <m:e>
            <m:r>
              <w:rPr>
                <w:rFonts w:ascii="Cambria Math" w:hAnsi="Cambria Math"/>
              </w:rPr>
              <m:t>4.4 × 10</m:t>
            </m:r>
          </m:e>
          <m:sup>
            <m:r>
              <w:rPr>
                <w:rFonts w:ascii="Cambria Math" w:hAnsi="Cambria Math"/>
              </w:rPr>
              <m:t>-5</m:t>
            </m:r>
          </m:sup>
        </m:sSup>
      </m:oMath>
      <w:r w:rsidR="002A7340">
        <w:t xml:space="preserve">seconds. The decline is gradual until the end of the simulation, </w:t>
      </w:r>
      <w:r w:rsidR="003516F2">
        <w:t xml:space="preserve">where it ends at a velocity of 1996 m/s at </w:t>
      </w:r>
      <m:oMath>
        <m:sSup>
          <m:sSupPr>
            <m:ctrlPr>
              <w:rPr>
                <w:rFonts w:ascii="Cambria Math" w:hAnsi="Cambria Math"/>
                <w:i/>
              </w:rPr>
            </m:ctrlPr>
          </m:sSupPr>
          <m:e>
            <m:r>
              <w:rPr>
                <w:rFonts w:ascii="Cambria Math" w:hAnsi="Cambria Math"/>
              </w:rPr>
              <m:t>1 × 10</m:t>
            </m:r>
          </m:e>
          <m:sup>
            <m:r>
              <w:rPr>
                <w:rFonts w:ascii="Cambria Math" w:hAnsi="Cambria Math"/>
              </w:rPr>
              <m:t>-4</m:t>
            </m:r>
          </m:sup>
        </m:sSup>
      </m:oMath>
      <w:r w:rsidR="003516F2">
        <w:t xml:space="preserve"> seconds.</w:t>
      </w:r>
    </w:p>
    <w:p w14:paraId="0D0BAAFC" w14:textId="77777777" w:rsidR="00AC51D3" w:rsidRDefault="00AC51D3" w:rsidP="003B4B9D">
      <w:pPr>
        <w:pStyle w:val="NoSpacing"/>
      </w:pPr>
    </w:p>
    <w:p w14:paraId="035DF58E" w14:textId="1E778EC5" w:rsidR="0072212A" w:rsidRDefault="005F334B" w:rsidP="003B4B9D">
      <w:pPr>
        <w:pStyle w:val="NoSpacing"/>
      </w:pPr>
      <w:r>
        <w:t xml:space="preserve">Figure 6 </w:t>
      </w:r>
      <w:r w:rsidR="00BC2301">
        <w:t>is a velocity-time graph of the jet produced by the shaped charge fille with</w:t>
      </w:r>
      <w:r w:rsidR="009A5617">
        <w:t xml:space="preserve"> PETN.</w:t>
      </w:r>
      <w:r w:rsidR="00DC182A">
        <w:t xml:space="preserve"> Between 0 and </w:t>
      </w:r>
      <m:oMath>
        <m:sSup>
          <m:sSupPr>
            <m:ctrlPr>
              <w:rPr>
                <w:rFonts w:ascii="Cambria Math" w:hAnsi="Cambria Math"/>
                <w:i/>
              </w:rPr>
            </m:ctrlPr>
          </m:sSupPr>
          <m:e>
            <m:r>
              <w:rPr>
                <w:rFonts w:ascii="Cambria Math" w:hAnsi="Cambria Math"/>
              </w:rPr>
              <m:t>1.2 × 10</m:t>
            </m:r>
          </m:e>
          <m:sup>
            <m:r>
              <w:rPr>
                <w:rFonts w:ascii="Cambria Math" w:hAnsi="Cambria Math"/>
              </w:rPr>
              <m:t>-5</m:t>
            </m:r>
          </m:sup>
        </m:sSup>
      </m:oMath>
      <w:r w:rsidR="00DC182A">
        <w:t xml:space="preserve"> seconds, the copper jet has</w:t>
      </w:r>
      <w:r w:rsidR="00B15B66">
        <w:t xml:space="preserve"> very little change</w:t>
      </w:r>
      <w:r w:rsidR="00035FB3">
        <w:t xml:space="preserve"> in velocity</w:t>
      </w:r>
      <w:r w:rsidR="00B15B66">
        <w:t>. However, from here until</w:t>
      </w:r>
      <w:r w:rsidR="00CE5547">
        <w:t xml:space="preserve"> </w:t>
      </w:r>
      <m:oMath>
        <m:sSup>
          <m:sSupPr>
            <m:ctrlPr>
              <w:rPr>
                <w:rFonts w:ascii="Cambria Math" w:hAnsi="Cambria Math"/>
                <w:i/>
              </w:rPr>
            </m:ctrlPr>
          </m:sSupPr>
          <m:e>
            <m:r>
              <w:rPr>
                <w:rFonts w:ascii="Cambria Math" w:hAnsi="Cambria Math"/>
              </w:rPr>
              <m:t>3.35 × 10</m:t>
            </m:r>
          </m:e>
          <m:sup>
            <m:r>
              <w:rPr>
                <w:rFonts w:ascii="Cambria Math" w:hAnsi="Cambria Math"/>
              </w:rPr>
              <m:t>-5</m:t>
            </m:r>
          </m:sup>
        </m:sSup>
      </m:oMath>
      <w:r w:rsidR="00CE5547">
        <w:t xml:space="preserve"> </w:t>
      </w:r>
      <w:r w:rsidR="00A718D8">
        <w:t xml:space="preserve"> </w:t>
      </w:r>
      <w:r w:rsidR="007B455A">
        <w:t xml:space="preserve">seconds, the velocity begins to accelerate. </w:t>
      </w:r>
      <w:r w:rsidR="0038687A">
        <w:t xml:space="preserve">The jet velocity hastens at this point until it reaches its peak velocity of </w:t>
      </w:r>
      <w:r w:rsidR="000758AA">
        <w:t xml:space="preserve">2944 m/s at </w:t>
      </w:r>
      <m:oMath>
        <m:sSup>
          <m:sSupPr>
            <m:ctrlPr>
              <w:rPr>
                <w:rFonts w:ascii="Cambria Math" w:hAnsi="Cambria Math"/>
                <w:i/>
              </w:rPr>
            </m:ctrlPr>
          </m:sSupPr>
          <m:e>
            <m:r>
              <w:rPr>
                <w:rFonts w:ascii="Cambria Math" w:hAnsi="Cambria Math"/>
              </w:rPr>
              <m:t>3.9 × 10</m:t>
            </m:r>
          </m:e>
          <m:sup>
            <m:r>
              <w:rPr>
                <w:rFonts w:ascii="Cambria Math" w:hAnsi="Cambria Math"/>
              </w:rPr>
              <m:t>-5</m:t>
            </m:r>
          </m:sup>
        </m:sSup>
      </m:oMath>
      <w:r w:rsidR="000758AA">
        <w:t xml:space="preserve"> </w:t>
      </w:r>
      <w:r w:rsidR="0038687A">
        <w:t xml:space="preserve"> </w:t>
      </w:r>
      <w:r w:rsidR="000758AA">
        <w:t>seconds.</w:t>
      </w:r>
      <w:r w:rsidR="00740BDE">
        <w:t xml:space="preserve"> The velocity has a steady decrease</w:t>
      </w:r>
      <w:r w:rsidR="001C670D">
        <w:t xml:space="preserve"> to 2208 m/s at the end of the </w:t>
      </w:r>
      <w:r w:rsidR="00874D16">
        <w:t>simulation (</w:t>
      </w:r>
      <m:oMath>
        <m:sSup>
          <m:sSupPr>
            <m:ctrlPr>
              <w:rPr>
                <w:rFonts w:ascii="Cambria Math" w:hAnsi="Cambria Math"/>
                <w:i/>
              </w:rPr>
            </m:ctrlPr>
          </m:sSupPr>
          <m:e>
            <m:r>
              <w:rPr>
                <w:rFonts w:ascii="Cambria Math" w:hAnsi="Cambria Math"/>
              </w:rPr>
              <m:t>1 × 10</m:t>
            </m:r>
          </m:e>
          <m:sup>
            <m:r>
              <w:rPr>
                <w:rFonts w:ascii="Cambria Math" w:hAnsi="Cambria Math"/>
              </w:rPr>
              <m:t>-4</m:t>
            </m:r>
          </m:sup>
        </m:sSup>
      </m:oMath>
      <w:r w:rsidR="00874D16">
        <w:t xml:space="preserve"> seconds).</w:t>
      </w:r>
    </w:p>
    <w:p w14:paraId="4C6FE497" w14:textId="77777777" w:rsidR="0072212A" w:rsidRDefault="0072212A" w:rsidP="003B4B9D">
      <w:pPr>
        <w:pStyle w:val="NoSpacing"/>
      </w:pPr>
    </w:p>
    <w:p w14:paraId="2FBD261F" w14:textId="6CEDE970" w:rsidR="0072212A" w:rsidRDefault="004E0032" w:rsidP="003B4B9D">
      <w:pPr>
        <w:pStyle w:val="NoSpacing"/>
      </w:pPr>
      <w:r>
        <w:t>Figure 7 shows the velocity-time graph of the copper jet produced from a shaped charge containing L</w:t>
      </w:r>
      <w:r w:rsidR="00782114">
        <w:t>X</w:t>
      </w:r>
      <w:r>
        <w:t>-07</w:t>
      </w:r>
      <w:r w:rsidR="009C432F">
        <w:t xml:space="preserve">. </w:t>
      </w:r>
      <w:r w:rsidR="00001607">
        <w:t xml:space="preserve">The velocity of the jet </w:t>
      </w:r>
      <w:r w:rsidR="00736727">
        <w:t>is miniscule between 0</w:t>
      </w:r>
      <w:r w:rsidR="006E3986">
        <w:t xml:space="preserve"> and </w:t>
      </w:r>
      <m:oMath>
        <m:sSup>
          <m:sSupPr>
            <m:ctrlPr>
              <w:rPr>
                <w:rFonts w:ascii="Cambria Math" w:hAnsi="Cambria Math"/>
                <w:i/>
              </w:rPr>
            </m:ctrlPr>
          </m:sSupPr>
          <m:e>
            <m:r>
              <w:rPr>
                <w:rFonts w:ascii="Cambria Math" w:hAnsi="Cambria Math"/>
              </w:rPr>
              <m:t>1.25 × 10</m:t>
            </m:r>
          </m:e>
          <m:sup>
            <m:r>
              <w:rPr>
                <w:rFonts w:ascii="Cambria Math" w:hAnsi="Cambria Math"/>
              </w:rPr>
              <m:t>-5</m:t>
            </m:r>
          </m:sup>
        </m:sSup>
      </m:oMath>
      <w:r w:rsidR="00485163">
        <w:t xml:space="preserve"> seconds. The jet</w:t>
      </w:r>
      <w:r w:rsidR="006E23EB">
        <w:t xml:space="preserve"> velocity</w:t>
      </w:r>
      <w:r w:rsidR="00485163">
        <w:t xml:space="preserve"> then </w:t>
      </w:r>
      <w:r w:rsidR="00DF4419">
        <w:t xml:space="preserve">begins to </w:t>
      </w:r>
      <w:r w:rsidR="006E23EB">
        <w:t>increase</w:t>
      </w:r>
      <w:r w:rsidR="00DF4419">
        <w:t xml:space="preserve"> rapidl</w:t>
      </w:r>
      <w:r w:rsidR="00A81486">
        <w:t>y</w:t>
      </w:r>
      <w:r w:rsidR="00DF4419">
        <w:t xml:space="preserve"> up until </w:t>
      </w:r>
      <m:oMath>
        <m:sSup>
          <m:sSupPr>
            <m:ctrlPr>
              <w:rPr>
                <w:rFonts w:ascii="Cambria Math" w:hAnsi="Cambria Math"/>
                <w:i/>
              </w:rPr>
            </m:ctrlPr>
          </m:sSupPr>
          <m:e>
            <m:r>
              <w:rPr>
                <w:rFonts w:ascii="Cambria Math" w:hAnsi="Cambria Math"/>
              </w:rPr>
              <m:t>2.45 × 10</m:t>
            </m:r>
          </m:e>
          <m:sup>
            <m:r>
              <w:rPr>
                <w:rFonts w:ascii="Cambria Math" w:hAnsi="Cambria Math"/>
              </w:rPr>
              <m:t>-5</m:t>
            </m:r>
          </m:sup>
        </m:sSup>
      </m:oMath>
      <w:r w:rsidR="006848CA">
        <w:t xml:space="preserve"> seconds</w:t>
      </w:r>
      <w:r w:rsidR="00A2045A">
        <w:t xml:space="preserve"> where it </w:t>
      </w:r>
      <w:r w:rsidR="006E23EB">
        <w:t>accelerates</w:t>
      </w:r>
      <w:r w:rsidR="00A81486">
        <w:t xml:space="preserve"> even </w:t>
      </w:r>
      <w:r w:rsidR="006E23EB">
        <w:t>further</w:t>
      </w:r>
      <w:r w:rsidR="00A81486">
        <w:t xml:space="preserve">. </w:t>
      </w:r>
      <w:r w:rsidR="00782114">
        <w:t xml:space="preserve">At </w:t>
      </w:r>
      <m:oMath>
        <m:sSup>
          <m:sSupPr>
            <m:ctrlPr>
              <w:rPr>
                <w:rFonts w:ascii="Cambria Math" w:hAnsi="Cambria Math"/>
                <w:i/>
              </w:rPr>
            </m:ctrlPr>
          </m:sSupPr>
          <m:e>
            <m:r>
              <w:rPr>
                <w:rFonts w:ascii="Cambria Math" w:hAnsi="Cambria Math"/>
              </w:rPr>
              <m:t>3.25 × 10</m:t>
            </m:r>
          </m:e>
          <m:sup>
            <m:r>
              <w:rPr>
                <w:rFonts w:ascii="Cambria Math" w:hAnsi="Cambria Math"/>
              </w:rPr>
              <m:t>-5</m:t>
            </m:r>
          </m:sup>
        </m:sSup>
      </m:oMath>
      <w:r w:rsidR="00E1232B">
        <w:t xml:space="preserve"> seconds</w:t>
      </w:r>
      <w:r w:rsidR="00782114">
        <w:t xml:space="preserve">, </w:t>
      </w:r>
      <w:r w:rsidR="006E3F03">
        <w:t>the jet velocity peaks at 5000</w:t>
      </w:r>
      <w:r w:rsidR="0094677B">
        <w:t xml:space="preserve"> </w:t>
      </w:r>
      <w:r w:rsidR="006E3F03">
        <w:t>m/s and begins to decline</w:t>
      </w:r>
      <w:r w:rsidR="00A61961">
        <w:t xml:space="preserve"> for a short period</w:t>
      </w:r>
      <w:r w:rsidR="00E1232B">
        <w:t xml:space="preserve">. However, </w:t>
      </w:r>
      <w:r w:rsidR="00A03F62">
        <w:t xml:space="preserve">the velocity manages to rise to a new peak of </w:t>
      </w:r>
      <w:bookmarkStart w:id="13" w:name="_Hlk92743935"/>
      <w:r w:rsidR="00A03F62">
        <w:t>5033</w:t>
      </w:r>
      <w:r w:rsidR="00FA496F">
        <w:t xml:space="preserve"> m/s at </w:t>
      </w:r>
      <m:oMath>
        <m:sSup>
          <m:sSupPr>
            <m:ctrlPr>
              <w:rPr>
                <w:rFonts w:ascii="Cambria Math" w:hAnsi="Cambria Math"/>
                <w:i/>
              </w:rPr>
            </m:ctrlPr>
          </m:sSupPr>
          <m:e>
            <m:r>
              <w:rPr>
                <w:rFonts w:ascii="Cambria Math" w:hAnsi="Cambria Math"/>
              </w:rPr>
              <m:t>4 × 10</m:t>
            </m:r>
          </m:e>
          <m:sup>
            <m:r>
              <w:rPr>
                <w:rFonts w:ascii="Cambria Math" w:hAnsi="Cambria Math"/>
              </w:rPr>
              <m:t>-5</m:t>
            </m:r>
          </m:sup>
        </m:sSup>
      </m:oMath>
      <w:r w:rsidR="0084023C">
        <w:t xml:space="preserve"> seconds</w:t>
      </w:r>
      <w:bookmarkEnd w:id="13"/>
      <w:r w:rsidR="004C78BB">
        <w:t xml:space="preserve">, </w:t>
      </w:r>
      <w:r w:rsidR="00814A0F">
        <w:t>and then gradually declines to 4177</w:t>
      </w:r>
      <w:r w:rsidR="0094677B">
        <w:t xml:space="preserve"> m/s</w:t>
      </w:r>
      <w:r w:rsidR="00463249">
        <w:t xml:space="preserve"> by the end of the simulation (</w:t>
      </w:r>
      <m:oMath>
        <m:sSup>
          <m:sSupPr>
            <m:ctrlPr>
              <w:rPr>
                <w:rFonts w:ascii="Cambria Math" w:hAnsi="Cambria Math"/>
                <w:i/>
              </w:rPr>
            </m:ctrlPr>
          </m:sSupPr>
          <m:e>
            <m:r>
              <w:rPr>
                <w:rFonts w:ascii="Cambria Math" w:hAnsi="Cambria Math"/>
              </w:rPr>
              <m:t>9.75 × 10</m:t>
            </m:r>
          </m:e>
          <m:sup>
            <m:r>
              <w:rPr>
                <w:rFonts w:ascii="Cambria Math" w:hAnsi="Cambria Math"/>
              </w:rPr>
              <m:t>-5</m:t>
            </m:r>
          </m:sup>
        </m:sSup>
      </m:oMath>
      <w:r w:rsidR="00463249">
        <w:t xml:space="preserve"> </w:t>
      </w:r>
      <w:r w:rsidR="00874D16">
        <w:t>seconds</w:t>
      </w:r>
      <w:r w:rsidR="00463249">
        <w:t>).</w:t>
      </w:r>
    </w:p>
    <w:p w14:paraId="7E215BD4" w14:textId="60CCD4D1" w:rsidR="009A2995" w:rsidRDefault="009A2995" w:rsidP="003B4B9D">
      <w:pPr>
        <w:pStyle w:val="NoSpacing"/>
      </w:pPr>
    </w:p>
    <w:p w14:paraId="2D0D390F" w14:textId="2C85CBF0" w:rsidR="009A2995" w:rsidRDefault="009A2995" w:rsidP="003B4B9D">
      <w:pPr>
        <w:pStyle w:val="NoSpacing"/>
      </w:pPr>
      <w:r>
        <w:t>F</w:t>
      </w:r>
      <w:r w:rsidR="00432A8F">
        <w:t xml:space="preserve">igure 8 shows the velocity-time graph </w:t>
      </w:r>
      <w:r w:rsidR="00EB721D">
        <w:t xml:space="preserve">of the copper jet </w:t>
      </w:r>
      <w:r w:rsidR="00432A8F">
        <w:t xml:space="preserve">for each explosive used. </w:t>
      </w:r>
      <w:r w:rsidR="006C0198">
        <w:t>It can quite clearly be seen that</w:t>
      </w:r>
      <w:r w:rsidR="00EB721D">
        <w:t xml:space="preserve"> the jets</w:t>
      </w:r>
      <w:r w:rsidR="00653B7E">
        <w:t xml:space="preserve"> for</w:t>
      </w:r>
      <w:r w:rsidR="006C0198">
        <w:t xml:space="preserve"> </w:t>
      </w:r>
      <w:r w:rsidR="00EB721D">
        <w:t>PETN,</w:t>
      </w:r>
      <w:r w:rsidR="006C0198">
        <w:t xml:space="preserve"> and TNT </w:t>
      </w:r>
      <w:r w:rsidR="00653B7E">
        <w:t xml:space="preserve">display a curve which is almost identical; </w:t>
      </w:r>
      <w:r w:rsidR="00BB5DE9">
        <w:t>they have a very similar rise in velocity to their peak, and</w:t>
      </w:r>
      <w:r w:rsidR="00C01BD7">
        <w:t xml:space="preserve"> </w:t>
      </w:r>
      <w:r w:rsidR="00D50496">
        <w:t>likewise with its decline. The</w:t>
      </w:r>
      <w:r w:rsidR="00BA0C5E">
        <w:t xml:space="preserve"> difference is that the velocity of </w:t>
      </w:r>
      <w:r w:rsidR="00A446C0">
        <w:t xml:space="preserve">the jet propelled by PETN </w:t>
      </w:r>
      <w:r w:rsidR="0024343B">
        <w:t xml:space="preserve">sits just above that of TNT, and also </w:t>
      </w:r>
      <w:r w:rsidR="00BA2328">
        <w:t>begins to rise slightly sooner (</w:t>
      </w:r>
      <w:r w:rsidR="006C0198">
        <w:t xml:space="preserve"> </w:t>
      </w:r>
      <m:oMath>
        <m:sSup>
          <m:sSupPr>
            <m:ctrlPr>
              <w:rPr>
                <w:rFonts w:ascii="Cambria Math" w:hAnsi="Cambria Math"/>
                <w:i/>
              </w:rPr>
            </m:ctrlPr>
          </m:sSupPr>
          <m:e>
            <m:r>
              <w:rPr>
                <w:rFonts w:ascii="Cambria Math" w:hAnsi="Cambria Math"/>
              </w:rPr>
              <m:t>2 × 10</m:t>
            </m:r>
          </m:e>
          <m:sup>
            <m:r>
              <w:rPr>
                <w:rFonts w:ascii="Cambria Math" w:hAnsi="Cambria Math"/>
              </w:rPr>
              <m:t>-6</m:t>
            </m:r>
          </m:sup>
        </m:sSup>
      </m:oMath>
      <w:r w:rsidR="00480D0D">
        <w:t xml:space="preserve"> seconds sooner)</w:t>
      </w:r>
      <w:r w:rsidR="0024343B">
        <w:t xml:space="preserve">. </w:t>
      </w:r>
    </w:p>
    <w:p w14:paraId="23ED8277" w14:textId="1AA84C87" w:rsidR="001820EC" w:rsidRDefault="001820EC" w:rsidP="003B4B9D">
      <w:pPr>
        <w:pStyle w:val="NoSpacing"/>
      </w:pPr>
      <w:r>
        <w:t xml:space="preserve">As for </w:t>
      </w:r>
      <w:r w:rsidR="00170AD5">
        <w:t xml:space="preserve">the shaped charge filled with LX-07, the velocity of the jet </w:t>
      </w:r>
      <w:r w:rsidR="007F4C14">
        <w:t>remains much higher than that of</w:t>
      </w:r>
      <w:r w:rsidR="00FE7404">
        <w:t xml:space="preserve"> the others throughout the simulation. This directly correlates to the power of the explosives</w:t>
      </w:r>
      <w:r w:rsidR="00EB0A17">
        <w:t xml:space="preserve"> as LX-07 has the highest detonation velocity of the three</w:t>
      </w:r>
      <w:r w:rsidR="00B33A56">
        <w:t xml:space="preserve">, followed by PETN and then TNT. </w:t>
      </w:r>
    </w:p>
    <w:p w14:paraId="458C8606" w14:textId="3AFE69C0" w:rsidR="00B33A56" w:rsidRDefault="00B33A56" w:rsidP="003B4B9D">
      <w:pPr>
        <w:pStyle w:val="NoSpacing"/>
      </w:pPr>
    </w:p>
    <w:p w14:paraId="4D2BAEDC" w14:textId="4BAE11A2" w:rsidR="00B33A56" w:rsidRDefault="00B33A56" w:rsidP="003B4B9D">
      <w:pPr>
        <w:pStyle w:val="NoSpacing"/>
      </w:pPr>
      <w:r>
        <w:t xml:space="preserve">An interesting thing noted is that </w:t>
      </w:r>
      <w:r w:rsidR="009744F6">
        <w:t xml:space="preserve">although less powerful, </w:t>
      </w:r>
      <w:r w:rsidR="00D77315">
        <w:t xml:space="preserve">the </w:t>
      </w:r>
      <w:r w:rsidR="009744F6">
        <w:t>PETN</w:t>
      </w:r>
      <w:r w:rsidR="00A66E74">
        <w:t xml:space="preserve">-filled shaped charge’s jet begins to accelerate before </w:t>
      </w:r>
      <w:r w:rsidR="00D77315">
        <w:t>that of the LX-07</w:t>
      </w:r>
      <w:r w:rsidR="0059744D">
        <w:t>-filled</w:t>
      </w:r>
      <w:r w:rsidR="00D77315">
        <w:t xml:space="preserve"> shaped charge (</w:t>
      </w:r>
      <w:r w:rsidR="006E6D7A">
        <w:t>onl</w:t>
      </w:r>
      <w:r w:rsidR="00206DAE">
        <w:t>y by an infinitesimal amount of</w:t>
      </w:r>
      <w:r w:rsidR="00D77315">
        <w:t xml:space="preserve"> </w:t>
      </w:r>
      <m:oMath>
        <m:sSup>
          <m:sSupPr>
            <m:ctrlPr>
              <w:rPr>
                <w:rFonts w:ascii="Cambria Math" w:hAnsi="Cambria Math"/>
                <w:i/>
              </w:rPr>
            </m:ctrlPr>
          </m:sSupPr>
          <m:e>
            <m:r>
              <w:rPr>
                <w:rFonts w:ascii="Cambria Math" w:hAnsi="Cambria Math"/>
              </w:rPr>
              <m:t>5 × 10</m:t>
            </m:r>
          </m:e>
          <m:sup>
            <m:r>
              <w:rPr>
                <w:rFonts w:ascii="Cambria Math" w:hAnsi="Cambria Math"/>
              </w:rPr>
              <m:t>-7</m:t>
            </m:r>
          </m:sup>
        </m:sSup>
      </m:oMath>
      <w:r w:rsidR="00206DAE">
        <w:t xml:space="preserve"> seconds). </w:t>
      </w:r>
      <w:r w:rsidR="00E51B57">
        <w:t>A reason for this</w:t>
      </w:r>
      <w:r w:rsidR="0059744D">
        <w:t xml:space="preserve"> could possibly be that </w:t>
      </w:r>
      <w:r w:rsidR="00662DA4">
        <w:t xml:space="preserve">PETN is a more sensitive explosive and could have reacted </w:t>
      </w:r>
      <w:r w:rsidR="00480C75">
        <w:t>at a faster rate from</w:t>
      </w:r>
      <w:r w:rsidR="00662DA4">
        <w:t xml:space="preserve"> </w:t>
      </w:r>
      <w:r w:rsidR="004101D2">
        <w:t xml:space="preserve">the time of </w:t>
      </w:r>
      <w:r w:rsidR="00662DA4">
        <w:t>detonation</w:t>
      </w:r>
      <w:r w:rsidR="004101D2">
        <w:t>.</w:t>
      </w:r>
    </w:p>
    <w:p w14:paraId="6FE75D0C" w14:textId="19E99677" w:rsidR="00E43350" w:rsidRDefault="00E43350" w:rsidP="003B4B9D">
      <w:pPr>
        <w:pStyle w:val="NoSpacing"/>
      </w:pPr>
    </w:p>
    <w:p w14:paraId="313E0582" w14:textId="7C9E8586" w:rsidR="00E43350" w:rsidRDefault="00E43350" w:rsidP="003B4B9D">
      <w:pPr>
        <w:pStyle w:val="NoSpacing"/>
      </w:pPr>
      <w:r>
        <w:t>In addition, the jet from each model begins to decelerate once it has reached its peak velocity</w:t>
      </w:r>
      <w:r w:rsidR="006E429B">
        <w:t xml:space="preserve">, which could be caused by the resistance of the air. Based on this premise, a </w:t>
      </w:r>
      <w:r w:rsidR="006E429B">
        <w:lastRenderedPageBreak/>
        <w:t>jet with a sharper peak would have better aerodynamics, and therefore could travel at a higher velocity for a longer duration.</w:t>
      </w:r>
    </w:p>
    <w:p w14:paraId="57088F54" w14:textId="72AB4684" w:rsidR="001D7277" w:rsidRPr="001D7277" w:rsidRDefault="001D7277" w:rsidP="003B4B9D">
      <w:pPr>
        <w:pStyle w:val="NoSpacing"/>
      </w:pPr>
      <w:r>
        <w:br w:type="page"/>
      </w:r>
    </w:p>
    <w:p w14:paraId="7E1534B9" w14:textId="57AD2EB2" w:rsidR="00643F08" w:rsidRDefault="00643F08" w:rsidP="00643F08">
      <w:pPr>
        <w:pStyle w:val="Heading1"/>
      </w:pPr>
      <w:bookmarkStart w:id="14" w:name="_Toc90556529"/>
      <w:r>
        <w:lastRenderedPageBreak/>
        <w:t>Conclusions</w:t>
      </w:r>
      <w:bookmarkEnd w:id="14"/>
      <w:r w:rsidR="00630126">
        <w:t xml:space="preserve"> </w:t>
      </w:r>
    </w:p>
    <w:p w14:paraId="5C0850C5" w14:textId="08E1D9DC" w:rsidR="000F10D0" w:rsidRDefault="000F10D0" w:rsidP="00D845D2">
      <w:pPr>
        <w:spacing w:after="0" w:line="240" w:lineRule="auto"/>
        <w:ind w:firstLine="0"/>
        <w:contextualSpacing w:val="0"/>
        <w:jc w:val="left"/>
      </w:pPr>
      <w:r>
        <w:t xml:space="preserve">The results </w:t>
      </w:r>
      <w:r w:rsidR="00A235DB">
        <w:t xml:space="preserve">of this research show a clear correlation between the power of the explosive </w:t>
      </w:r>
      <w:r w:rsidR="00325BAD">
        <w:t xml:space="preserve">used in a shaped charge </w:t>
      </w:r>
      <w:r w:rsidR="001D1C5F">
        <w:t xml:space="preserve">and the speed at which the jet breaks down </w:t>
      </w:r>
      <w:r w:rsidR="00F05ABF">
        <w:t xml:space="preserve">and </w:t>
      </w:r>
      <w:r w:rsidR="00D110C3">
        <w:t xml:space="preserve">travels. The velocity of the jet produced by the LX-07 shaped charge </w:t>
      </w:r>
      <w:r w:rsidR="003A7ADC">
        <w:t xml:space="preserve">has a much higher peak than that of the </w:t>
      </w:r>
      <w:r w:rsidR="00325DBE">
        <w:t>others and</w:t>
      </w:r>
      <w:r w:rsidR="003A7ADC">
        <w:t xml:space="preserve"> reaches this peak significantly sooner</w:t>
      </w:r>
      <w:r w:rsidR="00325DBE">
        <w:t>. The results also show</w:t>
      </w:r>
      <w:r w:rsidR="00D95878">
        <w:t xml:space="preserve"> how the sensitivity of the explosive used can affect the time at which the liner begins to break down; PETN </w:t>
      </w:r>
      <w:r w:rsidR="00457CF1">
        <w:t xml:space="preserve">begins to collapse the copper liner </w:t>
      </w:r>
      <w:r w:rsidR="0074343D">
        <w:t xml:space="preserve">slightly before </w:t>
      </w:r>
      <w:r w:rsidR="000D6246">
        <w:t xml:space="preserve">LX-07 despite being less powerful. However, this is not relevant as the </w:t>
      </w:r>
      <w:r w:rsidR="001B68C4">
        <w:t xml:space="preserve">larger </w:t>
      </w:r>
      <w:r w:rsidR="000D6246">
        <w:t>power</w:t>
      </w:r>
      <w:r w:rsidR="001B68C4">
        <w:t xml:space="preserve"> of</w:t>
      </w:r>
      <w:r w:rsidR="00C21962">
        <w:t xml:space="preserve"> LX-07 causes the jet to accelerate faster and overtake </w:t>
      </w:r>
      <w:r w:rsidR="001B68C4">
        <w:t>the PETN jet</w:t>
      </w:r>
      <w:r w:rsidR="00E2187C">
        <w:t>’s velocity almost immediately.</w:t>
      </w:r>
    </w:p>
    <w:p w14:paraId="5993760E" w14:textId="77777777" w:rsidR="000F10D0" w:rsidRDefault="000F10D0" w:rsidP="00D845D2">
      <w:pPr>
        <w:spacing w:after="0" w:line="240" w:lineRule="auto"/>
        <w:ind w:firstLine="0"/>
        <w:contextualSpacing w:val="0"/>
        <w:jc w:val="left"/>
      </w:pPr>
    </w:p>
    <w:p w14:paraId="2A81C7A2" w14:textId="6CA5D12D" w:rsidR="00176E61" w:rsidRDefault="006F1339" w:rsidP="00D845D2">
      <w:pPr>
        <w:spacing w:after="0" w:line="240" w:lineRule="auto"/>
        <w:ind w:firstLine="0"/>
        <w:contextualSpacing w:val="0"/>
        <w:jc w:val="left"/>
      </w:pPr>
      <w:r>
        <w:t xml:space="preserve">If </w:t>
      </w:r>
      <w:r w:rsidR="00BB6CCA">
        <w:t>this task was to be carried out again in future</w:t>
      </w:r>
      <w:r w:rsidR="009F6C34">
        <w:t xml:space="preserve">, it would be recommended to utilise </w:t>
      </w:r>
      <w:r w:rsidR="00D610B5">
        <w:t xml:space="preserve">more powerful explosives. The LX-07 </w:t>
      </w:r>
      <w:r w:rsidR="007754BC">
        <w:t xml:space="preserve">used in this research was the most powerful of the three, however the Viton </w:t>
      </w:r>
      <w:r w:rsidR="00E0052F">
        <w:t>elastomer</w:t>
      </w:r>
      <w:r w:rsidR="007754BC">
        <w:t xml:space="preserve"> used with the HMX takes away from its power. A</w:t>
      </w:r>
      <w:r w:rsidR="00DB39AE">
        <w:t xml:space="preserve"> polymer bonded </w:t>
      </w:r>
      <w:r w:rsidR="007754BC">
        <w:t>explosive</w:t>
      </w:r>
      <w:r w:rsidR="00DB39AE">
        <w:t xml:space="preserve"> (PBX)</w:t>
      </w:r>
      <w:r w:rsidR="00E0052F">
        <w:t xml:space="preserve"> which is mixed with an energetic binder</w:t>
      </w:r>
      <w:r w:rsidR="00237F0F">
        <w:t>, such as</w:t>
      </w:r>
      <w:r w:rsidR="00916739">
        <w:t xml:space="preserve"> K10</w:t>
      </w:r>
      <w:r w:rsidR="00BE3120">
        <w:t xml:space="preserve"> or polyGLYN</w:t>
      </w:r>
      <w:r w:rsidR="00670F2F">
        <w:t xml:space="preserve"> could </w:t>
      </w:r>
      <w:r w:rsidR="00971A75">
        <w:t xml:space="preserve">collapse the jet faster and cause it to reach </w:t>
      </w:r>
      <w:r w:rsidR="00C462F1">
        <w:t>higher velocities</w:t>
      </w:r>
      <w:r w:rsidR="00176E61">
        <w:t xml:space="preserve">. </w:t>
      </w:r>
      <w:sdt>
        <w:sdtPr>
          <w:id w:val="-1420171467"/>
          <w:citation/>
        </w:sdtPr>
        <w:sdtEndPr/>
        <w:sdtContent>
          <w:r w:rsidR="001A2E9B">
            <w:fldChar w:fldCharType="begin"/>
          </w:r>
          <w:r w:rsidR="001A2E9B">
            <w:instrText xml:space="preserve"> CITATION Pro03 \l 2057 </w:instrText>
          </w:r>
          <w:r w:rsidR="001A2E9B">
            <w:fldChar w:fldCharType="separate"/>
          </w:r>
          <w:r w:rsidR="001A2E9B">
            <w:rPr>
              <w:noProof/>
            </w:rPr>
            <w:t>[7]</w:t>
          </w:r>
          <w:r w:rsidR="001A2E9B">
            <w:fldChar w:fldCharType="end"/>
          </w:r>
        </w:sdtContent>
      </w:sdt>
    </w:p>
    <w:p w14:paraId="1F68A2B0" w14:textId="77777777" w:rsidR="00176E61" w:rsidRDefault="00176E61" w:rsidP="00D845D2">
      <w:pPr>
        <w:spacing w:after="0" w:line="240" w:lineRule="auto"/>
        <w:ind w:firstLine="0"/>
        <w:contextualSpacing w:val="0"/>
        <w:jc w:val="left"/>
      </w:pPr>
    </w:p>
    <w:p w14:paraId="03773627" w14:textId="5B79D538" w:rsidR="00E00A62" w:rsidRDefault="00787DBC" w:rsidP="00D845D2">
      <w:pPr>
        <w:spacing w:after="0" w:line="240" w:lineRule="auto"/>
        <w:ind w:firstLine="0"/>
        <w:contextualSpacing w:val="0"/>
        <w:jc w:val="left"/>
      </w:pPr>
      <w:r>
        <w:t xml:space="preserve">It </w:t>
      </w:r>
      <w:r w:rsidR="003673CA">
        <w:t>c</w:t>
      </w:r>
      <w:r>
        <w:t xml:space="preserve">ould also be beneficial to research some new materials for the </w:t>
      </w:r>
      <w:r w:rsidR="00C91C17">
        <w:t>liner</w:t>
      </w:r>
      <w:r w:rsidR="00062588">
        <w:t xml:space="preserve"> to see how they break down differently under the high </w:t>
      </w:r>
      <w:r w:rsidR="00460525">
        <w:t>explosive pressure.</w:t>
      </w:r>
      <w:r w:rsidR="007751D8">
        <w:t xml:space="preserve"> </w:t>
      </w:r>
      <w:r w:rsidR="00460525">
        <w:t>A</w:t>
      </w:r>
      <w:r w:rsidR="00127081">
        <w:t xml:space="preserve">lthough copper is most commonly and traditionally used, graphite and ceramic have also been proven to have significant penetration </w:t>
      </w:r>
      <w:r w:rsidR="00BA79B5">
        <w:t>into steel</w:t>
      </w:r>
      <w:r w:rsidR="006B27D1">
        <w:t>.</w:t>
      </w:r>
      <w:r w:rsidR="006D26A4">
        <w:t xml:space="preserve"> </w:t>
      </w:r>
      <w:sdt>
        <w:sdtPr>
          <w:id w:val="1460690156"/>
          <w:citation/>
        </w:sdtPr>
        <w:sdtEndPr/>
        <w:sdtContent>
          <w:r w:rsidR="003C4252">
            <w:fldChar w:fldCharType="begin"/>
          </w:r>
          <w:r w:rsidR="003C4252">
            <w:instrText xml:space="preserve"> CITATION Ali98 \l 2057 </w:instrText>
          </w:r>
          <w:r w:rsidR="003C4252">
            <w:fldChar w:fldCharType="separate"/>
          </w:r>
          <w:r w:rsidR="001A2E9B">
            <w:rPr>
              <w:noProof/>
            </w:rPr>
            <w:t>[8]</w:t>
          </w:r>
          <w:r w:rsidR="003C4252">
            <w:fldChar w:fldCharType="end"/>
          </w:r>
        </w:sdtContent>
      </w:sdt>
    </w:p>
    <w:p w14:paraId="37C4A790" w14:textId="77777777" w:rsidR="00E00A62" w:rsidRDefault="00E00A62" w:rsidP="00D845D2">
      <w:pPr>
        <w:spacing w:after="0" w:line="240" w:lineRule="auto"/>
        <w:ind w:firstLine="0"/>
        <w:contextualSpacing w:val="0"/>
        <w:jc w:val="left"/>
      </w:pPr>
    </w:p>
    <w:p w14:paraId="585BFFCD" w14:textId="50FCD1B9" w:rsidR="00A15EFC" w:rsidRDefault="00825029" w:rsidP="00D845D2">
      <w:pPr>
        <w:spacing w:after="0" w:line="240" w:lineRule="auto"/>
        <w:ind w:firstLine="0"/>
        <w:contextualSpacing w:val="0"/>
        <w:jc w:val="left"/>
      </w:pPr>
      <w:r>
        <w:t xml:space="preserve">Further to this, it would be interesting to see how the jet performs when faced with a target. This </w:t>
      </w:r>
      <w:r w:rsidR="000A2E03">
        <w:t xml:space="preserve">experiment </w:t>
      </w:r>
      <w:r w:rsidR="00F11105">
        <w:t xml:space="preserve">could </w:t>
      </w:r>
      <w:r w:rsidR="000A2E03">
        <w:t>factor in</w:t>
      </w:r>
      <w:r w:rsidR="00F11105">
        <w:t xml:space="preserve"> </w:t>
      </w:r>
      <w:r w:rsidR="000A2E03">
        <w:t xml:space="preserve">variables such as </w:t>
      </w:r>
      <w:r w:rsidR="00D058B6">
        <w:t>standoff</w:t>
      </w:r>
      <w:r w:rsidR="000A2E03">
        <w:t xml:space="preserve"> distance and </w:t>
      </w:r>
      <w:r w:rsidR="00141165">
        <w:t>alternate</w:t>
      </w:r>
      <w:r w:rsidR="00D058B6">
        <w:t xml:space="preserve"> </w:t>
      </w:r>
      <w:r w:rsidR="00C84D26">
        <w:t>liner material</w:t>
      </w:r>
      <w:r w:rsidR="00D058B6">
        <w:t>s</w:t>
      </w:r>
      <w:r w:rsidR="00C84D26">
        <w:t xml:space="preserve">. </w:t>
      </w:r>
      <w:r w:rsidR="00E05718">
        <w:t>H</w:t>
      </w:r>
      <w:r w:rsidR="0011540D">
        <w:t>owever,</w:t>
      </w:r>
      <w:r w:rsidR="006C5281">
        <w:t xml:space="preserve"> </w:t>
      </w:r>
      <w:r w:rsidR="00FE7D78">
        <w:t>realistic</w:t>
      </w:r>
      <w:r w:rsidR="00680555">
        <w:t xml:space="preserve"> and reliable stress</w:t>
      </w:r>
      <w:r w:rsidR="00C77D65">
        <w:t>-</w:t>
      </w:r>
      <w:r w:rsidR="00680555">
        <w:t xml:space="preserve">strain data for both the </w:t>
      </w:r>
      <w:r w:rsidR="00FF3153">
        <w:t>target</w:t>
      </w:r>
      <w:r w:rsidR="00680555">
        <w:t xml:space="preserve"> and liner materials</w:t>
      </w:r>
      <w:r w:rsidR="006C5281">
        <w:t xml:space="preserve"> would be required to </w:t>
      </w:r>
      <w:r w:rsidR="000A446A">
        <w:t>provide confidence in the results.</w:t>
      </w:r>
      <w:r w:rsidR="00846D6A">
        <w:t xml:space="preserve"> Some previously researched materials can be seen below</w:t>
      </w:r>
      <w:r w:rsidR="00A15EFC">
        <w:t xml:space="preserve"> in Figure </w:t>
      </w:r>
      <w:r w:rsidR="00104ABF">
        <w:t>9</w:t>
      </w:r>
      <w:r w:rsidR="00A15EFC">
        <w:t>.</w:t>
      </w:r>
    </w:p>
    <w:p w14:paraId="7F16E439" w14:textId="77777777" w:rsidR="00A15EFC" w:rsidRDefault="00A15EFC" w:rsidP="00D845D2">
      <w:pPr>
        <w:spacing w:after="0" w:line="240" w:lineRule="auto"/>
        <w:ind w:firstLine="0"/>
        <w:contextualSpacing w:val="0"/>
        <w:jc w:val="left"/>
      </w:pPr>
    </w:p>
    <w:p w14:paraId="72126A95" w14:textId="77777777" w:rsidR="00A15EFC" w:rsidRDefault="00A15EFC" w:rsidP="00A15EFC">
      <w:pPr>
        <w:keepNext/>
        <w:spacing w:after="0" w:line="240" w:lineRule="auto"/>
        <w:ind w:firstLine="0"/>
        <w:contextualSpacing w:val="0"/>
        <w:jc w:val="center"/>
      </w:pPr>
      <w:r>
        <w:rPr>
          <w:noProof/>
        </w:rPr>
        <w:drawing>
          <wp:inline distT="0" distB="0" distL="0" distR="0" wp14:anchorId="4A3953BF" wp14:editId="5A8B6903">
            <wp:extent cx="2400300" cy="1866149"/>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12232" cy="1875426"/>
                    </a:xfrm>
                    <a:prstGeom prst="rect">
                      <a:avLst/>
                    </a:prstGeom>
                  </pic:spPr>
                </pic:pic>
              </a:graphicData>
            </a:graphic>
          </wp:inline>
        </w:drawing>
      </w:r>
    </w:p>
    <w:p w14:paraId="478FC7DF" w14:textId="57F810C0" w:rsidR="00A15EFC" w:rsidRDefault="00A15EFC" w:rsidP="00A15EFC">
      <w:pPr>
        <w:pStyle w:val="Caption"/>
      </w:pPr>
      <w:r>
        <w:t xml:space="preserve">Figure </w:t>
      </w:r>
      <w:r w:rsidR="00413B58">
        <w:fldChar w:fldCharType="begin"/>
      </w:r>
      <w:r w:rsidR="00413B58">
        <w:instrText xml:space="preserve"> SEQ Figure \* ARABIC </w:instrText>
      </w:r>
      <w:r w:rsidR="00413B58">
        <w:fldChar w:fldCharType="separate"/>
      </w:r>
      <w:r>
        <w:rPr>
          <w:noProof/>
        </w:rPr>
        <w:t>9</w:t>
      </w:r>
      <w:r w:rsidR="00413B58">
        <w:rPr>
          <w:noProof/>
        </w:rPr>
        <w:fldChar w:fldCharType="end"/>
      </w:r>
      <w:r w:rsidR="008A0A00" w:rsidRPr="008A0A00">
        <w:t xml:space="preserve"> </w:t>
      </w:r>
      <w:sdt>
        <w:sdtPr>
          <w:id w:val="1625808899"/>
          <w:citation/>
        </w:sdtPr>
        <w:sdtContent>
          <w:r w:rsidR="008A0A00">
            <w:fldChar w:fldCharType="begin"/>
          </w:r>
          <w:r w:rsidR="008A0A00">
            <w:instrText xml:space="preserve"> CITATION Ali98 \l 2057 </w:instrText>
          </w:r>
          <w:r w:rsidR="008A0A00">
            <w:fldChar w:fldCharType="separate"/>
          </w:r>
          <w:r w:rsidR="008A0A00">
            <w:rPr>
              <w:noProof/>
            </w:rPr>
            <w:t xml:space="preserve"> [8]</w:t>
          </w:r>
          <w:r w:rsidR="008A0A00">
            <w:fldChar w:fldCharType="end"/>
          </w:r>
        </w:sdtContent>
      </w:sdt>
    </w:p>
    <w:p w14:paraId="5F9B0988" w14:textId="06CAB222" w:rsidR="00A15EFC" w:rsidRDefault="008A0A00" w:rsidP="008A0A00">
      <w:pPr>
        <w:spacing w:after="0" w:line="240" w:lineRule="auto"/>
        <w:ind w:firstLine="0"/>
        <w:contextualSpacing w:val="0"/>
        <w:jc w:val="left"/>
      </w:pPr>
      <w:r>
        <w:t xml:space="preserve">In addition, this task could be improved by creating a </w:t>
      </w:r>
      <w:r w:rsidR="00B2202E">
        <w:t>denser</w:t>
      </w:r>
      <w:r>
        <w:t xml:space="preserve"> mesh on the</w:t>
      </w:r>
      <w:r w:rsidR="00B2202E">
        <w:t xml:space="preserve"> base model. By doing this, the results would be more accurate in comparison to real life shaped charges.</w:t>
      </w:r>
    </w:p>
    <w:p w14:paraId="58EE0EA8" w14:textId="48FE51F5" w:rsidR="00D845D2" w:rsidRPr="00D845D2" w:rsidRDefault="00D845D2" w:rsidP="00A15EFC">
      <w:pPr>
        <w:spacing w:after="0" w:line="240" w:lineRule="auto"/>
        <w:ind w:firstLine="0"/>
        <w:contextualSpacing w:val="0"/>
        <w:jc w:val="center"/>
      </w:pPr>
      <w:r>
        <w:br w:type="page"/>
      </w:r>
    </w:p>
    <w:bookmarkStart w:id="15" w:name="_Toc90556530" w:displacedByCustomXml="next"/>
    <w:sdt>
      <w:sdtPr>
        <w:rPr>
          <w:b w:val="0"/>
          <w:bCs w:val="0"/>
          <w:i w:val="0"/>
          <w:iCs w:val="0"/>
          <w:sz w:val="24"/>
          <w:szCs w:val="22"/>
        </w:rPr>
        <w:id w:val="450744112"/>
        <w:docPartObj>
          <w:docPartGallery w:val="Bibliographies"/>
          <w:docPartUnique/>
        </w:docPartObj>
      </w:sdtPr>
      <w:sdtEndPr/>
      <w:sdtContent>
        <w:p w14:paraId="6B33EC71" w14:textId="67E9BFC3" w:rsidR="00680518" w:rsidRDefault="00680518">
          <w:pPr>
            <w:pStyle w:val="Heading1"/>
          </w:pPr>
          <w:r>
            <w:t>References</w:t>
          </w:r>
          <w:bookmarkEnd w:id="15"/>
        </w:p>
        <w:sdt>
          <w:sdtPr>
            <w:id w:val="-573587230"/>
            <w:bibliography/>
          </w:sdtPr>
          <w:sdtEndPr/>
          <w:sdtContent>
            <w:p w14:paraId="3E388593" w14:textId="77777777" w:rsidR="001A2E9B" w:rsidRDefault="00680518" w:rsidP="001A2E9B">
              <w:pPr>
                <w:pStyle w:val="NoSpacing"/>
                <w:rPr>
                  <w:rFonts w:ascii="Times New Roman" w:hAnsi="Times New Roman"/>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95"/>
              </w:tblGrid>
              <w:tr w:rsidR="001A2E9B" w14:paraId="01AC0858" w14:textId="77777777">
                <w:trPr>
                  <w:divId w:val="932708665"/>
                  <w:tblCellSpacing w:w="15" w:type="dxa"/>
                </w:trPr>
                <w:tc>
                  <w:tcPr>
                    <w:tcW w:w="50" w:type="pct"/>
                    <w:hideMark/>
                  </w:tcPr>
                  <w:p w14:paraId="74A21000" w14:textId="4E7A205E" w:rsidR="001A2E9B" w:rsidRDefault="001A2E9B" w:rsidP="001A2E9B">
                    <w:pPr>
                      <w:pStyle w:val="NoSpacing"/>
                      <w:rPr>
                        <w:noProof/>
                        <w:szCs w:val="24"/>
                      </w:rPr>
                    </w:pPr>
                    <w:r>
                      <w:rPr>
                        <w:noProof/>
                      </w:rPr>
                      <w:t xml:space="preserve">[1] </w:t>
                    </w:r>
                  </w:p>
                </w:tc>
                <w:tc>
                  <w:tcPr>
                    <w:tcW w:w="0" w:type="auto"/>
                    <w:hideMark/>
                  </w:tcPr>
                  <w:p w14:paraId="084CB442" w14:textId="77777777" w:rsidR="001A2E9B" w:rsidRDefault="001A2E9B" w:rsidP="001A2E9B">
                    <w:pPr>
                      <w:pStyle w:val="NoSpacing"/>
                      <w:rPr>
                        <w:noProof/>
                      </w:rPr>
                    </w:pPr>
                    <w:r>
                      <w:rPr>
                        <w:noProof/>
                      </w:rPr>
                      <w:t xml:space="preserve">W. P. Walters and J. A. Zukas, Fundamentals of Shaped Charges, 1989. </w:t>
                    </w:r>
                  </w:p>
                </w:tc>
              </w:tr>
              <w:tr w:rsidR="001A2E9B" w14:paraId="22DDBEBF" w14:textId="77777777">
                <w:trPr>
                  <w:divId w:val="932708665"/>
                  <w:tblCellSpacing w:w="15" w:type="dxa"/>
                </w:trPr>
                <w:tc>
                  <w:tcPr>
                    <w:tcW w:w="50" w:type="pct"/>
                    <w:hideMark/>
                  </w:tcPr>
                  <w:p w14:paraId="3FC8CC92" w14:textId="77777777" w:rsidR="001A2E9B" w:rsidRDefault="001A2E9B" w:rsidP="001A2E9B">
                    <w:pPr>
                      <w:pStyle w:val="NoSpacing"/>
                      <w:rPr>
                        <w:noProof/>
                      </w:rPr>
                    </w:pPr>
                    <w:r>
                      <w:rPr>
                        <w:noProof/>
                      </w:rPr>
                      <w:t xml:space="preserve">[2] </w:t>
                    </w:r>
                  </w:p>
                </w:tc>
                <w:tc>
                  <w:tcPr>
                    <w:tcW w:w="0" w:type="auto"/>
                    <w:hideMark/>
                  </w:tcPr>
                  <w:p w14:paraId="155CC427" w14:textId="77777777" w:rsidR="001A2E9B" w:rsidRDefault="001A2E9B" w:rsidP="001A2E9B">
                    <w:pPr>
                      <w:pStyle w:val="NoSpacing"/>
                      <w:rPr>
                        <w:noProof/>
                      </w:rPr>
                    </w:pPr>
                    <w:r>
                      <w:rPr>
                        <w:noProof/>
                      </w:rPr>
                      <w:t xml:space="preserve">K. Walter, Introduction to Explosives, The Royal Military College of Science (Shrivenham), 1984. </w:t>
                    </w:r>
                  </w:p>
                </w:tc>
              </w:tr>
              <w:tr w:rsidR="001A2E9B" w14:paraId="4BA61F64" w14:textId="77777777">
                <w:trPr>
                  <w:divId w:val="932708665"/>
                  <w:tblCellSpacing w:w="15" w:type="dxa"/>
                </w:trPr>
                <w:tc>
                  <w:tcPr>
                    <w:tcW w:w="50" w:type="pct"/>
                    <w:hideMark/>
                  </w:tcPr>
                  <w:p w14:paraId="2FEB702B" w14:textId="77777777" w:rsidR="001A2E9B" w:rsidRDefault="001A2E9B" w:rsidP="001A2E9B">
                    <w:pPr>
                      <w:pStyle w:val="NoSpacing"/>
                      <w:rPr>
                        <w:noProof/>
                      </w:rPr>
                    </w:pPr>
                    <w:r>
                      <w:rPr>
                        <w:noProof/>
                      </w:rPr>
                      <w:t xml:space="preserve">[3] </w:t>
                    </w:r>
                  </w:p>
                </w:tc>
                <w:tc>
                  <w:tcPr>
                    <w:tcW w:w="0" w:type="auto"/>
                    <w:hideMark/>
                  </w:tcPr>
                  <w:p w14:paraId="763ADFBC" w14:textId="77777777" w:rsidR="001A2E9B" w:rsidRDefault="001A2E9B" w:rsidP="001A2E9B">
                    <w:pPr>
                      <w:pStyle w:val="NoSpacing"/>
                      <w:rPr>
                        <w:noProof/>
                      </w:rPr>
                    </w:pPr>
                    <w:r>
                      <w:rPr>
                        <w:noProof/>
                      </w:rPr>
                      <w:t>T. E. o. E. Britannica, “Britannica,” Encyclopedia Britannica, 7 January 2015. [Online]. Available: https://www.britannica.com/science/PETN. [Accessed 14 Dec 2021].</w:t>
                    </w:r>
                  </w:p>
                </w:tc>
              </w:tr>
              <w:tr w:rsidR="001A2E9B" w14:paraId="06F0CD82" w14:textId="77777777">
                <w:trPr>
                  <w:divId w:val="932708665"/>
                  <w:tblCellSpacing w:w="15" w:type="dxa"/>
                </w:trPr>
                <w:tc>
                  <w:tcPr>
                    <w:tcW w:w="50" w:type="pct"/>
                    <w:hideMark/>
                  </w:tcPr>
                  <w:p w14:paraId="3F0F0EFA" w14:textId="77777777" w:rsidR="001A2E9B" w:rsidRDefault="001A2E9B" w:rsidP="001A2E9B">
                    <w:pPr>
                      <w:pStyle w:val="NoSpacing"/>
                      <w:rPr>
                        <w:noProof/>
                      </w:rPr>
                    </w:pPr>
                    <w:r>
                      <w:rPr>
                        <w:noProof/>
                      </w:rPr>
                      <w:t xml:space="preserve">[4] </w:t>
                    </w:r>
                  </w:p>
                </w:tc>
                <w:tc>
                  <w:tcPr>
                    <w:tcW w:w="0" w:type="auto"/>
                    <w:hideMark/>
                  </w:tcPr>
                  <w:p w14:paraId="3FBE69E2" w14:textId="77777777" w:rsidR="001A2E9B" w:rsidRDefault="001A2E9B" w:rsidP="001A2E9B">
                    <w:pPr>
                      <w:pStyle w:val="NoSpacing"/>
                      <w:rPr>
                        <w:noProof/>
                      </w:rPr>
                    </w:pPr>
                    <w:r>
                      <w:rPr>
                        <w:noProof/>
                      </w:rPr>
                      <w:t>M. L. Hobbs, M. J. Kaneshige and W. W. Erikson, “Binder Effects During Cookoff of HMX,” Sandia National Laboratory, 2017.</w:t>
                    </w:r>
                  </w:p>
                </w:tc>
              </w:tr>
              <w:tr w:rsidR="001A2E9B" w14:paraId="64B84A89" w14:textId="77777777">
                <w:trPr>
                  <w:divId w:val="932708665"/>
                  <w:tblCellSpacing w:w="15" w:type="dxa"/>
                </w:trPr>
                <w:tc>
                  <w:tcPr>
                    <w:tcW w:w="50" w:type="pct"/>
                    <w:hideMark/>
                  </w:tcPr>
                  <w:p w14:paraId="5F08B5DD" w14:textId="77777777" w:rsidR="001A2E9B" w:rsidRDefault="001A2E9B" w:rsidP="001A2E9B">
                    <w:pPr>
                      <w:pStyle w:val="NoSpacing"/>
                      <w:rPr>
                        <w:noProof/>
                      </w:rPr>
                    </w:pPr>
                    <w:r>
                      <w:rPr>
                        <w:noProof/>
                      </w:rPr>
                      <w:t xml:space="preserve">[5] </w:t>
                    </w:r>
                  </w:p>
                </w:tc>
                <w:tc>
                  <w:tcPr>
                    <w:tcW w:w="0" w:type="auto"/>
                    <w:hideMark/>
                  </w:tcPr>
                  <w:p w14:paraId="6C35BD9E" w14:textId="77777777" w:rsidR="001A2E9B" w:rsidRDefault="001A2E9B" w:rsidP="001A2E9B">
                    <w:pPr>
                      <w:pStyle w:val="NoSpacing"/>
                      <w:rPr>
                        <w:noProof/>
                      </w:rPr>
                    </w:pPr>
                    <w:r>
                      <w:rPr>
                        <w:noProof/>
                      </w:rPr>
                      <w:t>B. M. Dobratz, “Properties of Chemical Explosives and Explosive Simulants,” Lawrence Livermore Laboratory, 1972.</w:t>
                    </w:r>
                  </w:p>
                </w:tc>
              </w:tr>
              <w:tr w:rsidR="001A2E9B" w14:paraId="33EB9FBF" w14:textId="77777777">
                <w:trPr>
                  <w:divId w:val="932708665"/>
                  <w:tblCellSpacing w:w="15" w:type="dxa"/>
                </w:trPr>
                <w:tc>
                  <w:tcPr>
                    <w:tcW w:w="50" w:type="pct"/>
                    <w:hideMark/>
                  </w:tcPr>
                  <w:p w14:paraId="0D105898" w14:textId="77777777" w:rsidR="001A2E9B" w:rsidRDefault="001A2E9B" w:rsidP="001A2E9B">
                    <w:pPr>
                      <w:pStyle w:val="NoSpacing"/>
                      <w:rPr>
                        <w:noProof/>
                      </w:rPr>
                    </w:pPr>
                    <w:r>
                      <w:rPr>
                        <w:noProof/>
                      </w:rPr>
                      <w:t xml:space="preserve">[6] </w:t>
                    </w:r>
                  </w:p>
                </w:tc>
                <w:tc>
                  <w:tcPr>
                    <w:tcW w:w="0" w:type="auto"/>
                    <w:hideMark/>
                  </w:tcPr>
                  <w:p w14:paraId="47236522" w14:textId="77777777" w:rsidR="001A2E9B" w:rsidRDefault="001A2E9B" w:rsidP="001A2E9B">
                    <w:pPr>
                      <w:pStyle w:val="NoSpacing"/>
                      <w:rPr>
                        <w:noProof/>
                      </w:rPr>
                    </w:pPr>
                    <w:r>
                      <w:rPr>
                        <w:noProof/>
                      </w:rPr>
                      <w:t>P. A. Urtiew and B. Hayes, “Parametric Study of the Dynamic JWL-EOS for Detonation Products,” Lawrence Livermore National Laboratory, 1990.</w:t>
                    </w:r>
                  </w:p>
                </w:tc>
              </w:tr>
              <w:tr w:rsidR="001A2E9B" w14:paraId="26F24A4F" w14:textId="77777777">
                <w:trPr>
                  <w:divId w:val="932708665"/>
                  <w:tblCellSpacing w:w="15" w:type="dxa"/>
                </w:trPr>
                <w:tc>
                  <w:tcPr>
                    <w:tcW w:w="50" w:type="pct"/>
                    <w:hideMark/>
                  </w:tcPr>
                  <w:p w14:paraId="715C266B" w14:textId="77777777" w:rsidR="001A2E9B" w:rsidRDefault="001A2E9B" w:rsidP="001A2E9B">
                    <w:pPr>
                      <w:pStyle w:val="NoSpacing"/>
                      <w:rPr>
                        <w:noProof/>
                      </w:rPr>
                    </w:pPr>
                    <w:r>
                      <w:rPr>
                        <w:noProof/>
                      </w:rPr>
                      <w:t xml:space="preserve">[7] </w:t>
                    </w:r>
                  </w:p>
                </w:tc>
                <w:tc>
                  <w:tcPr>
                    <w:tcW w:w="0" w:type="auto"/>
                    <w:hideMark/>
                  </w:tcPr>
                  <w:p w14:paraId="773AD45F" w14:textId="77777777" w:rsidR="001A2E9B" w:rsidRDefault="001A2E9B" w:rsidP="001A2E9B">
                    <w:pPr>
                      <w:pStyle w:val="NoSpacing"/>
                      <w:rPr>
                        <w:noProof/>
                      </w:rPr>
                    </w:pPr>
                    <w:r>
                      <w:rPr>
                        <w:noProof/>
                      </w:rPr>
                      <w:t xml:space="preserve">A. Provatas, “Energetic Plasticizer Migration Studies,” </w:t>
                    </w:r>
                    <w:r>
                      <w:rPr>
                        <w:i/>
                        <w:iCs/>
                        <w:noProof/>
                      </w:rPr>
                      <w:t xml:space="preserve">Energetic Materials, </w:t>
                    </w:r>
                    <w:r>
                      <w:rPr>
                        <w:noProof/>
                      </w:rPr>
                      <w:t xml:space="preserve">vol. 21, pp. 237-245, 2003. </w:t>
                    </w:r>
                  </w:p>
                </w:tc>
              </w:tr>
              <w:tr w:rsidR="001A2E9B" w14:paraId="5ABAFB05" w14:textId="77777777">
                <w:trPr>
                  <w:divId w:val="932708665"/>
                  <w:tblCellSpacing w:w="15" w:type="dxa"/>
                </w:trPr>
                <w:tc>
                  <w:tcPr>
                    <w:tcW w:w="50" w:type="pct"/>
                    <w:hideMark/>
                  </w:tcPr>
                  <w:p w14:paraId="38196DAD" w14:textId="77777777" w:rsidR="001A2E9B" w:rsidRDefault="001A2E9B" w:rsidP="001A2E9B">
                    <w:pPr>
                      <w:pStyle w:val="NoSpacing"/>
                      <w:rPr>
                        <w:noProof/>
                      </w:rPr>
                    </w:pPr>
                    <w:r>
                      <w:rPr>
                        <w:noProof/>
                      </w:rPr>
                      <w:t xml:space="preserve">[8] </w:t>
                    </w:r>
                  </w:p>
                </w:tc>
                <w:tc>
                  <w:tcPr>
                    <w:tcW w:w="0" w:type="auto"/>
                    <w:hideMark/>
                  </w:tcPr>
                  <w:p w14:paraId="4291496F" w14:textId="77777777" w:rsidR="001A2E9B" w:rsidRDefault="001A2E9B" w:rsidP="001A2E9B">
                    <w:pPr>
                      <w:pStyle w:val="NoSpacing"/>
                      <w:rPr>
                        <w:noProof/>
                      </w:rPr>
                    </w:pPr>
                    <w:r>
                      <w:rPr>
                        <w:noProof/>
                      </w:rPr>
                      <w:t>A. Doig, “Some Metallurgical Aspects of Shaped Charge Liners,” 1998.</w:t>
                    </w:r>
                  </w:p>
                </w:tc>
              </w:tr>
              <w:tr w:rsidR="001A2E9B" w14:paraId="13E960CC" w14:textId="77777777">
                <w:trPr>
                  <w:divId w:val="932708665"/>
                  <w:tblCellSpacing w:w="15" w:type="dxa"/>
                </w:trPr>
                <w:tc>
                  <w:tcPr>
                    <w:tcW w:w="50" w:type="pct"/>
                    <w:hideMark/>
                  </w:tcPr>
                  <w:p w14:paraId="523CC489" w14:textId="77777777" w:rsidR="001A2E9B" w:rsidRDefault="001A2E9B" w:rsidP="001A2E9B">
                    <w:pPr>
                      <w:pStyle w:val="NoSpacing"/>
                      <w:rPr>
                        <w:noProof/>
                      </w:rPr>
                    </w:pPr>
                    <w:r>
                      <w:rPr>
                        <w:noProof/>
                      </w:rPr>
                      <w:t xml:space="preserve">[9] </w:t>
                    </w:r>
                  </w:p>
                </w:tc>
                <w:tc>
                  <w:tcPr>
                    <w:tcW w:w="0" w:type="auto"/>
                    <w:hideMark/>
                  </w:tcPr>
                  <w:p w14:paraId="004C8DD2" w14:textId="77777777" w:rsidR="001A2E9B" w:rsidRDefault="001A2E9B" w:rsidP="001A2E9B">
                    <w:pPr>
                      <w:pStyle w:val="NoSpacing"/>
                      <w:rPr>
                        <w:noProof/>
                      </w:rPr>
                    </w:pPr>
                    <w:r>
                      <w:rPr>
                        <w:noProof/>
                      </w:rPr>
                      <w:t>R. Tiwari, T. Chakraborty and V. Matsagar, “Dynamic Analysis of Underground Tunnels Subjected to Internal Blast Loading,” 2013.</w:t>
                    </w:r>
                  </w:p>
                </w:tc>
              </w:tr>
              <w:tr w:rsidR="001A2E9B" w14:paraId="215BE7FB" w14:textId="77777777">
                <w:trPr>
                  <w:divId w:val="932708665"/>
                  <w:tblCellSpacing w:w="15" w:type="dxa"/>
                </w:trPr>
                <w:tc>
                  <w:tcPr>
                    <w:tcW w:w="50" w:type="pct"/>
                    <w:hideMark/>
                  </w:tcPr>
                  <w:p w14:paraId="7B332BBA" w14:textId="77777777" w:rsidR="001A2E9B" w:rsidRDefault="001A2E9B" w:rsidP="001A2E9B">
                    <w:pPr>
                      <w:pStyle w:val="NoSpacing"/>
                      <w:rPr>
                        <w:noProof/>
                      </w:rPr>
                    </w:pPr>
                    <w:r>
                      <w:rPr>
                        <w:noProof/>
                      </w:rPr>
                      <w:t xml:space="preserve">[10] </w:t>
                    </w:r>
                  </w:p>
                </w:tc>
                <w:tc>
                  <w:tcPr>
                    <w:tcW w:w="0" w:type="auto"/>
                    <w:hideMark/>
                  </w:tcPr>
                  <w:p w14:paraId="752180ED" w14:textId="77777777" w:rsidR="001A2E9B" w:rsidRDefault="001A2E9B" w:rsidP="001A2E9B">
                    <w:pPr>
                      <w:pStyle w:val="NoSpacing"/>
                      <w:rPr>
                        <w:noProof/>
                      </w:rPr>
                    </w:pPr>
                    <w:r>
                      <w:rPr>
                        <w:noProof/>
                      </w:rPr>
                      <w:t>C. M. Tarver, “Jones-Wilkins-Lee (JWL) Reaction Products Equations of State for Overdriven PETN Detonation Waves,” Lawrence Livermore National Laboratory, 2019.</w:t>
                    </w:r>
                  </w:p>
                </w:tc>
              </w:tr>
              <w:tr w:rsidR="001A2E9B" w14:paraId="1764765A" w14:textId="77777777">
                <w:trPr>
                  <w:divId w:val="932708665"/>
                  <w:tblCellSpacing w:w="15" w:type="dxa"/>
                </w:trPr>
                <w:tc>
                  <w:tcPr>
                    <w:tcW w:w="50" w:type="pct"/>
                    <w:hideMark/>
                  </w:tcPr>
                  <w:p w14:paraId="5DDF409A" w14:textId="77777777" w:rsidR="001A2E9B" w:rsidRDefault="001A2E9B" w:rsidP="001A2E9B">
                    <w:pPr>
                      <w:pStyle w:val="NoSpacing"/>
                      <w:rPr>
                        <w:noProof/>
                      </w:rPr>
                    </w:pPr>
                    <w:r>
                      <w:rPr>
                        <w:noProof/>
                      </w:rPr>
                      <w:t xml:space="preserve">[11] </w:t>
                    </w:r>
                  </w:p>
                </w:tc>
                <w:tc>
                  <w:tcPr>
                    <w:tcW w:w="0" w:type="auto"/>
                    <w:hideMark/>
                  </w:tcPr>
                  <w:p w14:paraId="58BE4B88" w14:textId="77777777" w:rsidR="001A2E9B" w:rsidRDefault="001A2E9B" w:rsidP="001A2E9B">
                    <w:pPr>
                      <w:pStyle w:val="NoSpacing"/>
                      <w:rPr>
                        <w:noProof/>
                      </w:rPr>
                    </w:pPr>
                    <w:r>
                      <w:rPr>
                        <w:noProof/>
                      </w:rPr>
                      <w:t>J. B. Johnson, “Determining the Equivalent Explosive Effect for Different Explosives,” U. S. Army Cold Regions Research and Engineering Laboratory, 1994.</w:t>
                    </w:r>
                  </w:p>
                </w:tc>
              </w:tr>
              <w:tr w:rsidR="001A2E9B" w14:paraId="55118C49" w14:textId="77777777">
                <w:trPr>
                  <w:divId w:val="932708665"/>
                  <w:tblCellSpacing w:w="15" w:type="dxa"/>
                </w:trPr>
                <w:tc>
                  <w:tcPr>
                    <w:tcW w:w="50" w:type="pct"/>
                    <w:hideMark/>
                  </w:tcPr>
                  <w:p w14:paraId="041D1B4A" w14:textId="77777777" w:rsidR="001A2E9B" w:rsidRDefault="001A2E9B" w:rsidP="001A2E9B">
                    <w:pPr>
                      <w:pStyle w:val="NoSpacing"/>
                      <w:rPr>
                        <w:noProof/>
                      </w:rPr>
                    </w:pPr>
                    <w:r>
                      <w:rPr>
                        <w:noProof/>
                      </w:rPr>
                      <w:t xml:space="preserve">[12] </w:t>
                    </w:r>
                  </w:p>
                </w:tc>
                <w:tc>
                  <w:tcPr>
                    <w:tcW w:w="0" w:type="auto"/>
                    <w:hideMark/>
                  </w:tcPr>
                  <w:p w14:paraId="6BAC8906" w14:textId="77777777" w:rsidR="001A2E9B" w:rsidRDefault="001A2E9B" w:rsidP="001A2E9B">
                    <w:pPr>
                      <w:pStyle w:val="NoSpacing"/>
                      <w:rPr>
                        <w:noProof/>
                      </w:rPr>
                    </w:pPr>
                    <w:r>
                      <w:rPr>
                        <w:noProof/>
                      </w:rPr>
                      <w:t xml:space="preserve">J. Gambino, C. Tarver and H. K. Springer, “Numerical parameter optimization of the ignition and growth model for HMX based plastic bonded explosives,” in </w:t>
                    </w:r>
                    <w:r>
                      <w:rPr>
                        <w:i/>
                        <w:iCs/>
                        <w:noProof/>
                      </w:rPr>
                      <w:t>AIP Conference Proceedings</w:t>
                    </w:r>
                    <w:r>
                      <w:rPr>
                        <w:noProof/>
                      </w:rPr>
                      <w:t xml:space="preserve">, 1979. </w:t>
                    </w:r>
                  </w:p>
                </w:tc>
              </w:tr>
            </w:tbl>
            <w:p w14:paraId="1D3FB5F2" w14:textId="77777777" w:rsidR="001A2E9B" w:rsidRDefault="001A2E9B" w:rsidP="001A2E9B">
              <w:pPr>
                <w:pStyle w:val="NoSpacing"/>
                <w:divId w:val="932708665"/>
                <w:rPr>
                  <w:noProof/>
                </w:rPr>
              </w:pPr>
            </w:p>
            <w:p w14:paraId="42028E68" w14:textId="7CD73A6F" w:rsidR="00680518" w:rsidRDefault="00680518" w:rsidP="001A2E9B">
              <w:pPr>
                <w:pStyle w:val="NoSpacing"/>
              </w:pPr>
              <w:r>
                <w:rPr>
                  <w:b/>
                  <w:bCs/>
                  <w:noProof/>
                </w:rPr>
                <w:fldChar w:fldCharType="end"/>
              </w:r>
            </w:p>
          </w:sdtContent>
        </w:sdt>
      </w:sdtContent>
    </w:sdt>
    <w:p w14:paraId="0F501A46" w14:textId="4D688536" w:rsidR="00484547" w:rsidRPr="00484547" w:rsidRDefault="00680518" w:rsidP="00680518">
      <w:pPr>
        <w:spacing w:after="0" w:line="240" w:lineRule="auto"/>
        <w:ind w:firstLine="0"/>
        <w:contextualSpacing w:val="0"/>
        <w:jc w:val="left"/>
      </w:pPr>
      <w:r>
        <w:br w:type="page"/>
      </w:r>
    </w:p>
    <w:p w14:paraId="164188F9" w14:textId="39871A23" w:rsidR="00602AD6" w:rsidRDefault="00643F08" w:rsidP="00A9590D">
      <w:pPr>
        <w:pStyle w:val="Heading1"/>
      </w:pPr>
      <w:bookmarkStart w:id="16" w:name="_Toc90556531"/>
      <w:r>
        <w:lastRenderedPageBreak/>
        <w:t>Appendi</w:t>
      </w:r>
      <w:r w:rsidR="00791379">
        <w:t>x A</w:t>
      </w:r>
      <w:bookmarkEnd w:id="16"/>
    </w:p>
    <w:tbl>
      <w:tblPr>
        <w:tblStyle w:val="TableGrid"/>
        <w:tblW w:w="9209" w:type="dxa"/>
        <w:tblLook w:val="04A0" w:firstRow="1" w:lastRow="0" w:firstColumn="1" w:lastColumn="0" w:noHBand="0" w:noVBand="1"/>
      </w:tblPr>
      <w:tblGrid>
        <w:gridCol w:w="1159"/>
        <w:gridCol w:w="1011"/>
        <w:gridCol w:w="1282"/>
        <w:gridCol w:w="1318"/>
        <w:gridCol w:w="829"/>
        <w:gridCol w:w="889"/>
        <w:gridCol w:w="645"/>
        <w:gridCol w:w="645"/>
        <w:gridCol w:w="1431"/>
      </w:tblGrid>
      <w:tr w:rsidR="002E321D" w14:paraId="594897B2" w14:textId="77777777" w:rsidTr="00FF5BFF">
        <w:tc>
          <w:tcPr>
            <w:tcW w:w="1159" w:type="dxa"/>
          </w:tcPr>
          <w:p w14:paraId="004DEFD1" w14:textId="4E12E0B1" w:rsidR="002E321D" w:rsidRPr="002E321D" w:rsidRDefault="002E321D" w:rsidP="009D6AEE">
            <w:pPr>
              <w:pStyle w:val="NoSpacing"/>
              <w:jc w:val="center"/>
              <w:rPr>
                <w:sz w:val="22"/>
                <w:szCs w:val="20"/>
              </w:rPr>
            </w:pPr>
            <w:r w:rsidRPr="002E321D">
              <w:rPr>
                <w:sz w:val="22"/>
                <w:szCs w:val="20"/>
              </w:rPr>
              <w:t>Explosive</w:t>
            </w:r>
          </w:p>
        </w:tc>
        <w:tc>
          <w:tcPr>
            <w:tcW w:w="1011" w:type="dxa"/>
          </w:tcPr>
          <w:p w14:paraId="48F5DB79" w14:textId="390CF039" w:rsidR="002E321D" w:rsidRPr="002E321D" w:rsidRDefault="002E321D" w:rsidP="009D6AEE">
            <w:pPr>
              <w:pStyle w:val="NoSpacing"/>
              <w:jc w:val="center"/>
              <w:rPr>
                <w:sz w:val="22"/>
                <w:szCs w:val="20"/>
              </w:rPr>
            </w:pPr>
            <w:r w:rsidRPr="002E321D">
              <w:rPr>
                <w:sz w:val="22"/>
                <w:szCs w:val="20"/>
              </w:rPr>
              <w:t>Density</w:t>
            </w:r>
            <w:r w:rsidR="00AC54A6">
              <w:rPr>
                <w:sz w:val="22"/>
                <w:szCs w:val="20"/>
              </w:rPr>
              <w:t>, d</w:t>
            </w:r>
            <w:r w:rsidR="00C5372C">
              <w:rPr>
                <w:sz w:val="22"/>
                <w:szCs w:val="20"/>
              </w:rPr>
              <w:t xml:space="preserve"> (kg/m3)</w:t>
            </w:r>
          </w:p>
        </w:tc>
        <w:tc>
          <w:tcPr>
            <w:tcW w:w="1282" w:type="dxa"/>
          </w:tcPr>
          <w:p w14:paraId="1AF193CB" w14:textId="07CC50A6" w:rsidR="002E321D" w:rsidRPr="002E321D" w:rsidRDefault="002E321D" w:rsidP="009D6AEE">
            <w:pPr>
              <w:pStyle w:val="NoSpacing"/>
              <w:jc w:val="center"/>
              <w:rPr>
                <w:sz w:val="22"/>
                <w:szCs w:val="20"/>
              </w:rPr>
            </w:pPr>
            <w:r w:rsidRPr="002E321D">
              <w:rPr>
                <w:sz w:val="22"/>
                <w:szCs w:val="20"/>
              </w:rPr>
              <w:t>Detonation Wave Speed</w:t>
            </w:r>
            <w:r w:rsidR="000D37BE">
              <w:rPr>
                <w:sz w:val="22"/>
                <w:szCs w:val="20"/>
              </w:rPr>
              <w:t>, v</w:t>
            </w:r>
            <w:r w:rsidR="00C5372C">
              <w:rPr>
                <w:sz w:val="22"/>
                <w:szCs w:val="20"/>
              </w:rPr>
              <w:t xml:space="preserve"> (</w:t>
            </w:r>
            <w:r w:rsidR="00336DD4">
              <w:rPr>
                <w:sz w:val="22"/>
                <w:szCs w:val="20"/>
              </w:rPr>
              <w:t>m/s)</w:t>
            </w:r>
          </w:p>
        </w:tc>
        <w:tc>
          <w:tcPr>
            <w:tcW w:w="1318" w:type="dxa"/>
          </w:tcPr>
          <w:p w14:paraId="40BF84A6" w14:textId="6675B6D9" w:rsidR="002E321D" w:rsidRPr="002E321D" w:rsidRDefault="002E321D" w:rsidP="009D6AEE">
            <w:pPr>
              <w:pStyle w:val="NoSpacing"/>
              <w:jc w:val="center"/>
              <w:rPr>
                <w:sz w:val="22"/>
                <w:szCs w:val="20"/>
              </w:rPr>
            </w:pPr>
            <w:r w:rsidRPr="002E321D">
              <w:rPr>
                <w:sz w:val="22"/>
                <w:szCs w:val="20"/>
              </w:rPr>
              <w:t>A (MPa)</w:t>
            </w:r>
          </w:p>
        </w:tc>
        <w:tc>
          <w:tcPr>
            <w:tcW w:w="829" w:type="dxa"/>
          </w:tcPr>
          <w:p w14:paraId="0E50AD19" w14:textId="745ABAC1" w:rsidR="002E321D" w:rsidRPr="002E321D" w:rsidRDefault="002E321D" w:rsidP="009D6AEE">
            <w:pPr>
              <w:pStyle w:val="NoSpacing"/>
              <w:jc w:val="center"/>
              <w:rPr>
                <w:sz w:val="22"/>
                <w:szCs w:val="20"/>
              </w:rPr>
            </w:pPr>
            <w:r w:rsidRPr="002E321D">
              <w:rPr>
                <w:sz w:val="22"/>
                <w:szCs w:val="20"/>
              </w:rPr>
              <w:t>B (MPa)</w:t>
            </w:r>
          </w:p>
        </w:tc>
        <w:tc>
          <w:tcPr>
            <w:tcW w:w="889" w:type="dxa"/>
          </w:tcPr>
          <w:p w14:paraId="480D54EC" w14:textId="7965713C" w:rsidR="002E321D" w:rsidRPr="000D37BE" w:rsidRDefault="002E321D" w:rsidP="009D6AEE">
            <w:pPr>
              <w:pStyle w:val="NoSpacing"/>
              <w:jc w:val="center"/>
              <w:rPr>
                <w:b/>
                <w:bCs/>
                <w:sz w:val="22"/>
                <w:szCs w:val="20"/>
              </w:rPr>
            </w:pPr>
            <w:r w:rsidRPr="000D37BE">
              <w:rPr>
                <w:rFonts w:ascii="GreekC" w:hAnsi="GreekC" w:cs="GreekC"/>
                <w:b/>
                <w:bCs/>
                <w:sz w:val="22"/>
                <w:szCs w:val="20"/>
              </w:rPr>
              <w:t>w</w:t>
            </w:r>
          </w:p>
        </w:tc>
        <w:tc>
          <w:tcPr>
            <w:tcW w:w="645" w:type="dxa"/>
          </w:tcPr>
          <w:p w14:paraId="427FCE75" w14:textId="660EFB34" w:rsidR="002E321D" w:rsidRPr="002E321D" w:rsidRDefault="002E321D" w:rsidP="009D6AEE">
            <w:pPr>
              <w:pStyle w:val="NoSpacing"/>
              <w:jc w:val="center"/>
              <w:rPr>
                <w:sz w:val="22"/>
                <w:szCs w:val="20"/>
              </w:rPr>
            </w:pPr>
            <w:r w:rsidRPr="002E321D">
              <w:rPr>
                <w:sz w:val="22"/>
                <w:szCs w:val="20"/>
              </w:rPr>
              <w:t>R1</w:t>
            </w:r>
          </w:p>
        </w:tc>
        <w:tc>
          <w:tcPr>
            <w:tcW w:w="645" w:type="dxa"/>
          </w:tcPr>
          <w:p w14:paraId="3C20277C" w14:textId="7A9F013F" w:rsidR="002E321D" w:rsidRPr="002E321D" w:rsidRDefault="002E321D" w:rsidP="009D6AEE">
            <w:pPr>
              <w:pStyle w:val="NoSpacing"/>
              <w:jc w:val="center"/>
              <w:rPr>
                <w:sz w:val="22"/>
                <w:szCs w:val="20"/>
              </w:rPr>
            </w:pPr>
            <w:r w:rsidRPr="002E321D">
              <w:rPr>
                <w:sz w:val="22"/>
                <w:szCs w:val="20"/>
              </w:rPr>
              <w:t>R2</w:t>
            </w:r>
          </w:p>
        </w:tc>
        <w:tc>
          <w:tcPr>
            <w:tcW w:w="1431" w:type="dxa"/>
          </w:tcPr>
          <w:p w14:paraId="389796BD" w14:textId="4AB7E8DB" w:rsidR="002E321D" w:rsidRPr="002E321D" w:rsidRDefault="002E321D" w:rsidP="009D6AEE">
            <w:pPr>
              <w:pStyle w:val="NoSpacing"/>
              <w:jc w:val="center"/>
              <w:rPr>
                <w:sz w:val="22"/>
                <w:szCs w:val="20"/>
              </w:rPr>
            </w:pPr>
            <w:r w:rsidRPr="002E321D">
              <w:rPr>
                <w:sz w:val="22"/>
                <w:szCs w:val="20"/>
              </w:rPr>
              <w:t>Detonation Energy Density</w:t>
            </w:r>
            <w:r w:rsidR="00FF5BFF">
              <w:rPr>
                <w:sz w:val="22"/>
                <w:szCs w:val="20"/>
              </w:rPr>
              <w:t xml:space="preserve">, </w:t>
            </w:r>
            <m:oMath>
              <m:sSub>
                <m:sSubPr>
                  <m:ctrlPr>
                    <w:rPr>
                      <w:rFonts w:ascii="Cambria Math" w:hAnsi="Cambria Math"/>
                      <w:i/>
                      <w:sz w:val="22"/>
                      <w:szCs w:val="20"/>
                    </w:rPr>
                  </m:ctrlPr>
                </m:sSubPr>
                <m:e>
                  <m:r>
                    <w:rPr>
                      <w:rFonts w:ascii="Cambria Math" w:hAnsi="Cambria Math"/>
                      <w:sz w:val="22"/>
                      <w:szCs w:val="20"/>
                    </w:rPr>
                    <m:t>E</m:t>
                  </m:r>
                </m:e>
                <m:sub>
                  <m:r>
                    <w:rPr>
                      <w:rFonts w:ascii="Cambria Math" w:hAnsi="Cambria Math"/>
                      <w:sz w:val="22"/>
                      <w:szCs w:val="20"/>
                    </w:rPr>
                    <m:t>v</m:t>
                  </m:r>
                </m:sub>
              </m:sSub>
            </m:oMath>
            <w:r w:rsidR="00C5372C">
              <w:rPr>
                <w:sz w:val="22"/>
                <w:szCs w:val="20"/>
              </w:rPr>
              <w:t>(J/Kg)</w:t>
            </w:r>
          </w:p>
        </w:tc>
      </w:tr>
      <w:tr w:rsidR="002E321D" w14:paraId="468451E6" w14:textId="77777777" w:rsidTr="00FF5BFF">
        <w:tc>
          <w:tcPr>
            <w:tcW w:w="1159" w:type="dxa"/>
          </w:tcPr>
          <w:p w14:paraId="50F06C84" w14:textId="746E09A3" w:rsidR="002E321D" w:rsidRPr="002E321D" w:rsidRDefault="002E321D" w:rsidP="009D6AEE">
            <w:pPr>
              <w:pStyle w:val="NoSpacing"/>
              <w:jc w:val="center"/>
              <w:rPr>
                <w:sz w:val="22"/>
                <w:szCs w:val="20"/>
              </w:rPr>
            </w:pPr>
            <w:r w:rsidRPr="002E321D">
              <w:rPr>
                <w:sz w:val="22"/>
                <w:szCs w:val="20"/>
              </w:rPr>
              <w:t>TNT</w:t>
            </w:r>
          </w:p>
        </w:tc>
        <w:tc>
          <w:tcPr>
            <w:tcW w:w="1011" w:type="dxa"/>
          </w:tcPr>
          <w:p w14:paraId="327FF086" w14:textId="42DC4497" w:rsidR="002E321D" w:rsidRPr="002E321D" w:rsidRDefault="00336DD4" w:rsidP="009D6AEE">
            <w:pPr>
              <w:pStyle w:val="NoSpacing"/>
              <w:jc w:val="center"/>
              <w:rPr>
                <w:sz w:val="22"/>
                <w:szCs w:val="20"/>
              </w:rPr>
            </w:pPr>
            <w:r>
              <w:rPr>
                <w:sz w:val="22"/>
                <w:szCs w:val="20"/>
              </w:rPr>
              <w:t>1630</w:t>
            </w:r>
          </w:p>
        </w:tc>
        <w:tc>
          <w:tcPr>
            <w:tcW w:w="1282" w:type="dxa"/>
          </w:tcPr>
          <w:p w14:paraId="713B2615" w14:textId="3AC526ED" w:rsidR="002E321D" w:rsidRPr="002E321D" w:rsidRDefault="008B2026" w:rsidP="009D6AEE">
            <w:pPr>
              <w:pStyle w:val="NoSpacing"/>
              <w:jc w:val="center"/>
              <w:rPr>
                <w:sz w:val="22"/>
                <w:szCs w:val="20"/>
              </w:rPr>
            </w:pPr>
            <w:r>
              <w:rPr>
                <w:sz w:val="22"/>
                <w:szCs w:val="20"/>
              </w:rPr>
              <w:t>6930</w:t>
            </w:r>
          </w:p>
        </w:tc>
        <w:tc>
          <w:tcPr>
            <w:tcW w:w="1318" w:type="dxa"/>
          </w:tcPr>
          <w:p w14:paraId="0530F8EE" w14:textId="09F0773A" w:rsidR="002E321D" w:rsidRPr="002E321D" w:rsidRDefault="00336DD4" w:rsidP="009D6AEE">
            <w:pPr>
              <w:pStyle w:val="NoSpacing"/>
              <w:jc w:val="center"/>
              <w:rPr>
                <w:sz w:val="22"/>
                <w:szCs w:val="20"/>
              </w:rPr>
            </w:pPr>
            <w:r>
              <w:rPr>
                <w:sz w:val="22"/>
                <w:szCs w:val="20"/>
              </w:rPr>
              <w:t>373800</w:t>
            </w:r>
          </w:p>
        </w:tc>
        <w:tc>
          <w:tcPr>
            <w:tcW w:w="829" w:type="dxa"/>
          </w:tcPr>
          <w:p w14:paraId="42CA7B55" w14:textId="3A280D85" w:rsidR="002E321D" w:rsidRPr="002E321D" w:rsidRDefault="008B2026" w:rsidP="009D6AEE">
            <w:pPr>
              <w:pStyle w:val="NoSpacing"/>
              <w:jc w:val="center"/>
              <w:rPr>
                <w:sz w:val="22"/>
                <w:szCs w:val="20"/>
              </w:rPr>
            </w:pPr>
            <w:r>
              <w:rPr>
                <w:sz w:val="22"/>
                <w:szCs w:val="20"/>
              </w:rPr>
              <w:t>3747</w:t>
            </w:r>
          </w:p>
        </w:tc>
        <w:tc>
          <w:tcPr>
            <w:tcW w:w="889" w:type="dxa"/>
          </w:tcPr>
          <w:p w14:paraId="6CEA408C" w14:textId="0DED5258" w:rsidR="002E321D" w:rsidRPr="002E321D" w:rsidRDefault="008B2026" w:rsidP="009D6AEE">
            <w:pPr>
              <w:pStyle w:val="NoSpacing"/>
              <w:jc w:val="center"/>
              <w:rPr>
                <w:sz w:val="22"/>
                <w:szCs w:val="20"/>
              </w:rPr>
            </w:pPr>
            <w:r>
              <w:rPr>
                <w:sz w:val="22"/>
                <w:szCs w:val="20"/>
              </w:rPr>
              <w:t>0.35</w:t>
            </w:r>
          </w:p>
        </w:tc>
        <w:tc>
          <w:tcPr>
            <w:tcW w:w="645" w:type="dxa"/>
          </w:tcPr>
          <w:p w14:paraId="71BB1E70" w14:textId="0A586788" w:rsidR="002E321D" w:rsidRPr="002E321D" w:rsidRDefault="008B2026" w:rsidP="009D6AEE">
            <w:pPr>
              <w:pStyle w:val="NoSpacing"/>
              <w:jc w:val="center"/>
              <w:rPr>
                <w:sz w:val="22"/>
                <w:szCs w:val="20"/>
              </w:rPr>
            </w:pPr>
            <w:r>
              <w:rPr>
                <w:sz w:val="22"/>
                <w:szCs w:val="20"/>
              </w:rPr>
              <w:t>4.15</w:t>
            </w:r>
          </w:p>
        </w:tc>
        <w:tc>
          <w:tcPr>
            <w:tcW w:w="645" w:type="dxa"/>
          </w:tcPr>
          <w:p w14:paraId="328B97F7" w14:textId="6E3B92F7" w:rsidR="002E321D" w:rsidRPr="002E321D" w:rsidRDefault="008B2026" w:rsidP="009D6AEE">
            <w:pPr>
              <w:pStyle w:val="NoSpacing"/>
              <w:jc w:val="center"/>
              <w:rPr>
                <w:sz w:val="22"/>
                <w:szCs w:val="20"/>
              </w:rPr>
            </w:pPr>
            <w:r>
              <w:rPr>
                <w:sz w:val="22"/>
                <w:szCs w:val="20"/>
              </w:rPr>
              <w:t>0.9</w:t>
            </w:r>
          </w:p>
        </w:tc>
        <w:tc>
          <w:tcPr>
            <w:tcW w:w="1431" w:type="dxa"/>
          </w:tcPr>
          <w:p w14:paraId="30519A26" w14:textId="7A73D4FA" w:rsidR="002E321D" w:rsidRPr="002E321D" w:rsidRDefault="005A2E04" w:rsidP="009D6AEE">
            <w:pPr>
              <w:pStyle w:val="NoSpacing"/>
              <w:jc w:val="center"/>
              <w:rPr>
                <w:sz w:val="22"/>
                <w:szCs w:val="20"/>
              </w:rPr>
            </w:pPr>
            <w:r>
              <w:rPr>
                <w:sz w:val="22"/>
                <w:szCs w:val="20"/>
              </w:rPr>
              <w:t>3680000</w:t>
            </w:r>
          </w:p>
        </w:tc>
      </w:tr>
      <w:tr w:rsidR="002E321D" w14:paraId="09DE9F6D" w14:textId="77777777" w:rsidTr="00FF5BFF">
        <w:tc>
          <w:tcPr>
            <w:tcW w:w="1159" w:type="dxa"/>
          </w:tcPr>
          <w:p w14:paraId="5D46B421" w14:textId="6F99E557" w:rsidR="002E321D" w:rsidRPr="002E321D" w:rsidRDefault="002E321D" w:rsidP="009D6AEE">
            <w:pPr>
              <w:pStyle w:val="NoSpacing"/>
              <w:jc w:val="center"/>
              <w:rPr>
                <w:sz w:val="22"/>
                <w:szCs w:val="20"/>
              </w:rPr>
            </w:pPr>
            <w:r w:rsidRPr="002E321D">
              <w:rPr>
                <w:sz w:val="22"/>
                <w:szCs w:val="20"/>
              </w:rPr>
              <w:t>PETN</w:t>
            </w:r>
          </w:p>
        </w:tc>
        <w:tc>
          <w:tcPr>
            <w:tcW w:w="1011" w:type="dxa"/>
          </w:tcPr>
          <w:p w14:paraId="7C792C14" w14:textId="7821F0E5" w:rsidR="002E321D" w:rsidRPr="002E321D" w:rsidRDefault="00E0106C" w:rsidP="009D6AEE">
            <w:pPr>
              <w:pStyle w:val="NoSpacing"/>
              <w:jc w:val="center"/>
              <w:rPr>
                <w:sz w:val="22"/>
                <w:szCs w:val="20"/>
              </w:rPr>
            </w:pPr>
            <w:r>
              <w:rPr>
                <w:sz w:val="22"/>
                <w:szCs w:val="20"/>
              </w:rPr>
              <w:t>1770</w:t>
            </w:r>
          </w:p>
        </w:tc>
        <w:tc>
          <w:tcPr>
            <w:tcW w:w="1282" w:type="dxa"/>
          </w:tcPr>
          <w:p w14:paraId="4F9CF027" w14:textId="01DF8210" w:rsidR="002E321D" w:rsidRPr="002E321D" w:rsidRDefault="00A369C9" w:rsidP="009D6AEE">
            <w:pPr>
              <w:pStyle w:val="NoSpacing"/>
              <w:jc w:val="center"/>
              <w:rPr>
                <w:sz w:val="22"/>
                <w:szCs w:val="20"/>
              </w:rPr>
            </w:pPr>
            <w:r>
              <w:rPr>
                <w:sz w:val="22"/>
                <w:szCs w:val="20"/>
              </w:rPr>
              <w:t>8300</w:t>
            </w:r>
          </w:p>
        </w:tc>
        <w:tc>
          <w:tcPr>
            <w:tcW w:w="1318" w:type="dxa"/>
          </w:tcPr>
          <w:p w14:paraId="52B5EFCB" w14:textId="5C65748E" w:rsidR="002E321D" w:rsidRPr="002E321D" w:rsidRDefault="00BA26A0" w:rsidP="009D6AEE">
            <w:pPr>
              <w:pStyle w:val="NoSpacing"/>
              <w:jc w:val="center"/>
              <w:rPr>
                <w:sz w:val="22"/>
                <w:szCs w:val="20"/>
              </w:rPr>
            </w:pPr>
            <w:r w:rsidRPr="00BA26A0">
              <w:rPr>
                <w:sz w:val="22"/>
                <w:szCs w:val="20"/>
              </w:rPr>
              <w:t>617000</w:t>
            </w:r>
          </w:p>
        </w:tc>
        <w:tc>
          <w:tcPr>
            <w:tcW w:w="829" w:type="dxa"/>
          </w:tcPr>
          <w:p w14:paraId="28BD209B" w14:textId="4598496E" w:rsidR="002E321D" w:rsidRPr="002E321D" w:rsidRDefault="002872D1" w:rsidP="009D6AEE">
            <w:pPr>
              <w:pStyle w:val="NoSpacing"/>
              <w:jc w:val="center"/>
              <w:rPr>
                <w:sz w:val="22"/>
                <w:szCs w:val="20"/>
              </w:rPr>
            </w:pPr>
            <w:r w:rsidRPr="002872D1">
              <w:rPr>
                <w:sz w:val="22"/>
                <w:szCs w:val="20"/>
              </w:rPr>
              <w:t>16926</w:t>
            </w:r>
          </w:p>
        </w:tc>
        <w:tc>
          <w:tcPr>
            <w:tcW w:w="889" w:type="dxa"/>
          </w:tcPr>
          <w:p w14:paraId="7A989653" w14:textId="1A2E7867" w:rsidR="002E321D" w:rsidRPr="002E321D" w:rsidRDefault="0030184B" w:rsidP="009D6AEE">
            <w:pPr>
              <w:pStyle w:val="NoSpacing"/>
              <w:jc w:val="center"/>
              <w:rPr>
                <w:sz w:val="22"/>
                <w:szCs w:val="20"/>
              </w:rPr>
            </w:pPr>
            <w:r>
              <w:rPr>
                <w:sz w:val="22"/>
                <w:szCs w:val="20"/>
              </w:rPr>
              <w:t>0.25</w:t>
            </w:r>
          </w:p>
        </w:tc>
        <w:tc>
          <w:tcPr>
            <w:tcW w:w="645" w:type="dxa"/>
          </w:tcPr>
          <w:p w14:paraId="4ACBDAF3" w14:textId="5A245C7E" w:rsidR="002E321D" w:rsidRPr="002E321D" w:rsidRDefault="0030184B" w:rsidP="009D6AEE">
            <w:pPr>
              <w:pStyle w:val="NoSpacing"/>
              <w:jc w:val="center"/>
              <w:rPr>
                <w:sz w:val="22"/>
                <w:szCs w:val="20"/>
              </w:rPr>
            </w:pPr>
            <w:r>
              <w:rPr>
                <w:sz w:val="22"/>
                <w:szCs w:val="20"/>
              </w:rPr>
              <w:t>4.4</w:t>
            </w:r>
          </w:p>
        </w:tc>
        <w:tc>
          <w:tcPr>
            <w:tcW w:w="645" w:type="dxa"/>
          </w:tcPr>
          <w:p w14:paraId="099B6C3B" w14:textId="5DCCC8CA" w:rsidR="002E321D" w:rsidRPr="002E321D" w:rsidRDefault="0030184B" w:rsidP="009D6AEE">
            <w:pPr>
              <w:pStyle w:val="NoSpacing"/>
              <w:jc w:val="center"/>
              <w:rPr>
                <w:sz w:val="22"/>
                <w:szCs w:val="20"/>
              </w:rPr>
            </w:pPr>
            <w:r>
              <w:rPr>
                <w:sz w:val="22"/>
                <w:szCs w:val="20"/>
              </w:rPr>
              <w:t>1.2</w:t>
            </w:r>
          </w:p>
        </w:tc>
        <w:tc>
          <w:tcPr>
            <w:tcW w:w="1431" w:type="dxa"/>
          </w:tcPr>
          <w:p w14:paraId="2A93BFA5" w14:textId="7125D103" w:rsidR="002E321D" w:rsidRPr="002E321D" w:rsidRDefault="007B7024" w:rsidP="009D6AEE">
            <w:pPr>
              <w:pStyle w:val="NoSpacing"/>
              <w:jc w:val="center"/>
              <w:rPr>
                <w:sz w:val="22"/>
                <w:szCs w:val="20"/>
              </w:rPr>
            </w:pPr>
            <w:r>
              <w:rPr>
                <w:sz w:val="22"/>
                <w:szCs w:val="20"/>
              </w:rPr>
              <w:t>5700000</w:t>
            </w:r>
          </w:p>
        </w:tc>
      </w:tr>
      <w:tr w:rsidR="002E321D" w14:paraId="34EB2EEC" w14:textId="77777777" w:rsidTr="00FF5BFF">
        <w:tc>
          <w:tcPr>
            <w:tcW w:w="1159" w:type="dxa"/>
          </w:tcPr>
          <w:p w14:paraId="3C96C27C" w14:textId="2B270936" w:rsidR="002E321D" w:rsidRPr="002E321D" w:rsidRDefault="002E321D" w:rsidP="009D6AEE">
            <w:pPr>
              <w:pStyle w:val="NoSpacing"/>
              <w:jc w:val="center"/>
              <w:rPr>
                <w:sz w:val="22"/>
                <w:szCs w:val="20"/>
              </w:rPr>
            </w:pPr>
            <w:r w:rsidRPr="002E321D">
              <w:rPr>
                <w:sz w:val="22"/>
                <w:szCs w:val="20"/>
              </w:rPr>
              <w:t>LX-07</w:t>
            </w:r>
          </w:p>
        </w:tc>
        <w:tc>
          <w:tcPr>
            <w:tcW w:w="1011" w:type="dxa"/>
          </w:tcPr>
          <w:p w14:paraId="7EAFE2A0" w14:textId="63712605" w:rsidR="002E321D" w:rsidRPr="002E321D" w:rsidRDefault="005F6CBA" w:rsidP="009D6AEE">
            <w:pPr>
              <w:pStyle w:val="NoSpacing"/>
              <w:jc w:val="center"/>
              <w:rPr>
                <w:sz w:val="22"/>
                <w:szCs w:val="20"/>
              </w:rPr>
            </w:pPr>
            <w:r w:rsidRPr="005F6CBA">
              <w:rPr>
                <w:sz w:val="22"/>
                <w:szCs w:val="20"/>
              </w:rPr>
              <w:t>1865</w:t>
            </w:r>
          </w:p>
        </w:tc>
        <w:tc>
          <w:tcPr>
            <w:tcW w:w="1282" w:type="dxa"/>
          </w:tcPr>
          <w:p w14:paraId="3C9618E6" w14:textId="2E448AE4" w:rsidR="002E321D" w:rsidRPr="002E321D" w:rsidRDefault="00FB0826" w:rsidP="009D6AEE">
            <w:pPr>
              <w:pStyle w:val="NoSpacing"/>
              <w:jc w:val="center"/>
              <w:rPr>
                <w:sz w:val="22"/>
                <w:szCs w:val="20"/>
              </w:rPr>
            </w:pPr>
            <w:r w:rsidRPr="00FB0826">
              <w:rPr>
                <w:sz w:val="22"/>
                <w:szCs w:val="20"/>
              </w:rPr>
              <w:t>8640</w:t>
            </w:r>
          </w:p>
        </w:tc>
        <w:tc>
          <w:tcPr>
            <w:tcW w:w="1318" w:type="dxa"/>
          </w:tcPr>
          <w:p w14:paraId="6546044C" w14:textId="295222D5" w:rsidR="002E321D" w:rsidRPr="002E321D" w:rsidRDefault="00483FEF" w:rsidP="009D6AEE">
            <w:pPr>
              <w:pStyle w:val="NoSpacing"/>
              <w:jc w:val="center"/>
              <w:rPr>
                <w:sz w:val="22"/>
                <w:szCs w:val="20"/>
              </w:rPr>
            </w:pPr>
            <w:r w:rsidRPr="00483FEF">
              <w:rPr>
                <w:sz w:val="22"/>
                <w:szCs w:val="20"/>
              </w:rPr>
              <w:t>952200000</w:t>
            </w:r>
          </w:p>
        </w:tc>
        <w:tc>
          <w:tcPr>
            <w:tcW w:w="829" w:type="dxa"/>
          </w:tcPr>
          <w:p w14:paraId="4A1FC228" w14:textId="40969927" w:rsidR="002E321D" w:rsidRPr="002E321D" w:rsidRDefault="0043450D" w:rsidP="009D6AEE">
            <w:pPr>
              <w:pStyle w:val="NoSpacing"/>
              <w:jc w:val="center"/>
              <w:rPr>
                <w:sz w:val="22"/>
                <w:szCs w:val="20"/>
              </w:rPr>
            </w:pPr>
            <w:r w:rsidRPr="0043450D">
              <w:rPr>
                <w:sz w:val="22"/>
                <w:szCs w:val="20"/>
              </w:rPr>
              <w:t>5944</w:t>
            </w:r>
          </w:p>
        </w:tc>
        <w:tc>
          <w:tcPr>
            <w:tcW w:w="889" w:type="dxa"/>
          </w:tcPr>
          <w:p w14:paraId="3F685D9C" w14:textId="1FC89545" w:rsidR="002E321D" w:rsidRPr="002E321D" w:rsidRDefault="004310CD" w:rsidP="009D6AEE">
            <w:pPr>
              <w:pStyle w:val="NoSpacing"/>
              <w:jc w:val="center"/>
              <w:rPr>
                <w:sz w:val="22"/>
                <w:szCs w:val="20"/>
              </w:rPr>
            </w:pPr>
            <w:r>
              <w:rPr>
                <w:sz w:val="22"/>
                <w:szCs w:val="20"/>
              </w:rPr>
              <w:t>0.8867</w:t>
            </w:r>
          </w:p>
        </w:tc>
        <w:tc>
          <w:tcPr>
            <w:tcW w:w="645" w:type="dxa"/>
          </w:tcPr>
          <w:p w14:paraId="21DC04C9" w14:textId="67A1C729" w:rsidR="002E321D" w:rsidRPr="002E321D" w:rsidRDefault="002841CF" w:rsidP="009D6AEE">
            <w:pPr>
              <w:pStyle w:val="NoSpacing"/>
              <w:jc w:val="center"/>
              <w:rPr>
                <w:sz w:val="22"/>
                <w:szCs w:val="20"/>
              </w:rPr>
            </w:pPr>
            <w:r>
              <w:rPr>
                <w:sz w:val="22"/>
                <w:szCs w:val="20"/>
              </w:rPr>
              <w:t>14.1</w:t>
            </w:r>
          </w:p>
        </w:tc>
        <w:tc>
          <w:tcPr>
            <w:tcW w:w="645" w:type="dxa"/>
          </w:tcPr>
          <w:p w14:paraId="10B06811" w14:textId="6F82F0D7" w:rsidR="002E321D" w:rsidRPr="002E321D" w:rsidRDefault="002841CF" w:rsidP="009D6AEE">
            <w:pPr>
              <w:pStyle w:val="NoSpacing"/>
              <w:jc w:val="center"/>
              <w:rPr>
                <w:sz w:val="22"/>
                <w:szCs w:val="20"/>
              </w:rPr>
            </w:pPr>
            <w:r>
              <w:rPr>
                <w:sz w:val="22"/>
                <w:szCs w:val="20"/>
              </w:rPr>
              <w:t>1.41</w:t>
            </w:r>
          </w:p>
        </w:tc>
        <w:tc>
          <w:tcPr>
            <w:tcW w:w="1431" w:type="dxa"/>
          </w:tcPr>
          <w:p w14:paraId="5A950DDF" w14:textId="114FAAB2" w:rsidR="002E321D" w:rsidRPr="002E321D" w:rsidRDefault="00704666" w:rsidP="00A9590D">
            <w:pPr>
              <w:pStyle w:val="NoSpacing"/>
              <w:keepNext/>
              <w:jc w:val="center"/>
              <w:rPr>
                <w:sz w:val="22"/>
                <w:szCs w:val="20"/>
              </w:rPr>
            </w:pPr>
            <w:r>
              <w:rPr>
                <w:sz w:val="22"/>
                <w:szCs w:val="20"/>
              </w:rPr>
              <w:t>5400000</w:t>
            </w:r>
          </w:p>
        </w:tc>
      </w:tr>
    </w:tbl>
    <w:p w14:paraId="2638B4DB" w14:textId="3239B190" w:rsidR="00602AD6" w:rsidRDefault="00A9590D" w:rsidP="00A9590D">
      <w:pPr>
        <w:pStyle w:val="Caption"/>
      </w:pPr>
      <w:r>
        <w:t xml:space="preserve">Table </w:t>
      </w:r>
      <w:fldSimple w:instr=" SEQ Table \* ARABIC ">
        <w:r>
          <w:rPr>
            <w:noProof/>
          </w:rPr>
          <w:t>1</w:t>
        </w:r>
      </w:fldSimple>
      <w:r>
        <w:t xml:space="preserve">, a table of </w:t>
      </w:r>
      <w:r w:rsidR="00532B35">
        <w:t xml:space="preserve">Jones-Wilkins-Lee </w:t>
      </w:r>
      <w:r>
        <w:t>modelling properties for TNT, PETN and LX-07.</w:t>
      </w:r>
    </w:p>
    <w:p w14:paraId="6EC6910D" w14:textId="0BA0786D" w:rsidR="00714D93" w:rsidRDefault="00413B58" w:rsidP="002E0669">
      <w:pPr>
        <w:ind w:firstLine="0"/>
      </w:pPr>
      <w:sdt>
        <w:sdtPr>
          <w:id w:val="-187825477"/>
          <w:citation/>
        </w:sdtPr>
        <w:sdtEndPr/>
        <w:sdtContent>
          <w:r w:rsidR="00C752D8">
            <w:fldChar w:fldCharType="begin"/>
          </w:r>
          <w:r w:rsidR="00C752D8">
            <w:instrText xml:space="preserve"> CITATION Tiw13 \l 2057 </w:instrText>
          </w:r>
          <w:r w:rsidR="00C752D8">
            <w:fldChar w:fldCharType="separate"/>
          </w:r>
          <w:r w:rsidR="001A2E9B">
            <w:rPr>
              <w:noProof/>
            </w:rPr>
            <w:t>[9]</w:t>
          </w:r>
          <w:r w:rsidR="00C752D8">
            <w:fldChar w:fldCharType="end"/>
          </w:r>
        </w:sdtContent>
      </w:sdt>
      <w:r w:rsidR="00421A3D">
        <w:t xml:space="preserve"> </w:t>
      </w:r>
      <w:sdt>
        <w:sdtPr>
          <w:id w:val="-830593846"/>
          <w:citation/>
        </w:sdtPr>
        <w:sdtEndPr/>
        <w:sdtContent>
          <w:r w:rsidR="00421A3D">
            <w:fldChar w:fldCharType="begin"/>
          </w:r>
          <w:r w:rsidR="00421A3D">
            <w:instrText xml:space="preserve"> CITATION CMT19 \l 2057 </w:instrText>
          </w:r>
          <w:r w:rsidR="00421A3D">
            <w:fldChar w:fldCharType="separate"/>
          </w:r>
          <w:r w:rsidR="001A2E9B">
            <w:rPr>
              <w:noProof/>
            </w:rPr>
            <w:t>[10]</w:t>
          </w:r>
          <w:r w:rsidR="00421A3D">
            <w:fldChar w:fldCharType="end"/>
          </w:r>
        </w:sdtContent>
      </w:sdt>
      <w:sdt>
        <w:sdtPr>
          <w:id w:val="-1571191134"/>
          <w:citation/>
        </w:sdtPr>
        <w:sdtEndPr/>
        <w:sdtContent>
          <w:r w:rsidR="003534F5">
            <w:fldChar w:fldCharType="begin"/>
          </w:r>
          <w:r w:rsidR="003534F5">
            <w:instrText xml:space="preserve"> CITATION Jer94 \l 2057 </w:instrText>
          </w:r>
          <w:r w:rsidR="003534F5">
            <w:fldChar w:fldCharType="separate"/>
          </w:r>
          <w:r w:rsidR="001A2E9B">
            <w:rPr>
              <w:noProof/>
            </w:rPr>
            <w:t xml:space="preserve"> [11]</w:t>
          </w:r>
          <w:r w:rsidR="003534F5">
            <w:fldChar w:fldCharType="end"/>
          </w:r>
        </w:sdtContent>
      </w:sdt>
      <w:r w:rsidR="00714D93">
        <w:t xml:space="preserve"> </w:t>
      </w:r>
      <w:sdt>
        <w:sdtPr>
          <w:id w:val="-1835132703"/>
          <w:citation/>
        </w:sdtPr>
        <w:sdtEndPr/>
        <w:sdtContent>
          <w:r w:rsidR="008C63E0">
            <w:fldChar w:fldCharType="begin"/>
          </w:r>
          <w:r w:rsidR="008C63E0">
            <w:instrText xml:space="preserve"> CITATION Gam79 \l 2057 </w:instrText>
          </w:r>
          <w:r w:rsidR="008C63E0">
            <w:fldChar w:fldCharType="separate"/>
          </w:r>
          <w:r w:rsidR="001A2E9B">
            <w:rPr>
              <w:noProof/>
            </w:rPr>
            <w:t>[12]</w:t>
          </w:r>
          <w:r w:rsidR="008C63E0">
            <w:fldChar w:fldCharType="end"/>
          </w:r>
        </w:sdtContent>
      </w:sdt>
    </w:p>
    <w:p w14:paraId="3DB09BEB" w14:textId="29CFDAF3" w:rsidR="00F87CE9" w:rsidRPr="00643F08" w:rsidRDefault="00F87CE9" w:rsidP="002E0669">
      <w:pPr>
        <w:ind w:firstLine="0"/>
      </w:pPr>
    </w:p>
    <w:sectPr w:rsidR="00F87CE9" w:rsidRPr="00643F08" w:rsidSect="005F6909">
      <w:footerReference w:type="default" r:id="rId36"/>
      <w:pgSz w:w="11906" w:h="16838"/>
      <w:pgMar w:top="1701" w:right="1134" w:bottom="1701" w:left="1701" w:header="567" w:footer="4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B9622" w14:textId="77777777" w:rsidR="00413B58" w:rsidRDefault="00413B58" w:rsidP="004A1B70">
      <w:r>
        <w:separator/>
      </w:r>
    </w:p>
  </w:endnote>
  <w:endnote w:type="continuationSeparator" w:id="0">
    <w:p w14:paraId="42461E0F" w14:textId="77777777" w:rsidR="00413B58" w:rsidRDefault="00413B58"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reekC">
    <w:altName w:val="Calibri"/>
    <w:charset w:val="00"/>
    <w:family w:val="auto"/>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B83BF"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697A1ADD"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27907" w14:textId="77777777" w:rsidR="00413B58" w:rsidRDefault="00413B58" w:rsidP="004A1B70">
      <w:r>
        <w:separator/>
      </w:r>
    </w:p>
  </w:footnote>
  <w:footnote w:type="continuationSeparator" w:id="0">
    <w:p w14:paraId="3C290F3D" w14:textId="77777777" w:rsidR="00413B58" w:rsidRDefault="00413B58"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6CC1957"/>
    <w:multiLevelType w:val="hybridMultilevel"/>
    <w:tmpl w:val="8866450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9"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1"/>
  </w:num>
  <w:num w:numId="6">
    <w:abstractNumId w:val="3"/>
  </w:num>
  <w:num w:numId="7">
    <w:abstractNumId w:val="10"/>
  </w:num>
  <w:num w:numId="8">
    <w:abstractNumId w:val="6"/>
  </w:num>
  <w:num w:numId="9">
    <w:abstractNumId w:val="13"/>
  </w:num>
  <w:num w:numId="10">
    <w:abstractNumId w:val="12"/>
  </w:num>
  <w:num w:numId="11">
    <w:abstractNumId w:val="1"/>
  </w:num>
  <w:num w:numId="12">
    <w:abstractNumId w:val="9"/>
  </w:num>
  <w:num w:numId="13">
    <w:abstractNumId w:val="0"/>
  </w:num>
  <w:num w:numId="14">
    <w:abstractNumId w:val="4"/>
  </w:num>
  <w:num w:numId="15">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1607"/>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0D57"/>
    <w:rsid w:val="0002185A"/>
    <w:rsid w:val="00023802"/>
    <w:rsid w:val="00023918"/>
    <w:rsid w:val="00023B2C"/>
    <w:rsid w:val="00027704"/>
    <w:rsid w:val="0003167F"/>
    <w:rsid w:val="00031988"/>
    <w:rsid w:val="00031DF6"/>
    <w:rsid w:val="00032C17"/>
    <w:rsid w:val="00034CC8"/>
    <w:rsid w:val="00035603"/>
    <w:rsid w:val="00035FB3"/>
    <w:rsid w:val="00036ACC"/>
    <w:rsid w:val="00036CB7"/>
    <w:rsid w:val="000372AD"/>
    <w:rsid w:val="0004087E"/>
    <w:rsid w:val="00040F9A"/>
    <w:rsid w:val="00041850"/>
    <w:rsid w:val="00041950"/>
    <w:rsid w:val="00041E25"/>
    <w:rsid w:val="00042C30"/>
    <w:rsid w:val="000438E6"/>
    <w:rsid w:val="00043DC5"/>
    <w:rsid w:val="00046CD4"/>
    <w:rsid w:val="000477A0"/>
    <w:rsid w:val="00050B36"/>
    <w:rsid w:val="00051DBC"/>
    <w:rsid w:val="000522FB"/>
    <w:rsid w:val="000535FB"/>
    <w:rsid w:val="00055520"/>
    <w:rsid w:val="00056019"/>
    <w:rsid w:val="0005618A"/>
    <w:rsid w:val="00056CC7"/>
    <w:rsid w:val="0005729F"/>
    <w:rsid w:val="0005777A"/>
    <w:rsid w:val="00060FE5"/>
    <w:rsid w:val="0006235D"/>
    <w:rsid w:val="00062588"/>
    <w:rsid w:val="00062C19"/>
    <w:rsid w:val="000634BD"/>
    <w:rsid w:val="00064E50"/>
    <w:rsid w:val="00064FBA"/>
    <w:rsid w:val="0006501D"/>
    <w:rsid w:val="00066AE7"/>
    <w:rsid w:val="000673ED"/>
    <w:rsid w:val="00067FB5"/>
    <w:rsid w:val="00072DA4"/>
    <w:rsid w:val="00074DA4"/>
    <w:rsid w:val="000750B7"/>
    <w:rsid w:val="000758AA"/>
    <w:rsid w:val="00075CB0"/>
    <w:rsid w:val="00075E76"/>
    <w:rsid w:val="0008012D"/>
    <w:rsid w:val="0008053B"/>
    <w:rsid w:val="0008137E"/>
    <w:rsid w:val="00082369"/>
    <w:rsid w:val="00082C46"/>
    <w:rsid w:val="00083073"/>
    <w:rsid w:val="00083CE9"/>
    <w:rsid w:val="00083F7E"/>
    <w:rsid w:val="00083F9C"/>
    <w:rsid w:val="000840B9"/>
    <w:rsid w:val="000844BA"/>
    <w:rsid w:val="00085538"/>
    <w:rsid w:val="0008597C"/>
    <w:rsid w:val="00085FDB"/>
    <w:rsid w:val="00086646"/>
    <w:rsid w:val="00087361"/>
    <w:rsid w:val="000906FB"/>
    <w:rsid w:val="00094CF0"/>
    <w:rsid w:val="000953BF"/>
    <w:rsid w:val="0009593F"/>
    <w:rsid w:val="00096554"/>
    <w:rsid w:val="00096AAA"/>
    <w:rsid w:val="00097421"/>
    <w:rsid w:val="00097557"/>
    <w:rsid w:val="00097C38"/>
    <w:rsid w:val="000A11F2"/>
    <w:rsid w:val="000A2418"/>
    <w:rsid w:val="000A2E03"/>
    <w:rsid w:val="000A40B0"/>
    <w:rsid w:val="000A446A"/>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6065"/>
    <w:rsid w:val="000C78F0"/>
    <w:rsid w:val="000D1198"/>
    <w:rsid w:val="000D170D"/>
    <w:rsid w:val="000D1AAC"/>
    <w:rsid w:val="000D22C0"/>
    <w:rsid w:val="000D37BE"/>
    <w:rsid w:val="000D49D6"/>
    <w:rsid w:val="000D5C38"/>
    <w:rsid w:val="000D6246"/>
    <w:rsid w:val="000D7B15"/>
    <w:rsid w:val="000E0801"/>
    <w:rsid w:val="000E1D5E"/>
    <w:rsid w:val="000E2FFB"/>
    <w:rsid w:val="000E4065"/>
    <w:rsid w:val="000E5BB4"/>
    <w:rsid w:val="000E5DD7"/>
    <w:rsid w:val="000E6206"/>
    <w:rsid w:val="000E6CC7"/>
    <w:rsid w:val="000E6E96"/>
    <w:rsid w:val="000E74D7"/>
    <w:rsid w:val="000E7C5C"/>
    <w:rsid w:val="000F1096"/>
    <w:rsid w:val="000F10D0"/>
    <w:rsid w:val="000F2E43"/>
    <w:rsid w:val="000F31AE"/>
    <w:rsid w:val="000F3338"/>
    <w:rsid w:val="000F4D0C"/>
    <w:rsid w:val="000F5835"/>
    <w:rsid w:val="000F6B28"/>
    <w:rsid w:val="001007A0"/>
    <w:rsid w:val="00101DE2"/>
    <w:rsid w:val="00102CAC"/>
    <w:rsid w:val="001038B2"/>
    <w:rsid w:val="00103DD6"/>
    <w:rsid w:val="00104ABF"/>
    <w:rsid w:val="00105977"/>
    <w:rsid w:val="00106F7D"/>
    <w:rsid w:val="0010719A"/>
    <w:rsid w:val="00110A32"/>
    <w:rsid w:val="00110C0A"/>
    <w:rsid w:val="00110D42"/>
    <w:rsid w:val="00110FAB"/>
    <w:rsid w:val="00113140"/>
    <w:rsid w:val="00114E8F"/>
    <w:rsid w:val="0011540D"/>
    <w:rsid w:val="0011613B"/>
    <w:rsid w:val="00116155"/>
    <w:rsid w:val="0011758E"/>
    <w:rsid w:val="001176F6"/>
    <w:rsid w:val="00120892"/>
    <w:rsid w:val="00121895"/>
    <w:rsid w:val="00122146"/>
    <w:rsid w:val="00125E49"/>
    <w:rsid w:val="00126259"/>
    <w:rsid w:val="001268D7"/>
    <w:rsid w:val="00127081"/>
    <w:rsid w:val="00127626"/>
    <w:rsid w:val="00127DA3"/>
    <w:rsid w:val="00130A8A"/>
    <w:rsid w:val="00133073"/>
    <w:rsid w:val="0013343E"/>
    <w:rsid w:val="00133625"/>
    <w:rsid w:val="00133770"/>
    <w:rsid w:val="00134790"/>
    <w:rsid w:val="00134D4D"/>
    <w:rsid w:val="001351CD"/>
    <w:rsid w:val="00135A8B"/>
    <w:rsid w:val="001363C3"/>
    <w:rsid w:val="0014014C"/>
    <w:rsid w:val="00140D38"/>
    <w:rsid w:val="00141165"/>
    <w:rsid w:val="00143618"/>
    <w:rsid w:val="0014646F"/>
    <w:rsid w:val="0014715E"/>
    <w:rsid w:val="0015040A"/>
    <w:rsid w:val="0015176D"/>
    <w:rsid w:val="001519A8"/>
    <w:rsid w:val="00152455"/>
    <w:rsid w:val="00152A7C"/>
    <w:rsid w:val="00154007"/>
    <w:rsid w:val="001555BD"/>
    <w:rsid w:val="00155FA5"/>
    <w:rsid w:val="001564A7"/>
    <w:rsid w:val="00157221"/>
    <w:rsid w:val="001572AB"/>
    <w:rsid w:val="00157AFE"/>
    <w:rsid w:val="0016148A"/>
    <w:rsid w:val="0016312D"/>
    <w:rsid w:val="0016479F"/>
    <w:rsid w:val="001662AD"/>
    <w:rsid w:val="00166A88"/>
    <w:rsid w:val="001671C2"/>
    <w:rsid w:val="001672AE"/>
    <w:rsid w:val="001676CD"/>
    <w:rsid w:val="00167AF4"/>
    <w:rsid w:val="00167B64"/>
    <w:rsid w:val="00167CA3"/>
    <w:rsid w:val="00170242"/>
    <w:rsid w:val="00170AD5"/>
    <w:rsid w:val="00171262"/>
    <w:rsid w:val="001718D8"/>
    <w:rsid w:val="00171D5B"/>
    <w:rsid w:val="001733AF"/>
    <w:rsid w:val="00174373"/>
    <w:rsid w:val="00174D04"/>
    <w:rsid w:val="00174F64"/>
    <w:rsid w:val="001768B1"/>
    <w:rsid w:val="00176E61"/>
    <w:rsid w:val="00177E0F"/>
    <w:rsid w:val="001804CB"/>
    <w:rsid w:val="00180E68"/>
    <w:rsid w:val="001820EC"/>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0B"/>
    <w:rsid w:val="001A0BDA"/>
    <w:rsid w:val="001A1B6A"/>
    <w:rsid w:val="001A2E9B"/>
    <w:rsid w:val="001A3488"/>
    <w:rsid w:val="001A3948"/>
    <w:rsid w:val="001A4515"/>
    <w:rsid w:val="001A4DAE"/>
    <w:rsid w:val="001A5041"/>
    <w:rsid w:val="001B00E7"/>
    <w:rsid w:val="001B0403"/>
    <w:rsid w:val="001B0B5E"/>
    <w:rsid w:val="001B0CAC"/>
    <w:rsid w:val="001B328B"/>
    <w:rsid w:val="001B3669"/>
    <w:rsid w:val="001B3685"/>
    <w:rsid w:val="001B4CA0"/>
    <w:rsid w:val="001B5434"/>
    <w:rsid w:val="001B5662"/>
    <w:rsid w:val="001B6456"/>
    <w:rsid w:val="001B68C4"/>
    <w:rsid w:val="001B7598"/>
    <w:rsid w:val="001C0E8A"/>
    <w:rsid w:val="001C1CB2"/>
    <w:rsid w:val="001C3CA3"/>
    <w:rsid w:val="001C64F3"/>
    <w:rsid w:val="001C670D"/>
    <w:rsid w:val="001C6C51"/>
    <w:rsid w:val="001D0EFC"/>
    <w:rsid w:val="001D1C5F"/>
    <w:rsid w:val="001D333A"/>
    <w:rsid w:val="001D3A4F"/>
    <w:rsid w:val="001D46B8"/>
    <w:rsid w:val="001D4D62"/>
    <w:rsid w:val="001D7277"/>
    <w:rsid w:val="001D741F"/>
    <w:rsid w:val="001D7FA3"/>
    <w:rsid w:val="001E0B13"/>
    <w:rsid w:val="001E0C58"/>
    <w:rsid w:val="001E145B"/>
    <w:rsid w:val="001E2B20"/>
    <w:rsid w:val="001E3151"/>
    <w:rsid w:val="001E380E"/>
    <w:rsid w:val="001E3AA7"/>
    <w:rsid w:val="001E538A"/>
    <w:rsid w:val="001E63A6"/>
    <w:rsid w:val="001F00D8"/>
    <w:rsid w:val="001F1D37"/>
    <w:rsid w:val="001F3E37"/>
    <w:rsid w:val="001F5E3B"/>
    <w:rsid w:val="001F6D23"/>
    <w:rsid w:val="001F76F3"/>
    <w:rsid w:val="001F7850"/>
    <w:rsid w:val="00200033"/>
    <w:rsid w:val="002014BD"/>
    <w:rsid w:val="002054B4"/>
    <w:rsid w:val="00206DAE"/>
    <w:rsid w:val="00211396"/>
    <w:rsid w:val="002113D3"/>
    <w:rsid w:val="00211476"/>
    <w:rsid w:val="00211E05"/>
    <w:rsid w:val="00211E2A"/>
    <w:rsid w:val="00211F77"/>
    <w:rsid w:val="00212021"/>
    <w:rsid w:val="00212036"/>
    <w:rsid w:val="0021214B"/>
    <w:rsid w:val="0021318E"/>
    <w:rsid w:val="002135FE"/>
    <w:rsid w:val="00213AE8"/>
    <w:rsid w:val="00213B50"/>
    <w:rsid w:val="00215DFB"/>
    <w:rsid w:val="0021608B"/>
    <w:rsid w:val="00216837"/>
    <w:rsid w:val="00220557"/>
    <w:rsid w:val="0022061F"/>
    <w:rsid w:val="00221AC7"/>
    <w:rsid w:val="00224BC2"/>
    <w:rsid w:val="00226CFF"/>
    <w:rsid w:val="00227CE2"/>
    <w:rsid w:val="00227F14"/>
    <w:rsid w:val="002320FE"/>
    <w:rsid w:val="00233530"/>
    <w:rsid w:val="0023388C"/>
    <w:rsid w:val="00233CD5"/>
    <w:rsid w:val="00234A2D"/>
    <w:rsid w:val="00235AD0"/>
    <w:rsid w:val="002366AE"/>
    <w:rsid w:val="00236B57"/>
    <w:rsid w:val="00237340"/>
    <w:rsid w:val="00237F0F"/>
    <w:rsid w:val="00240C0D"/>
    <w:rsid w:val="00241552"/>
    <w:rsid w:val="00243423"/>
    <w:rsid w:val="0024343B"/>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57EF3"/>
    <w:rsid w:val="002604A3"/>
    <w:rsid w:val="002609DD"/>
    <w:rsid w:val="002616E3"/>
    <w:rsid w:val="00261F4B"/>
    <w:rsid w:val="002620DE"/>
    <w:rsid w:val="0026223F"/>
    <w:rsid w:val="00262666"/>
    <w:rsid w:val="002631CB"/>
    <w:rsid w:val="00263644"/>
    <w:rsid w:val="002647B7"/>
    <w:rsid w:val="002665CA"/>
    <w:rsid w:val="00266651"/>
    <w:rsid w:val="002667DF"/>
    <w:rsid w:val="00266CEA"/>
    <w:rsid w:val="0027110C"/>
    <w:rsid w:val="00271121"/>
    <w:rsid w:val="00271222"/>
    <w:rsid w:val="0027149D"/>
    <w:rsid w:val="00271A13"/>
    <w:rsid w:val="00272731"/>
    <w:rsid w:val="00272966"/>
    <w:rsid w:val="002731AA"/>
    <w:rsid w:val="00273EC4"/>
    <w:rsid w:val="0027471B"/>
    <w:rsid w:val="002749EF"/>
    <w:rsid w:val="00275577"/>
    <w:rsid w:val="00275C70"/>
    <w:rsid w:val="002777F2"/>
    <w:rsid w:val="002800A3"/>
    <w:rsid w:val="002806C2"/>
    <w:rsid w:val="00280FD2"/>
    <w:rsid w:val="00281558"/>
    <w:rsid w:val="00282A8E"/>
    <w:rsid w:val="00282F42"/>
    <w:rsid w:val="002841CF"/>
    <w:rsid w:val="00284DD2"/>
    <w:rsid w:val="0028531D"/>
    <w:rsid w:val="0028580D"/>
    <w:rsid w:val="002872D1"/>
    <w:rsid w:val="00287602"/>
    <w:rsid w:val="00287E71"/>
    <w:rsid w:val="00287EE0"/>
    <w:rsid w:val="00291241"/>
    <w:rsid w:val="0029151E"/>
    <w:rsid w:val="002915B6"/>
    <w:rsid w:val="00291E0A"/>
    <w:rsid w:val="0029466C"/>
    <w:rsid w:val="00294DA4"/>
    <w:rsid w:val="002950AD"/>
    <w:rsid w:val="00296278"/>
    <w:rsid w:val="00297309"/>
    <w:rsid w:val="0029738E"/>
    <w:rsid w:val="00297589"/>
    <w:rsid w:val="002A2CB0"/>
    <w:rsid w:val="002A62AD"/>
    <w:rsid w:val="002A63F9"/>
    <w:rsid w:val="002A7340"/>
    <w:rsid w:val="002B0C57"/>
    <w:rsid w:val="002B24B2"/>
    <w:rsid w:val="002B2B95"/>
    <w:rsid w:val="002B2CEE"/>
    <w:rsid w:val="002B37F9"/>
    <w:rsid w:val="002B3E6E"/>
    <w:rsid w:val="002B48E4"/>
    <w:rsid w:val="002B4E1B"/>
    <w:rsid w:val="002B52E2"/>
    <w:rsid w:val="002B71ED"/>
    <w:rsid w:val="002B7679"/>
    <w:rsid w:val="002C19FF"/>
    <w:rsid w:val="002C3B69"/>
    <w:rsid w:val="002C3E8A"/>
    <w:rsid w:val="002C69BE"/>
    <w:rsid w:val="002C7F6D"/>
    <w:rsid w:val="002D062D"/>
    <w:rsid w:val="002D141F"/>
    <w:rsid w:val="002D1B71"/>
    <w:rsid w:val="002D2782"/>
    <w:rsid w:val="002D2B74"/>
    <w:rsid w:val="002D3476"/>
    <w:rsid w:val="002D3AFC"/>
    <w:rsid w:val="002D650E"/>
    <w:rsid w:val="002D6E95"/>
    <w:rsid w:val="002D74B3"/>
    <w:rsid w:val="002E0669"/>
    <w:rsid w:val="002E2618"/>
    <w:rsid w:val="002E27C3"/>
    <w:rsid w:val="002E321D"/>
    <w:rsid w:val="002E3F92"/>
    <w:rsid w:val="002E5DD6"/>
    <w:rsid w:val="002E78EF"/>
    <w:rsid w:val="002E7EA0"/>
    <w:rsid w:val="002F3041"/>
    <w:rsid w:val="002F3575"/>
    <w:rsid w:val="002F61E9"/>
    <w:rsid w:val="002F6917"/>
    <w:rsid w:val="002F6BC0"/>
    <w:rsid w:val="003009E4"/>
    <w:rsid w:val="0030184B"/>
    <w:rsid w:val="00303F20"/>
    <w:rsid w:val="00304545"/>
    <w:rsid w:val="003108E5"/>
    <w:rsid w:val="00312586"/>
    <w:rsid w:val="0031267B"/>
    <w:rsid w:val="00312D2C"/>
    <w:rsid w:val="00315A9C"/>
    <w:rsid w:val="0031613F"/>
    <w:rsid w:val="00317F5C"/>
    <w:rsid w:val="00320A56"/>
    <w:rsid w:val="00321B2B"/>
    <w:rsid w:val="0032290B"/>
    <w:rsid w:val="00322D7B"/>
    <w:rsid w:val="0032330C"/>
    <w:rsid w:val="003246AB"/>
    <w:rsid w:val="00324B93"/>
    <w:rsid w:val="003255F8"/>
    <w:rsid w:val="00325BAD"/>
    <w:rsid w:val="00325CB7"/>
    <w:rsid w:val="00325DBE"/>
    <w:rsid w:val="00325F37"/>
    <w:rsid w:val="00326486"/>
    <w:rsid w:val="0032707F"/>
    <w:rsid w:val="00327B07"/>
    <w:rsid w:val="003301B0"/>
    <w:rsid w:val="00330A45"/>
    <w:rsid w:val="003327DA"/>
    <w:rsid w:val="0033442D"/>
    <w:rsid w:val="003347EB"/>
    <w:rsid w:val="00335557"/>
    <w:rsid w:val="00336920"/>
    <w:rsid w:val="00336DD4"/>
    <w:rsid w:val="00337E85"/>
    <w:rsid w:val="00340B59"/>
    <w:rsid w:val="00341B2E"/>
    <w:rsid w:val="00341C8E"/>
    <w:rsid w:val="003439EC"/>
    <w:rsid w:val="0034507F"/>
    <w:rsid w:val="00345FF0"/>
    <w:rsid w:val="0034660F"/>
    <w:rsid w:val="00347006"/>
    <w:rsid w:val="003514C1"/>
    <w:rsid w:val="00351606"/>
    <w:rsid w:val="003516F2"/>
    <w:rsid w:val="00352ED1"/>
    <w:rsid w:val="003534F5"/>
    <w:rsid w:val="003542E9"/>
    <w:rsid w:val="003548D1"/>
    <w:rsid w:val="003550AD"/>
    <w:rsid w:val="00355D4C"/>
    <w:rsid w:val="00357E8F"/>
    <w:rsid w:val="00360A85"/>
    <w:rsid w:val="00361606"/>
    <w:rsid w:val="003620A6"/>
    <w:rsid w:val="003627E6"/>
    <w:rsid w:val="00362F23"/>
    <w:rsid w:val="00364980"/>
    <w:rsid w:val="00364F8A"/>
    <w:rsid w:val="00365111"/>
    <w:rsid w:val="00365500"/>
    <w:rsid w:val="00366753"/>
    <w:rsid w:val="003668EB"/>
    <w:rsid w:val="00366FDC"/>
    <w:rsid w:val="003673CA"/>
    <w:rsid w:val="00370171"/>
    <w:rsid w:val="00372836"/>
    <w:rsid w:val="00377AFA"/>
    <w:rsid w:val="00377BD8"/>
    <w:rsid w:val="00382C53"/>
    <w:rsid w:val="00382E66"/>
    <w:rsid w:val="00384CC1"/>
    <w:rsid w:val="003853F3"/>
    <w:rsid w:val="003857FE"/>
    <w:rsid w:val="0038687A"/>
    <w:rsid w:val="003910DC"/>
    <w:rsid w:val="00391446"/>
    <w:rsid w:val="00396DB9"/>
    <w:rsid w:val="00397D88"/>
    <w:rsid w:val="003A0C60"/>
    <w:rsid w:val="003A13FB"/>
    <w:rsid w:val="003A1A66"/>
    <w:rsid w:val="003A2140"/>
    <w:rsid w:val="003A2F64"/>
    <w:rsid w:val="003A3AB1"/>
    <w:rsid w:val="003A3C45"/>
    <w:rsid w:val="003A49B4"/>
    <w:rsid w:val="003A58B8"/>
    <w:rsid w:val="003A6165"/>
    <w:rsid w:val="003A7ADC"/>
    <w:rsid w:val="003B0A36"/>
    <w:rsid w:val="003B2857"/>
    <w:rsid w:val="003B4B9D"/>
    <w:rsid w:val="003B5159"/>
    <w:rsid w:val="003B5748"/>
    <w:rsid w:val="003B57E1"/>
    <w:rsid w:val="003B602B"/>
    <w:rsid w:val="003C004D"/>
    <w:rsid w:val="003C320F"/>
    <w:rsid w:val="003C3D0D"/>
    <w:rsid w:val="003C4252"/>
    <w:rsid w:val="003C58B8"/>
    <w:rsid w:val="003C5983"/>
    <w:rsid w:val="003C63D6"/>
    <w:rsid w:val="003C66DC"/>
    <w:rsid w:val="003C6C4C"/>
    <w:rsid w:val="003C7983"/>
    <w:rsid w:val="003D0D0F"/>
    <w:rsid w:val="003D0F3B"/>
    <w:rsid w:val="003D1893"/>
    <w:rsid w:val="003D34D2"/>
    <w:rsid w:val="003D3C26"/>
    <w:rsid w:val="003D3C9E"/>
    <w:rsid w:val="003D3EB2"/>
    <w:rsid w:val="003D45D3"/>
    <w:rsid w:val="003D50DE"/>
    <w:rsid w:val="003D5199"/>
    <w:rsid w:val="003D6D79"/>
    <w:rsid w:val="003D6DF1"/>
    <w:rsid w:val="003D6E0F"/>
    <w:rsid w:val="003D7AAF"/>
    <w:rsid w:val="003D7C45"/>
    <w:rsid w:val="003E0221"/>
    <w:rsid w:val="003E18B0"/>
    <w:rsid w:val="003E2A3F"/>
    <w:rsid w:val="003E4152"/>
    <w:rsid w:val="003E423E"/>
    <w:rsid w:val="003E6413"/>
    <w:rsid w:val="003E7688"/>
    <w:rsid w:val="003F0D6D"/>
    <w:rsid w:val="003F1467"/>
    <w:rsid w:val="003F16AF"/>
    <w:rsid w:val="003F1854"/>
    <w:rsid w:val="003F18C7"/>
    <w:rsid w:val="003F3663"/>
    <w:rsid w:val="003F4A8C"/>
    <w:rsid w:val="003F5FEB"/>
    <w:rsid w:val="004007AF"/>
    <w:rsid w:val="00401023"/>
    <w:rsid w:val="004011EE"/>
    <w:rsid w:val="00401994"/>
    <w:rsid w:val="00402364"/>
    <w:rsid w:val="004038F9"/>
    <w:rsid w:val="004067D0"/>
    <w:rsid w:val="0040796D"/>
    <w:rsid w:val="004101D2"/>
    <w:rsid w:val="00410C9E"/>
    <w:rsid w:val="00411FFD"/>
    <w:rsid w:val="00412ABD"/>
    <w:rsid w:val="00413814"/>
    <w:rsid w:val="004138AA"/>
    <w:rsid w:val="00413B58"/>
    <w:rsid w:val="004153E2"/>
    <w:rsid w:val="004153FB"/>
    <w:rsid w:val="00415619"/>
    <w:rsid w:val="00415A66"/>
    <w:rsid w:val="004172C6"/>
    <w:rsid w:val="004178AF"/>
    <w:rsid w:val="00417A0F"/>
    <w:rsid w:val="00417E0E"/>
    <w:rsid w:val="00420742"/>
    <w:rsid w:val="00421367"/>
    <w:rsid w:val="00421510"/>
    <w:rsid w:val="00421A02"/>
    <w:rsid w:val="00421A3D"/>
    <w:rsid w:val="004223B3"/>
    <w:rsid w:val="0042304F"/>
    <w:rsid w:val="00424380"/>
    <w:rsid w:val="00424636"/>
    <w:rsid w:val="00426395"/>
    <w:rsid w:val="0042727F"/>
    <w:rsid w:val="00427643"/>
    <w:rsid w:val="00430753"/>
    <w:rsid w:val="00430E18"/>
    <w:rsid w:val="004310CD"/>
    <w:rsid w:val="004312B9"/>
    <w:rsid w:val="00431627"/>
    <w:rsid w:val="00432A8F"/>
    <w:rsid w:val="00433167"/>
    <w:rsid w:val="0043450D"/>
    <w:rsid w:val="00436B9D"/>
    <w:rsid w:val="00437B2F"/>
    <w:rsid w:val="00440EEC"/>
    <w:rsid w:val="00441ABD"/>
    <w:rsid w:val="00441D17"/>
    <w:rsid w:val="00442B4A"/>
    <w:rsid w:val="0044479F"/>
    <w:rsid w:val="004449B1"/>
    <w:rsid w:val="00445D42"/>
    <w:rsid w:val="004470AB"/>
    <w:rsid w:val="00447462"/>
    <w:rsid w:val="00447B7C"/>
    <w:rsid w:val="00447E12"/>
    <w:rsid w:val="00451135"/>
    <w:rsid w:val="00451204"/>
    <w:rsid w:val="0045190C"/>
    <w:rsid w:val="004524C7"/>
    <w:rsid w:val="00457CF1"/>
    <w:rsid w:val="00457FE4"/>
    <w:rsid w:val="0046012B"/>
    <w:rsid w:val="00460525"/>
    <w:rsid w:val="00461316"/>
    <w:rsid w:val="00462D58"/>
    <w:rsid w:val="00463249"/>
    <w:rsid w:val="00463DFD"/>
    <w:rsid w:val="0046448C"/>
    <w:rsid w:val="00464CF7"/>
    <w:rsid w:val="00465087"/>
    <w:rsid w:val="00465464"/>
    <w:rsid w:val="00465956"/>
    <w:rsid w:val="00465A3C"/>
    <w:rsid w:val="004678B1"/>
    <w:rsid w:val="00467CB6"/>
    <w:rsid w:val="004701CA"/>
    <w:rsid w:val="00470D7B"/>
    <w:rsid w:val="00471E66"/>
    <w:rsid w:val="004725EA"/>
    <w:rsid w:val="00472E6F"/>
    <w:rsid w:val="004737CE"/>
    <w:rsid w:val="00474237"/>
    <w:rsid w:val="00474751"/>
    <w:rsid w:val="004752F9"/>
    <w:rsid w:val="004769E1"/>
    <w:rsid w:val="00480B9A"/>
    <w:rsid w:val="00480C75"/>
    <w:rsid w:val="00480D0D"/>
    <w:rsid w:val="00481105"/>
    <w:rsid w:val="00482386"/>
    <w:rsid w:val="00482A73"/>
    <w:rsid w:val="00483EB3"/>
    <w:rsid w:val="00483FEF"/>
    <w:rsid w:val="00484547"/>
    <w:rsid w:val="00484AE6"/>
    <w:rsid w:val="00484C31"/>
    <w:rsid w:val="004850CB"/>
    <w:rsid w:val="00485163"/>
    <w:rsid w:val="004855B6"/>
    <w:rsid w:val="0048624C"/>
    <w:rsid w:val="00486381"/>
    <w:rsid w:val="00486693"/>
    <w:rsid w:val="004871AA"/>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E87"/>
    <w:rsid w:val="004A0FCB"/>
    <w:rsid w:val="004A151D"/>
    <w:rsid w:val="004A1A79"/>
    <w:rsid w:val="004A1B70"/>
    <w:rsid w:val="004A33ED"/>
    <w:rsid w:val="004A3A46"/>
    <w:rsid w:val="004A3A5B"/>
    <w:rsid w:val="004A3A9F"/>
    <w:rsid w:val="004A3B79"/>
    <w:rsid w:val="004A57FB"/>
    <w:rsid w:val="004A7773"/>
    <w:rsid w:val="004B0723"/>
    <w:rsid w:val="004B0C98"/>
    <w:rsid w:val="004B2020"/>
    <w:rsid w:val="004B28BB"/>
    <w:rsid w:val="004B4E63"/>
    <w:rsid w:val="004B76A4"/>
    <w:rsid w:val="004B7BC7"/>
    <w:rsid w:val="004C0983"/>
    <w:rsid w:val="004C1225"/>
    <w:rsid w:val="004C1399"/>
    <w:rsid w:val="004C320D"/>
    <w:rsid w:val="004C48CA"/>
    <w:rsid w:val="004C78BB"/>
    <w:rsid w:val="004D0CEA"/>
    <w:rsid w:val="004D2AB5"/>
    <w:rsid w:val="004D3B35"/>
    <w:rsid w:val="004D4753"/>
    <w:rsid w:val="004D498C"/>
    <w:rsid w:val="004D4E0E"/>
    <w:rsid w:val="004D5736"/>
    <w:rsid w:val="004D593A"/>
    <w:rsid w:val="004E0032"/>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5B2"/>
    <w:rsid w:val="00502C25"/>
    <w:rsid w:val="00502D1A"/>
    <w:rsid w:val="005031AB"/>
    <w:rsid w:val="00503568"/>
    <w:rsid w:val="00505B7E"/>
    <w:rsid w:val="005077CB"/>
    <w:rsid w:val="00510925"/>
    <w:rsid w:val="00511103"/>
    <w:rsid w:val="005111D8"/>
    <w:rsid w:val="00511ADF"/>
    <w:rsid w:val="00513A19"/>
    <w:rsid w:val="00513C14"/>
    <w:rsid w:val="00521185"/>
    <w:rsid w:val="005211FC"/>
    <w:rsid w:val="00521547"/>
    <w:rsid w:val="0052197D"/>
    <w:rsid w:val="005226A3"/>
    <w:rsid w:val="00524937"/>
    <w:rsid w:val="00524F46"/>
    <w:rsid w:val="00525D2B"/>
    <w:rsid w:val="00525DAE"/>
    <w:rsid w:val="00527BFE"/>
    <w:rsid w:val="00527CBF"/>
    <w:rsid w:val="00530562"/>
    <w:rsid w:val="00531103"/>
    <w:rsid w:val="0053117B"/>
    <w:rsid w:val="005325ED"/>
    <w:rsid w:val="00532B35"/>
    <w:rsid w:val="00533304"/>
    <w:rsid w:val="00533E9D"/>
    <w:rsid w:val="00534EC4"/>
    <w:rsid w:val="0053535A"/>
    <w:rsid w:val="00540222"/>
    <w:rsid w:val="00540492"/>
    <w:rsid w:val="0054150E"/>
    <w:rsid w:val="005417B7"/>
    <w:rsid w:val="00543339"/>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6DB1"/>
    <w:rsid w:val="005770AD"/>
    <w:rsid w:val="00577BDE"/>
    <w:rsid w:val="00580467"/>
    <w:rsid w:val="00581F7A"/>
    <w:rsid w:val="0058334B"/>
    <w:rsid w:val="00584F8B"/>
    <w:rsid w:val="00585571"/>
    <w:rsid w:val="0059126D"/>
    <w:rsid w:val="00592134"/>
    <w:rsid w:val="0059521F"/>
    <w:rsid w:val="00596583"/>
    <w:rsid w:val="00597178"/>
    <w:rsid w:val="0059744D"/>
    <w:rsid w:val="00597C08"/>
    <w:rsid w:val="005A0E54"/>
    <w:rsid w:val="005A2E04"/>
    <w:rsid w:val="005A3537"/>
    <w:rsid w:val="005A383D"/>
    <w:rsid w:val="005A4711"/>
    <w:rsid w:val="005A5E75"/>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58"/>
    <w:rsid w:val="005E03C3"/>
    <w:rsid w:val="005E08F9"/>
    <w:rsid w:val="005E2B0F"/>
    <w:rsid w:val="005E3566"/>
    <w:rsid w:val="005E3C21"/>
    <w:rsid w:val="005E5FA6"/>
    <w:rsid w:val="005E7C2F"/>
    <w:rsid w:val="005E7F9C"/>
    <w:rsid w:val="005F1413"/>
    <w:rsid w:val="005F2EA1"/>
    <w:rsid w:val="005F334B"/>
    <w:rsid w:val="005F42A0"/>
    <w:rsid w:val="005F5F51"/>
    <w:rsid w:val="005F6216"/>
    <w:rsid w:val="005F64BA"/>
    <w:rsid w:val="005F6909"/>
    <w:rsid w:val="005F6CBA"/>
    <w:rsid w:val="005F7688"/>
    <w:rsid w:val="006009C0"/>
    <w:rsid w:val="00601814"/>
    <w:rsid w:val="00602AD6"/>
    <w:rsid w:val="006034F6"/>
    <w:rsid w:val="0060367E"/>
    <w:rsid w:val="006042F4"/>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3F0E"/>
    <w:rsid w:val="00624C4B"/>
    <w:rsid w:val="00626047"/>
    <w:rsid w:val="0062655A"/>
    <w:rsid w:val="00630126"/>
    <w:rsid w:val="00630BC2"/>
    <w:rsid w:val="0063140B"/>
    <w:rsid w:val="00631B76"/>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0492"/>
    <w:rsid w:val="0065241C"/>
    <w:rsid w:val="00653B7E"/>
    <w:rsid w:val="00653DCF"/>
    <w:rsid w:val="00654CA7"/>
    <w:rsid w:val="00657494"/>
    <w:rsid w:val="00660C2B"/>
    <w:rsid w:val="006621D3"/>
    <w:rsid w:val="00662DA4"/>
    <w:rsid w:val="00663063"/>
    <w:rsid w:val="00663289"/>
    <w:rsid w:val="00663D3B"/>
    <w:rsid w:val="0066550C"/>
    <w:rsid w:val="0066715D"/>
    <w:rsid w:val="00670001"/>
    <w:rsid w:val="00670191"/>
    <w:rsid w:val="00670949"/>
    <w:rsid w:val="00670AD2"/>
    <w:rsid w:val="00670F2F"/>
    <w:rsid w:val="00672707"/>
    <w:rsid w:val="00673391"/>
    <w:rsid w:val="00673DC4"/>
    <w:rsid w:val="00673F8D"/>
    <w:rsid w:val="00674278"/>
    <w:rsid w:val="0067516C"/>
    <w:rsid w:val="00675AAE"/>
    <w:rsid w:val="00675BB4"/>
    <w:rsid w:val="00676A6F"/>
    <w:rsid w:val="00676FE7"/>
    <w:rsid w:val="00680518"/>
    <w:rsid w:val="00680555"/>
    <w:rsid w:val="00680620"/>
    <w:rsid w:val="00681674"/>
    <w:rsid w:val="006822C4"/>
    <w:rsid w:val="006833E8"/>
    <w:rsid w:val="006842C8"/>
    <w:rsid w:val="006848B4"/>
    <w:rsid w:val="006848CA"/>
    <w:rsid w:val="00690396"/>
    <w:rsid w:val="00690564"/>
    <w:rsid w:val="00694261"/>
    <w:rsid w:val="0069445D"/>
    <w:rsid w:val="006951D8"/>
    <w:rsid w:val="00695BD8"/>
    <w:rsid w:val="0069648D"/>
    <w:rsid w:val="006973C9"/>
    <w:rsid w:val="00697B9D"/>
    <w:rsid w:val="006A109A"/>
    <w:rsid w:val="006A242B"/>
    <w:rsid w:val="006A2BDF"/>
    <w:rsid w:val="006A3735"/>
    <w:rsid w:val="006A4101"/>
    <w:rsid w:val="006A4956"/>
    <w:rsid w:val="006A4C25"/>
    <w:rsid w:val="006A4F11"/>
    <w:rsid w:val="006A5477"/>
    <w:rsid w:val="006A5500"/>
    <w:rsid w:val="006A5B65"/>
    <w:rsid w:val="006A5BB2"/>
    <w:rsid w:val="006A65D8"/>
    <w:rsid w:val="006A6862"/>
    <w:rsid w:val="006A69FB"/>
    <w:rsid w:val="006A6D8E"/>
    <w:rsid w:val="006B0DE0"/>
    <w:rsid w:val="006B15B7"/>
    <w:rsid w:val="006B1940"/>
    <w:rsid w:val="006B1A71"/>
    <w:rsid w:val="006B1D4E"/>
    <w:rsid w:val="006B1FE6"/>
    <w:rsid w:val="006B24A8"/>
    <w:rsid w:val="006B254E"/>
    <w:rsid w:val="006B27D1"/>
    <w:rsid w:val="006B3332"/>
    <w:rsid w:val="006B36C8"/>
    <w:rsid w:val="006B6AEE"/>
    <w:rsid w:val="006B76F4"/>
    <w:rsid w:val="006C0198"/>
    <w:rsid w:val="006C03C1"/>
    <w:rsid w:val="006C1192"/>
    <w:rsid w:val="006C1A12"/>
    <w:rsid w:val="006C2B87"/>
    <w:rsid w:val="006C2E4E"/>
    <w:rsid w:val="006C5281"/>
    <w:rsid w:val="006C5BD7"/>
    <w:rsid w:val="006C5E84"/>
    <w:rsid w:val="006C6C9D"/>
    <w:rsid w:val="006C7D36"/>
    <w:rsid w:val="006C7F63"/>
    <w:rsid w:val="006D26A4"/>
    <w:rsid w:val="006D3C77"/>
    <w:rsid w:val="006D4154"/>
    <w:rsid w:val="006D53D9"/>
    <w:rsid w:val="006D55C0"/>
    <w:rsid w:val="006D56DA"/>
    <w:rsid w:val="006D5D1A"/>
    <w:rsid w:val="006D6AAE"/>
    <w:rsid w:val="006D773D"/>
    <w:rsid w:val="006E0007"/>
    <w:rsid w:val="006E1E2D"/>
    <w:rsid w:val="006E23EB"/>
    <w:rsid w:val="006E2B78"/>
    <w:rsid w:val="006E323C"/>
    <w:rsid w:val="006E333C"/>
    <w:rsid w:val="006E3986"/>
    <w:rsid w:val="006E3F03"/>
    <w:rsid w:val="006E429B"/>
    <w:rsid w:val="006E4A28"/>
    <w:rsid w:val="006E5980"/>
    <w:rsid w:val="006E59C8"/>
    <w:rsid w:val="006E67EB"/>
    <w:rsid w:val="006E6D7A"/>
    <w:rsid w:val="006F047A"/>
    <w:rsid w:val="006F0E3B"/>
    <w:rsid w:val="006F1339"/>
    <w:rsid w:val="006F16F7"/>
    <w:rsid w:val="006F1C86"/>
    <w:rsid w:val="006F2A21"/>
    <w:rsid w:val="006F3A45"/>
    <w:rsid w:val="006F6F03"/>
    <w:rsid w:val="006F7724"/>
    <w:rsid w:val="006F7E32"/>
    <w:rsid w:val="007002CA"/>
    <w:rsid w:val="00704666"/>
    <w:rsid w:val="007048E4"/>
    <w:rsid w:val="00705019"/>
    <w:rsid w:val="00710620"/>
    <w:rsid w:val="00710B66"/>
    <w:rsid w:val="00711894"/>
    <w:rsid w:val="00711E36"/>
    <w:rsid w:val="00712E7A"/>
    <w:rsid w:val="00714AB1"/>
    <w:rsid w:val="00714D93"/>
    <w:rsid w:val="0071525C"/>
    <w:rsid w:val="00715CDB"/>
    <w:rsid w:val="00715CDD"/>
    <w:rsid w:val="007163F6"/>
    <w:rsid w:val="00716508"/>
    <w:rsid w:val="00716A73"/>
    <w:rsid w:val="00717919"/>
    <w:rsid w:val="00717ABD"/>
    <w:rsid w:val="0072000C"/>
    <w:rsid w:val="0072212A"/>
    <w:rsid w:val="0072294F"/>
    <w:rsid w:val="00723156"/>
    <w:rsid w:val="00723765"/>
    <w:rsid w:val="0072393E"/>
    <w:rsid w:val="00724FF8"/>
    <w:rsid w:val="007254D3"/>
    <w:rsid w:val="007268FB"/>
    <w:rsid w:val="007276A9"/>
    <w:rsid w:val="00732D54"/>
    <w:rsid w:val="00734B36"/>
    <w:rsid w:val="007354EB"/>
    <w:rsid w:val="00736063"/>
    <w:rsid w:val="00736727"/>
    <w:rsid w:val="007368DB"/>
    <w:rsid w:val="00737B50"/>
    <w:rsid w:val="00740732"/>
    <w:rsid w:val="00740985"/>
    <w:rsid w:val="00740BDE"/>
    <w:rsid w:val="00741CF3"/>
    <w:rsid w:val="00742727"/>
    <w:rsid w:val="00742B18"/>
    <w:rsid w:val="0074343D"/>
    <w:rsid w:val="00743AD5"/>
    <w:rsid w:val="00743E90"/>
    <w:rsid w:val="00744F2A"/>
    <w:rsid w:val="00745D7E"/>
    <w:rsid w:val="007464AB"/>
    <w:rsid w:val="00747E6A"/>
    <w:rsid w:val="00750AE2"/>
    <w:rsid w:val="00754DC3"/>
    <w:rsid w:val="00756093"/>
    <w:rsid w:val="00760CA5"/>
    <w:rsid w:val="00761639"/>
    <w:rsid w:val="00762784"/>
    <w:rsid w:val="00762AF8"/>
    <w:rsid w:val="00763D38"/>
    <w:rsid w:val="00764181"/>
    <w:rsid w:val="0076508B"/>
    <w:rsid w:val="00765E8F"/>
    <w:rsid w:val="00765F27"/>
    <w:rsid w:val="00766467"/>
    <w:rsid w:val="00771BE7"/>
    <w:rsid w:val="0077203D"/>
    <w:rsid w:val="00772E3E"/>
    <w:rsid w:val="00774D95"/>
    <w:rsid w:val="007751D8"/>
    <w:rsid w:val="007752EC"/>
    <w:rsid w:val="007754BC"/>
    <w:rsid w:val="00775B34"/>
    <w:rsid w:val="0077624F"/>
    <w:rsid w:val="00776EC9"/>
    <w:rsid w:val="007774FC"/>
    <w:rsid w:val="00777C38"/>
    <w:rsid w:val="007819B8"/>
    <w:rsid w:val="00782114"/>
    <w:rsid w:val="007828A2"/>
    <w:rsid w:val="0078299D"/>
    <w:rsid w:val="00782C06"/>
    <w:rsid w:val="00783ACE"/>
    <w:rsid w:val="00784657"/>
    <w:rsid w:val="00784761"/>
    <w:rsid w:val="007869AE"/>
    <w:rsid w:val="00786E3E"/>
    <w:rsid w:val="007875D9"/>
    <w:rsid w:val="00787DBC"/>
    <w:rsid w:val="00791379"/>
    <w:rsid w:val="0079162B"/>
    <w:rsid w:val="0079195A"/>
    <w:rsid w:val="00791E1A"/>
    <w:rsid w:val="007920BE"/>
    <w:rsid w:val="00792621"/>
    <w:rsid w:val="00793220"/>
    <w:rsid w:val="00794672"/>
    <w:rsid w:val="00795337"/>
    <w:rsid w:val="007953D9"/>
    <w:rsid w:val="00795CCC"/>
    <w:rsid w:val="00796495"/>
    <w:rsid w:val="007A3138"/>
    <w:rsid w:val="007A3318"/>
    <w:rsid w:val="007A36A1"/>
    <w:rsid w:val="007A3A78"/>
    <w:rsid w:val="007A3B8B"/>
    <w:rsid w:val="007A3EB4"/>
    <w:rsid w:val="007A4460"/>
    <w:rsid w:val="007A5358"/>
    <w:rsid w:val="007A6431"/>
    <w:rsid w:val="007A67CB"/>
    <w:rsid w:val="007A6A73"/>
    <w:rsid w:val="007A6A8F"/>
    <w:rsid w:val="007A6F97"/>
    <w:rsid w:val="007B36B6"/>
    <w:rsid w:val="007B387F"/>
    <w:rsid w:val="007B455A"/>
    <w:rsid w:val="007B6396"/>
    <w:rsid w:val="007B7024"/>
    <w:rsid w:val="007C06DA"/>
    <w:rsid w:val="007C1D87"/>
    <w:rsid w:val="007C1FCF"/>
    <w:rsid w:val="007C32AF"/>
    <w:rsid w:val="007C3B1E"/>
    <w:rsid w:val="007C4723"/>
    <w:rsid w:val="007C7014"/>
    <w:rsid w:val="007C7593"/>
    <w:rsid w:val="007C7674"/>
    <w:rsid w:val="007D02E6"/>
    <w:rsid w:val="007D09D1"/>
    <w:rsid w:val="007D3AC3"/>
    <w:rsid w:val="007D5227"/>
    <w:rsid w:val="007D76B7"/>
    <w:rsid w:val="007D76D1"/>
    <w:rsid w:val="007D7968"/>
    <w:rsid w:val="007E09BA"/>
    <w:rsid w:val="007E1709"/>
    <w:rsid w:val="007E3463"/>
    <w:rsid w:val="007E3479"/>
    <w:rsid w:val="007E4A67"/>
    <w:rsid w:val="007E4F0C"/>
    <w:rsid w:val="007E4F6F"/>
    <w:rsid w:val="007E53B1"/>
    <w:rsid w:val="007E54E9"/>
    <w:rsid w:val="007E5AF0"/>
    <w:rsid w:val="007E5FCB"/>
    <w:rsid w:val="007E7705"/>
    <w:rsid w:val="007E7AA2"/>
    <w:rsid w:val="007E7DB4"/>
    <w:rsid w:val="007E7EC3"/>
    <w:rsid w:val="007F0507"/>
    <w:rsid w:val="007F3121"/>
    <w:rsid w:val="007F327F"/>
    <w:rsid w:val="007F4179"/>
    <w:rsid w:val="007F42C4"/>
    <w:rsid w:val="007F4C14"/>
    <w:rsid w:val="007F5BE0"/>
    <w:rsid w:val="007F6490"/>
    <w:rsid w:val="0080134A"/>
    <w:rsid w:val="0080617F"/>
    <w:rsid w:val="0080626F"/>
    <w:rsid w:val="00806C2F"/>
    <w:rsid w:val="00807A93"/>
    <w:rsid w:val="00810566"/>
    <w:rsid w:val="008120C6"/>
    <w:rsid w:val="008127DB"/>
    <w:rsid w:val="0081297C"/>
    <w:rsid w:val="00813CAF"/>
    <w:rsid w:val="008145FE"/>
    <w:rsid w:val="00814A0F"/>
    <w:rsid w:val="008173E9"/>
    <w:rsid w:val="00817B96"/>
    <w:rsid w:val="0082001D"/>
    <w:rsid w:val="00821F1B"/>
    <w:rsid w:val="00821FC3"/>
    <w:rsid w:val="008229FC"/>
    <w:rsid w:val="00823E9F"/>
    <w:rsid w:val="00823FF7"/>
    <w:rsid w:val="00825029"/>
    <w:rsid w:val="0082620C"/>
    <w:rsid w:val="008320EA"/>
    <w:rsid w:val="0083289E"/>
    <w:rsid w:val="00832D8A"/>
    <w:rsid w:val="00833688"/>
    <w:rsid w:val="00833E2F"/>
    <w:rsid w:val="00835BA2"/>
    <w:rsid w:val="00836277"/>
    <w:rsid w:val="00836AFA"/>
    <w:rsid w:val="00836DBC"/>
    <w:rsid w:val="00837824"/>
    <w:rsid w:val="00840024"/>
    <w:rsid w:val="0084023C"/>
    <w:rsid w:val="00840356"/>
    <w:rsid w:val="008406E9"/>
    <w:rsid w:val="00842747"/>
    <w:rsid w:val="0084343E"/>
    <w:rsid w:val="00843AD6"/>
    <w:rsid w:val="0084476F"/>
    <w:rsid w:val="00844DF8"/>
    <w:rsid w:val="008468E4"/>
    <w:rsid w:val="00846D1D"/>
    <w:rsid w:val="00846D6A"/>
    <w:rsid w:val="00847A6B"/>
    <w:rsid w:val="00850150"/>
    <w:rsid w:val="0085162C"/>
    <w:rsid w:val="008522C4"/>
    <w:rsid w:val="00852508"/>
    <w:rsid w:val="00854469"/>
    <w:rsid w:val="00855426"/>
    <w:rsid w:val="00856685"/>
    <w:rsid w:val="008573EF"/>
    <w:rsid w:val="0086012D"/>
    <w:rsid w:val="00860165"/>
    <w:rsid w:val="0086118F"/>
    <w:rsid w:val="00861B82"/>
    <w:rsid w:val="008621AC"/>
    <w:rsid w:val="00862857"/>
    <w:rsid w:val="00862943"/>
    <w:rsid w:val="00863441"/>
    <w:rsid w:val="0086420C"/>
    <w:rsid w:val="00864A66"/>
    <w:rsid w:val="00865913"/>
    <w:rsid w:val="008677E8"/>
    <w:rsid w:val="0087074D"/>
    <w:rsid w:val="00870F3D"/>
    <w:rsid w:val="008733F5"/>
    <w:rsid w:val="00873D97"/>
    <w:rsid w:val="00874D16"/>
    <w:rsid w:val="00874D19"/>
    <w:rsid w:val="008751D5"/>
    <w:rsid w:val="00875615"/>
    <w:rsid w:val="00876B96"/>
    <w:rsid w:val="00882BE5"/>
    <w:rsid w:val="008852A8"/>
    <w:rsid w:val="00885BB2"/>
    <w:rsid w:val="00885FFE"/>
    <w:rsid w:val="00887334"/>
    <w:rsid w:val="0088762F"/>
    <w:rsid w:val="008901F1"/>
    <w:rsid w:val="00890ADE"/>
    <w:rsid w:val="00891AC8"/>
    <w:rsid w:val="0089253B"/>
    <w:rsid w:val="008928CA"/>
    <w:rsid w:val="008929D4"/>
    <w:rsid w:val="00894CAF"/>
    <w:rsid w:val="0089754A"/>
    <w:rsid w:val="008A02D6"/>
    <w:rsid w:val="008A0460"/>
    <w:rsid w:val="008A0A00"/>
    <w:rsid w:val="008A0D14"/>
    <w:rsid w:val="008A1EB6"/>
    <w:rsid w:val="008A4588"/>
    <w:rsid w:val="008A594F"/>
    <w:rsid w:val="008A5BE3"/>
    <w:rsid w:val="008A72F2"/>
    <w:rsid w:val="008A76E7"/>
    <w:rsid w:val="008B0EED"/>
    <w:rsid w:val="008B1C45"/>
    <w:rsid w:val="008B2026"/>
    <w:rsid w:val="008B2FAF"/>
    <w:rsid w:val="008B397F"/>
    <w:rsid w:val="008B4798"/>
    <w:rsid w:val="008B5011"/>
    <w:rsid w:val="008B5B7A"/>
    <w:rsid w:val="008B5E68"/>
    <w:rsid w:val="008B67EA"/>
    <w:rsid w:val="008B6A7B"/>
    <w:rsid w:val="008B6C0A"/>
    <w:rsid w:val="008C065D"/>
    <w:rsid w:val="008C2A03"/>
    <w:rsid w:val="008C3987"/>
    <w:rsid w:val="008C3A7D"/>
    <w:rsid w:val="008C63E0"/>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E582C"/>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8FD"/>
    <w:rsid w:val="00913DD8"/>
    <w:rsid w:val="00913E59"/>
    <w:rsid w:val="0091421D"/>
    <w:rsid w:val="009148BC"/>
    <w:rsid w:val="00914FE5"/>
    <w:rsid w:val="009155E8"/>
    <w:rsid w:val="0091626D"/>
    <w:rsid w:val="00916383"/>
    <w:rsid w:val="009163DB"/>
    <w:rsid w:val="00916454"/>
    <w:rsid w:val="00916739"/>
    <w:rsid w:val="00916ABD"/>
    <w:rsid w:val="00921E9B"/>
    <w:rsid w:val="00923066"/>
    <w:rsid w:val="009241AC"/>
    <w:rsid w:val="0092537A"/>
    <w:rsid w:val="00925ED0"/>
    <w:rsid w:val="009267FA"/>
    <w:rsid w:val="009273D1"/>
    <w:rsid w:val="00927A08"/>
    <w:rsid w:val="00927D79"/>
    <w:rsid w:val="009318B8"/>
    <w:rsid w:val="0093213D"/>
    <w:rsid w:val="00934D66"/>
    <w:rsid w:val="009352E2"/>
    <w:rsid w:val="00935B45"/>
    <w:rsid w:val="00936299"/>
    <w:rsid w:val="00940961"/>
    <w:rsid w:val="009409E7"/>
    <w:rsid w:val="009425F9"/>
    <w:rsid w:val="0094637A"/>
    <w:rsid w:val="0094677B"/>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694B"/>
    <w:rsid w:val="00967699"/>
    <w:rsid w:val="00970F9D"/>
    <w:rsid w:val="0097150B"/>
    <w:rsid w:val="00971A75"/>
    <w:rsid w:val="0097222A"/>
    <w:rsid w:val="00972CBD"/>
    <w:rsid w:val="00973CE8"/>
    <w:rsid w:val="009744F6"/>
    <w:rsid w:val="009778D4"/>
    <w:rsid w:val="009778D9"/>
    <w:rsid w:val="0098261B"/>
    <w:rsid w:val="00982943"/>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2995"/>
    <w:rsid w:val="009A5617"/>
    <w:rsid w:val="009A5AEF"/>
    <w:rsid w:val="009A7F02"/>
    <w:rsid w:val="009B01FC"/>
    <w:rsid w:val="009B1F7B"/>
    <w:rsid w:val="009B333D"/>
    <w:rsid w:val="009B3EC1"/>
    <w:rsid w:val="009B4B83"/>
    <w:rsid w:val="009B5590"/>
    <w:rsid w:val="009B58A1"/>
    <w:rsid w:val="009B61A7"/>
    <w:rsid w:val="009B727C"/>
    <w:rsid w:val="009C1173"/>
    <w:rsid w:val="009C152D"/>
    <w:rsid w:val="009C31F5"/>
    <w:rsid w:val="009C3E1E"/>
    <w:rsid w:val="009C432F"/>
    <w:rsid w:val="009C5719"/>
    <w:rsid w:val="009C6AD9"/>
    <w:rsid w:val="009C6D3E"/>
    <w:rsid w:val="009C7544"/>
    <w:rsid w:val="009C7809"/>
    <w:rsid w:val="009C7818"/>
    <w:rsid w:val="009D0BBC"/>
    <w:rsid w:val="009D14F7"/>
    <w:rsid w:val="009D39DF"/>
    <w:rsid w:val="009D3C13"/>
    <w:rsid w:val="009D3FF1"/>
    <w:rsid w:val="009D66B7"/>
    <w:rsid w:val="009D6AEE"/>
    <w:rsid w:val="009E024D"/>
    <w:rsid w:val="009E04FF"/>
    <w:rsid w:val="009E0B7D"/>
    <w:rsid w:val="009E0D2A"/>
    <w:rsid w:val="009E2ACF"/>
    <w:rsid w:val="009E4503"/>
    <w:rsid w:val="009E45D4"/>
    <w:rsid w:val="009E5040"/>
    <w:rsid w:val="009E51AC"/>
    <w:rsid w:val="009E6359"/>
    <w:rsid w:val="009E6536"/>
    <w:rsid w:val="009E7189"/>
    <w:rsid w:val="009F0F14"/>
    <w:rsid w:val="009F26EA"/>
    <w:rsid w:val="009F2A94"/>
    <w:rsid w:val="009F3270"/>
    <w:rsid w:val="009F4464"/>
    <w:rsid w:val="009F4B71"/>
    <w:rsid w:val="009F6C34"/>
    <w:rsid w:val="00A0056D"/>
    <w:rsid w:val="00A006E7"/>
    <w:rsid w:val="00A00841"/>
    <w:rsid w:val="00A01350"/>
    <w:rsid w:val="00A01479"/>
    <w:rsid w:val="00A018EB"/>
    <w:rsid w:val="00A02051"/>
    <w:rsid w:val="00A03F62"/>
    <w:rsid w:val="00A043F8"/>
    <w:rsid w:val="00A05EAF"/>
    <w:rsid w:val="00A0604B"/>
    <w:rsid w:val="00A06968"/>
    <w:rsid w:val="00A07205"/>
    <w:rsid w:val="00A07B30"/>
    <w:rsid w:val="00A104EA"/>
    <w:rsid w:val="00A127EC"/>
    <w:rsid w:val="00A12DFF"/>
    <w:rsid w:val="00A133F2"/>
    <w:rsid w:val="00A134F5"/>
    <w:rsid w:val="00A13A56"/>
    <w:rsid w:val="00A13B56"/>
    <w:rsid w:val="00A15A24"/>
    <w:rsid w:val="00A15C2E"/>
    <w:rsid w:val="00A15EFC"/>
    <w:rsid w:val="00A2045A"/>
    <w:rsid w:val="00A21FD0"/>
    <w:rsid w:val="00A2295D"/>
    <w:rsid w:val="00A234CB"/>
    <w:rsid w:val="00A235DB"/>
    <w:rsid w:val="00A24749"/>
    <w:rsid w:val="00A2491A"/>
    <w:rsid w:val="00A25D24"/>
    <w:rsid w:val="00A27168"/>
    <w:rsid w:val="00A27888"/>
    <w:rsid w:val="00A27B91"/>
    <w:rsid w:val="00A301D0"/>
    <w:rsid w:val="00A308BA"/>
    <w:rsid w:val="00A3168B"/>
    <w:rsid w:val="00A3290B"/>
    <w:rsid w:val="00A33012"/>
    <w:rsid w:val="00A34848"/>
    <w:rsid w:val="00A35F08"/>
    <w:rsid w:val="00A369C9"/>
    <w:rsid w:val="00A37176"/>
    <w:rsid w:val="00A419A9"/>
    <w:rsid w:val="00A4258D"/>
    <w:rsid w:val="00A43106"/>
    <w:rsid w:val="00A43E80"/>
    <w:rsid w:val="00A446C0"/>
    <w:rsid w:val="00A44C9D"/>
    <w:rsid w:val="00A45D09"/>
    <w:rsid w:val="00A45F3B"/>
    <w:rsid w:val="00A47292"/>
    <w:rsid w:val="00A50B64"/>
    <w:rsid w:val="00A51819"/>
    <w:rsid w:val="00A52574"/>
    <w:rsid w:val="00A525B4"/>
    <w:rsid w:val="00A52FB6"/>
    <w:rsid w:val="00A54127"/>
    <w:rsid w:val="00A5453D"/>
    <w:rsid w:val="00A54D80"/>
    <w:rsid w:val="00A5558B"/>
    <w:rsid w:val="00A55973"/>
    <w:rsid w:val="00A56F7D"/>
    <w:rsid w:val="00A57484"/>
    <w:rsid w:val="00A60464"/>
    <w:rsid w:val="00A61961"/>
    <w:rsid w:val="00A6205A"/>
    <w:rsid w:val="00A62B3A"/>
    <w:rsid w:val="00A63A6F"/>
    <w:rsid w:val="00A64A65"/>
    <w:rsid w:val="00A65033"/>
    <w:rsid w:val="00A66E74"/>
    <w:rsid w:val="00A67F8E"/>
    <w:rsid w:val="00A7072F"/>
    <w:rsid w:val="00A70EA0"/>
    <w:rsid w:val="00A715F7"/>
    <w:rsid w:val="00A718D8"/>
    <w:rsid w:val="00A72426"/>
    <w:rsid w:val="00A7391E"/>
    <w:rsid w:val="00A744CD"/>
    <w:rsid w:val="00A75C4A"/>
    <w:rsid w:val="00A773E6"/>
    <w:rsid w:val="00A77B4B"/>
    <w:rsid w:val="00A77FBC"/>
    <w:rsid w:val="00A8002F"/>
    <w:rsid w:val="00A8066D"/>
    <w:rsid w:val="00A809D9"/>
    <w:rsid w:val="00A81486"/>
    <w:rsid w:val="00A827AB"/>
    <w:rsid w:val="00A8483D"/>
    <w:rsid w:val="00A85AC9"/>
    <w:rsid w:val="00A87BB2"/>
    <w:rsid w:val="00A90A3E"/>
    <w:rsid w:val="00A9292C"/>
    <w:rsid w:val="00A930B1"/>
    <w:rsid w:val="00A93D6E"/>
    <w:rsid w:val="00A953FD"/>
    <w:rsid w:val="00A9569B"/>
    <w:rsid w:val="00A9590D"/>
    <w:rsid w:val="00A95C9C"/>
    <w:rsid w:val="00A96CA9"/>
    <w:rsid w:val="00A97334"/>
    <w:rsid w:val="00AA0112"/>
    <w:rsid w:val="00AA2AB0"/>
    <w:rsid w:val="00AA2AEA"/>
    <w:rsid w:val="00AA2B44"/>
    <w:rsid w:val="00AA32A5"/>
    <w:rsid w:val="00AA4051"/>
    <w:rsid w:val="00AA4990"/>
    <w:rsid w:val="00AA49BA"/>
    <w:rsid w:val="00AA566C"/>
    <w:rsid w:val="00AA61EF"/>
    <w:rsid w:val="00AA6519"/>
    <w:rsid w:val="00AA71F1"/>
    <w:rsid w:val="00AB0B72"/>
    <w:rsid w:val="00AB239F"/>
    <w:rsid w:val="00AB2638"/>
    <w:rsid w:val="00AB348F"/>
    <w:rsid w:val="00AB480C"/>
    <w:rsid w:val="00AB4C09"/>
    <w:rsid w:val="00AB4F39"/>
    <w:rsid w:val="00AB507A"/>
    <w:rsid w:val="00AB56EF"/>
    <w:rsid w:val="00AB5ECE"/>
    <w:rsid w:val="00AB5F85"/>
    <w:rsid w:val="00AC1151"/>
    <w:rsid w:val="00AC2254"/>
    <w:rsid w:val="00AC2438"/>
    <w:rsid w:val="00AC2F3A"/>
    <w:rsid w:val="00AC3382"/>
    <w:rsid w:val="00AC51D3"/>
    <w:rsid w:val="00AC54A6"/>
    <w:rsid w:val="00AC5555"/>
    <w:rsid w:val="00AC59A5"/>
    <w:rsid w:val="00AC61BE"/>
    <w:rsid w:val="00AC6EE7"/>
    <w:rsid w:val="00AD2641"/>
    <w:rsid w:val="00AD2B51"/>
    <w:rsid w:val="00AD39FF"/>
    <w:rsid w:val="00AD4B83"/>
    <w:rsid w:val="00AD50AB"/>
    <w:rsid w:val="00AD648F"/>
    <w:rsid w:val="00AD7F58"/>
    <w:rsid w:val="00AE0714"/>
    <w:rsid w:val="00AE0ECA"/>
    <w:rsid w:val="00AE2B04"/>
    <w:rsid w:val="00AE3642"/>
    <w:rsid w:val="00AE3765"/>
    <w:rsid w:val="00AE3E96"/>
    <w:rsid w:val="00AE5276"/>
    <w:rsid w:val="00AE5AC1"/>
    <w:rsid w:val="00AE6632"/>
    <w:rsid w:val="00AE713E"/>
    <w:rsid w:val="00AE7474"/>
    <w:rsid w:val="00AE7BA1"/>
    <w:rsid w:val="00AE7C9C"/>
    <w:rsid w:val="00AE7ED6"/>
    <w:rsid w:val="00AF10C1"/>
    <w:rsid w:val="00AF18A7"/>
    <w:rsid w:val="00AF1A94"/>
    <w:rsid w:val="00AF1C2F"/>
    <w:rsid w:val="00AF2ECF"/>
    <w:rsid w:val="00AF3AC1"/>
    <w:rsid w:val="00AF4AC5"/>
    <w:rsid w:val="00AF5C54"/>
    <w:rsid w:val="00AF67E1"/>
    <w:rsid w:val="00B002F3"/>
    <w:rsid w:val="00B005A7"/>
    <w:rsid w:val="00B01B2B"/>
    <w:rsid w:val="00B02064"/>
    <w:rsid w:val="00B041C4"/>
    <w:rsid w:val="00B057B8"/>
    <w:rsid w:val="00B06972"/>
    <w:rsid w:val="00B06A28"/>
    <w:rsid w:val="00B07AFB"/>
    <w:rsid w:val="00B12B8D"/>
    <w:rsid w:val="00B1326E"/>
    <w:rsid w:val="00B132D6"/>
    <w:rsid w:val="00B15B66"/>
    <w:rsid w:val="00B208BF"/>
    <w:rsid w:val="00B21BC7"/>
    <w:rsid w:val="00B2202E"/>
    <w:rsid w:val="00B2270D"/>
    <w:rsid w:val="00B249CD"/>
    <w:rsid w:val="00B2618E"/>
    <w:rsid w:val="00B26490"/>
    <w:rsid w:val="00B31726"/>
    <w:rsid w:val="00B3224C"/>
    <w:rsid w:val="00B32D3F"/>
    <w:rsid w:val="00B33A17"/>
    <w:rsid w:val="00B33A56"/>
    <w:rsid w:val="00B3402A"/>
    <w:rsid w:val="00B341F8"/>
    <w:rsid w:val="00B34541"/>
    <w:rsid w:val="00B34B7C"/>
    <w:rsid w:val="00B34C29"/>
    <w:rsid w:val="00B35682"/>
    <w:rsid w:val="00B36678"/>
    <w:rsid w:val="00B3678E"/>
    <w:rsid w:val="00B37704"/>
    <w:rsid w:val="00B41ABC"/>
    <w:rsid w:val="00B424B6"/>
    <w:rsid w:val="00B44111"/>
    <w:rsid w:val="00B44B18"/>
    <w:rsid w:val="00B45CD1"/>
    <w:rsid w:val="00B46272"/>
    <w:rsid w:val="00B465D2"/>
    <w:rsid w:val="00B46D2E"/>
    <w:rsid w:val="00B512EC"/>
    <w:rsid w:val="00B517CC"/>
    <w:rsid w:val="00B530C8"/>
    <w:rsid w:val="00B5320A"/>
    <w:rsid w:val="00B533D9"/>
    <w:rsid w:val="00B53896"/>
    <w:rsid w:val="00B54461"/>
    <w:rsid w:val="00B546AA"/>
    <w:rsid w:val="00B54881"/>
    <w:rsid w:val="00B54D04"/>
    <w:rsid w:val="00B54F4D"/>
    <w:rsid w:val="00B55E5C"/>
    <w:rsid w:val="00B55EFC"/>
    <w:rsid w:val="00B56E1C"/>
    <w:rsid w:val="00B626C9"/>
    <w:rsid w:val="00B6317E"/>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4EAB"/>
    <w:rsid w:val="00B853A6"/>
    <w:rsid w:val="00B86382"/>
    <w:rsid w:val="00B87271"/>
    <w:rsid w:val="00B90239"/>
    <w:rsid w:val="00B90C8A"/>
    <w:rsid w:val="00B92B07"/>
    <w:rsid w:val="00B93190"/>
    <w:rsid w:val="00B93933"/>
    <w:rsid w:val="00B944F7"/>
    <w:rsid w:val="00B94FFE"/>
    <w:rsid w:val="00B97B5C"/>
    <w:rsid w:val="00B97C69"/>
    <w:rsid w:val="00B97CE8"/>
    <w:rsid w:val="00BA0A42"/>
    <w:rsid w:val="00BA0C5E"/>
    <w:rsid w:val="00BA2328"/>
    <w:rsid w:val="00BA26A0"/>
    <w:rsid w:val="00BA3AF2"/>
    <w:rsid w:val="00BA408F"/>
    <w:rsid w:val="00BA4621"/>
    <w:rsid w:val="00BA4DFA"/>
    <w:rsid w:val="00BA58BD"/>
    <w:rsid w:val="00BA593E"/>
    <w:rsid w:val="00BA65F0"/>
    <w:rsid w:val="00BA6F7B"/>
    <w:rsid w:val="00BA79B5"/>
    <w:rsid w:val="00BB0032"/>
    <w:rsid w:val="00BB201C"/>
    <w:rsid w:val="00BB37EE"/>
    <w:rsid w:val="00BB3D70"/>
    <w:rsid w:val="00BB40C2"/>
    <w:rsid w:val="00BB5DE9"/>
    <w:rsid w:val="00BB6586"/>
    <w:rsid w:val="00BB6CCA"/>
    <w:rsid w:val="00BC02B1"/>
    <w:rsid w:val="00BC0732"/>
    <w:rsid w:val="00BC21DD"/>
    <w:rsid w:val="00BC2301"/>
    <w:rsid w:val="00BC2ABB"/>
    <w:rsid w:val="00BC3A8B"/>
    <w:rsid w:val="00BC3ED9"/>
    <w:rsid w:val="00BC40B1"/>
    <w:rsid w:val="00BC4A43"/>
    <w:rsid w:val="00BC4DC7"/>
    <w:rsid w:val="00BC562D"/>
    <w:rsid w:val="00BC5657"/>
    <w:rsid w:val="00BC649E"/>
    <w:rsid w:val="00BC792E"/>
    <w:rsid w:val="00BD04F7"/>
    <w:rsid w:val="00BD1690"/>
    <w:rsid w:val="00BD30AC"/>
    <w:rsid w:val="00BD480E"/>
    <w:rsid w:val="00BD50C4"/>
    <w:rsid w:val="00BD5371"/>
    <w:rsid w:val="00BD55A1"/>
    <w:rsid w:val="00BD6B37"/>
    <w:rsid w:val="00BD6BB4"/>
    <w:rsid w:val="00BD7F46"/>
    <w:rsid w:val="00BE008B"/>
    <w:rsid w:val="00BE106B"/>
    <w:rsid w:val="00BE1092"/>
    <w:rsid w:val="00BE2DDF"/>
    <w:rsid w:val="00BE3120"/>
    <w:rsid w:val="00BE3DFD"/>
    <w:rsid w:val="00BE44FE"/>
    <w:rsid w:val="00BE6E82"/>
    <w:rsid w:val="00BE7179"/>
    <w:rsid w:val="00BE7593"/>
    <w:rsid w:val="00BF004C"/>
    <w:rsid w:val="00BF0737"/>
    <w:rsid w:val="00BF29AD"/>
    <w:rsid w:val="00BF3883"/>
    <w:rsid w:val="00BF3E50"/>
    <w:rsid w:val="00BF61E7"/>
    <w:rsid w:val="00BF689A"/>
    <w:rsid w:val="00BF73D3"/>
    <w:rsid w:val="00BF73D7"/>
    <w:rsid w:val="00C006AE"/>
    <w:rsid w:val="00C00A4B"/>
    <w:rsid w:val="00C019AB"/>
    <w:rsid w:val="00C01AE8"/>
    <w:rsid w:val="00C01BD7"/>
    <w:rsid w:val="00C01E99"/>
    <w:rsid w:val="00C01F36"/>
    <w:rsid w:val="00C02F50"/>
    <w:rsid w:val="00C04B18"/>
    <w:rsid w:val="00C07066"/>
    <w:rsid w:val="00C0767E"/>
    <w:rsid w:val="00C105E8"/>
    <w:rsid w:val="00C12FEC"/>
    <w:rsid w:val="00C1306A"/>
    <w:rsid w:val="00C130A8"/>
    <w:rsid w:val="00C14F1D"/>
    <w:rsid w:val="00C15F6F"/>
    <w:rsid w:val="00C176F7"/>
    <w:rsid w:val="00C2009F"/>
    <w:rsid w:val="00C206F6"/>
    <w:rsid w:val="00C210E6"/>
    <w:rsid w:val="00C21872"/>
    <w:rsid w:val="00C21962"/>
    <w:rsid w:val="00C21C03"/>
    <w:rsid w:val="00C226F8"/>
    <w:rsid w:val="00C2282C"/>
    <w:rsid w:val="00C234CE"/>
    <w:rsid w:val="00C23A76"/>
    <w:rsid w:val="00C23C1B"/>
    <w:rsid w:val="00C23E9D"/>
    <w:rsid w:val="00C25D8C"/>
    <w:rsid w:val="00C26A4D"/>
    <w:rsid w:val="00C271A0"/>
    <w:rsid w:val="00C273ED"/>
    <w:rsid w:val="00C3052A"/>
    <w:rsid w:val="00C32BAB"/>
    <w:rsid w:val="00C32CBE"/>
    <w:rsid w:val="00C34808"/>
    <w:rsid w:val="00C35CA9"/>
    <w:rsid w:val="00C379F4"/>
    <w:rsid w:val="00C406E9"/>
    <w:rsid w:val="00C41152"/>
    <w:rsid w:val="00C415BD"/>
    <w:rsid w:val="00C41B37"/>
    <w:rsid w:val="00C42C44"/>
    <w:rsid w:val="00C42FBB"/>
    <w:rsid w:val="00C462F1"/>
    <w:rsid w:val="00C4642B"/>
    <w:rsid w:val="00C46E38"/>
    <w:rsid w:val="00C47515"/>
    <w:rsid w:val="00C50126"/>
    <w:rsid w:val="00C52604"/>
    <w:rsid w:val="00C5372C"/>
    <w:rsid w:val="00C55BD8"/>
    <w:rsid w:val="00C56AC7"/>
    <w:rsid w:val="00C57233"/>
    <w:rsid w:val="00C57401"/>
    <w:rsid w:val="00C6011D"/>
    <w:rsid w:val="00C609F4"/>
    <w:rsid w:val="00C61666"/>
    <w:rsid w:val="00C621C8"/>
    <w:rsid w:val="00C62E2D"/>
    <w:rsid w:val="00C63145"/>
    <w:rsid w:val="00C63425"/>
    <w:rsid w:val="00C63CF7"/>
    <w:rsid w:val="00C65777"/>
    <w:rsid w:val="00C65E49"/>
    <w:rsid w:val="00C6669D"/>
    <w:rsid w:val="00C70B73"/>
    <w:rsid w:val="00C70D82"/>
    <w:rsid w:val="00C7158F"/>
    <w:rsid w:val="00C71A63"/>
    <w:rsid w:val="00C720F4"/>
    <w:rsid w:val="00C7264D"/>
    <w:rsid w:val="00C73C72"/>
    <w:rsid w:val="00C743C9"/>
    <w:rsid w:val="00C752D8"/>
    <w:rsid w:val="00C756D1"/>
    <w:rsid w:val="00C75926"/>
    <w:rsid w:val="00C765DB"/>
    <w:rsid w:val="00C778A0"/>
    <w:rsid w:val="00C77D65"/>
    <w:rsid w:val="00C81D71"/>
    <w:rsid w:val="00C82F5A"/>
    <w:rsid w:val="00C83C54"/>
    <w:rsid w:val="00C84D26"/>
    <w:rsid w:val="00C8562E"/>
    <w:rsid w:val="00C85905"/>
    <w:rsid w:val="00C86079"/>
    <w:rsid w:val="00C8623D"/>
    <w:rsid w:val="00C87388"/>
    <w:rsid w:val="00C90016"/>
    <w:rsid w:val="00C90FAE"/>
    <w:rsid w:val="00C91C17"/>
    <w:rsid w:val="00C91DDB"/>
    <w:rsid w:val="00C92057"/>
    <w:rsid w:val="00C923DA"/>
    <w:rsid w:val="00C9254D"/>
    <w:rsid w:val="00C927A1"/>
    <w:rsid w:val="00C928F4"/>
    <w:rsid w:val="00C92B45"/>
    <w:rsid w:val="00C934EE"/>
    <w:rsid w:val="00C93DB4"/>
    <w:rsid w:val="00C942F1"/>
    <w:rsid w:val="00C97591"/>
    <w:rsid w:val="00CA09E4"/>
    <w:rsid w:val="00CA14E7"/>
    <w:rsid w:val="00CA1695"/>
    <w:rsid w:val="00CA1C0A"/>
    <w:rsid w:val="00CA2A76"/>
    <w:rsid w:val="00CA3969"/>
    <w:rsid w:val="00CA404D"/>
    <w:rsid w:val="00CA42EE"/>
    <w:rsid w:val="00CA461B"/>
    <w:rsid w:val="00CA5800"/>
    <w:rsid w:val="00CA6625"/>
    <w:rsid w:val="00CA76AC"/>
    <w:rsid w:val="00CB1276"/>
    <w:rsid w:val="00CB17D1"/>
    <w:rsid w:val="00CB26D6"/>
    <w:rsid w:val="00CB37BF"/>
    <w:rsid w:val="00CB5181"/>
    <w:rsid w:val="00CB53DC"/>
    <w:rsid w:val="00CB5E57"/>
    <w:rsid w:val="00CB60B8"/>
    <w:rsid w:val="00CB61C9"/>
    <w:rsid w:val="00CB6586"/>
    <w:rsid w:val="00CB6617"/>
    <w:rsid w:val="00CB70BC"/>
    <w:rsid w:val="00CC120F"/>
    <w:rsid w:val="00CC27B7"/>
    <w:rsid w:val="00CC319A"/>
    <w:rsid w:val="00CC474C"/>
    <w:rsid w:val="00CC48B0"/>
    <w:rsid w:val="00CC5B60"/>
    <w:rsid w:val="00CC6714"/>
    <w:rsid w:val="00CC69FE"/>
    <w:rsid w:val="00CD1C24"/>
    <w:rsid w:val="00CD2A71"/>
    <w:rsid w:val="00CD3806"/>
    <w:rsid w:val="00CD3907"/>
    <w:rsid w:val="00CD494D"/>
    <w:rsid w:val="00CD4FE5"/>
    <w:rsid w:val="00CD6E1A"/>
    <w:rsid w:val="00CD70A4"/>
    <w:rsid w:val="00CD787C"/>
    <w:rsid w:val="00CE131F"/>
    <w:rsid w:val="00CE1C02"/>
    <w:rsid w:val="00CE215F"/>
    <w:rsid w:val="00CE231C"/>
    <w:rsid w:val="00CE2BF9"/>
    <w:rsid w:val="00CE2F19"/>
    <w:rsid w:val="00CE3670"/>
    <w:rsid w:val="00CE5547"/>
    <w:rsid w:val="00CE6A33"/>
    <w:rsid w:val="00CF05C9"/>
    <w:rsid w:val="00CF19AD"/>
    <w:rsid w:val="00CF1A80"/>
    <w:rsid w:val="00CF2F3E"/>
    <w:rsid w:val="00CF3455"/>
    <w:rsid w:val="00CF3949"/>
    <w:rsid w:val="00CF475B"/>
    <w:rsid w:val="00CF5128"/>
    <w:rsid w:val="00CF5444"/>
    <w:rsid w:val="00CF563B"/>
    <w:rsid w:val="00CF5979"/>
    <w:rsid w:val="00CF7A13"/>
    <w:rsid w:val="00D00F44"/>
    <w:rsid w:val="00D018AE"/>
    <w:rsid w:val="00D022C3"/>
    <w:rsid w:val="00D03DD8"/>
    <w:rsid w:val="00D058B6"/>
    <w:rsid w:val="00D067F9"/>
    <w:rsid w:val="00D110C3"/>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6E00"/>
    <w:rsid w:val="00D477C0"/>
    <w:rsid w:val="00D5014D"/>
    <w:rsid w:val="00D50496"/>
    <w:rsid w:val="00D505D7"/>
    <w:rsid w:val="00D50BE3"/>
    <w:rsid w:val="00D51298"/>
    <w:rsid w:val="00D52534"/>
    <w:rsid w:val="00D53BF9"/>
    <w:rsid w:val="00D54B4A"/>
    <w:rsid w:val="00D55514"/>
    <w:rsid w:val="00D55B2F"/>
    <w:rsid w:val="00D5610D"/>
    <w:rsid w:val="00D56A02"/>
    <w:rsid w:val="00D5714D"/>
    <w:rsid w:val="00D60080"/>
    <w:rsid w:val="00D610B5"/>
    <w:rsid w:val="00D620BD"/>
    <w:rsid w:val="00D62550"/>
    <w:rsid w:val="00D628DD"/>
    <w:rsid w:val="00D63088"/>
    <w:rsid w:val="00D63AF2"/>
    <w:rsid w:val="00D640D0"/>
    <w:rsid w:val="00D65204"/>
    <w:rsid w:val="00D65E0B"/>
    <w:rsid w:val="00D66E22"/>
    <w:rsid w:val="00D7014D"/>
    <w:rsid w:val="00D71666"/>
    <w:rsid w:val="00D71DBB"/>
    <w:rsid w:val="00D72332"/>
    <w:rsid w:val="00D72505"/>
    <w:rsid w:val="00D744FF"/>
    <w:rsid w:val="00D7464C"/>
    <w:rsid w:val="00D74660"/>
    <w:rsid w:val="00D74D56"/>
    <w:rsid w:val="00D75E27"/>
    <w:rsid w:val="00D76015"/>
    <w:rsid w:val="00D76D54"/>
    <w:rsid w:val="00D7723E"/>
    <w:rsid w:val="00D77315"/>
    <w:rsid w:val="00D812C3"/>
    <w:rsid w:val="00D83406"/>
    <w:rsid w:val="00D83B5E"/>
    <w:rsid w:val="00D83C1B"/>
    <w:rsid w:val="00D83CBF"/>
    <w:rsid w:val="00D845D2"/>
    <w:rsid w:val="00D84813"/>
    <w:rsid w:val="00D85A62"/>
    <w:rsid w:val="00D87370"/>
    <w:rsid w:val="00D879FF"/>
    <w:rsid w:val="00D87C79"/>
    <w:rsid w:val="00D9049A"/>
    <w:rsid w:val="00D90980"/>
    <w:rsid w:val="00D90D27"/>
    <w:rsid w:val="00D91777"/>
    <w:rsid w:val="00D93993"/>
    <w:rsid w:val="00D95878"/>
    <w:rsid w:val="00D95EAC"/>
    <w:rsid w:val="00DA0A81"/>
    <w:rsid w:val="00DA34B1"/>
    <w:rsid w:val="00DA3686"/>
    <w:rsid w:val="00DA6403"/>
    <w:rsid w:val="00DA6E4A"/>
    <w:rsid w:val="00DA730F"/>
    <w:rsid w:val="00DB041E"/>
    <w:rsid w:val="00DB0FD8"/>
    <w:rsid w:val="00DB2657"/>
    <w:rsid w:val="00DB2B42"/>
    <w:rsid w:val="00DB2E93"/>
    <w:rsid w:val="00DB39AE"/>
    <w:rsid w:val="00DB3FB8"/>
    <w:rsid w:val="00DB4EAD"/>
    <w:rsid w:val="00DB64FE"/>
    <w:rsid w:val="00DB68C2"/>
    <w:rsid w:val="00DC017B"/>
    <w:rsid w:val="00DC0A54"/>
    <w:rsid w:val="00DC0B51"/>
    <w:rsid w:val="00DC0C44"/>
    <w:rsid w:val="00DC182A"/>
    <w:rsid w:val="00DC196F"/>
    <w:rsid w:val="00DC3317"/>
    <w:rsid w:val="00DC4E52"/>
    <w:rsid w:val="00DC6848"/>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4419"/>
    <w:rsid w:val="00DF7737"/>
    <w:rsid w:val="00DF775C"/>
    <w:rsid w:val="00E0052F"/>
    <w:rsid w:val="00E00A62"/>
    <w:rsid w:val="00E0106C"/>
    <w:rsid w:val="00E01753"/>
    <w:rsid w:val="00E050C2"/>
    <w:rsid w:val="00E05218"/>
    <w:rsid w:val="00E0567F"/>
    <w:rsid w:val="00E05718"/>
    <w:rsid w:val="00E05AEA"/>
    <w:rsid w:val="00E0647D"/>
    <w:rsid w:val="00E0668E"/>
    <w:rsid w:val="00E07730"/>
    <w:rsid w:val="00E1091F"/>
    <w:rsid w:val="00E10F7B"/>
    <w:rsid w:val="00E11647"/>
    <w:rsid w:val="00E11C07"/>
    <w:rsid w:val="00E11CB7"/>
    <w:rsid w:val="00E1232B"/>
    <w:rsid w:val="00E123FB"/>
    <w:rsid w:val="00E12509"/>
    <w:rsid w:val="00E1356A"/>
    <w:rsid w:val="00E144FF"/>
    <w:rsid w:val="00E147C1"/>
    <w:rsid w:val="00E14B9A"/>
    <w:rsid w:val="00E20C84"/>
    <w:rsid w:val="00E21062"/>
    <w:rsid w:val="00E2187C"/>
    <w:rsid w:val="00E21FAB"/>
    <w:rsid w:val="00E24D09"/>
    <w:rsid w:val="00E26006"/>
    <w:rsid w:val="00E2712B"/>
    <w:rsid w:val="00E272F2"/>
    <w:rsid w:val="00E319E7"/>
    <w:rsid w:val="00E325C0"/>
    <w:rsid w:val="00E3354B"/>
    <w:rsid w:val="00E33F58"/>
    <w:rsid w:val="00E344DF"/>
    <w:rsid w:val="00E347D2"/>
    <w:rsid w:val="00E35790"/>
    <w:rsid w:val="00E362B4"/>
    <w:rsid w:val="00E36B32"/>
    <w:rsid w:val="00E400C7"/>
    <w:rsid w:val="00E408D8"/>
    <w:rsid w:val="00E42758"/>
    <w:rsid w:val="00E42E09"/>
    <w:rsid w:val="00E43350"/>
    <w:rsid w:val="00E4481A"/>
    <w:rsid w:val="00E44B2A"/>
    <w:rsid w:val="00E46066"/>
    <w:rsid w:val="00E4637F"/>
    <w:rsid w:val="00E50009"/>
    <w:rsid w:val="00E500CA"/>
    <w:rsid w:val="00E51B57"/>
    <w:rsid w:val="00E528BB"/>
    <w:rsid w:val="00E5353A"/>
    <w:rsid w:val="00E535D7"/>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2D"/>
    <w:rsid w:val="00E874EC"/>
    <w:rsid w:val="00E87DDA"/>
    <w:rsid w:val="00E906FA"/>
    <w:rsid w:val="00E90CC3"/>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598F"/>
    <w:rsid w:val="00EA67E7"/>
    <w:rsid w:val="00EB0A17"/>
    <w:rsid w:val="00EB0A2D"/>
    <w:rsid w:val="00EB1D25"/>
    <w:rsid w:val="00EB22AE"/>
    <w:rsid w:val="00EB26E2"/>
    <w:rsid w:val="00EB316B"/>
    <w:rsid w:val="00EB45C9"/>
    <w:rsid w:val="00EB4CA7"/>
    <w:rsid w:val="00EB68EB"/>
    <w:rsid w:val="00EB721D"/>
    <w:rsid w:val="00EB74A5"/>
    <w:rsid w:val="00EB7F61"/>
    <w:rsid w:val="00EC110D"/>
    <w:rsid w:val="00EC1516"/>
    <w:rsid w:val="00EC29A3"/>
    <w:rsid w:val="00EC3D4B"/>
    <w:rsid w:val="00EC47E9"/>
    <w:rsid w:val="00EC6913"/>
    <w:rsid w:val="00EC6E21"/>
    <w:rsid w:val="00ED0045"/>
    <w:rsid w:val="00ED21D5"/>
    <w:rsid w:val="00ED2FA1"/>
    <w:rsid w:val="00ED32C9"/>
    <w:rsid w:val="00ED3717"/>
    <w:rsid w:val="00ED7E83"/>
    <w:rsid w:val="00ED7E96"/>
    <w:rsid w:val="00EE1D99"/>
    <w:rsid w:val="00EE340D"/>
    <w:rsid w:val="00EE3EA0"/>
    <w:rsid w:val="00EE4482"/>
    <w:rsid w:val="00EE5074"/>
    <w:rsid w:val="00EE5F7B"/>
    <w:rsid w:val="00EE735D"/>
    <w:rsid w:val="00EE7F40"/>
    <w:rsid w:val="00EF029B"/>
    <w:rsid w:val="00EF06DE"/>
    <w:rsid w:val="00EF0F2E"/>
    <w:rsid w:val="00EF153F"/>
    <w:rsid w:val="00EF1B29"/>
    <w:rsid w:val="00EF1E26"/>
    <w:rsid w:val="00EF3643"/>
    <w:rsid w:val="00EF4849"/>
    <w:rsid w:val="00EF5FC7"/>
    <w:rsid w:val="00EF69A4"/>
    <w:rsid w:val="00EF6B0E"/>
    <w:rsid w:val="00EF6ED0"/>
    <w:rsid w:val="00EF7C63"/>
    <w:rsid w:val="00F02C6C"/>
    <w:rsid w:val="00F02EB8"/>
    <w:rsid w:val="00F03240"/>
    <w:rsid w:val="00F033A1"/>
    <w:rsid w:val="00F05077"/>
    <w:rsid w:val="00F05ABF"/>
    <w:rsid w:val="00F07C22"/>
    <w:rsid w:val="00F11105"/>
    <w:rsid w:val="00F13F5C"/>
    <w:rsid w:val="00F143C9"/>
    <w:rsid w:val="00F1449D"/>
    <w:rsid w:val="00F14CDD"/>
    <w:rsid w:val="00F15272"/>
    <w:rsid w:val="00F1772F"/>
    <w:rsid w:val="00F203A7"/>
    <w:rsid w:val="00F203DC"/>
    <w:rsid w:val="00F20E21"/>
    <w:rsid w:val="00F2235E"/>
    <w:rsid w:val="00F22792"/>
    <w:rsid w:val="00F22C3B"/>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5727F"/>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026"/>
    <w:rsid w:val="00F856CC"/>
    <w:rsid w:val="00F867A9"/>
    <w:rsid w:val="00F87CE9"/>
    <w:rsid w:val="00F90543"/>
    <w:rsid w:val="00F923EA"/>
    <w:rsid w:val="00F93639"/>
    <w:rsid w:val="00F94070"/>
    <w:rsid w:val="00F944BF"/>
    <w:rsid w:val="00F965B7"/>
    <w:rsid w:val="00F97090"/>
    <w:rsid w:val="00FA28A5"/>
    <w:rsid w:val="00FA385B"/>
    <w:rsid w:val="00FA496F"/>
    <w:rsid w:val="00FA5D8D"/>
    <w:rsid w:val="00FA66D7"/>
    <w:rsid w:val="00FA70CE"/>
    <w:rsid w:val="00FA7C93"/>
    <w:rsid w:val="00FB04FB"/>
    <w:rsid w:val="00FB0826"/>
    <w:rsid w:val="00FB1DC6"/>
    <w:rsid w:val="00FB220D"/>
    <w:rsid w:val="00FB2FEA"/>
    <w:rsid w:val="00FB30D2"/>
    <w:rsid w:val="00FB3E1B"/>
    <w:rsid w:val="00FB4DF4"/>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07"/>
    <w:rsid w:val="00FE35E2"/>
    <w:rsid w:val="00FE36FE"/>
    <w:rsid w:val="00FE3F80"/>
    <w:rsid w:val="00FE5BB1"/>
    <w:rsid w:val="00FE7404"/>
    <w:rsid w:val="00FE7948"/>
    <w:rsid w:val="00FE7CE8"/>
    <w:rsid w:val="00FE7D78"/>
    <w:rsid w:val="00FF07BE"/>
    <w:rsid w:val="00FF17D0"/>
    <w:rsid w:val="00FF1E40"/>
    <w:rsid w:val="00FF3153"/>
    <w:rsid w:val="00FF4561"/>
    <w:rsid w:val="00FF4939"/>
    <w:rsid w:val="00FF5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23D9EF"/>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F14"/>
    <w:pPr>
      <w:spacing w:after="240" w:line="480" w:lineRule="auto"/>
      <w:ind w:firstLine="357"/>
      <w:contextualSpacing/>
      <w:jc w:val="both"/>
    </w:pPr>
    <w:rPr>
      <w:rFonts w:ascii="Arial" w:hAnsi="Arial"/>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CE2F19"/>
    <w:pPr>
      <w:spacing w:before="120" w:line="240" w:lineRule="auto"/>
      <w:ind w:firstLine="0"/>
      <w:jc w:val="center"/>
    </w:pPr>
    <w:rPr>
      <w:b/>
      <w:bCs/>
      <w:sz w:val="20"/>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CE2F19"/>
    <w:rPr>
      <w:rFonts w:ascii="Arial" w:hAnsi="Arial"/>
      <w:b/>
      <w:bCs/>
      <w:szCs w:val="18"/>
      <w:lang w:eastAsia="en-US" w:bidi="en-US"/>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680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4179">
      <w:bodyDiv w:val="1"/>
      <w:marLeft w:val="0"/>
      <w:marRight w:val="0"/>
      <w:marTop w:val="0"/>
      <w:marBottom w:val="0"/>
      <w:divBdr>
        <w:top w:val="none" w:sz="0" w:space="0" w:color="auto"/>
        <w:left w:val="none" w:sz="0" w:space="0" w:color="auto"/>
        <w:bottom w:val="none" w:sz="0" w:space="0" w:color="auto"/>
        <w:right w:val="none" w:sz="0" w:space="0" w:color="auto"/>
      </w:divBdr>
    </w:div>
    <w:div w:id="28074810">
      <w:bodyDiv w:val="1"/>
      <w:marLeft w:val="0"/>
      <w:marRight w:val="0"/>
      <w:marTop w:val="0"/>
      <w:marBottom w:val="0"/>
      <w:divBdr>
        <w:top w:val="none" w:sz="0" w:space="0" w:color="auto"/>
        <w:left w:val="none" w:sz="0" w:space="0" w:color="auto"/>
        <w:bottom w:val="none" w:sz="0" w:space="0" w:color="auto"/>
        <w:right w:val="none" w:sz="0" w:space="0" w:color="auto"/>
      </w:divBdr>
    </w:div>
    <w:div w:id="51344524">
      <w:bodyDiv w:val="1"/>
      <w:marLeft w:val="0"/>
      <w:marRight w:val="0"/>
      <w:marTop w:val="0"/>
      <w:marBottom w:val="0"/>
      <w:divBdr>
        <w:top w:val="none" w:sz="0" w:space="0" w:color="auto"/>
        <w:left w:val="none" w:sz="0" w:space="0" w:color="auto"/>
        <w:bottom w:val="none" w:sz="0" w:space="0" w:color="auto"/>
        <w:right w:val="none" w:sz="0" w:space="0" w:color="auto"/>
      </w:divBdr>
    </w:div>
    <w:div w:id="57561616">
      <w:bodyDiv w:val="1"/>
      <w:marLeft w:val="0"/>
      <w:marRight w:val="0"/>
      <w:marTop w:val="0"/>
      <w:marBottom w:val="0"/>
      <w:divBdr>
        <w:top w:val="none" w:sz="0" w:space="0" w:color="auto"/>
        <w:left w:val="none" w:sz="0" w:space="0" w:color="auto"/>
        <w:bottom w:val="none" w:sz="0" w:space="0" w:color="auto"/>
        <w:right w:val="none" w:sz="0" w:space="0" w:color="auto"/>
      </w:divBdr>
    </w:div>
    <w:div w:id="72553153">
      <w:bodyDiv w:val="1"/>
      <w:marLeft w:val="0"/>
      <w:marRight w:val="0"/>
      <w:marTop w:val="0"/>
      <w:marBottom w:val="0"/>
      <w:divBdr>
        <w:top w:val="none" w:sz="0" w:space="0" w:color="auto"/>
        <w:left w:val="none" w:sz="0" w:space="0" w:color="auto"/>
        <w:bottom w:val="none" w:sz="0" w:space="0" w:color="auto"/>
        <w:right w:val="none" w:sz="0" w:space="0" w:color="auto"/>
      </w:divBdr>
    </w:div>
    <w:div w:id="77020349">
      <w:bodyDiv w:val="1"/>
      <w:marLeft w:val="0"/>
      <w:marRight w:val="0"/>
      <w:marTop w:val="0"/>
      <w:marBottom w:val="0"/>
      <w:divBdr>
        <w:top w:val="none" w:sz="0" w:space="0" w:color="auto"/>
        <w:left w:val="none" w:sz="0" w:space="0" w:color="auto"/>
        <w:bottom w:val="none" w:sz="0" w:space="0" w:color="auto"/>
        <w:right w:val="none" w:sz="0" w:space="0" w:color="auto"/>
      </w:divBdr>
    </w:div>
    <w:div w:id="78216936">
      <w:bodyDiv w:val="1"/>
      <w:marLeft w:val="0"/>
      <w:marRight w:val="0"/>
      <w:marTop w:val="0"/>
      <w:marBottom w:val="0"/>
      <w:divBdr>
        <w:top w:val="none" w:sz="0" w:space="0" w:color="auto"/>
        <w:left w:val="none" w:sz="0" w:space="0" w:color="auto"/>
        <w:bottom w:val="none" w:sz="0" w:space="0" w:color="auto"/>
        <w:right w:val="none" w:sz="0" w:space="0" w:color="auto"/>
      </w:divBdr>
    </w:div>
    <w:div w:id="92212571">
      <w:bodyDiv w:val="1"/>
      <w:marLeft w:val="0"/>
      <w:marRight w:val="0"/>
      <w:marTop w:val="0"/>
      <w:marBottom w:val="0"/>
      <w:divBdr>
        <w:top w:val="none" w:sz="0" w:space="0" w:color="auto"/>
        <w:left w:val="none" w:sz="0" w:space="0" w:color="auto"/>
        <w:bottom w:val="none" w:sz="0" w:space="0" w:color="auto"/>
        <w:right w:val="none" w:sz="0" w:space="0" w:color="auto"/>
      </w:divBdr>
    </w:div>
    <w:div w:id="103379618">
      <w:bodyDiv w:val="1"/>
      <w:marLeft w:val="0"/>
      <w:marRight w:val="0"/>
      <w:marTop w:val="0"/>
      <w:marBottom w:val="0"/>
      <w:divBdr>
        <w:top w:val="none" w:sz="0" w:space="0" w:color="auto"/>
        <w:left w:val="none" w:sz="0" w:space="0" w:color="auto"/>
        <w:bottom w:val="none" w:sz="0" w:space="0" w:color="auto"/>
        <w:right w:val="none" w:sz="0" w:space="0" w:color="auto"/>
      </w:divBdr>
    </w:div>
    <w:div w:id="114761429">
      <w:bodyDiv w:val="1"/>
      <w:marLeft w:val="0"/>
      <w:marRight w:val="0"/>
      <w:marTop w:val="0"/>
      <w:marBottom w:val="0"/>
      <w:divBdr>
        <w:top w:val="none" w:sz="0" w:space="0" w:color="auto"/>
        <w:left w:val="none" w:sz="0" w:space="0" w:color="auto"/>
        <w:bottom w:val="none" w:sz="0" w:space="0" w:color="auto"/>
        <w:right w:val="none" w:sz="0" w:space="0" w:color="auto"/>
      </w:divBdr>
    </w:div>
    <w:div w:id="175660280">
      <w:bodyDiv w:val="1"/>
      <w:marLeft w:val="0"/>
      <w:marRight w:val="0"/>
      <w:marTop w:val="0"/>
      <w:marBottom w:val="0"/>
      <w:divBdr>
        <w:top w:val="none" w:sz="0" w:space="0" w:color="auto"/>
        <w:left w:val="none" w:sz="0" w:space="0" w:color="auto"/>
        <w:bottom w:val="none" w:sz="0" w:space="0" w:color="auto"/>
        <w:right w:val="none" w:sz="0" w:space="0" w:color="auto"/>
      </w:divBdr>
    </w:div>
    <w:div w:id="182673545">
      <w:bodyDiv w:val="1"/>
      <w:marLeft w:val="0"/>
      <w:marRight w:val="0"/>
      <w:marTop w:val="0"/>
      <w:marBottom w:val="0"/>
      <w:divBdr>
        <w:top w:val="none" w:sz="0" w:space="0" w:color="auto"/>
        <w:left w:val="none" w:sz="0" w:space="0" w:color="auto"/>
        <w:bottom w:val="none" w:sz="0" w:space="0" w:color="auto"/>
        <w:right w:val="none" w:sz="0" w:space="0" w:color="auto"/>
      </w:divBdr>
    </w:div>
    <w:div w:id="223562442">
      <w:bodyDiv w:val="1"/>
      <w:marLeft w:val="0"/>
      <w:marRight w:val="0"/>
      <w:marTop w:val="0"/>
      <w:marBottom w:val="0"/>
      <w:divBdr>
        <w:top w:val="none" w:sz="0" w:space="0" w:color="auto"/>
        <w:left w:val="none" w:sz="0" w:space="0" w:color="auto"/>
        <w:bottom w:val="none" w:sz="0" w:space="0" w:color="auto"/>
        <w:right w:val="none" w:sz="0" w:space="0" w:color="auto"/>
      </w:divBdr>
    </w:div>
    <w:div w:id="258367301">
      <w:bodyDiv w:val="1"/>
      <w:marLeft w:val="0"/>
      <w:marRight w:val="0"/>
      <w:marTop w:val="0"/>
      <w:marBottom w:val="0"/>
      <w:divBdr>
        <w:top w:val="none" w:sz="0" w:space="0" w:color="auto"/>
        <w:left w:val="none" w:sz="0" w:space="0" w:color="auto"/>
        <w:bottom w:val="none" w:sz="0" w:space="0" w:color="auto"/>
        <w:right w:val="none" w:sz="0" w:space="0" w:color="auto"/>
      </w:divBdr>
    </w:div>
    <w:div w:id="271521850">
      <w:bodyDiv w:val="1"/>
      <w:marLeft w:val="0"/>
      <w:marRight w:val="0"/>
      <w:marTop w:val="0"/>
      <w:marBottom w:val="0"/>
      <w:divBdr>
        <w:top w:val="none" w:sz="0" w:space="0" w:color="auto"/>
        <w:left w:val="none" w:sz="0" w:space="0" w:color="auto"/>
        <w:bottom w:val="none" w:sz="0" w:space="0" w:color="auto"/>
        <w:right w:val="none" w:sz="0" w:space="0" w:color="auto"/>
      </w:divBdr>
    </w:div>
    <w:div w:id="296763299">
      <w:bodyDiv w:val="1"/>
      <w:marLeft w:val="0"/>
      <w:marRight w:val="0"/>
      <w:marTop w:val="0"/>
      <w:marBottom w:val="0"/>
      <w:divBdr>
        <w:top w:val="none" w:sz="0" w:space="0" w:color="auto"/>
        <w:left w:val="none" w:sz="0" w:space="0" w:color="auto"/>
        <w:bottom w:val="none" w:sz="0" w:space="0" w:color="auto"/>
        <w:right w:val="none" w:sz="0" w:space="0" w:color="auto"/>
      </w:divBdr>
    </w:div>
    <w:div w:id="305554080">
      <w:bodyDiv w:val="1"/>
      <w:marLeft w:val="0"/>
      <w:marRight w:val="0"/>
      <w:marTop w:val="0"/>
      <w:marBottom w:val="0"/>
      <w:divBdr>
        <w:top w:val="none" w:sz="0" w:space="0" w:color="auto"/>
        <w:left w:val="none" w:sz="0" w:space="0" w:color="auto"/>
        <w:bottom w:val="none" w:sz="0" w:space="0" w:color="auto"/>
        <w:right w:val="none" w:sz="0" w:space="0" w:color="auto"/>
      </w:divBdr>
    </w:div>
    <w:div w:id="313994882">
      <w:bodyDiv w:val="1"/>
      <w:marLeft w:val="0"/>
      <w:marRight w:val="0"/>
      <w:marTop w:val="0"/>
      <w:marBottom w:val="0"/>
      <w:divBdr>
        <w:top w:val="none" w:sz="0" w:space="0" w:color="auto"/>
        <w:left w:val="none" w:sz="0" w:space="0" w:color="auto"/>
        <w:bottom w:val="none" w:sz="0" w:space="0" w:color="auto"/>
        <w:right w:val="none" w:sz="0" w:space="0" w:color="auto"/>
      </w:divBdr>
    </w:div>
    <w:div w:id="316300952">
      <w:bodyDiv w:val="1"/>
      <w:marLeft w:val="0"/>
      <w:marRight w:val="0"/>
      <w:marTop w:val="0"/>
      <w:marBottom w:val="0"/>
      <w:divBdr>
        <w:top w:val="none" w:sz="0" w:space="0" w:color="auto"/>
        <w:left w:val="none" w:sz="0" w:space="0" w:color="auto"/>
        <w:bottom w:val="none" w:sz="0" w:space="0" w:color="auto"/>
        <w:right w:val="none" w:sz="0" w:space="0" w:color="auto"/>
      </w:divBdr>
    </w:div>
    <w:div w:id="320669041">
      <w:bodyDiv w:val="1"/>
      <w:marLeft w:val="0"/>
      <w:marRight w:val="0"/>
      <w:marTop w:val="0"/>
      <w:marBottom w:val="0"/>
      <w:divBdr>
        <w:top w:val="none" w:sz="0" w:space="0" w:color="auto"/>
        <w:left w:val="none" w:sz="0" w:space="0" w:color="auto"/>
        <w:bottom w:val="none" w:sz="0" w:space="0" w:color="auto"/>
        <w:right w:val="none" w:sz="0" w:space="0" w:color="auto"/>
      </w:divBdr>
    </w:div>
    <w:div w:id="337587117">
      <w:bodyDiv w:val="1"/>
      <w:marLeft w:val="0"/>
      <w:marRight w:val="0"/>
      <w:marTop w:val="0"/>
      <w:marBottom w:val="0"/>
      <w:divBdr>
        <w:top w:val="none" w:sz="0" w:space="0" w:color="auto"/>
        <w:left w:val="none" w:sz="0" w:space="0" w:color="auto"/>
        <w:bottom w:val="none" w:sz="0" w:space="0" w:color="auto"/>
        <w:right w:val="none" w:sz="0" w:space="0" w:color="auto"/>
      </w:divBdr>
    </w:div>
    <w:div w:id="368339740">
      <w:bodyDiv w:val="1"/>
      <w:marLeft w:val="0"/>
      <w:marRight w:val="0"/>
      <w:marTop w:val="0"/>
      <w:marBottom w:val="0"/>
      <w:divBdr>
        <w:top w:val="none" w:sz="0" w:space="0" w:color="auto"/>
        <w:left w:val="none" w:sz="0" w:space="0" w:color="auto"/>
        <w:bottom w:val="none" w:sz="0" w:space="0" w:color="auto"/>
        <w:right w:val="none" w:sz="0" w:space="0" w:color="auto"/>
      </w:divBdr>
    </w:div>
    <w:div w:id="392430682">
      <w:bodyDiv w:val="1"/>
      <w:marLeft w:val="0"/>
      <w:marRight w:val="0"/>
      <w:marTop w:val="0"/>
      <w:marBottom w:val="0"/>
      <w:divBdr>
        <w:top w:val="none" w:sz="0" w:space="0" w:color="auto"/>
        <w:left w:val="none" w:sz="0" w:space="0" w:color="auto"/>
        <w:bottom w:val="none" w:sz="0" w:space="0" w:color="auto"/>
        <w:right w:val="none" w:sz="0" w:space="0" w:color="auto"/>
      </w:divBdr>
    </w:div>
    <w:div w:id="394620764">
      <w:bodyDiv w:val="1"/>
      <w:marLeft w:val="0"/>
      <w:marRight w:val="0"/>
      <w:marTop w:val="0"/>
      <w:marBottom w:val="0"/>
      <w:divBdr>
        <w:top w:val="none" w:sz="0" w:space="0" w:color="auto"/>
        <w:left w:val="none" w:sz="0" w:space="0" w:color="auto"/>
        <w:bottom w:val="none" w:sz="0" w:space="0" w:color="auto"/>
        <w:right w:val="none" w:sz="0" w:space="0" w:color="auto"/>
      </w:divBdr>
    </w:div>
    <w:div w:id="401027268">
      <w:bodyDiv w:val="1"/>
      <w:marLeft w:val="0"/>
      <w:marRight w:val="0"/>
      <w:marTop w:val="0"/>
      <w:marBottom w:val="0"/>
      <w:divBdr>
        <w:top w:val="none" w:sz="0" w:space="0" w:color="auto"/>
        <w:left w:val="none" w:sz="0" w:space="0" w:color="auto"/>
        <w:bottom w:val="none" w:sz="0" w:space="0" w:color="auto"/>
        <w:right w:val="none" w:sz="0" w:space="0" w:color="auto"/>
      </w:divBdr>
    </w:div>
    <w:div w:id="479618911">
      <w:bodyDiv w:val="1"/>
      <w:marLeft w:val="0"/>
      <w:marRight w:val="0"/>
      <w:marTop w:val="0"/>
      <w:marBottom w:val="0"/>
      <w:divBdr>
        <w:top w:val="none" w:sz="0" w:space="0" w:color="auto"/>
        <w:left w:val="none" w:sz="0" w:space="0" w:color="auto"/>
        <w:bottom w:val="none" w:sz="0" w:space="0" w:color="auto"/>
        <w:right w:val="none" w:sz="0" w:space="0" w:color="auto"/>
      </w:divBdr>
    </w:div>
    <w:div w:id="479855353">
      <w:bodyDiv w:val="1"/>
      <w:marLeft w:val="0"/>
      <w:marRight w:val="0"/>
      <w:marTop w:val="0"/>
      <w:marBottom w:val="0"/>
      <w:divBdr>
        <w:top w:val="none" w:sz="0" w:space="0" w:color="auto"/>
        <w:left w:val="none" w:sz="0" w:space="0" w:color="auto"/>
        <w:bottom w:val="none" w:sz="0" w:space="0" w:color="auto"/>
        <w:right w:val="none" w:sz="0" w:space="0" w:color="auto"/>
      </w:divBdr>
    </w:div>
    <w:div w:id="506791705">
      <w:bodyDiv w:val="1"/>
      <w:marLeft w:val="0"/>
      <w:marRight w:val="0"/>
      <w:marTop w:val="0"/>
      <w:marBottom w:val="0"/>
      <w:divBdr>
        <w:top w:val="none" w:sz="0" w:space="0" w:color="auto"/>
        <w:left w:val="none" w:sz="0" w:space="0" w:color="auto"/>
        <w:bottom w:val="none" w:sz="0" w:space="0" w:color="auto"/>
        <w:right w:val="none" w:sz="0" w:space="0" w:color="auto"/>
      </w:divBdr>
    </w:div>
    <w:div w:id="530802816">
      <w:bodyDiv w:val="1"/>
      <w:marLeft w:val="0"/>
      <w:marRight w:val="0"/>
      <w:marTop w:val="0"/>
      <w:marBottom w:val="0"/>
      <w:divBdr>
        <w:top w:val="none" w:sz="0" w:space="0" w:color="auto"/>
        <w:left w:val="none" w:sz="0" w:space="0" w:color="auto"/>
        <w:bottom w:val="none" w:sz="0" w:space="0" w:color="auto"/>
        <w:right w:val="none" w:sz="0" w:space="0" w:color="auto"/>
      </w:divBdr>
    </w:div>
    <w:div w:id="539125453">
      <w:bodyDiv w:val="1"/>
      <w:marLeft w:val="0"/>
      <w:marRight w:val="0"/>
      <w:marTop w:val="0"/>
      <w:marBottom w:val="0"/>
      <w:divBdr>
        <w:top w:val="none" w:sz="0" w:space="0" w:color="auto"/>
        <w:left w:val="none" w:sz="0" w:space="0" w:color="auto"/>
        <w:bottom w:val="none" w:sz="0" w:space="0" w:color="auto"/>
        <w:right w:val="none" w:sz="0" w:space="0" w:color="auto"/>
      </w:divBdr>
    </w:div>
    <w:div w:id="587615099">
      <w:bodyDiv w:val="1"/>
      <w:marLeft w:val="0"/>
      <w:marRight w:val="0"/>
      <w:marTop w:val="0"/>
      <w:marBottom w:val="0"/>
      <w:divBdr>
        <w:top w:val="none" w:sz="0" w:space="0" w:color="auto"/>
        <w:left w:val="none" w:sz="0" w:space="0" w:color="auto"/>
        <w:bottom w:val="none" w:sz="0" w:space="0" w:color="auto"/>
        <w:right w:val="none" w:sz="0" w:space="0" w:color="auto"/>
      </w:divBdr>
    </w:div>
    <w:div w:id="599487597">
      <w:bodyDiv w:val="1"/>
      <w:marLeft w:val="0"/>
      <w:marRight w:val="0"/>
      <w:marTop w:val="0"/>
      <w:marBottom w:val="0"/>
      <w:divBdr>
        <w:top w:val="none" w:sz="0" w:space="0" w:color="auto"/>
        <w:left w:val="none" w:sz="0" w:space="0" w:color="auto"/>
        <w:bottom w:val="none" w:sz="0" w:space="0" w:color="auto"/>
        <w:right w:val="none" w:sz="0" w:space="0" w:color="auto"/>
      </w:divBdr>
    </w:div>
    <w:div w:id="651326795">
      <w:bodyDiv w:val="1"/>
      <w:marLeft w:val="0"/>
      <w:marRight w:val="0"/>
      <w:marTop w:val="0"/>
      <w:marBottom w:val="0"/>
      <w:divBdr>
        <w:top w:val="none" w:sz="0" w:space="0" w:color="auto"/>
        <w:left w:val="none" w:sz="0" w:space="0" w:color="auto"/>
        <w:bottom w:val="none" w:sz="0" w:space="0" w:color="auto"/>
        <w:right w:val="none" w:sz="0" w:space="0" w:color="auto"/>
      </w:divBdr>
    </w:div>
    <w:div w:id="669259875">
      <w:bodyDiv w:val="1"/>
      <w:marLeft w:val="0"/>
      <w:marRight w:val="0"/>
      <w:marTop w:val="0"/>
      <w:marBottom w:val="0"/>
      <w:divBdr>
        <w:top w:val="none" w:sz="0" w:space="0" w:color="auto"/>
        <w:left w:val="none" w:sz="0" w:space="0" w:color="auto"/>
        <w:bottom w:val="none" w:sz="0" w:space="0" w:color="auto"/>
        <w:right w:val="none" w:sz="0" w:space="0" w:color="auto"/>
      </w:divBdr>
    </w:div>
    <w:div w:id="710422715">
      <w:bodyDiv w:val="1"/>
      <w:marLeft w:val="0"/>
      <w:marRight w:val="0"/>
      <w:marTop w:val="0"/>
      <w:marBottom w:val="0"/>
      <w:divBdr>
        <w:top w:val="none" w:sz="0" w:space="0" w:color="auto"/>
        <w:left w:val="none" w:sz="0" w:space="0" w:color="auto"/>
        <w:bottom w:val="none" w:sz="0" w:space="0" w:color="auto"/>
        <w:right w:val="none" w:sz="0" w:space="0" w:color="auto"/>
      </w:divBdr>
    </w:div>
    <w:div w:id="769085643">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781068405">
      <w:bodyDiv w:val="1"/>
      <w:marLeft w:val="0"/>
      <w:marRight w:val="0"/>
      <w:marTop w:val="0"/>
      <w:marBottom w:val="0"/>
      <w:divBdr>
        <w:top w:val="none" w:sz="0" w:space="0" w:color="auto"/>
        <w:left w:val="none" w:sz="0" w:space="0" w:color="auto"/>
        <w:bottom w:val="none" w:sz="0" w:space="0" w:color="auto"/>
        <w:right w:val="none" w:sz="0" w:space="0" w:color="auto"/>
      </w:divBdr>
    </w:div>
    <w:div w:id="815802717">
      <w:bodyDiv w:val="1"/>
      <w:marLeft w:val="0"/>
      <w:marRight w:val="0"/>
      <w:marTop w:val="0"/>
      <w:marBottom w:val="0"/>
      <w:divBdr>
        <w:top w:val="none" w:sz="0" w:space="0" w:color="auto"/>
        <w:left w:val="none" w:sz="0" w:space="0" w:color="auto"/>
        <w:bottom w:val="none" w:sz="0" w:space="0" w:color="auto"/>
        <w:right w:val="none" w:sz="0" w:space="0" w:color="auto"/>
      </w:divBdr>
    </w:div>
    <w:div w:id="827675470">
      <w:bodyDiv w:val="1"/>
      <w:marLeft w:val="0"/>
      <w:marRight w:val="0"/>
      <w:marTop w:val="0"/>
      <w:marBottom w:val="0"/>
      <w:divBdr>
        <w:top w:val="none" w:sz="0" w:space="0" w:color="auto"/>
        <w:left w:val="none" w:sz="0" w:space="0" w:color="auto"/>
        <w:bottom w:val="none" w:sz="0" w:space="0" w:color="auto"/>
        <w:right w:val="none" w:sz="0" w:space="0" w:color="auto"/>
      </w:divBdr>
    </w:div>
    <w:div w:id="833490885">
      <w:bodyDiv w:val="1"/>
      <w:marLeft w:val="0"/>
      <w:marRight w:val="0"/>
      <w:marTop w:val="0"/>
      <w:marBottom w:val="0"/>
      <w:divBdr>
        <w:top w:val="none" w:sz="0" w:space="0" w:color="auto"/>
        <w:left w:val="none" w:sz="0" w:space="0" w:color="auto"/>
        <w:bottom w:val="none" w:sz="0" w:space="0" w:color="auto"/>
        <w:right w:val="none" w:sz="0" w:space="0" w:color="auto"/>
      </w:divBdr>
    </w:div>
    <w:div w:id="840046961">
      <w:bodyDiv w:val="1"/>
      <w:marLeft w:val="0"/>
      <w:marRight w:val="0"/>
      <w:marTop w:val="0"/>
      <w:marBottom w:val="0"/>
      <w:divBdr>
        <w:top w:val="none" w:sz="0" w:space="0" w:color="auto"/>
        <w:left w:val="none" w:sz="0" w:space="0" w:color="auto"/>
        <w:bottom w:val="none" w:sz="0" w:space="0" w:color="auto"/>
        <w:right w:val="none" w:sz="0" w:space="0" w:color="auto"/>
      </w:divBdr>
    </w:div>
    <w:div w:id="840504728">
      <w:bodyDiv w:val="1"/>
      <w:marLeft w:val="0"/>
      <w:marRight w:val="0"/>
      <w:marTop w:val="0"/>
      <w:marBottom w:val="0"/>
      <w:divBdr>
        <w:top w:val="none" w:sz="0" w:space="0" w:color="auto"/>
        <w:left w:val="none" w:sz="0" w:space="0" w:color="auto"/>
        <w:bottom w:val="none" w:sz="0" w:space="0" w:color="auto"/>
        <w:right w:val="none" w:sz="0" w:space="0" w:color="auto"/>
      </w:divBdr>
    </w:div>
    <w:div w:id="868952705">
      <w:bodyDiv w:val="1"/>
      <w:marLeft w:val="0"/>
      <w:marRight w:val="0"/>
      <w:marTop w:val="0"/>
      <w:marBottom w:val="0"/>
      <w:divBdr>
        <w:top w:val="none" w:sz="0" w:space="0" w:color="auto"/>
        <w:left w:val="none" w:sz="0" w:space="0" w:color="auto"/>
        <w:bottom w:val="none" w:sz="0" w:space="0" w:color="auto"/>
        <w:right w:val="none" w:sz="0" w:space="0" w:color="auto"/>
      </w:divBdr>
    </w:div>
    <w:div w:id="868954535">
      <w:bodyDiv w:val="1"/>
      <w:marLeft w:val="0"/>
      <w:marRight w:val="0"/>
      <w:marTop w:val="0"/>
      <w:marBottom w:val="0"/>
      <w:divBdr>
        <w:top w:val="none" w:sz="0" w:space="0" w:color="auto"/>
        <w:left w:val="none" w:sz="0" w:space="0" w:color="auto"/>
        <w:bottom w:val="none" w:sz="0" w:space="0" w:color="auto"/>
        <w:right w:val="none" w:sz="0" w:space="0" w:color="auto"/>
      </w:divBdr>
    </w:div>
    <w:div w:id="869882277">
      <w:bodyDiv w:val="1"/>
      <w:marLeft w:val="0"/>
      <w:marRight w:val="0"/>
      <w:marTop w:val="0"/>
      <w:marBottom w:val="0"/>
      <w:divBdr>
        <w:top w:val="none" w:sz="0" w:space="0" w:color="auto"/>
        <w:left w:val="none" w:sz="0" w:space="0" w:color="auto"/>
        <w:bottom w:val="none" w:sz="0" w:space="0" w:color="auto"/>
        <w:right w:val="none" w:sz="0" w:space="0" w:color="auto"/>
      </w:divBdr>
    </w:div>
    <w:div w:id="879707448">
      <w:bodyDiv w:val="1"/>
      <w:marLeft w:val="0"/>
      <w:marRight w:val="0"/>
      <w:marTop w:val="0"/>
      <w:marBottom w:val="0"/>
      <w:divBdr>
        <w:top w:val="none" w:sz="0" w:space="0" w:color="auto"/>
        <w:left w:val="none" w:sz="0" w:space="0" w:color="auto"/>
        <w:bottom w:val="none" w:sz="0" w:space="0" w:color="auto"/>
        <w:right w:val="none" w:sz="0" w:space="0" w:color="auto"/>
      </w:divBdr>
    </w:div>
    <w:div w:id="902715701">
      <w:bodyDiv w:val="1"/>
      <w:marLeft w:val="0"/>
      <w:marRight w:val="0"/>
      <w:marTop w:val="0"/>
      <w:marBottom w:val="0"/>
      <w:divBdr>
        <w:top w:val="none" w:sz="0" w:space="0" w:color="auto"/>
        <w:left w:val="none" w:sz="0" w:space="0" w:color="auto"/>
        <w:bottom w:val="none" w:sz="0" w:space="0" w:color="auto"/>
        <w:right w:val="none" w:sz="0" w:space="0" w:color="auto"/>
      </w:divBdr>
    </w:div>
    <w:div w:id="932708665">
      <w:bodyDiv w:val="1"/>
      <w:marLeft w:val="0"/>
      <w:marRight w:val="0"/>
      <w:marTop w:val="0"/>
      <w:marBottom w:val="0"/>
      <w:divBdr>
        <w:top w:val="none" w:sz="0" w:space="0" w:color="auto"/>
        <w:left w:val="none" w:sz="0" w:space="0" w:color="auto"/>
        <w:bottom w:val="none" w:sz="0" w:space="0" w:color="auto"/>
        <w:right w:val="none" w:sz="0" w:space="0" w:color="auto"/>
      </w:divBdr>
    </w:div>
    <w:div w:id="937906022">
      <w:bodyDiv w:val="1"/>
      <w:marLeft w:val="0"/>
      <w:marRight w:val="0"/>
      <w:marTop w:val="0"/>
      <w:marBottom w:val="0"/>
      <w:divBdr>
        <w:top w:val="none" w:sz="0" w:space="0" w:color="auto"/>
        <w:left w:val="none" w:sz="0" w:space="0" w:color="auto"/>
        <w:bottom w:val="none" w:sz="0" w:space="0" w:color="auto"/>
        <w:right w:val="none" w:sz="0" w:space="0" w:color="auto"/>
      </w:divBdr>
    </w:div>
    <w:div w:id="956328994">
      <w:bodyDiv w:val="1"/>
      <w:marLeft w:val="0"/>
      <w:marRight w:val="0"/>
      <w:marTop w:val="0"/>
      <w:marBottom w:val="0"/>
      <w:divBdr>
        <w:top w:val="none" w:sz="0" w:space="0" w:color="auto"/>
        <w:left w:val="none" w:sz="0" w:space="0" w:color="auto"/>
        <w:bottom w:val="none" w:sz="0" w:space="0" w:color="auto"/>
        <w:right w:val="none" w:sz="0" w:space="0" w:color="auto"/>
      </w:divBdr>
    </w:div>
    <w:div w:id="969557424">
      <w:bodyDiv w:val="1"/>
      <w:marLeft w:val="0"/>
      <w:marRight w:val="0"/>
      <w:marTop w:val="0"/>
      <w:marBottom w:val="0"/>
      <w:divBdr>
        <w:top w:val="none" w:sz="0" w:space="0" w:color="auto"/>
        <w:left w:val="none" w:sz="0" w:space="0" w:color="auto"/>
        <w:bottom w:val="none" w:sz="0" w:space="0" w:color="auto"/>
        <w:right w:val="none" w:sz="0" w:space="0" w:color="auto"/>
      </w:divBdr>
    </w:div>
    <w:div w:id="1036853869">
      <w:bodyDiv w:val="1"/>
      <w:marLeft w:val="0"/>
      <w:marRight w:val="0"/>
      <w:marTop w:val="0"/>
      <w:marBottom w:val="0"/>
      <w:divBdr>
        <w:top w:val="none" w:sz="0" w:space="0" w:color="auto"/>
        <w:left w:val="none" w:sz="0" w:space="0" w:color="auto"/>
        <w:bottom w:val="none" w:sz="0" w:space="0" w:color="auto"/>
        <w:right w:val="none" w:sz="0" w:space="0" w:color="auto"/>
      </w:divBdr>
    </w:div>
    <w:div w:id="1049110439">
      <w:bodyDiv w:val="1"/>
      <w:marLeft w:val="0"/>
      <w:marRight w:val="0"/>
      <w:marTop w:val="0"/>
      <w:marBottom w:val="0"/>
      <w:divBdr>
        <w:top w:val="none" w:sz="0" w:space="0" w:color="auto"/>
        <w:left w:val="none" w:sz="0" w:space="0" w:color="auto"/>
        <w:bottom w:val="none" w:sz="0" w:space="0" w:color="auto"/>
        <w:right w:val="none" w:sz="0" w:space="0" w:color="auto"/>
      </w:divBdr>
    </w:div>
    <w:div w:id="1051808816">
      <w:bodyDiv w:val="1"/>
      <w:marLeft w:val="0"/>
      <w:marRight w:val="0"/>
      <w:marTop w:val="0"/>
      <w:marBottom w:val="0"/>
      <w:divBdr>
        <w:top w:val="none" w:sz="0" w:space="0" w:color="auto"/>
        <w:left w:val="none" w:sz="0" w:space="0" w:color="auto"/>
        <w:bottom w:val="none" w:sz="0" w:space="0" w:color="auto"/>
        <w:right w:val="none" w:sz="0" w:space="0" w:color="auto"/>
      </w:divBdr>
    </w:div>
    <w:div w:id="1054112733">
      <w:bodyDiv w:val="1"/>
      <w:marLeft w:val="0"/>
      <w:marRight w:val="0"/>
      <w:marTop w:val="0"/>
      <w:marBottom w:val="0"/>
      <w:divBdr>
        <w:top w:val="none" w:sz="0" w:space="0" w:color="auto"/>
        <w:left w:val="none" w:sz="0" w:space="0" w:color="auto"/>
        <w:bottom w:val="none" w:sz="0" w:space="0" w:color="auto"/>
        <w:right w:val="none" w:sz="0" w:space="0" w:color="auto"/>
      </w:divBdr>
    </w:div>
    <w:div w:id="1063328592">
      <w:bodyDiv w:val="1"/>
      <w:marLeft w:val="0"/>
      <w:marRight w:val="0"/>
      <w:marTop w:val="0"/>
      <w:marBottom w:val="0"/>
      <w:divBdr>
        <w:top w:val="none" w:sz="0" w:space="0" w:color="auto"/>
        <w:left w:val="none" w:sz="0" w:space="0" w:color="auto"/>
        <w:bottom w:val="none" w:sz="0" w:space="0" w:color="auto"/>
        <w:right w:val="none" w:sz="0" w:space="0" w:color="auto"/>
      </w:divBdr>
    </w:div>
    <w:div w:id="1064177845">
      <w:bodyDiv w:val="1"/>
      <w:marLeft w:val="0"/>
      <w:marRight w:val="0"/>
      <w:marTop w:val="0"/>
      <w:marBottom w:val="0"/>
      <w:divBdr>
        <w:top w:val="none" w:sz="0" w:space="0" w:color="auto"/>
        <w:left w:val="none" w:sz="0" w:space="0" w:color="auto"/>
        <w:bottom w:val="none" w:sz="0" w:space="0" w:color="auto"/>
        <w:right w:val="none" w:sz="0" w:space="0" w:color="auto"/>
      </w:divBdr>
    </w:div>
    <w:div w:id="1077627810">
      <w:bodyDiv w:val="1"/>
      <w:marLeft w:val="0"/>
      <w:marRight w:val="0"/>
      <w:marTop w:val="0"/>
      <w:marBottom w:val="0"/>
      <w:divBdr>
        <w:top w:val="none" w:sz="0" w:space="0" w:color="auto"/>
        <w:left w:val="none" w:sz="0" w:space="0" w:color="auto"/>
        <w:bottom w:val="none" w:sz="0" w:space="0" w:color="auto"/>
        <w:right w:val="none" w:sz="0" w:space="0" w:color="auto"/>
      </w:divBdr>
    </w:div>
    <w:div w:id="1080833623">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16483678">
      <w:bodyDiv w:val="1"/>
      <w:marLeft w:val="0"/>
      <w:marRight w:val="0"/>
      <w:marTop w:val="0"/>
      <w:marBottom w:val="0"/>
      <w:divBdr>
        <w:top w:val="none" w:sz="0" w:space="0" w:color="auto"/>
        <w:left w:val="none" w:sz="0" w:space="0" w:color="auto"/>
        <w:bottom w:val="none" w:sz="0" w:space="0" w:color="auto"/>
        <w:right w:val="none" w:sz="0" w:space="0" w:color="auto"/>
      </w:divBdr>
    </w:div>
    <w:div w:id="1120030491">
      <w:bodyDiv w:val="1"/>
      <w:marLeft w:val="0"/>
      <w:marRight w:val="0"/>
      <w:marTop w:val="0"/>
      <w:marBottom w:val="0"/>
      <w:divBdr>
        <w:top w:val="none" w:sz="0" w:space="0" w:color="auto"/>
        <w:left w:val="none" w:sz="0" w:space="0" w:color="auto"/>
        <w:bottom w:val="none" w:sz="0" w:space="0" w:color="auto"/>
        <w:right w:val="none" w:sz="0" w:space="0" w:color="auto"/>
      </w:divBdr>
    </w:div>
    <w:div w:id="1144197456">
      <w:bodyDiv w:val="1"/>
      <w:marLeft w:val="0"/>
      <w:marRight w:val="0"/>
      <w:marTop w:val="0"/>
      <w:marBottom w:val="0"/>
      <w:divBdr>
        <w:top w:val="none" w:sz="0" w:space="0" w:color="auto"/>
        <w:left w:val="none" w:sz="0" w:space="0" w:color="auto"/>
        <w:bottom w:val="none" w:sz="0" w:space="0" w:color="auto"/>
        <w:right w:val="none" w:sz="0" w:space="0" w:color="auto"/>
      </w:divBdr>
    </w:div>
    <w:div w:id="1175652936">
      <w:bodyDiv w:val="1"/>
      <w:marLeft w:val="0"/>
      <w:marRight w:val="0"/>
      <w:marTop w:val="0"/>
      <w:marBottom w:val="0"/>
      <w:divBdr>
        <w:top w:val="none" w:sz="0" w:space="0" w:color="auto"/>
        <w:left w:val="none" w:sz="0" w:space="0" w:color="auto"/>
        <w:bottom w:val="none" w:sz="0" w:space="0" w:color="auto"/>
        <w:right w:val="none" w:sz="0" w:space="0" w:color="auto"/>
      </w:divBdr>
    </w:div>
    <w:div w:id="1205364341">
      <w:bodyDiv w:val="1"/>
      <w:marLeft w:val="0"/>
      <w:marRight w:val="0"/>
      <w:marTop w:val="0"/>
      <w:marBottom w:val="0"/>
      <w:divBdr>
        <w:top w:val="none" w:sz="0" w:space="0" w:color="auto"/>
        <w:left w:val="none" w:sz="0" w:space="0" w:color="auto"/>
        <w:bottom w:val="none" w:sz="0" w:space="0" w:color="auto"/>
        <w:right w:val="none" w:sz="0" w:space="0" w:color="auto"/>
      </w:divBdr>
    </w:div>
    <w:div w:id="1221476707">
      <w:bodyDiv w:val="1"/>
      <w:marLeft w:val="0"/>
      <w:marRight w:val="0"/>
      <w:marTop w:val="0"/>
      <w:marBottom w:val="0"/>
      <w:divBdr>
        <w:top w:val="none" w:sz="0" w:space="0" w:color="auto"/>
        <w:left w:val="none" w:sz="0" w:space="0" w:color="auto"/>
        <w:bottom w:val="none" w:sz="0" w:space="0" w:color="auto"/>
        <w:right w:val="none" w:sz="0" w:space="0" w:color="auto"/>
      </w:divBdr>
    </w:div>
    <w:div w:id="1234510743">
      <w:bodyDiv w:val="1"/>
      <w:marLeft w:val="0"/>
      <w:marRight w:val="0"/>
      <w:marTop w:val="0"/>
      <w:marBottom w:val="0"/>
      <w:divBdr>
        <w:top w:val="none" w:sz="0" w:space="0" w:color="auto"/>
        <w:left w:val="none" w:sz="0" w:space="0" w:color="auto"/>
        <w:bottom w:val="none" w:sz="0" w:space="0" w:color="auto"/>
        <w:right w:val="none" w:sz="0" w:space="0" w:color="auto"/>
      </w:divBdr>
    </w:div>
    <w:div w:id="1241058794">
      <w:bodyDiv w:val="1"/>
      <w:marLeft w:val="0"/>
      <w:marRight w:val="0"/>
      <w:marTop w:val="0"/>
      <w:marBottom w:val="0"/>
      <w:divBdr>
        <w:top w:val="none" w:sz="0" w:space="0" w:color="auto"/>
        <w:left w:val="none" w:sz="0" w:space="0" w:color="auto"/>
        <w:bottom w:val="none" w:sz="0" w:space="0" w:color="auto"/>
        <w:right w:val="none" w:sz="0" w:space="0" w:color="auto"/>
      </w:divBdr>
    </w:div>
    <w:div w:id="1253973332">
      <w:bodyDiv w:val="1"/>
      <w:marLeft w:val="0"/>
      <w:marRight w:val="0"/>
      <w:marTop w:val="0"/>
      <w:marBottom w:val="0"/>
      <w:divBdr>
        <w:top w:val="none" w:sz="0" w:space="0" w:color="auto"/>
        <w:left w:val="none" w:sz="0" w:space="0" w:color="auto"/>
        <w:bottom w:val="none" w:sz="0" w:space="0" w:color="auto"/>
        <w:right w:val="none" w:sz="0" w:space="0" w:color="auto"/>
      </w:divBdr>
    </w:div>
    <w:div w:id="1259560878">
      <w:bodyDiv w:val="1"/>
      <w:marLeft w:val="0"/>
      <w:marRight w:val="0"/>
      <w:marTop w:val="0"/>
      <w:marBottom w:val="0"/>
      <w:divBdr>
        <w:top w:val="none" w:sz="0" w:space="0" w:color="auto"/>
        <w:left w:val="none" w:sz="0" w:space="0" w:color="auto"/>
        <w:bottom w:val="none" w:sz="0" w:space="0" w:color="auto"/>
        <w:right w:val="none" w:sz="0" w:space="0" w:color="auto"/>
      </w:divBdr>
    </w:div>
    <w:div w:id="1276596770">
      <w:bodyDiv w:val="1"/>
      <w:marLeft w:val="0"/>
      <w:marRight w:val="0"/>
      <w:marTop w:val="0"/>
      <w:marBottom w:val="0"/>
      <w:divBdr>
        <w:top w:val="none" w:sz="0" w:space="0" w:color="auto"/>
        <w:left w:val="none" w:sz="0" w:space="0" w:color="auto"/>
        <w:bottom w:val="none" w:sz="0" w:space="0" w:color="auto"/>
        <w:right w:val="none" w:sz="0" w:space="0" w:color="auto"/>
      </w:divBdr>
    </w:div>
    <w:div w:id="1333993248">
      <w:bodyDiv w:val="1"/>
      <w:marLeft w:val="0"/>
      <w:marRight w:val="0"/>
      <w:marTop w:val="0"/>
      <w:marBottom w:val="0"/>
      <w:divBdr>
        <w:top w:val="none" w:sz="0" w:space="0" w:color="auto"/>
        <w:left w:val="none" w:sz="0" w:space="0" w:color="auto"/>
        <w:bottom w:val="none" w:sz="0" w:space="0" w:color="auto"/>
        <w:right w:val="none" w:sz="0" w:space="0" w:color="auto"/>
      </w:divBdr>
    </w:div>
    <w:div w:id="1371803086">
      <w:bodyDiv w:val="1"/>
      <w:marLeft w:val="0"/>
      <w:marRight w:val="0"/>
      <w:marTop w:val="0"/>
      <w:marBottom w:val="0"/>
      <w:divBdr>
        <w:top w:val="none" w:sz="0" w:space="0" w:color="auto"/>
        <w:left w:val="none" w:sz="0" w:space="0" w:color="auto"/>
        <w:bottom w:val="none" w:sz="0" w:space="0" w:color="auto"/>
        <w:right w:val="none" w:sz="0" w:space="0" w:color="auto"/>
      </w:divBdr>
    </w:div>
    <w:div w:id="1383675555">
      <w:bodyDiv w:val="1"/>
      <w:marLeft w:val="0"/>
      <w:marRight w:val="0"/>
      <w:marTop w:val="0"/>
      <w:marBottom w:val="0"/>
      <w:divBdr>
        <w:top w:val="none" w:sz="0" w:space="0" w:color="auto"/>
        <w:left w:val="none" w:sz="0" w:space="0" w:color="auto"/>
        <w:bottom w:val="none" w:sz="0" w:space="0" w:color="auto"/>
        <w:right w:val="none" w:sz="0" w:space="0" w:color="auto"/>
      </w:divBdr>
    </w:div>
    <w:div w:id="1414471005">
      <w:bodyDiv w:val="1"/>
      <w:marLeft w:val="0"/>
      <w:marRight w:val="0"/>
      <w:marTop w:val="0"/>
      <w:marBottom w:val="0"/>
      <w:divBdr>
        <w:top w:val="none" w:sz="0" w:space="0" w:color="auto"/>
        <w:left w:val="none" w:sz="0" w:space="0" w:color="auto"/>
        <w:bottom w:val="none" w:sz="0" w:space="0" w:color="auto"/>
        <w:right w:val="none" w:sz="0" w:space="0" w:color="auto"/>
      </w:divBdr>
    </w:div>
    <w:div w:id="1425690464">
      <w:bodyDiv w:val="1"/>
      <w:marLeft w:val="0"/>
      <w:marRight w:val="0"/>
      <w:marTop w:val="0"/>
      <w:marBottom w:val="0"/>
      <w:divBdr>
        <w:top w:val="none" w:sz="0" w:space="0" w:color="auto"/>
        <w:left w:val="none" w:sz="0" w:space="0" w:color="auto"/>
        <w:bottom w:val="none" w:sz="0" w:space="0" w:color="auto"/>
        <w:right w:val="none" w:sz="0" w:space="0" w:color="auto"/>
      </w:divBdr>
    </w:div>
    <w:div w:id="1439832824">
      <w:bodyDiv w:val="1"/>
      <w:marLeft w:val="0"/>
      <w:marRight w:val="0"/>
      <w:marTop w:val="0"/>
      <w:marBottom w:val="0"/>
      <w:divBdr>
        <w:top w:val="none" w:sz="0" w:space="0" w:color="auto"/>
        <w:left w:val="none" w:sz="0" w:space="0" w:color="auto"/>
        <w:bottom w:val="none" w:sz="0" w:space="0" w:color="auto"/>
        <w:right w:val="none" w:sz="0" w:space="0" w:color="auto"/>
      </w:divBdr>
    </w:div>
    <w:div w:id="1453937725">
      <w:bodyDiv w:val="1"/>
      <w:marLeft w:val="0"/>
      <w:marRight w:val="0"/>
      <w:marTop w:val="0"/>
      <w:marBottom w:val="0"/>
      <w:divBdr>
        <w:top w:val="none" w:sz="0" w:space="0" w:color="auto"/>
        <w:left w:val="none" w:sz="0" w:space="0" w:color="auto"/>
        <w:bottom w:val="none" w:sz="0" w:space="0" w:color="auto"/>
        <w:right w:val="none" w:sz="0" w:space="0" w:color="auto"/>
      </w:divBdr>
    </w:div>
    <w:div w:id="1508402335">
      <w:bodyDiv w:val="1"/>
      <w:marLeft w:val="0"/>
      <w:marRight w:val="0"/>
      <w:marTop w:val="0"/>
      <w:marBottom w:val="0"/>
      <w:divBdr>
        <w:top w:val="none" w:sz="0" w:space="0" w:color="auto"/>
        <w:left w:val="none" w:sz="0" w:space="0" w:color="auto"/>
        <w:bottom w:val="none" w:sz="0" w:space="0" w:color="auto"/>
        <w:right w:val="none" w:sz="0" w:space="0" w:color="auto"/>
      </w:divBdr>
    </w:div>
    <w:div w:id="1522431661">
      <w:bodyDiv w:val="1"/>
      <w:marLeft w:val="0"/>
      <w:marRight w:val="0"/>
      <w:marTop w:val="0"/>
      <w:marBottom w:val="0"/>
      <w:divBdr>
        <w:top w:val="none" w:sz="0" w:space="0" w:color="auto"/>
        <w:left w:val="none" w:sz="0" w:space="0" w:color="auto"/>
        <w:bottom w:val="none" w:sz="0" w:space="0" w:color="auto"/>
        <w:right w:val="none" w:sz="0" w:space="0" w:color="auto"/>
      </w:divBdr>
    </w:div>
    <w:div w:id="1542356884">
      <w:bodyDiv w:val="1"/>
      <w:marLeft w:val="0"/>
      <w:marRight w:val="0"/>
      <w:marTop w:val="0"/>
      <w:marBottom w:val="0"/>
      <w:divBdr>
        <w:top w:val="none" w:sz="0" w:space="0" w:color="auto"/>
        <w:left w:val="none" w:sz="0" w:space="0" w:color="auto"/>
        <w:bottom w:val="none" w:sz="0" w:space="0" w:color="auto"/>
        <w:right w:val="none" w:sz="0" w:space="0" w:color="auto"/>
      </w:divBdr>
    </w:div>
    <w:div w:id="1546990215">
      <w:bodyDiv w:val="1"/>
      <w:marLeft w:val="0"/>
      <w:marRight w:val="0"/>
      <w:marTop w:val="0"/>
      <w:marBottom w:val="0"/>
      <w:divBdr>
        <w:top w:val="none" w:sz="0" w:space="0" w:color="auto"/>
        <w:left w:val="none" w:sz="0" w:space="0" w:color="auto"/>
        <w:bottom w:val="none" w:sz="0" w:space="0" w:color="auto"/>
        <w:right w:val="none" w:sz="0" w:space="0" w:color="auto"/>
      </w:divBdr>
    </w:div>
    <w:div w:id="1559631270">
      <w:bodyDiv w:val="1"/>
      <w:marLeft w:val="0"/>
      <w:marRight w:val="0"/>
      <w:marTop w:val="0"/>
      <w:marBottom w:val="0"/>
      <w:divBdr>
        <w:top w:val="none" w:sz="0" w:space="0" w:color="auto"/>
        <w:left w:val="none" w:sz="0" w:space="0" w:color="auto"/>
        <w:bottom w:val="none" w:sz="0" w:space="0" w:color="auto"/>
        <w:right w:val="none" w:sz="0" w:space="0" w:color="auto"/>
      </w:divBdr>
    </w:div>
    <w:div w:id="1580018812">
      <w:bodyDiv w:val="1"/>
      <w:marLeft w:val="0"/>
      <w:marRight w:val="0"/>
      <w:marTop w:val="0"/>
      <w:marBottom w:val="0"/>
      <w:divBdr>
        <w:top w:val="none" w:sz="0" w:space="0" w:color="auto"/>
        <w:left w:val="none" w:sz="0" w:space="0" w:color="auto"/>
        <w:bottom w:val="none" w:sz="0" w:space="0" w:color="auto"/>
        <w:right w:val="none" w:sz="0" w:space="0" w:color="auto"/>
      </w:divBdr>
    </w:div>
    <w:div w:id="1610770776">
      <w:bodyDiv w:val="1"/>
      <w:marLeft w:val="0"/>
      <w:marRight w:val="0"/>
      <w:marTop w:val="0"/>
      <w:marBottom w:val="0"/>
      <w:divBdr>
        <w:top w:val="none" w:sz="0" w:space="0" w:color="auto"/>
        <w:left w:val="none" w:sz="0" w:space="0" w:color="auto"/>
        <w:bottom w:val="none" w:sz="0" w:space="0" w:color="auto"/>
        <w:right w:val="none" w:sz="0" w:space="0" w:color="auto"/>
      </w:divBdr>
    </w:div>
    <w:div w:id="1612391705">
      <w:bodyDiv w:val="1"/>
      <w:marLeft w:val="0"/>
      <w:marRight w:val="0"/>
      <w:marTop w:val="0"/>
      <w:marBottom w:val="0"/>
      <w:divBdr>
        <w:top w:val="none" w:sz="0" w:space="0" w:color="auto"/>
        <w:left w:val="none" w:sz="0" w:space="0" w:color="auto"/>
        <w:bottom w:val="none" w:sz="0" w:space="0" w:color="auto"/>
        <w:right w:val="none" w:sz="0" w:space="0" w:color="auto"/>
      </w:divBdr>
    </w:div>
    <w:div w:id="1613827527">
      <w:bodyDiv w:val="1"/>
      <w:marLeft w:val="0"/>
      <w:marRight w:val="0"/>
      <w:marTop w:val="0"/>
      <w:marBottom w:val="0"/>
      <w:divBdr>
        <w:top w:val="none" w:sz="0" w:space="0" w:color="auto"/>
        <w:left w:val="none" w:sz="0" w:space="0" w:color="auto"/>
        <w:bottom w:val="none" w:sz="0" w:space="0" w:color="auto"/>
        <w:right w:val="none" w:sz="0" w:space="0" w:color="auto"/>
      </w:divBdr>
    </w:div>
    <w:div w:id="1643923723">
      <w:bodyDiv w:val="1"/>
      <w:marLeft w:val="0"/>
      <w:marRight w:val="0"/>
      <w:marTop w:val="0"/>
      <w:marBottom w:val="0"/>
      <w:divBdr>
        <w:top w:val="none" w:sz="0" w:space="0" w:color="auto"/>
        <w:left w:val="none" w:sz="0" w:space="0" w:color="auto"/>
        <w:bottom w:val="none" w:sz="0" w:space="0" w:color="auto"/>
        <w:right w:val="none" w:sz="0" w:space="0" w:color="auto"/>
      </w:divBdr>
    </w:div>
    <w:div w:id="1661732952">
      <w:bodyDiv w:val="1"/>
      <w:marLeft w:val="0"/>
      <w:marRight w:val="0"/>
      <w:marTop w:val="0"/>
      <w:marBottom w:val="0"/>
      <w:divBdr>
        <w:top w:val="none" w:sz="0" w:space="0" w:color="auto"/>
        <w:left w:val="none" w:sz="0" w:space="0" w:color="auto"/>
        <w:bottom w:val="none" w:sz="0" w:space="0" w:color="auto"/>
        <w:right w:val="none" w:sz="0" w:space="0" w:color="auto"/>
      </w:divBdr>
    </w:div>
    <w:div w:id="1665624086">
      <w:bodyDiv w:val="1"/>
      <w:marLeft w:val="0"/>
      <w:marRight w:val="0"/>
      <w:marTop w:val="0"/>
      <w:marBottom w:val="0"/>
      <w:divBdr>
        <w:top w:val="none" w:sz="0" w:space="0" w:color="auto"/>
        <w:left w:val="none" w:sz="0" w:space="0" w:color="auto"/>
        <w:bottom w:val="none" w:sz="0" w:space="0" w:color="auto"/>
        <w:right w:val="none" w:sz="0" w:space="0" w:color="auto"/>
      </w:divBdr>
    </w:div>
    <w:div w:id="1671249777">
      <w:bodyDiv w:val="1"/>
      <w:marLeft w:val="0"/>
      <w:marRight w:val="0"/>
      <w:marTop w:val="0"/>
      <w:marBottom w:val="0"/>
      <w:divBdr>
        <w:top w:val="none" w:sz="0" w:space="0" w:color="auto"/>
        <w:left w:val="none" w:sz="0" w:space="0" w:color="auto"/>
        <w:bottom w:val="none" w:sz="0" w:space="0" w:color="auto"/>
        <w:right w:val="none" w:sz="0" w:space="0" w:color="auto"/>
      </w:divBdr>
    </w:div>
    <w:div w:id="1710957576">
      <w:bodyDiv w:val="1"/>
      <w:marLeft w:val="0"/>
      <w:marRight w:val="0"/>
      <w:marTop w:val="0"/>
      <w:marBottom w:val="0"/>
      <w:divBdr>
        <w:top w:val="none" w:sz="0" w:space="0" w:color="auto"/>
        <w:left w:val="none" w:sz="0" w:space="0" w:color="auto"/>
        <w:bottom w:val="none" w:sz="0" w:space="0" w:color="auto"/>
        <w:right w:val="none" w:sz="0" w:space="0" w:color="auto"/>
      </w:divBdr>
    </w:div>
    <w:div w:id="1711495368">
      <w:bodyDiv w:val="1"/>
      <w:marLeft w:val="0"/>
      <w:marRight w:val="0"/>
      <w:marTop w:val="0"/>
      <w:marBottom w:val="0"/>
      <w:divBdr>
        <w:top w:val="none" w:sz="0" w:space="0" w:color="auto"/>
        <w:left w:val="none" w:sz="0" w:space="0" w:color="auto"/>
        <w:bottom w:val="none" w:sz="0" w:space="0" w:color="auto"/>
        <w:right w:val="none" w:sz="0" w:space="0" w:color="auto"/>
      </w:divBdr>
    </w:div>
    <w:div w:id="1726097450">
      <w:bodyDiv w:val="1"/>
      <w:marLeft w:val="0"/>
      <w:marRight w:val="0"/>
      <w:marTop w:val="0"/>
      <w:marBottom w:val="0"/>
      <w:divBdr>
        <w:top w:val="none" w:sz="0" w:space="0" w:color="auto"/>
        <w:left w:val="none" w:sz="0" w:space="0" w:color="auto"/>
        <w:bottom w:val="none" w:sz="0" w:space="0" w:color="auto"/>
        <w:right w:val="none" w:sz="0" w:space="0" w:color="auto"/>
      </w:divBdr>
    </w:div>
    <w:div w:id="1734966314">
      <w:bodyDiv w:val="1"/>
      <w:marLeft w:val="0"/>
      <w:marRight w:val="0"/>
      <w:marTop w:val="0"/>
      <w:marBottom w:val="0"/>
      <w:divBdr>
        <w:top w:val="none" w:sz="0" w:space="0" w:color="auto"/>
        <w:left w:val="none" w:sz="0" w:space="0" w:color="auto"/>
        <w:bottom w:val="none" w:sz="0" w:space="0" w:color="auto"/>
        <w:right w:val="none" w:sz="0" w:space="0" w:color="auto"/>
      </w:divBdr>
    </w:div>
    <w:div w:id="1743332244">
      <w:bodyDiv w:val="1"/>
      <w:marLeft w:val="0"/>
      <w:marRight w:val="0"/>
      <w:marTop w:val="0"/>
      <w:marBottom w:val="0"/>
      <w:divBdr>
        <w:top w:val="none" w:sz="0" w:space="0" w:color="auto"/>
        <w:left w:val="none" w:sz="0" w:space="0" w:color="auto"/>
        <w:bottom w:val="none" w:sz="0" w:space="0" w:color="auto"/>
        <w:right w:val="none" w:sz="0" w:space="0" w:color="auto"/>
      </w:divBdr>
    </w:div>
    <w:div w:id="1761025915">
      <w:bodyDiv w:val="1"/>
      <w:marLeft w:val="0"/>
      <w:marRight w:val="0"/>
      <w:marTop w:val="0"/>
      <w:marBottom w:val="0"/>
      <w:divBdr>
        <w:top w:val="none" w:sz="0" w:space="0" w:color="auto"/>
        <w:left w:val="none" w:sz="0" w:space="0" w:color="auto"/>
        <w:bottom w:val="none" w:sz="0" w:space="0" w:color="auto"/>
        <w:right w:val="none" w:sz="0" w:space="0" w:color="auto"/>
      </w:divBdr>
    </w:div>
    <w:div w:id="1772814914">
      <w:bodyDiv w:val="1"/>
      <w:marLeft w:val="0"/>
      <w:marRight w:val="0"/>
      <w:marTop w:val="0"/>
      <w:marBottom w:val="0"/>
      <w:divBdr>
        <w:top w:val="none" w:sz="0" w:space="0" w:color="auto"/>
        <w:left w:val="none" w:sz="0" w:space="0" w:color="auto"/>
        <w:bottom w:val="none" w:sz="0" w:space="0" w:color="auto"/>
        <w:right w:val="none" w:sz="0" w:space="0" w:color="auto"/>
      </w:divBdr>
    </w:div>
    <w:div w:id="1777823334">
      <w:bodyDiv w:val="1"/>
      <w:marLeft w:val="0"/>
      <w:marRight w:val="0"/>
      <w:marTop w:val="0"/>
      <w:marBottom w:val="0"/>
      <w:divBdr>
        <w:top w:val="none" w:sz="0" w:space="0" w:color="auto"/>
        <w:left w:val="none" w:sz="0" w:space="0" w:color="auto"/>
        <w:bottom w:val="none" w:sz="0" w:space="0" w:color="auto"/>
        <w:right w:val="none" w:sz="0" w:space="0" w:color="auto"/>
      </w:divBdr>
    </w:div>
    <w:div w:id="1778594250">
      <w:bodyDiv w:val="1"/>
      <w:marLeft w:val="0"/>
      <w:marRight w:val="0"/>
      <w:marTop w:val="0"/>
      <w:marBottom w:val="0"/>
      <w:divBdr>
        <w:top w:val="none" w:sz="0" w:space="0" w:color="auto"/>
        <w:left w:val="none" w:sz="0" w:space="0" w:color="auto"/>
        <w:bottom w:val="none" w:sz="0" w:space="0" w:color="auto"/>
        <w:right w:val="none" w:sz="0" w:space="0" w:color="auto"/>
      </w:divBdr>
    </w:div>
    <w:div w:id="1805195659">
      <w:bodyDiv w:val="1"/>
      <w:marLeft w:val="0"/>
      <w:marRight w:val="0"/>
      <w:marTop w:val="0"/>
      <w:marBottom w:val="0"/>
      <w:divBdr>
        <w:top w:val="none" w:sz="0" w:space="0" w:color="auto"/>
        <w:left w:val="none" w:sz="0" w:space="0" w:color="auto"/>
        <w:bottom w:val="none" w:sz="0" w:space="0" w:color="auto"/>
        <w:right w:val="none" w:sz="0" w:space="0" w:color="auto"/>
      </w:divBdr>
    </w:div>
    <w:div w:id="1814905778">
      <w:bodyDiv w:val="1"/>
      <w:marLeft w:val="0"/>
      <w:marRight w:val="0"/>
      <w:marTop w:val="0"/>
      <w:marBottom w:val="0"/>
      <w:divBdr>
        <w:top w:val="none" w:sz="0" w:space="0" w:color="auto"/>
        <w:left w:val="none" w:sz="0" w:space="0" w:color="auto"/>
        <w:bottom w:val="none" w:sz="0" w:space="0" w:color="auto"/>
        <w:right w:val="none" w:sz="0" w:space="0" w:color="auto"/>
      </w:divBdr>
    </w:div>
    <w:div w:id="1824934138">
      <w:bodyDiv w:val="1"/>
      <w:marLeft w:val="0"/>
      <w:marRight w:val="0"/>
      <w:marTop w:val="0"/>
      <w:marBottom w:val="0"/>
      <w:divBdr>
        <w:top w:val="none" w:sz="0" w:space="0" w:color="auto"/>
        <w:left w:val="none" w:sz="0" w:space="0" w:color="auto"/>
        <w:bottom w:val="none" w:sz="0" w:space="0" w:color="auto"/>
        <w:right w:val="none" w:sz="0" w:space="0" w:color="auto"/>
      </w:divBdr>
    </w:div>
    <w:div w:id="1831558282">
      <w:bodyDiv w:val="1"/>
      <w:marLeft w:val="0"/>
      <w:marRight w:val="0"/>
      <w:marTop w:val="0"/>
      <w:marBottom w:val="0"/>
      <w:divBdr>
        <w:top w:val="none" w:sz="0" w:space="0" w:color="auto"/>
        <w:left w:val="none" w:sz="0" w:space="0" w:color="auto"/>
        <w:bottom w:val="none" w:sz="0" w:space="0" w:color="auto"/>
        <w:right w:val="none" w:sz="0" w:space="0" w:color="auto"/>
      </w:divBdr>
    </w:div>
    <w:div w:id="1843617641">
      <w:bodyDiv w:val="1"/>
      <w:marLeft w:val="0"/>
      <w:marRight w:val="0"/>
      <w:marTop w:val="0"/>
      <w:marBottom w:val="0"/>
      <w:divBdr>
        <w:top w:val="none" w:sz="0" w:space="0" w:color="auto"/>
        <w:left w:val="none" w:sz="0" w:space="0" w:color="auto"/>
        <w:bottom w:val="none" w:sz="0" w:space="0" w:color="auto"/>
        <w:right w:val="none" w:sz="0" w:space="0" w:color="auto"/>
      </w:divBdr>
    </w:div>
    <w:div w:id="1850825248">
      <w:bodyDiv w:val="1"/>
      <w:marLeft w:val="0"/>
      <w:marRight w:val="0"/>
      <w:marTop w:val="0"/>
      <w:marBottom w:val="0"/>
      <w:divBdr>
        <w:top w:val="none" w:sz="0" w:space="0" w:color="auto"/>
        <w:left w:val="none" w:sz="0" w:space="0" w:color="auto"/>
        <w:bottom w:val="none" w:sz="0" w:space="0" w:color="auto"/>
        <w:right w:val="none" w:sz="0" w:space="0" w:color="auto"/>
      </w:divBdr>
    </w:div>
    <w:div w:id="1868063006">
      <w:bodyDiv w:val="1"/>
      <w:marLeft w:val="0"/>
      <w:marRight w:val="0"/>
      <w:marTop w:val="0"/>
      <w:marBottom w:val="0"/>
      <w:divBdr>
        <w:top w:val="none" w:sz="0" w:space="0" w:color="auto"/>
        <w:left w:val="none" w:sz="0" w:space="0" w:color="auto"/>
        <w:bottom w:val="none" w:sz="0" w:space="0" w:color="auto"/>
        <w:right w:val="none" w:sz="0" w:space="0" w:color="auto"/>
      </w:divBdr>
    </w:div>
    <w:div w:id="1870295017">
      <w:bodyDiv w:val="1"/>
      <w:marLeft w:val="0"/>
      <w:marRight w:val="0"/>
      <w:marTop w:val="0"/>
      <w:marBottom w:val="0"/>
      <w:divBdr>
        <w:top w:val="none" w:sz="0" w:space="0" w:color="auto"/>
        <w:left w:val="none" w:sz="0" w:space="0" w:color="auto"/>
        <w:bottom w:val="none" w:sz="0" w:space="0" w:color="auto"/>
        <w:right w:val="none" w:sz="0" w:space="0" w:color="auto"/>
      </w:divBdr>
    </w:div>
    <w:div w:id="1871526160">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11038538">
      <w:bodyDiv w:val="1"/>
      <w:marLeft w:val="0"/>
      <w:marRight w:val="0"/>
      <w:marTop w:val="0"/>
      <w:marBottom w:val="0"/>
      <w:divBdr>
        <w:top w:val="none" w:sz="0" w:space="0" w:color="auto"/>
        <w:left w:val="none" w:sz="0" w:space="0" w:color="auto"/>
        <w:bottom w:val="none" w:sz="0" w:space="0" w:color="auto"/>
        <w:right w:val="none" w:sz="0" w:space="0" w:color="auto"/>
      </w:divBdr>
    </w:div>
    <w:div w:id="1918903397">
      <w:bodyDiv w:val="1"/>
      <w:marLeft w:val="0"/>
      <w:marRight w:val="0"/>
      <w:marTop w:val="0"/>
      <w:marBottom w:val="0"/>
      <w:divBdr>
        <w:top w:val="none" w:sz="0" w:space="0" w:color="auto"/>
        <w:left w:val="none" w:sz="0" w:space="0" w:color="auto"/>
        <w:bottom w:val="none" w:sz="0" w:space="0" w:color="auto"/>
        <w:right w:val="none" w:sz="0" w:space="0" w:color="auto"/>
      </w:divBdr>
    </w:div>
    <w:div w:id="1924874098">
      <w:bodyDiv w:val="1"/>
      <w:marLeft w:val="0"/>
      <w:marRight w:val="0"/>
      <w:marTop w:val="0"/>
      <w:marBottom w:val="0"/>
      <w:divBdr>
        <w:top w:val="none" w:sz="0" w:space="0" w:color="auto"/>
        <w:left w:val="none" w:sz="0" w:space="0" w:color="auto"/>
        <w:bottom w:val="none" w:sz="0" w:space="0" w:color="auto"/>
        <w:right w:val="none" w:sz="0" w:space="0" w:color="auto"/>
      </w:divBdr>
    </w:div>
    <w:div w:id="2024820325">
      <w:bodyDiv w:val="1"/>
      <w:marLeft w:val="0"/>
      <w:marRight w:val="0"/>
      <w:marTop w:val="0"/>
      <w:marBottom w:val="0"/>
      <w:divBdr>
        <w:top w:val="none" w:sz="0" w:space="0" w:color="auto"/>
        <w:left w:val="none" w:sz="0" w:space="0" w:color="auto"/>
        <w:bottom w:val="none" w:sz="0" w:space="0" w:color="auto"/>
        <w:right w:val="none" w:sz="0" w:space="0" w:color="auto"/>
      </w:divBdr>
    </w:div>
    <w:div w:id="2045475471">
      <w:bodyDiv w:val="1"/>
      <w:marLeft w:val="0"/>
      <w:marRight w:val="0"/>
      <w:marTop w:val="0"/>
      <w:marBottom w:val="0"/>
      <w:divBdr>
        <w:top w:val="none" w:sz="0" w:space="0" w:color="auto"/>
        <w:left w:val="none" w:sz="0" w:space="0" w:color="auto"/>
        <w:bottom w:val="none" w:sz="0" w:space="0" w:color="auto"/>
        <w:right w:val="none" w:sz="0" w:space="0" w:color="auto"/>
      </w:divBdr>
    </w:div>
    <w:div w:id="2053915906">
      <w:bodyDiv w:val="1"/>
      <w:marLeft w:val="0"/>
      <w:marRight w:val="0"/>
      <w:marTop w:val="0"/>
      <w:marBottom w:val="0"/>
      <w:divBdr>
        <w:top w:val="none" w:sz="0" w:space="0" w:color="auto"/>
        <w:left w:val="none" w:sz="0" w:space="0" w:color="auto"/>
        <w:bottom w:val="none" w:sz="0" w:space="0" w:color="auto"/>
        <w:right w:val="none" w:sz="0" w:space="0" w:color="auto"/>
      </w:divBdr>
    </w:div>
    <w:div w:id="2056805395">
      <w:bodyDiv w:val="1"/>
      <w:marLeft w:val="0"/>
      <w:marRight w:val="0"/>
      <w:marTop w:val="0"/>
      <w:marBottom w:val="0"/>
      <w:divBdr>
        <w:top w:val="none" w:sz="0" w:space="0" w:color="auto"/>
        <w:left w:val="none" w:sz="0" w:space="0" w:color="auto"/>
        <w:bottom w:val="none" w:sz="0" w:space="0" w:color="auto"/>
        <w:right w:val="none" w:sz="0" w:space="0" w:color="auto"/>
      </w:divBdr>
    </w:div>
    <w:div w:id="2067023625">
      <w:bodyDiv w:val="1"/>
      <w:marLeft w:val="0"/>
      <w:marRight w:val="0"/>
      <w:marTop w:val="0"/>
      <w:marBottom w:val="0"/>
      <w:divBdr>
        <w:top w:val="none" w:sz="0" w:space="0" w:color="auto"/>
        <w:left w:val="none" w:sz="0" w:space="0" w:color="auto"/>
        <w:bottom w:val="none" w:sz="0" w:space="0" w:color="auto"/>
        <w:right w:val="none" w:sz="0" w:space="0" w:color="auto"/>
      </w:divBdr>
    </w:div>
    <w:div w:id="2067410511">
      <w:bodyDiv w:val="1"/>
      <w:marLeft w:val="0"/>
      <w:marRight w:val="0"/>
      <w:marTop w:val="0"/>
      <w:marBottom w:val="0"/>
      <w:divBdr>
        <w:top w:val="none" w:sz="0" w:space="0" w:color="auto"/>
        <w:left w:val="none" w:sz="0" w:space="0" w:color="auto"/>
        <w:bottom w:val="none" w:sz="0" w:space="0" w:color="auto"/>
        <w:right w:val="none" w:sz="0" w:space="0" w:color="auto"/>
      </w:divBdr>
    </w:div>
    <w:div w:id="2070113004">
      <w:bodyDiv w:val="1"/>
      <w:marLeft w:val="0"/>
      <w:marRight w:val="0"/>
      <w:marTop w:val="0"/>
      <w:marBottom w:val="0"/>
      <w:divBdr>
        <w:top w:val="none" w:sz="0" w:space="0" w:color="auto"/>
        <w:left w:val="none" w:sz="0" w:space="0" w:color="auto"/>
        <w:bottom w:val="none" w:sz="0" w:space="0" w:color="auto"/>
        <w:right w:val="none" w:sz="0" w:space="0" w:color="auto"/>
      </w:divBdr>
    </w:div>
    <w:div w:id="2080866023">
      <w:bodyDiv w:val="1"/>
      <w:marLeft w:val="0"/>
      <w:marRight w:val="0"/>
      <w:marTop w:val="0"/>
      <w:marBottom w:val="0"/>
      <w:divBdr>
        <w:top w:val="none" w:sz="0" w:space="0" w:color="auto"/>
        <w:left w:val="none" w:sz="0" w:space="0" w:color="auto"/>
        <w:bottom w:val="none" w:sz="0" w:space="0" w:color="auto"/>
        <w:right w:val="none" w:sz="0" w:space="0" w:color="auto"/>
      </w:divBdr>
    </w:div>
    <w:div w:id="2113084541">
      <w:bodyDiv w:val="1"/>
      <w:marLeft w:val="0"/>
      <w:marRight w:val="0"/>
      <w:marTop w:val="0"/>
      <w:marBottom w:val="0"/>
      <w:divBdr>
        <w:top w:val="none" w:sz="0" w:space="0" w:color="auto"/>
        <w:left w:val="none" w:sz="0" w:space="0" w:color="auto"/>
        <w:bottom w:val="none" w:sz="0" w:space="0" w:color="auto"/>
        <w:right w:val="none" w:sz="0" w:space="0" w:color="auto"/>
      </w:divBdr>
    </w:div>
    <w:div w:id="211825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2.xml"/><Relationship Id="rId21" Type="http://schemas.openxmlformats.org/officeDocument/2006/relationships/image" Target="media/image13.png"/><Relationship Id="rId34"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chart" Target="charts/chart3.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4.png"/><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https://aweuk-my.sharepoint.com/personal/jordan_hayston_awe_co_uk/Documents/Documents/UNIVERSITY/Level%205/L5%20Physics/Results/TNT/TNT%20Copper%20Liner.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aweuk-my.sharepoint.com/personal/jordan_hayston_awe_co_uk/Documents/Documents/UNIVERSITY/Level%205/L5%20Physics/Results/PETN/PETN%20Copper%20Liner.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aweuk-my.sharepoint.com/personal/jordan_hayston_awe_co_uk/Documents/Documents/UNIVERSITY/Level%205/L5%20Physics/Results/LX-07/LX-07%20Copper%20Liner.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TNT</a:t>
            </a:r>
            <a:r>
              <a:rPr lang="en-US" sz="1400" baseline="0"/>
              <a:t> Velocity-Time Graph</a:t>
            </a:r>
            <a:endParaRPr lang="en-US" sz="1400"/>
          </a:p>
        </c:rich>
      </c:tx>
      <c:overlay val="0"/>
    </c:title>
    <c:autoTitleDeleted val="0"/>
    <c:plotArea>
      <c:layout/>
      <c:lineChart>
        <c:grouping val="standard"/>
        <c:varyColors val="0"/>
        <c:ser>
          <c:idx val="0"/>
          <c:order val="0"/>
          <c:tx>
            <c:v>From Field Data: V:Magnitude  at part instance LINER-1 node 1114</c:v>
          </c:tx>
          <c:marker>
            <c:symbol val="none"/>
          </c:marker>
          <c:cat>
            <c:numRef>
              <c:f>xyToExcel!$A$1:$A$201</c:f>
              <c:numCache>
                <c:formatCode>General</c:formatCode>
                <c:ptCount val="201"/>
                <c:pt idx="0">
                  <c:v>0</c:v>
                </c:pt>
                <c:pt idx="1">
                  <c:v>5.0383158622935298E-7</c:v>
                </c:pt>
                <c:pt idx="2">
                  <c:v>1.0093748414874426E-6</c:v>
                </c:pt>
                <c:pt idx="3">
                  <c:v>1.5053796005304321E-6</c:v>
                </c:pt>
                <c:pt idx="4">
                  <c:v>2.0013842458865838E-6</c:v>
                </c:pt>
                <c:pt idx="5">
                  <c:v>2.5069275579880923E-6</c:v>
                </c:pt>
                <c:pt idx="6">
                  <c:v>3.0029323170310818E-6</c:v>
                </c:pt>
                <c:pt idx="7">
                  <c:v>3.5084756291325903E-6</c:v>
                </c:pt>
                <c:pt idx="8">
                  <c:v>4.0044760680757463E-6</c:v>
                </c:pt>
                <c:pt idx="9">
                  <c:v>4.5004690036876127E-6</c:v>
                </c:pt>
                <c:pt idx="10">
                  <c:v>5.0060002649843227E-6</c:v>
                </c:pt>
                <c:pt idx="11">
                  <c:v>5.5019932005961891E-6</c:v>
                </c:pt>
                <c:pt idx="12">
                  <c:v>6.0075244618928991E-6</c:v>
                </c:pt>
                <c:pt idx="13">
                  <c:v>6.5035173975047655E-6</c:v>
                </c:pt>
                <c:pt idx="14">
                  <c:v>7.0090486588014755E-6</c:v>
                </c:pt>
                <c:pt idx="15">
                  <c:v>7.505041594413342E-6</c:v>
                </c:pt>
                <c:pt idx="16">
                  <c:v>8.0010522651718929E-6</c:v>
                </c:pt>
                <c:pt idx="17">
                  <c:v>8.5065548773854971E-6</c:v>
                </c:pt>
                <c:pt idx="18">
                  <c:v>9.0086832642555237E-6</c:v>
                </c:pt>
                <c:pt idx="19">
                  <c:v>9.5086761575657874E-6</c:v>
                </c:pt>
                <c:pt idx="20">
                  <c:v>1.0008272511186078E-5</c:v>
                </c:pt>
                <c:pt idx="21">
                  <c:v>1.0507319530006498E-5</c:v>
                </c:pt>
                <c:pt idx="22">
                  <c:v>1.1005860869772732E-5</c:v>
                </c:pt>
                <c:pt idx="23">
                  <c:v>1.1503859241202008E-5</c:v>
                </c:pt>
                <c:pt idx="24">
                  <c:v>1.2001334653177764E-5</c:v>
                </c:pt>
                <c:pt idx="25">
                  <c:v>1.2508840882219374E-5</c:v>
                </c:pt>
                <c:pt idx="26">
                  <c:v>1.3005239452468231E-5</c:v>
                </c:pt>
                <c:pt idx="27">
                  <c:v>1.3501140529115219E-5</c:v>
                </c:pt>
                <c:pt idx="28">
                  <c:v>1.4007039681018796E-5</c:v>
                </c:pt>
                <c:pt idx="29">
                  <c:v>1.4501870282401796E-5</c:v>
                </c:pt>
                <c:pt idx="30">
                  <c:v>1.500675170973409E-5</c:v>
                </c:pt>
                <c:pt idx="31">
                  <c:v>1.5500732843065634E-5</c:v>
                </c:pt>
                <c:pt idx="32">
                  <c:v>1.600498944753781E-5</c:v>
                </c:pt>
                <c:pt idx="33">
                  <c:v>1.6509129636688158E-5</c:v>
                </c:pt>
                <c:pt idx="34">
                  <c:v>1.7002763343043625E-5</c:v>
                </c:pt>
                <c:pt idx="35">
                  <c:v>1.7506879885331728E-5</c:v>
                </c:pt>
                <c:pt idx="36">
                  <c:v>1.8000429918174632E-5</c:v>
                </c:pt>
                <c:pt idx="37">
                  <c:v>1.8504466424928978E-5</c:v>
                </c:pt>
                <c:pt idx="38">
                  <c:v>1.90084392670542E-5</c:v>
                </c:pt>
                <c:pt idx="39">
                  <c:v>1.9501800124999136E-5</c:v>
                </c:pt>
                <c:pt idx="40">
                  <c:v>2.0005536498501897E-5</c:v>
                </c:pt>
                <c:pt idx="41">
                  <c:v>2.0509183741523884E-5</c:v>
                </c:pt>
                <c:pt idx="42">
                  <c:v>2.1009274860261939E-5</c:v>
                </c:pt>
                <c:pt idx="43">
                  <c:v>2.1504371034097858E-5</c:v>
                </c:pt>
                <c:pt idx="44">
                  <c:v>2.2001473553245887E-5</c:v>
                </c:pt>
                <c:pt idx="45">
                  <c:v>2.2500031263916753E-5</c:v>
                </c:pt>
                <c:pt idx="46">
                  <c:v>2.3002461603027768E-5</c:v>
                </c:pt>
                <c:pt idx="47">
                  <c:v>2.350406430196017E-5</c:v>
                </c:pt>
                <c:pt idx="48">
                  <c:v>2.4000382836675271E-5</c:v>
                </c:pt>
                <c:pt idx="49">
                  <c:v>2.4500612198607996E-5</c:v>
                </c:pt>
                <c:pt idx="50">
                  <c:v>2.5005987481563352E-5</c:v>
                </c:pt>
                <c:pt idx="51">
                  <c:v>2.5502355128992349E-5</c:v>
                </c:pt>
                <c:pt idx="52">
                  <c:v>2.6001411242759787E-5</c:v>
                </c:pt>
                <c:pt idx="53">
                  <c:v>2.6505898858886212E-5</c:v>
                </c:pt>
                <c:pt idx="54">
                  <c:v>2.7003070499631576E-5</c:v>
                </c:pt>
                <c:pt idx="55">
                  <c:v>2.750318162725307E-5</c:v>
                </c:pt>
                <c:pt idx="56">
                  <c:v>2.8006770662614144E-5</c:v>
                </c:pt>
                <c:pt idx="57">
                  <c:v>2.8503025532700121E-5</c:v>
                </c:pt>
                <c:pt idx="58">
                  <c:v>2.9003214876865968E-5</c:v>
                </c:pt>
                <c:pt idx="59">
                  <c:v>2.9504577469197102E-5</c:v>
                </c:pt>
                <c:pt idx="60">
                  <c:v>3.0000937840668485E-5</c:v>
                </c:pt>
                <c:pt idx="61">
                  <c:v>3.0504554160870612E-5</c:v>
                </c:pt>
                <c:pt idx="62">
                  <c:v>3.1003048206912354E-5</c:v>
                </c:pt>
                <c:pt idx="63">
                  <c:v>3.1500847399001941E-5</c:v>
                </c:pt>
                <c:pt idx="64">
                  <c:v>3.2003037631511688E-5</c:v>
                </c:pt>
                <c:pt idx="65">
                  <c:v>3.2500476663699374E-5</c:v>
                </c:pt>
                <c:pt idx="66">
                  <c:v>3.300240496173501E-5</c:v>
                </c:pt>
                <c:pt idx="67">
                  <c:v>3.3503220038255677E-5</c:v>
                </c:pt>
                <c:pt idx="68">
                  <c:v>3.4001732274191454E-5</c:v>
                </c:pt>
                <c:pt idx="69">
                  <c:v>3.4503544156905264E-5</c:v>
                </c:pt>
                <c:pt idx="70">
                  <c:v>3.5000924981432036E-5</c:v>
                </c:pt>
                <c:pt idx="71">
                  <c:v>3.5502340324455872E-5</c:v>
                </c:pt>
                <c:pt idx="72">
                  <c:v>3.6000823456561193E-5</c:v>
                </c:pt>
                <c:pt idx="73">
                  <c:v>3.6500383430393413E-5</c:v>
                </c:pt>
                <c:pt idx="74">
                  <c:v>3.7000729207647964E-5</c:v>
                </c:pt>
                <c:pt idx="75">
                  <c:v>3.7501362385228276E-5</c:v>
                </c:pt>
                <c:pt idx="76">
                  <c:v>3.800152990152128E-5</c:v>
                </c:pt>
                <c:pt idx="77">
                  <c:v>3.8501286326209083E-5</c:v>
                </c:pt>
                <c:pt idx="78">
                  <c:v>3.9002217818051577E-5</c:v>
                </c:pt>
                <c:pt idx="79">
                  <c:v>3.9500679122284055E-5</c:v>
                </c:pt>
                <c:pt idx="80">
                  <c:v>4.0001334127737209E-5</c:v>
                </c:pt>
                <c:pt idx="81">
                  <c:v>4.0501181501895189E-5</c:v>
                </c:pt>
                <c:pt idx="82">
                  <c:v>4.1000545024871826E-5</c:v>
                </c:pt>
                <c:pt idx="83">
                  <c:v>4.1500064980937168E-5</c:v>
                </c:pt>
                <c:pt idx="84">
                  <c:v>4.2001654946943745E-5</c:v>
                </c:pt>
                <c:pt idx="85">
                  <c:v>4.2500956624280661E-5</c:v>
                </c:pt>
                <c:pt idx="86">
                  <c:v>4.3001058656955138E-5</c:v>
                </c:pt>
                <c:pt idx="87">
                  <c:v>4.3501389882294461E-5</c:v>
                </c:pt>
                <c:pt idx="88">
                  <c:v>4.4000189518555999E-5</c:v>
                </c:pt>
                <c:pt idx="89">
                  <c:v>4.4501510274130851E-5</c:v>
                </c:pt>
                <c:pt idx="90">
                  <c:v>4.5001743274042383E-5</c:v>
                </c:pt>
                <c:pt idx="91">
                  <c:v>4.5501146814785898E-5</c:v>
                </c:pt>
                <c:pt idx="92">
                  <c:v>4.600081592798233E-5</c:v>
                </c:pt>
                <c:pt idx="93">
                  <c:v>4.6500499593093991E-5</c:v>
                </c:pt>
                <c:pt idx="94">
                  <c:v>4.7000885388115421E-5</c:v>
                </c:pt>
                <c:pt idx="95">
                  <c:v>4.7501456720056012E-5</c:v>
                </c:pt>
                <c:pt idx="96">
                  <c:v>4.8000390961533412E-5</c:v>
                </c:pt>
                <c:pt idx="97">
                  <c:v>4.8501286073587835E-5</c:v>
                </c:pt>
                <c:pt idx="98">
                  <c:v>4.9000678700394928E-5</c:v>
                </c:pt>
                <c:pt idx="99">
                  <c:v>4.9500533350510523E-5</c:v>
                </c:pt>
                <c:pt idx="100">
                  <c:v>5.0000009650830179E-5</c:v>
                </c:pt>
                <c:pt idx="101">
                  <c:v>5.0500984798418358E-5</c:v>
                </c:pt>
                <c:pt idx="102">
                  <c:v>5.1000784878851846E-5</c:v>
                </c:pt>
                <c:pt idx="103">
                  <c:v>5.1500399422366172E-5</c:v>
                </c:pt>
                <c:pt idx="104">
                  <c:v>5.200108716962859E-5</c:v>
                </c:pt>
                <c:pt idx="105">
                  <c:v>5.2500148740364239E-5</c:v>
                </c:pt>
                <c:pt idx="106">
                  <c:v>5.3000650950707495E-5</c:v>
                </c:pt>
                <c:pt idx="107">
                  <c:v>5.3500712965615094E-5</c:v>
                </c:pt>
                <c:pt idx="108">
                  <c:v>5.4000665841158479E-5</c:v>
                </c:pt>
                <c:pt idx="109">
                  <c:v>5.4500833357451484E-5</c:v>
                </c:pt>
                <c:pt idx="110">
                  <c:v>5.5000968131935224E-5</c:v>
                </c:pt>
                <c:pt idx="111">
                  <c:v>5.5500371672678739E-5</c:v>
                </c:pt>
                <c:pt idx="112">
                  <c:v>5.600085569312796E-5</c:v>
                </c:pt>
                <c:pt idx="113">
                  <c:v>5.6500426580896601E-5</c:v>
                </c:pt>
                <c:pt idx="114">
                  <c:v>5.7000779634108767E-5</c:v>
                </c:pt>
                <c:pt idx="115">
                  <c:v>5.750051059294492E-5</c:v>
                </c:pt>
                <c:pt idx="116">
                  <c:v>5.800009603262879E-5</c:v>
                </c:pt>
                <c:pt idx="117">
                  <c:v>5.8500045270193368E-5</c:v>
                </c:pt>
                <c:pt idx="118">
                  <c:v>5.900010364712216E-5</c:v>
                </c:pt>
                <c:pt idx="119">
                  <c:v>5.9500165662029758E-5</c:v>
                </c:pt>
                <c:pt idx="120">
                  <c:v>6.0000020312145352E-5</c:v>
                </c:pt>
                <c:pt idx="121">
                  <c:v>6.0500737163238227E-5</c:v>
                </c:pt>
                <c:pt idx="122">
                  <c:v>6.1000064306426793E-5</c:v>
                </c:pt>
                <c:pt idx="123">
                  <c:v>6.1500089941546321E-5</c:v>
                </c:pt>
                <c:pt idx="124">
                  <c:v>6.2000377511139959E-5</c:v>
                </c:pt>
                <c:pt idx="125">
                  <c:v>6.2500243075191975E-5</c:v>
                </c:pt>
                <c:pt idx="126">
                  <c:v>6.3000603404361755E-5</c:v>
                </c:pt>
                <c:pt idx="127">
                  <c:v>6.3500679971184582E-5</c:v>
                </c:pt>
                <c:pt idx="128">
                  <c:v>6.400016718544066E-5</c:v>
                </c:pt>
                <c:pt idx="129">
                  <c:v>6.4500374719500542E-5</c:v>
                </c:pt>
                <c:pt idx="130">
                  <c:v>6.500052404589951E-5</c:v>
                </c:pt>
                <c:pt idx="131">
                  <c:v>6.5500382333993912E-5</c:v>
                </c:pt>
                <c:pt idx="132">
                  <c:v>6.6000502556562424E-5</c:v>
                </c:pt>
                <c:pt idx="133">
                  <c:v>6.6500382672529668E-5</c:v>
                </c:pt>
                <c:pt idx="134">
                  <c:v>6.7000626586377621E-5</c:v>
                </c:pt>
                <c:pt idx="135">
                  <c:v>6.7500091972760856E-5</c:v>
                </c:pt>
                <c:pt idx="136">
                  <c:v>6.8000255851075053E-5</c:v>
                </c:pt>
                <c:pt idx="137">
                  <c:v>6.8500114139169455E-5</c:v>
                </c:pt>
                <c:pt idx="138">
                  <c:v>6.9000612711533904E-5</c:v>
                </c:pt>
                <c:pt idx="139">
                  <c:v>6.9500296376645565E-5</c:v>
                </c:pt>
                <c:pt idx="140">
                  <c:v>7.0000452979002148E-5</c:v>
                </c:pt>
                <c:pt idx="141">
                  <c:v>7.0500398578587919E-5</c:v>
                </c:pt>
                <c:pt idx="142">
                  <c:v>7.1000198659021407E-5</c:v>
                </c:pt>
                <c:pt idx="143">
                  <c:v>7.150044257286936E-5</c:v>
                </c:pt>
                <c:pt idx="144">
                  <c:v>7.2000504587776959E-5</c:v>
                </c:pt>
                <c:pt idx="145">
                  <c:v>7.250027556437999E-5</c:v>
                </c:pt>
                <c:pt idx="146">
                  <c:v>7.300046127056703E-5</c:v>
                </c:pt>
                <c:pt idx="147">
                  <c:v>7.3500530561432242E-5</c:v>
                </c:pt>
                <c:pt idx="148">
                  <c:v>7.4000425229314715E-5</c:v>
                </c:pt>
                <c:pt idx="149">
                  <c:v>7.450011617038399E-5</c:v>
                </c:pt>
                <c:pt idx="150">
                  <c:v>7.5000141805503517E-5</c:v>
                </c:pt>
                <c:pt idx="151">
                  <c:v>7.5500218372326344E-5</c:v>
                </c:pt>
                <c:pt idx="152">
                  <c:v>7.6000156695954502E-5</c:v>
                </c:pt>
                <c:pt idx="153">
                  <c:v>7.6500160503201187E-5</c:v>
                </c:pt>
                <c:pt idx="154">
                  <c:v>7.7000062447041273E-5</c:v>
                </c:pt>
                <c:pt idx="155">
                  <c:v>7.7500044426415116E-5</c:v>
                </c:pt>
                <c:pt idx="156">
                  <c:v>7.8000171924941242E-5</c:v>
                </c:pt>
                <c:pt idx="157">
                  <c:v>7.8500044764950871E-5</c:v>
                </c:pt>
                <c:pt idx="158">
                  <c:v>7.9000266850925982E-5</c:v>
                </c:pt>
                <c:pt idx="159">
                  <c:v>7.9500059655401856E-5</c:v>
                </c:pt>
                <c:pt idx="160">
                  <c:v>8.0000230809673667E-5</c:v>
                </c:pt>
                <c:pt idx="161">
                  <c:v>8.0500016338191926E-5</c:v>
                </c:pt>
                <c:pt idx="162">
                  <c:v>8.1000180216506124E-5</c:v>
                </c:pt>
                <c:pt idx="163">
                  <c:v>8.1500016676727682E-5</c:v>
                </c:pt>
                <c:pt idx="164">
                  <c:v>8.2000282418448478E-5</c:v>
                </c:pt>
                <c:pt idx="165">
                  <c:v>8.2500278949737549E-5</c:v>
                </c:pt>
                <c:pt idx="166">
                  <c:v>8.300004992634058E-5</c:v>
                </c:pt>
                <c:pt idx="167">
                  <c:v>8.350018470082432E-5</c:v>
                </c:pt>
                <c:pt idx="168">
                  <c:v>8.4000159404240549E-5</c:v>
                </c:pt>
                <c:pt idx="169">
                  <c:v>8.4500119555741549E-5</c:v>
                </c:pt>
                <c:pt idx="170">
                  <c:v>8.5000210674479604E-5</c:v>
                </c:pt>
                <c:pt idx="171">
                  <c:v>8.550019992981106E-5</c:v>
                </c:pt>
                <c:pt idx="172">
                  <c:v>8.6000189185142517E-5</c:v>
                </c:pt>
                <c:pt idx="173">
                  <c:v>8.6500243924092501E-5</c:v>
                </c:pt>
                <c:pt idx="174">
                  <c:v>8.7000131316017359E-5</c:v>
                </c:pt>
                <c:pt idx="175">
                  <c:v>8.7500018707942218E-5</c:v>
                </c:pt>
                <c:pt idx="176">
                  <c:v>8.8000182586256415E-5</c:v>
                </c:pt>
                <c:pt idx="177">
                  <c:v>8.8500069978181273E-5</c:v>
                </c:pt>
                <c:pt idx="178">
                  <c:v>8.900023385649547E-5</c:v>
                </c:pt>
                <c:pt idx="179">
                  <c:v>8.9500121248420328E-5</c:v>
                </c:pt>
                <c:pt idx="180">
                  <c:v>9.0000008640345186E-5</c:v>
                </c:pt>
                <c:pt idx="181">
                  <c:v>9.0500172518659383E-5</c:v>
                </c:pt>
                <c:pt idx="182">
                  <c:v>9.1000103566329926E-5</c:v>
                </c:pt>
                <c:pt idx="183">
                  <c:v>9.1500027338042855E-5</c:v>
                </c:pt>
                <c:pt idx="184">
                  <c:v>9.2000220320187509E-5</c:v>
                </c:pt>
                <c:pt idx="185">
                  <c:v>9.2500144091900438E-5</c:v>
                </c:pt>
                <c:pt idx="186">
                  <c:v>9.3000067863613367E-5</c:v>
                </c:pt>
                <c:pt idx="187">
                  <c:v>9.3500057118944824E-5</c:v>
                </c:pt>
                <c:pt idx="188">
                  <c:v>9.4000220997259021E-5</c:v>
                </c:pt>
                <c:pt idx="189">
                  <c:v>9.4500108389183879E-5</c:v>
                </c:pt>
                <c:pt idx="190">
                  <c:v>9.5000126748345792E-5</c:v>
                </c:pt>
                <c:pt idx="191">
                  <c:v>9.5500050520058721E-5</c:v>
                </c:pt>
                <c:pt idx="192">
                  <c:v>9.6000243502203375E-5</c:v>
                </c:pt>
                <c:pt idx="193">
                  <c:v>9.6500167273916304E-5</c:v>
                </c:pt>
                <c:pt idx="194">
                  <c:v>9.7000091045629233E-5</c:v>
                </c:pt>
                <c:pt idx="195">
                  <c:v>9.7500116680748761E-5</c:v>
                </c:pt>
                <c:pt idx="196">
                  <c:v>9.8000149591825902E-5</c:v>
                </c:pt>
                <c:pt idx="197">
                  <c:v>9.8500182502903044E-5</c:v>
                </c:pt>
                <c:pt idx="198">
                  <c:v>9.9000215413980186E-5</c:v>
                </c:pt>
                <c:pt idx="199">
                  <c:v>9.9500248325057328E-5</c:v>
                </c:pt>
                <c:pt idx="200">
                  <c:v>9.9999997473787516E-5</c:v>
                </c:pt>
              </c:numCache>
            </c:numRef>
          </c:cat>
          <c:val>
            <c:numRef>
              <c:f>xyToExcel!$B$1:$B$201</c:f>
              <c:numCache>
                <c:formatCode>General</c:formatCode>
                <c:ptCount val="201"/>
                <c:pt idx="0">
                  <c:v>0</c:v>
                </c:pt>
                <c:pt idx="1">
                  <c:v>0</c:v>
                </c:pt>
                <c:pt idx="2">
                  <c:v>0</c:v>
                </c:pt>
                <c:pt idx="3">
                  <c:v>0</c:v>
                </c:pt>
                <c:pt idx="4">
                  <c:v>0</c:v>
                </c:pt>
                <c:pt idx="5">
                  <c:v>0</c:v>
                </c:pt>
                <c:pt idx="6">
                  <c:v>2.6240823790431023E-3</c:v>
                </c:pt>
                <c:pt idx="7">
                  <c:v>1.2833094224333763E-3</c:v>
                </c:pt>
                <c:pt idx="8">
                  <c:v>2.7086078189313412E-3</c:v>
                </c:pt>
                <c:pt idx="9">
                  <c:v>2.3268328513950109E-3</c:v>
                </c:pt>
                <c:pt idx="10">
                  <c:v>1.084817573428154E-3</c:v>
                </c:pt>
                <c:pt idx="11">
                  <c:v>1.0261436691507697E-3</c:v>
                </c:pt>
                <c:pt idx="12">
                  <c:v>8.3871657261624932E-4</c:v>
                </c:pt>
                <c:pt idx="13">
                  <c:v>5.3506699623540044E-4</c:v>
                </c:pt>
                <c:pt idx="14">
                  <c:v>9.8339642863720655E-4</c:v>
                </c:pt>
                <c:pt idx="15">
                  <c:v>1.2761831749230623E-3</c:v>
                </c:pt>
                <c:pt idx="16">
                  <c:v>1.4249945525079966E-3</c:v>
                </c:pt>
                <c:pt idx="17">
                  <c:v>1.440984895452857E-3</c:v>
                </c:pt>
                <c:pt idx="18">
                  <c:v>1.3388327788561583E-3</c:v>
                </c:pt>
                <c:pt idx="19">
                  <c:v>1.1937904637306929E-3</c:v>
                </c:pt>
                <c:pt idx="20">
                  <c:v>9.7985705360770226E-4</c:v>
                </c:pt>
                <c:pt idx="21">
                  <c:v>6.4452941296622157E-4</c:v>
                </c:pt>
                <c:pt idx="22">
                  <c:v>3.6672825808636844E-4</c:v>
                </c:pt>
                <c:pt idx="23">
                  <c:v>5.956987151876092E-4</c:v>
                </c:pt>
                <c:pt idx="24">
                  <c:v>1.5163515927270055E-3</c:v>
                </c:pt>
                <c:pt idx="25">
                  <c:v>6.8393563851714134E-3</c:v>
                </c:pt>
                <c:pt idx="26">
                  <c:v>5.3632855415344238E-2</c:v>
                </c:pt>
                <c:pt idx="27">
                  <c:v>0.1482660323381424</c:v>
                </c:pt>
                <c:pt idx="28">
                  <c:v>1.2278831005096436</c:v>
                </c:pt>
                <c:pt idx="29">
                  <c:v>6.4477705955505371</c:v>
                </c:pt>
                <c:pt idx="30">
                  <c:v>34.187789916992188</c:v>
                </c:pt>
                <c:pt idx="31">
                  <c:v>80.682426452636719</c:v>
                </c:pt>
                <c:pt idx="32">
                  <c:v>128.96992492675781</c:v>
                </c:pt>
                <c:pt idx="33">
                  <c:v>174.448974609375</c:v>
                </c:pt>
                <c:pt idx="34">
                  <c:v>214.45608520507813</c:v>
                </c:pt>
                <c:pt idx="35">
                  <c:v>257.28604125976563</c:v>
                </c:pt>
                <c:pt idx="36">
                  <c:v>299.95407104492188</c:v>
                </c:pt>
                <c:pt idx="37">
                  <c:v>342.15237426757813</c:v>
                </c:pt>
                <c:pt idx="38">
                  <c:v>378.47836303710938</c:v>
                </c:pt>
                <c:pt idx="39">
                  <c:v>407.61151123046875</c:v>
                </c:pt>
                <c:pt idx="40">
                  <c:v>442.78466796875</c:v>
                </c:pt>
                <c:pt idx="41">
                  <c:v>484.003173828125</c:v>
                </c:pt>
                <c:pt idx="42">
                  <c:v>511.736328125</c:v>
                </c:pt>
                <c:pt idx="43">
                  <c:v>536.80279541015625</c:v>
                </c:pt>
                <c:pt idx="44">
                  <c:v>565.2532958984375</c:v>
                </c:pt>
                <c:pt idx="45">
                  <c:v>592.43133544921875</c:v>
                </c:pt>
                <c:pt idx="46">
                  <c:v>621.36370849609375</c:v>
                </c:pt>
                <c:pt idx="47">
                  <c:v>648.6768798828125</c:v>
                </c:pt>
                <c:pt idx="48">
                  <c:v>675.4478759765625</c:v>
                </c:pt>
                <c:pt idx="49">
                  <c:v>702.964111328125</c:v>
                </c:pt>
                <c:pt idx="50">
                  <c:v>731.98956298828125</c:v>
                </c:pt>
                <c:pt idx="51">
                  <c:v>758.618408203125</c:v>
                </c:pt>
                <c:pt idx="52">
                  <c:v>786.1700439453125</c:v>
                </c:pt>
                <c:pt idx="53">
                  <c:v>813.88336181640625</c:v>
                </c:pt>
                <c:pt idx="54">
                  <c:v>840.8565673828125</c:v>
                </c:pt>
                <c:pt idx="55">
                  <c:v>868.72210693359375</c:v>
                </c:pt>
                <c:pt idx="56">
                  <c:v>899.67919921875</c:v>
                </c:pt>
                <c:pt idx="57">
                  <c:v>929.7352294921875</c:v>
                </c:pt>
                <c:pt idx="58">
                  <c:v>957.364990234375</c:v>
                </c:pt>
                <c:pt idx="59">
                  <c:v>985.2843017578125</c:v>
                </c:pt>
                <c:pt idx="60">
                  <c:v>1012.0003051757813</c:v>
                </c:pt>
                <c:pt idx="61">
                  <c:v>1040.468505859375</c:v>
                </c:pt>
                <c:pt idx="62">
                  <c:v>1069.38818359375</c:v>
                </c:pt>
                <c:pt idx="63">
                  <c:v>1098.888671875</c:v>
                </c:pt>
                <c:pt idx="64">
                  <c:v>1131.6888427734375</c:v>
                </c:pt>
                <c:pt idx="65">
                  <c:v>1167.7025146484375</c:v>
                </c:pt>
                <c:pt idx="66">
                  <c:v>1207.4493408203125</c:v>
                </c:pt>
                <c:pt idx="67">
                  <c:v>1250.04736328125</c:v>
                </c:pt>
                <c:pt idx="68">
                  <c:v>1296.85791015625</c:v>
                </c:pt>
                <c:pt idx="69">
                  <c:v>1344.9189453125</c:v>
                </c:pt>
                <c:pt idx="70">
                  <c:v>1392.8017578125</c:v>
                </c:pt>
                <c:pt idx="71">
                  <c:v>1440.031982421875</c:v>
                </c:pt>
                <c:pt idx="72">
                  <c:v>1485.754150390625</c:v>
                </c:pt>
                <c:pt idx="73">
                  <c:v>1530.1962890625</c:v>
                </c:pt>
                <c:pt idx="74">
                  <c:v>1572.453857421875</c:v>
                </c:pt>
                <c:pt idx="75">
                  <c:v>1669.0303955078125</c:v>
                </c:pt>
                <c:pt idx="76">
                  <c:v>1780.304931640625</c:v>
                </c:pt>
                <c:pt idx="77">
                  <c:v>1926.053955078125</c:v>
                </c:pt>
                <c:pt idx="78">
                  <c:v>2053.967529296875</c:v>
                </c:pt>
                <c:pt idx="79">
                  <c:v>2161.89892578125</c:v>
                </c:pt>
                <c:pt idx="80">
                  <c:v>2247.724853515625</c:v>
                </c:pt>
                <c:pt idx="81">
                  <c:v>2313.517333984375</c:v>
                </c:pt>
                <c:pt idx="82">
                  <c:v>2367.279541015625</c:v>
                </c:pt>
                <c:pt idx="83">
                  <c:v>2406.488037109375</c:v>
                </c:pt>
                <c:pt idx="84">
                  <c:v>2458.0595703125</c:v>
                </c:pt>
                <c:pt idx="85">
                  <c:v>2472.959716796875</c:v>
                </c:pt>
                <c:pt idx="86">
                  <c:v>2502.43017578125</c:v>
                </c:pt>
                <c:pt idx="87">
                  <c:v>2535.6162109375</c:v>
                </c:pt>
                <c:pt idx="88">
                  <c:v>2545.7255859375</c:v>
                </c:pt>
                <c:pt idx="89">
                  <c:v>2537.21826171875</c:v>
                </c:pt>
                <c:pt idx="90">
                  <c:v>2517.34423828125</c:v>
                </c:pt>
                <c:pt idx="91">
                  <c:v>2498.227294921875</c:v>
                </c:pt>
                <c:pt idx="92">
                  <c:v>2477.65576171875</c:v>
                </c:pt>
                <c:pt idx="93">
                  <c:v>2461.99951171875</c:v>
                </c:pt>
                <c:pt idx="94">
                  <c:v>2452.69384765625</c:v>
                </c:pt>
                <c:pt idx="95">
                  <c:v>2442.883544921875</c:v>
                </c:pt>
                <c:pt idx="96">
                  <c:v>2429.960205078125</c:v>
                </c:pt>
                <c:pt idx="97">
                  <c:v>2420.3134765625</c:v>
                </c:pt>
                <c:pt idx="98">
                  <c:v>2413.058837890625</c:v>
                </c:pt>
                <c:pt idx="99">
                  <c:v>2410.90966796875</c:v>
                </c:pt>
                <c:pt idx="100">
                  <c:v>2406.687255859375</c:v>
                </c:pt>
                <c:pt idx="101">
                  <c:v>2399.5625</c:v>
                </c:pt>
                <c:pt idx="102">
                  <c:v>2389.01806640625</c:v>
                </c:pt>
                <c:pt idx="103">
                  <c:v>2374.639404296875</c:v>
                </c:pt>
                <c:pt idx="104">
                  <c:v>2362.04736328125</c:v>
                </c:pt>
                <c:pt idx="105">
                  <c:v>2353.655029296875</c:v>
                </c:pt>
                <c:pt idx="106">
                  <c:v>2348.769775390625</c:v>
                </c:pt>
                <c:pt idx="107">
                  <c:v>2348.240478515625</c:v>
                </c:pt>
                <c:pt idx="108">
                  <c:v>2349.0029296875</c:v>
                </c:pt>
                <c:pt idx="109">
                  <c:v>2351.072265625</c:v>
                </c:pt>
                <c:pt idx="110">
                  <c:v>2352.15234375</c:v>
                </c:pt>
                <c:pt idx="111">
                  <c:v>2351.4384765625</c:v>
                </c:pt>
                <c:pt idx="112">
                  <c:v>2347.923828125</c:v>
                </c:pt>
                <c:pt idx="113">
                  <c:v>2341.6904296875</c:v>
                </c:pt>
                <c:pt idx="114">
                  <c:v>2335.47998046875</c:v>
                </c:pt>
                <c:pt idx="115">
                  <c:v>2332.160400390625</c:v>
                </c:pt>
                <c:pt idx="116">
                  <c:v>2329.731689453125</c:v>
                </c:pt>
                <c:pt idx="117">
                  <c:v>2329.3759765625</c:v>
                </c:pt>
                <c:pt idx="118">
                  <c:v>2329.27294921875</c:v>
                </c:pt>
                <c:pt idx="119">
                  <c:v>2328.81689453125</c:v>
                </c:pt>
                <c:pt idx="120">
                  <c:v>2325.9248046875</c:v>
                </c:pt>
                <c:pt idx="121">
                  <c:v>2318.51220703125</c:v>
                </c:pt>
                <c:pt idx="122">
                  <c:v>2310.6162109375</c:v>
                </c:pt>
                <c:pt idx="123">
                  <c:v>2303.397705078125</c:v>
                </c:pt>
                <c:pt idx="124">
                  <c:v>2295.436279296875</c:v>
                </c:pt>
                <c:pt idx="125">
                  <c:v>2287.8486328125</c:v>
                </c:pt>
                <c:pt idx="126">
                  <c:v>2280.77978515625</c:v>
                </c:pt>
                <c:pt idx="127">
                  <c:v>2274.214599609375</c:v>
                </c:pt>
                <c:pt idx="128">
                  <c:v>2269.512451171875</c:v>
                </c:pt>
                <c:pt idx="129">
                  <c:v>2268.26171875</c:v>
                </c:pt>
                <c:pt idx="130">
                  <c:v>2265.67431640625</c:v>
                </c:pt>
                <c:pt idx="131">
                  <c:v>2261.1953125</c:v>
                </c:pt>
                <c:pt idx="132">
                  <c:v>2254.85791015625</c:v>
                </c:pt>
                <c:pt idx="133">
                  <c:v>2249.4775390625</c:v>
                </c:pt>
                <c:pt idx="134">
                  <c:v>2244.435546875</c:v>
                </c:pt>
                <c:pt idx="135">
                  <c:v>2240.424560546875</c:v>
                </c:pt>
                <c:pt idx="136">
                  <c:v>2236.917236328125</c:v>
                </c:pt>
                <c:pt idx="137">
                  <c:v>2233.416259765625</c:v>
                </c:pt>
                <c:pt idx="138">
                  <c:v>2229.7998046875</c:v>
                </c:pt>
                <c:pt idx="139">
                  <c:v>2225.9208984375</c:v>
                </c:pt>
                <c:pt idx="140">
                  <c:v>2222.026611328125</c:v>
                </c:pt>
                <c:pt idx="141">
                  <c:v>2218.33056640625</c:v>
                </c:pt>
                <c:pt idx="142">
                  <c:v>2214.38525390625</c:v>
                </c:pt>
                <c:pt idx="143">
                  <c:v>2210.617919921875</c:v>
                </c:pt>
                <c:pt idx="144">
                  <c:v>2207.58349609375</c:v>
                </c:pt>
                <c:pt idx="145">
                  <c:v>2205.19287109375</c:v>
                </c:pt>
                <c:pt idx="146">
                  <c:v>2203.495361328125</c:v>
                </c:pt>
                <c:pt idx="147">
                  <c:v>2202.747802734375</c:v>
                </c:pt>
                <c:pt idx="148">
                  <c:v>2202.8671875</c:v>
                </c:pt>
                <c:pt idx="149">
                  <c:v>2203.42578125</c:v>
                </c:pt>
                <c:pt idx="150">
                  <c:v>2204.270751953125</c:v>
                </c:pt>
                <c:pt idx="151">
                  <c:v>2205.197021484375</c:v>
                </c:pt>
                <c:pt idx="152">
                  <c:v>2206.31298828125</c:v>
                </c:pt>
                <c:pt idx="153">
                  <c:v>2206.833251953125</c:v>
                </c:pt>
                <c:pt idx="154">
                  <c:v>2207.577392578125</c:v>
                </c:pt>
                <c:pt idx="155">
                  <c:v>2207.905029296875</c:v>
                </c:pt>
                <c:pt idx="156">
                  <c:v>2207.77197265625</c:v>
                </c:pt>
                <c:pt idx="157">
                  <c:v>2207.11376953125</c:v>
                </c:pt>
                <c:pt idx="158">
                  <c:v>2206.18017578125</c:v>
                </c:pt>
                <c:pt idx="159">
                  <c:v>2204.736083984375</c:v>
                </c:pt>
                <c:pt idx="160">
                  <c:v>2203.102783203125</c:v>
                </c:pt>
                <c:pt idx="161">
                  <c:v>2200.848388671875</c:v>
                </c:pt>
                <c:pt idx="162">
                  <c:v>2198.027099609375</c:v>
                </c:pt>
                <c:pt idx="163">
                  <c:v>2194.531005859375</c:v>
                </c:pt>
                <c:pt idx="164">
                  <c:v>2190.886474609375</c:v>
                </c:pt>
                <c:pt idx="165">
                  <c:v>2187.373779296875</c:v>
                </c:pt>
                <c:pt idx="166">
                  <c:v>2183.59033203125</c:v>
                </c:pt>
                <c:pt idx="167">
                  <c:v>2179.8046875</c:v>
                </c:pt>
                <c:pt idx="168">
                  <c:v>2175.547607421875</c:v>
                </c:pt>
                <c:pt idx="169">
                  <c:v>2170.858154296875</c:v>
                </c:pt>
                <c:pt idx="170">
                  <c:v>2165.88134765625</c:v>
                </c:pt>
                <c:pt idx="171">
                  <c:v>2160.818359375</c:v>
                </c:pt>
                <c:pt idx="172">
                  <c:v>2155.69580078125</c:v>
                </c:pt>
                <c:pt idx="173">
                  <c:v>2150.678955078125</c:v>
                </c:pt>
                <c:pt idx="174">
                  <c:v>2145.594482421875</c:v>
                </c:pt>
                <c:pt idx="175">
                  <c:v>2140.330810546875</c:v>
                </c:pt>
                <c:pt idx="176">
                  <c:v>2135.02490234375</c:v>
                </c:pt>
                <c:pt idx="177">
                  <c:v>2129.845947265625</c:v>
                </c:pt>
                <c:pt idx="178">
                  <c:v>2124.5830078125</c:v>
                </c:pt>
                <c:pt idx="179">
                  <c:v>2119.16162109375</c:v>
                </c:pt>
                <c:pt idx="180">
                  <c:v>2113.5390625</c:v>
                </c:pt>
                <c:pt idx="181">
                  <c:v>2108.486572265625</c:v>
                </c:pt>
                <c:pt idx="182">
                  <c:v>2103.275146484375</c:v>
                </c:pt>
                <c:pt idx="183">
                  <c:v>2097.391357421875</c:v>
                </c:pt>
                <c:pt idx="184">
                  <c:v>2090.81787109375</c:v>
                </c:pt>
                <c:pt idx="185">
                  <c:v>2084.296142578125</c:v>
                </c:pt>
                <c:pt idx="186">
                  <c:v>2077.84228515625</c:v>
                </c:pt>
                <c:pt idx="187">
                  <c:v>2071.67041015625</c:v>
                </c:pt>
                <c:pt idx="188">
                  <c:v>2065.740966796875</c:v>
                </c:pt>
                <c:pt idx="189">
                  <c:v>2059.69189453125</c:v>
                </c:pt>
                <c:pt idx="190">
                  <c:v>2053.558837890625</c:v>
                </c:pt>
                <c:pt idx="191">
                  <c:v>2047.3743896484375</c:v>
                </c:pt>
                <c:pt idx="192">
                  <c:v>2041.1016845703125</c:v>
                </c:pt>
                <c:pt idx="193">
                  <c:v>2034.9554443359375</c:v>
                </c:pt>
                <c:pt idx="194">
                  <c:v>2028.8690185546875</c:v>
                </c:pt>
                <c:pt idx="195">
                  <c:v>2023.114013671875</c:v>
                </c:pt>
                <c:pt idx="196">
                  <c:v>2017.3231201171875</c:v>
                </c:pt>
                <c:pt idx="197">
                  <c:v>2012.101318359375</c:v>
                </c:pt>
                <c:pt idx="198">
                  <c:v>2007.0758056640625</c:v>
                </c:pt>
                <c:pt idx="199">
                  <c:v>2002.0491943359375</c:v>
                </c:pt>
                <c:pt idx="200">
                  <c:v>1996.1876220703125</c:v>
                </c:pt>
              </c:numCache>
            </c:numRef>
          </c:val>
          <c:smooth val="0"/>
          <c:extLst>
            <c:ext xmlns:c16="http://schemas.microsoft.com/office/drawing/2014/chart" uri="{C3380CC4-5D6E-409C-BE32-E72D297353CC}">
              <c16:uniqueId val="{00000000-19AC-438C-8269-84A3045A1EC7}"/>
            </c:ext>
          </c:extLst>
        </c:ser>
        <c:dLbls>
          <c:showLegendKey val="0"/>
          <c:showVal val="0"/>
          <c:showCatName val="0"/>
          <c:showSerName val="0"/>
          <c:showPercent val="0"/>
          <c:showBubbleSize val="0"/>
        </c:dLbls>
        <c:smooth val="0"/>
        <c:axId val="502570944"/>
        <c:axId val="502567992"/>
      </c:lineChart>
      <c:catAx>
        <c:axId val="502570944"/>
        <c:scaling>
          <c:orientation val="minMax"/>
        </c:scaling>
        <c:delete val="0"/>
        <c:axPos val="b"/>
        <c:title>
          <c:tx>
            <c:rich>
              <a:bodyPr/>
              <a:lstStyle/>
              <a:p>
                <a:pPr>
                  <a:defRPr/>
                </a:pPr>
                <a:r>
                  <a:rPr lang="en-GB"/>
                  <a:t>Time (s)</a:t>
                </a:r>
              </a:p>
            </c:rich>
          </c:tx>
          <c:overlay val="0"/>
        </c:title>
        <c:numFmt formatCode="General" sourceLinked="1"/>
        <c:majorTickMark val="out"/>
        <c:minorTickMark val="none"/>
        <c:tickLblPos val="nextTo"/>
        <c:crossAx val="502567992"/>
        <c:crosses val="autoZero"/>
        <c:auto val="1"/>
        <c:lblAlgn val="ctr"/>
        <c:lblOffset val="100"/>
        <c:noMultiLvlLbl val="0"/>
      </c:catAx>
      <c:valAx>
        <c:axId val="502567992"/>
        <c:scaling>
          <c:orientation val="minMax"/>
        </c:scaling>
        <c:delete val="0"/>
        <c:axPos val="l"/>
        <c:majorGridlines/>
        <c:title>
          <c:tx>
            <c:rich>
              <a:bodyPr/>
              <a:lstStyle/>
              <a:p>
                <a:pPr>
                  <a:defRPr/>
                </a:pPr>
                <a:r>
                  <a:rPr lang="en-GB"/>
                  <a:t>Velocity (m/s)</a:t>
                </a:r>
              </a:p>
            </c:rich>
          </c:tx>
          <c:overlay val="0"/>
        </c:title>
        <c:numFmt formatCode="General" sourceLinked="1"/>
        <c:majorTickMark val="out"/>
        <c:minorTickMark val="none"/>
        <c:tickLblPos val="nextTo"/>
        <c:crossAx val="502570944"/>
        <c:crosses val="autoZero"/>
        <c:crossBetween val="between"/>
      </c:valAx>
    </c:plotArea>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PETN Velocity-Time</a:t>
            </a:r>
            <a:r>
              <a:rPr lang="en-US" sz="1400" baseline="0"/>
              <a:t> Graph</a:t>
            </a:r>
            <a:endParaRPr lang="en-US" sz="1400"/>
          </a:p>
        </c:rich>
      </c:tx>
      <c:overlay val="0"/>
    </c:title>
    <c:autoTitleDeleted val="0"/>
    <c:plotArea>
      <c:layout/>
      <c:lineChart>
        <c:grouping val="standard"/>
        <c:varyColors val="0"/>
        <c:ser>
          <c:idx val="0"/>
          <c:order val="0"/>
          <c:tx>
            <c:v>From Field Data: V:Magnitude  at part instance LINER-1 node 1114</c:v>
          </c:tx>
          <c:spPr>
            <a:ln>
              <a:solidFill>
                <a:srgbClr val="FF0000"/>
              </a:solidFill>
            </a:ln>
          </c:spPr>
          <c:marker>
            <c:symbol val="none"/>
          </c:marker>
          <c:cat>
            <c:numRef>
              <c:f>xyToExcel!$A$1:$A$201</c:f>
              <c:numCache>
                <c:formatCode>General</c:formatCode>
                <c:ptCount val="201"/>
                <c:pt idx="0">
                  <c:v>0</c:v>
                </c:pt>
                <c:pt idx="1">
                  <c:v>5.0775656745827291E-7</c:v>
                </c:pt>
                <c:pt idx="2">
                  <c:v>1.0037613265012624E-6</c:v>
                </c:pt>
                <c:pt idx="3">
                  <c:v>1.5093046386027709E-6</c:v>
                </c:pt>
                <c:pt idx="4">
                  <c:v>2.0053093976457603E-6</c:v>
                </c:pt>
                <c:pt idx="5">
                  <c:v>2.5013141566887498E-6</c:v>
                </c:pt>
                <c:pt idx="6">
                  <c:v>3.0068574687902583E-6</c:v>
                </c:pt>
                <c:pt idx="7">
                  <c:v>3.5028622278332477E-6</c:v>
                </c:pt>
                <c:pt idx="8">
                  <c:v>4.0084009924612474E-6</c:v>
                </c:pt>
                <c:pt idx="9">
                  <c:v>4.5043939280731138E-6</c:v>
                </c:pt>
                <c:pt idx="10">
                  <c:v>5.0003868636849802E-6</c:v>
                </c:pt>
                <c:pt idx="11">
                  <c:v>5.5059181249816902E-6</c:v>
                </c:pt>
                <c:pt idx="12">
                  <c:v>6.0019110605935566E-6</c:v>
                </c:pt>
                <c:pt idx="13">
                  <c:v>6.5074423218902666E-6</c:v>
                </c:pt>
                <c:pt idx="14">
                  <c:v>7.0034316195233259E-6</c:v>
                </c:pt>
                <c:pt idx="15">
                  <c:v>7.5000098149757832E-6</c:v>
                </c:pt>
                <c:pt idx="16">
                  <c:v>8.0004165283753537E-6</c:v>
                </c:pt>
                <c:pt idx="17">
                  <c:v>8.5001656771055423E-6</c:v>
                </c:pt>
                <c:pt idx="18">
                  <c:v>9.009755558508914E-6</c:v>
                </c:pt>
                <c:pt idx="19">
                  <c:v>9.5080322353169322E-6</c:v>
                </c:pt>
                <c:pt idx="20">
                  <c:v>1.0005614967667498E-5</c:v>
                </c:pt>
                <c:pt idx="21">
                  <c:v>1.0502511031518225E-5</c:v>
                </c:pt>
                <c:pt idx="22">
                  <c:v>1.1009319678123575E-5</c:v>
                </c:pt>
                <c:pt idx="23">
                  <c:v>1.1504962458275259E-5</c:v>
                </c:pt>
                <c:pt idx="24">
                  <c:v>1.2000002243439667E-5</c:v>
                </c:pt>
                <c:pt idx="25">
                  <c:v>1.2504927326517645E-5</c:v>
                </c:pt>
                <c:pt idx="26">
                  <c:v>1.3009200301894452E-5</c:v>
                </c:pt>
                <c:pt idx="27">
                  <c:v>1.350233651464805E-5</c:v>
                </c:pt>
                <c:pt idx="28">
                  <c:v>1.4005339835421182E-5</c:v>
                </c:pt>
                <c:pt idx="29">
                  <c:v>1.4507790183415636E-5</c:v>
                </c:pt>
                <c:pt idx="30">
                  <c:v>1.5009816706879064E-5</c:v>
                </c:pt>
                <c:pt idx="31">
                  <c:v>1.5501122106797993E-5</c:v>
                </c:pt>
                <c:pt idx="32">
                  <c:v>1.6002752090571448E-5</c:v>
                </c:pt>
                <c:pt idx="33">
                  <c:v>1.6504340237588622E-5</c:v>
                </c:pt>
                <c:pt idx="34">
                  <c:v>1.700585380604025E-5</c:v>
                </c:pt>
                <c:pt idx="35">
                  <c:v>1.7504666175227612E-5</c:v>
                </c:pt>
                <c:pt idx="36">
                  <c:v>1.8001768694375642E-5</c:v>
                </c:pt>
                <c:pt idx="37">
                  <c:v>1.8502007151255384E-5</c:v>
                </c:pt>
                <c:pt idx="38">
                  <c:v>1.900344250316266E-5</c:v>
                </c:pt>
                <c:pt idx="39">
                  <c:v>1.9507915567373857E-5</c:v>
                </c:pt>
                <c:pt idx="40">
                  <c:v>2.0006917111459188E-5</c:v>
                </c:pt>
                <c:pt idx="41">
                  <c:v>2.0503061023191549E-5</c:v>
                </c:pt>
                <c:pt idx="42">
                  <c:v>2.1000229025958106E-5</c:v>
                </c:pt>
                <c:pt idx="43">
                  <c:v>2.1502715753740631E-5</c:v>
                </c:pt>
                <c:pt idx="44">
                  <c:v>2.2003574486006983E-5</c:v>
                </c:pt>
                <c:pt idx="45">
                  <c:v>2.2505035303765908E-5</c:v>
                </c:pt>
                <c:pt idx="46">
                  <c:v>2.3000404326012358E-5</c:v>
                </c:pt>
                <c:pt idx="47">
                  <c:v>2.3503500415245071E-5</c:v>
                </c:pt>
                <c:pt idx="48">
                  <c:v>2.4003606085898355E-5</c:v>
                </c:pt>
                <c:pt idx="49">
                  <c:v>2.4503216991433874E-5</c:v>
                </c:pt>
                <c:pt idx="50">
                  <c:v>2.5002958864206448E-5</c:v>
                </c:pt>
                <c:pt idx="51">
                  <c:v>2.5503322831355035E-5</c:v>
                </c:pt>
                <c:pt idx="52">
                  <c:v>2.6001103833550587E-5</c:v>
                </c:pt>
                <c:pt idx="53">
                  <c:v>2.6504272682359442E-5</c:v>
                </c:pt>
                <c:pt idx="54">
                  <c:v>2.7005162337445654E-5</c:v>
                </c:pt>
                <c:pt idx="55">
                  <c:v>2.7503981982590631E-5</c:v>
                </c:pt>
                <c:pt idx="56">
                  <c:v>2.8002450562780723E-5</c:v>
                </c:pt>
                <c:pt idx="57">
                  <c:v>2.8500109692686237E-5</c:v>
                </c:pt>
                <c:pt idx="58">
                  <c:v>2.9001346774748527E-5</c:v>
                </c:pt>
                <c:pt idx="59">
                  <c:v>2.950322232209146E-5</c:v>
                </c:pt>
                <c:pt idx="60">
                  <c:v>3.0001234335941263E-5</c:v>
                </c:pt>
                <c:pt idx="61">
                  <c:v>3.0501294531859457E-5</c:v>
                </c:pt>
                <c:pt idx="62">
                  <c:v>3.1002535251900554E-5</c:v>
                </c:pt>
                <c:pt idx="63">
                  <c:v>3.1502415367867798E-5</c:v>
                </c:pt>
                <c:pt idx="64">
                  <c:v>3.2000003557186574E-5</c:v>
                </c:pt>
                <c:pt idx="65">
                  <c:v>3.2501116947969422E-5</c:v>
                </c:pt>
                <c:pt idx="66">
                  <c:v>3.3001018891809508E-5</c:v>
                </c:pt>
                <c:pt idx="67">
                  <c:v>3.3502201404189691E-5</c:v>
                </c:pt>
                <c:pt idx="68">
                  <c:v>3.400049899937585E-5</c:v>
                </c:pt>
                <c:pt idx="69">
                  <c:v>3.4502292692195624E-5</c:v>
                </c:pt>
                <c:pt idx="70">
                  <c:v>3.5002100048586726E-5</c:v>
                </c:pt>
                <c:pt idx="71">
                  <c:v>3.5502456739777699E-5</c:v>
                </c:pt>
                <c:pt idx="72">
                  <c:v>3.6001700209453702E-5</c:v>
                </c:pt>
                <c:pt idx="73">
                  <c:v>3.6500179703580216E-5</c:v>
                </c:pt>
                <c:pt idx="74">
                  <c:v>3.7000627344241366E-5</c:v>
                </c:pt>
                <c:pt idx="75">
                  <c:v>3.7501969927689061E-5</c:v>
                </c:pt>
                <c:pt idx="76">
                  <c:v>3.8002344808774069E-5</c:v>
                </c:pt>
                <c:pt idx="77">
                  <c:v>3.850077700917609E-5</c:v>
                </c:pt>
                <c:pt idx="78">
                  <c:v>3.9001210097922012E-5</c:v>
                </c:pt>
                <c:pt idx="79">
                  <c:v>3.9501541323261335E-5</c:v>
                </c:pt>
                <c:pt idx="80">
                  <c:v>4.0000308217713609E-5</c:v>
                </c:pt>
                <c:pt idx="81">
                  <c:v>4.0500483009964228E-5</c:v>
                </c:pt>
                <c:pt idx="82">
                  <c:v>4.1000770579557866E-5</c:v>
                </c:pt>
                <c:pt idx="83">
                  <c:v>4.1500719817122445E-5</c:v>
                </c:pt>
                <c:pt idx="84">
                  <c:v>4.2000650864792988E-5</c:v>
                </c:pt>
                <c:pt idx="85">
                  <c:v>4.2500490962993354E-5</c:v>
                </c:pt>
                <c:pt idx="86">
                  <c:v>4.3001396988984197E-5</c:v>
                </c:pt>
                <c:pt idx="87">
                  <c:v>4.3500476749613881E-5</c:v>
                </c:pt>
                <c:pt idx="88">
                  <c:v>4.40006006101612E-5</c:v>
                </c:pt>
                <c:pt idx="89">
                  <c:v>4.4501357479020953E-5</c:v>
                </c:pt>
                <c:pt idx="90">
                  <c:v>4.5000753743806854E-5</c:v>
                </c:pt>
                <c:pt idx="91">
                  <c:v>4.5500812120735645E-5</c:v>
                </c:pt>
                <c:pt idx="92">
                  <c:v>4.6000630391063169E-5</c:v>
                </c:pt>
                <c:pt idx="93">
                  <c:v>4.6500717871822417E-5</c:v>
                </c:pt>
                <c:pt idx="94">
                  <c:v>4.7000299673527479E-5</c:v>
                </c:pt>
                <c:pt idx="95">
                  <c:v>4.7500871005468071E-5</c:v>
                </c:pt>
                <c:pt idx="96">
                  <c:v>4.8000674723880365E-5</c:v>
                </c:pt>
                <c:pt idx="97">
                  <c:v>4.8500605771550909E-5</c:v>
                </c:pt>
                <c:pt idx="98">
                  <c:v>4.9000886065186933E-5</c:v>
                </c:pt>
                <c:pt idx="99">
                  <c:v>4.9500631575938314E-5</c:v>
                </c:pt>
                <c:pt idx="100">
                  <c:v>5.000060991733335E-5</c:v>
                </c:pt>
                <c:pt idx="101">
                  <c:v>5.0500235374784097E-5</c:v>
                </c:pt>
                <c:pt idx="102">
                  <c:v>5.1000464736716822E-5</c:v>
                </c:pt>
                <c:pt idx="103">
                  <c:v>5.1500806875992566E-5</c:v>
                </c:pt>
                <c:pt idx="104">
                  <c:v>5.2000654250150546E-5</c:v>
                </c:pt>
                <c:pt idx="105">
                  <c:v>5.2500570745905861E-5</c:v>
                </c:pt>
                <c:pt idx="106">
                  <c:v>5.3000298066763207E-5</c:v>
                </c:pt>
                <c:pt idx="107">
                  <c:v>5.3500411013374105E-5</c:v>
                </c:pt>
                <c:pt idx="108">
                  <c:v>5.4000403906684369E-5</c:v>
                </c:pt>
                <c:pt idx="109">
                  <c:v>5.4500294936588034E-5</c:v>
                </c:pt>
                <c:pt idx="110">
                  <c:v>5.5000695283524692E-5</c:v>
                </c:pt>
                <c:pt idx="111">
                  <c:v>5.5500655435025692E-5</c:v>
                </c:pt>
                <c:pt idx="112">
                  <c:v>5.600068107014522E-5</c:v>
                </c:pt>
                <c:pt idx="113">
                  <c:v>5.6500186474295333E-5</c:v>
                </c:pt>
                <c:pt idx="114">
                  <c:v>5.7000066590262577E-5</c:v>
                </c:pt>
                <c:pt idx="115">
                  <c:v>5.7500492403050885E-5</c:v>
                </c:pt>
                <c:pt idx="116">
                  <c:v>5.8000601711682975E-5</c:v>
                </c:pt>
                <c:pt idx="117">
                  <c:v>5.8500376326264814E-5</c:v>
                </c:pt>
                <c:pt idx="118">
                  <c:v>5.9000096371164545E-5</c:v>
                </c:pt>
                <c:pt idx="119">
                  <c:v>5.9500547649804503E-5</c:v>
                </c:pt>
                <c:pt idx="120">
                  <c:v>6.0000449593644589E-5</c:v>
                </c:pt>
                <c:pt idx="121">
                  <c:v>6.0500024119392037E-5</c:v>
                </c:pt>
                <c:pt idx="122">
                  <c:v>6.1000027926638722E-5</c:v>
                </c:pt>
                <c:pt idx="123">
                  <c:v>6.1500002630054951E-5</c:v>
                </c:pt>
                <c:pt idx="124">
                  <c:v>6.2000079196877778E-5</c:v>
                </c:pt>
                <c:pt idx="125">
                  <c:v>6.2500177591573447E-5</c:v>
                </c:pt>
                <c:pt idx="126">
                  <c:v>6.3000297814141959E-5</c:v>
                </c:pt>
                <c:pt idx="127">
                  <c:v>6.3500367105007172E-5</c:v>
                </c:pt>
                <c:pt idx="128">
                  <c:v>6.4000247220974416E-5</c:v>
                </c:pt>
                <c:pt idx="129">
                  <c:v>6.4500316511839628E-5</c:v>
                </c:pt>
                <c:pt idx="130">
                  <c:v>6.5000189351849258E-5</c:v>
                </c:pt>
                <c:pt idx="131">
                  <c:v>6.5500455093570054E-5</c:v>
                </c:pt>
                <c:pt idx="132">
                  <c:v>6.6000124206766486E-5</c:v>
                </c:pt>
                <c:pt idx="133">
                  <c:v>6.6500411776360124E-5</c:v>
                </c:pt>
                <c:pt idx="134">
                  <c:v>6.7000320996157825E-5</c:v>
                </c:pt>
                <c:pt idx="135">
                  <c:v>6.7500383011065423E-5</c:v>
                </c:pt>
                <c:pt idx="136">
                  <c:v>6.8000117607880384E-5</c:v>
                </c:pt>
                <c:pt idx="137">
                  <c:v>6.8500346969813108E-5</c:v>
                </c:pt>
                <c:pt idx="138">
                  <c:v>6.900037988089025E-5</c:v>
                </c:pt>
                <c:pt idx="139">
                  <c:v>6.9500361860264093E-5</c:v>
                </c:pt>
                <c:pt idx="140">
                  <c:v>7.000007462920621E-5</c:v>
                </c:pt>
                <c:pt idx="141">
                  <c:v>7.0500151196029037E-5</c:v>
                </c:pt>
                <c:pt idx="142">
                  <c:v>7.1000315074343234E-5</c:v>
                </c:pt>
                <c:pt idx="143">
                  <c:v>7.1500311605632305E-5</c:v>
                </c:pt>
                <c:pt idx="144">
                  <c:v>7.2000213549472392E-5</c:v>
                </c:pt>
                <c:pt idx="145">
                  <c:v>7.2500304668210447E-5</c:v>
                </c:pt>
                <c:pt idx="146">
                  <c:v>7.3000199336092919E-5</c:v>
                </c:pt>
                <c:pt idx="147">
                  <c:v>7.3500028520356864E-5</c:v>
                </c:pt>
                <c:pt idx="148">
                  <c:v>7.4000148742925376E-5</c:v>
                </c:pt>
                <c:pt idx="149">
                  <c:v>7.4500094342511147E-5</c:v>
                </c:pt>
                <c:pt idx="150">
                  <c:v>7.5000272772740573E-5</c:v>
                </c:pt>
                <c:pt idx="151">
                  <c:v>7.5500101957004517E-5</c:v>
                </c:pt>
                <c:pt idx="152">
                  <c:v>7.6000382250640541E-5</c:v>
                </c:pt>
                <c:pt idx="153">
                  <c:v>7.6500073191709816E-5</c:v>
                </c:pt>
                <c:pt idx="154">
                  <c:v>7.7000273449812084E-5</c:v>
                </c:pt>
                <c:pt idx="155">
                  <c:v>7.7500029874499887E-5</c:v>
                </c:pt>
                <c:pt idx="156">
                  <c:v>7.8000397479627281E-5</c:v>
                </c:pt>
                <c:pt idx="157">
                  <c:v>7.8500255767721683E-5</c:v>
                </c:pt>
                <c:pt idx="158">
                  <c:v>7.9000114055816084E-5</c:v>
                </c:pt>
                <c:pt idx="159">
                  <c:v>7.9500299762003124E-5</c:v>
                </c:pt>
                <c:pt idx="160">
                  <c:v>8.0000012530945241E-5</c:v>
                </c:pt>
                <c:pt idx="161">
                  <c:v>8.0500321928411722E-5</c:v>
                </c:pt>
                <c:pt idx="162">
                  <c:v>8.1000078353099525E-5</c:v>
                </c:pt>
                <c:pt idx="163">
                  <c:v>8.1500154919922352E-5</c:v>
                </c:pt>
                <c:pt idx="164">
                  <c:v>8.2000377005897462E-5</c:v>
                </c:pt>
                <c:pt idx="165">
                  <c:v>8.2500111602712423E-5</c:v>
                </c:pt>
                <c:pt idx="166">
                  <c:v>8.300027548102662E-5</c:v>
                </c:pt>
                <c:pt idx="167">
                  <c:v>8.3500024629756808E-5</c:v>
                </c:pt>
                <c:pt idx="168">
                  <c:v>8.4000355855096132E-5</c:v>
                </c:pt>
                <c:pt idx="169">
                  <c:v>8.4500301454681903E-5</c:v>
                </c:pt>
                <c:pt idx="170">
                  <c:v>8.5000247054267675E-5</c:v>
                </c:pt>
                <c:pt idx="171">
                  <c:v>8.5500192653853446E-5</c:v>
                </c:pt>
                <c:pt idx="172">
                  <c:v>8.6000043665990233E-5</c:v>
                </c:pt>
                <c:pt idx="173">
                  <c:v>8.6500105680897832E-5</c:v>
                </c:pt>
                <c:pt idx="174">
                  <c:v>8.7000196799635887E-5</c:v>
                </c:pt>
                <c:pt idx="175">
                  <c:v>8.7500360677950084E-5</c:v>
                </c:pt>
                <c:pt idx="176">
                  <c:v>8.8000131654553115E-5</c:v>
                </c:pt>
                <c:pt idx="177">
                  <c:v>8.8500295532867312E-5</c:v>
                </c:pt>
                <c:pt idx="178">
                  <c:v>8.9000313892029226E-5</c:v>
                </c:pt>
                <c:pt idx="179">
                  <c:v>8.9500084868632257E-5</c:v>
                </c:pt>
                <c:pt idx="180">
                  <c:v>9.0000365162268281E-5</c:v>
                </c:pt>
                <c:pt idx="181">
                  <c:v>9.0500056103337556E-5</c:v>
                </c:pt>
                <c:pt idx="182">
                  <c:v>9.1000198153778911E-5</c:v>
                </c:pt>
                <c:pt idx="183">
                  <c:v>9.1500092821661383E-5</c:v>
                </c:pt>
                <c:pt idx="184">
                  <c:v>9.2000191216357052E-5</c:v>
                </c:pt>
                <c:pt idx="185">
                  <c:v>9.250004222849384E-5</c:v>
                </c:pt>
                <c:pt idx="186">
                  <c:v>9.3000322522129864E-5</c:v>
                </c:pt>
                <c:pt idx="187">
                  <c:v>9.3500275397673249E-5</c:v>
                </c:pt>
                <c:pt idx="188">
                  <c:v>9.4000104581937194E-5</c:v>
                </c:pt>
                <c:pt idx="189">
                  <c:v>9.4499999249819666E-5</c:v>
                </c:pt>
                <c:pt idx="190">
                  <c:v>9.500001760898158E-5</c:v>
                </c:pt>
                <c:pt idx="191">
                  <c:v>9.5500305178575218E-5</c:v>
                </c:pt>
                <c:pt idx="192">
                  <c:v>9.6000061603263021E-5</c:v>
                </c:pt>
                <c:pt idx="193">
                  <c:v>9.6500240033492446E-5</c:v>
                </c:pt>
                <c:pt idx="194">
                  <c:v>9.7000229288823903E-5</c:v>
                </c:pt>
                <c:pt idx="195">
                  <c:v>9.7500262199901044E-5</c:v>
                </c:pt>
                <c:pt idx="196">
                  <c:v>9.8000164143741131E-5</c:v>
                </c:pt>
                <c:pt idx="197">
                  <c:v>9.8500095191411674E-5</c:v>
                </c:pt>
                <c:pt idx="198">
                  <c:v>9.9000244517810643E-5</c:v>
                </c:pt>
                <c:pt idx="199">
                  <c:v>9.9500211945269257E-5</c:v>
                </c:pt>
                <c:pt idx="200">
                  <c:v>9.9999997473787516E-5</c:v>
                </c:pt>
              </c:numCache>
            </c:numRef>
          </c:cat>
          <c:val>
            <c:numRef>
              <c:f>xyToExcel!$B$1:$B$201</c:f>
              <c:numCache>
                <c:formatCode>General</c:formatCode>
                <c:ptCount val="201"/>
                <c:pt idx="0">
                  <c:v>0</c:v>
                </c:pt>
                <c:pt idx="1">
                  <c:v>0</c:v>
                </c:pt>
                <c:pt idx="2">
                  <c:v>0</c:v>
                </c:pt>
                <c:pt idx="3">
                  <c:v>0</c:v>
                </c:pt>
                <c:pt idx="4">
                  <c:v>0</c:v>
                </c:pt>
                <c:pt idx="5">
                  <c:v>0</c:v>
                </c:pt>
                <c:pt idx="6">
                  <c:v>3.6473698855843395E-5</c:v>
                </c:pt>
                <c:pt idx="7">
                  <c:v>1.790488458937034E-4</c:v>
                </c:pt>
                <c:pt idx="8">
                  <c:v>4.0591898141428828E-4</c:v>
                </c:pt>
                <c:pt idx="9">
                  <c:v>5.7202170137315989E-4</c:v>
                </c:pt>
                <c:pt idx="10">
                  <c:v>9.4110053032636642E-4</c:v>
                </c:pt>
                <c:pt idx="11">
                  <c:v>8.4057264029979706E-4</c:v>
                </c:pt>
                <c:pt idx="12">
                  <c:v>4.9388757906854153E-4</c:v>
                </c:pt>
                <c:pt idx="13">
                  <c:v>4.6718600788153708E-4</c:v>
                </c:pt>
                <c:pt idx="14">
                  <c:v>5.0564249977469444E-4</c:v>
                </c:pt>
                <c:pt idx="15">
                  <c:v>6.2886200612410903E-4</c:v>
                </c:pt>
                <c:pt idx="16">
                  <c:v>5.9852196136489511E-4</c:v>
                </c:pt>
                <c:pt idx="17">
                  <c:v>4.5521100400947034E-4</c:v>
                </c:pt>
                <c:pt idx="18">
                  <c:v>4.083859093952924E-4</c:v>
                </c:pt>
                <c:pt idx="19">
                  <c:v>4.4690622598864138E-4</c:v>
                </c:pt>
                <c:pt idx="20">
                  <c:v>9.626850369386375E-4</c:v>
                </c:pt>
                <c:pt idx="21">
                  <c:v>3.165150061249733E-3</c:v>
                </c:pt>
                <c:pt idx="22">
                  <c:v>3.2362930476665497E-2</c:v>
                </c:pt>
                <c:pt idx="23">
                  <c:v>0.25137332081794739</c:v>
                </c:pt>
                <c:pt idx="24">
                  <c:v>2.7005012035369873</c:v>
                </c:pt>
                <c:pt idx="25">
                  <c:v>27.337812423706055</c:v>
                </c:pt>
                <c:pt idx="26">
                  <c:v>82.812240600585938</c:v>
                </c:pt>
                <c:pt idx="27">
                  <c:v>137.25668334960938</c:v>
                </c:pt>
                <c:pt idx="28">
                  <c:v>191.43031311035156</c:v>
                </c:pt>
                <c:pt idx="29">
                  <c:v>239.82362365722656</c:v>
                </c:pt>
                <c:pt idx="30">
                  <c:v>287.09246826171875</c:v>
                </c:pt>
                <c:pt idx="31">
                  <c:v>336.09573364257813</c:v>
                </c:pt>
                <c:pt idx="32">
                  <c:v>382.43234252929688</c:v>
                </c:pt>
                <c:pt idx="33">
                  <c:v>426.97866821289063</c:v>
                </c:pt>
                <c:pt idx="34">
                  <c:v>466.97232055664063</c:v>
                </c:pt>
                <c:pt idx="35">
                  <c:v>504.55197143554688</c:v>
                </c:pt>
                <c:pt idx="36">
                  <c:v>541.29364013671875</c:v>
                </c:pt>
                <c:pt idx="37">
                  <c:v>576.5679931640625</c:v>
                </c:pt>
                <c:pt idx="38">
                  <c:v>612.1435546875</c:v>
                </c:pt>
                <c:pt idx="39">
                  <c:v>644.96856689453125</c:v>
                </c:pt>
                <c:pt idx="40">
                  <c:v>677.02435302734375</c:v>
                </c:pt>
                <c:pt idx="41">
                  <c:v>712.511474609375</c:v>
                </c:pt>
                <c:pt idx="42">
                  <c:v>746.60321044921875</c:v>
                </c:pt>
                <c:pt idx="43">
                  <c:v>778.7847900390625</c:v>
                </c:pt>
                <c:pt idx="44">
                  <c:v>812.2525634765625</c:v>
                </c:pt>
                <c:pt idx="45">
                  <c:v>846.49847412109375</c:v>
                </c:pt>
                <c:pt idx="46">
                  <c:v>879.92242431640625</c:v>
                </c:pt>
                <c:pt idx="47">
                  <c:v>914.25732421875</c:v>
                </c:pt>
                <c:pt idx="48">
                  <c:v>947.47650146484375</c:v>
                </c:pt>
                <c:pt idx="49">
                  <c:v>983.48101806640625</c:v>
                </c:pt>
                <c:pt idx="50">
                  <c:v>1018.7385864257813</c:v>
                </c:pt>
                <c:pt idx="51">
                  <c:v>1054.7003173828125</c:v>
                </c:pt>
                <c:pt idx="52">
                  <c:v>1091.4027099609375</c:v>
                </c:pt>
                <c:pt idx="53">
                  <c:v>1131.92919921875</c:v>
                </c:pt>
                <c:pt idx="54">
                  <c:v>1172.7225341796875</c:v>
                </c:pt>
                <c:pt idx="55">
                  <c:v>1212.2249755859375</c:v>
                </c:pt>
                <c:pt idx="56">
                  <c:v>1253.421875</c:v>
                </c:pt>
                <c:pt idx="57">
                  <c:v>1300.2049560546875</c:v>
                </c:pt>
                <c:pt idx="58">
                  <c:v>1349.4241943359375</c:v>
                </c:pt>
                <c:pt idx="59">
                  <c:v>1404.744873046875</c:v>
                </c:pt>
                <c:pt idx="60">
                  <c:v>1463.6409912109375</c:v>
                </c:pt>
                <c:pt idx="61">
                  <c:v>1527.203369140625</c:v>
                </c:pt>
                <c:pt idx="62">
                  <c:v>1593.1593017578125</c:v>
                </c:pt>
                <c:pt idx="63">
                  <c:v>1663.9228515625</c:v>
                </c:pt>
                <c:pt idx="64">
                  <c:v>1739.079345703125</c:v>
                </c:pt>
                <c:pt idx="65">
                  <c:v>1819.2119140625</c:v>
                </c:pt>
                <c:pt idx="66">
                  <c:v>1902.9542236328125</c:v>
                </c:pt>
                <c:pt idx="67">
                  <c:v>1987.01953125</c:v>
                </c:pt>
                <c:pt idx="68">
                  <c:v>2133.31298828125</c:v>
                </c:pt>
                <c:pt idx="69">
                  <c:v>2299.70947265625</c:v>
                </c:pt>
                <c:pt idx="70">
                  <c:v>2433.453369140625</c:v>
                </c:pt>
                <c:pt idx="71">
                  <c:v>2549.015625</c:v>
                </c:pt>
                <c:pt idx="72">
                  <c:v>2645.431884765625</c:v>
                </c:pt>
                <c:pt idx="73">
                  <c:v>2721.095458984375</c:v>
                </c:pt>
                <c:pt idx="74">
                  <c:v>2781.760498046875</c:v>
                </c:pt>
                <c:pt idx="75">
                  <c:v>2829.89794921875</c:v>
                </c:pt>
                <c:pt idx="76">
                  <c:v>2852.6767578125</c:v>
                </c:pt>
                <c:pt idx="77">
                  <c:v>2856.61572265625</c:v>
                </c:pt>
                <c:pt idx="78">
                  <c:v>2944.142822265625</c:v>
                </c:pt>
                <c:pt idx="79">
                  <c:v>2816.476806640625</c:v>
                </c:pt>
                <c:pt idx="80">
                  <c:v>2785.290771484375</c:v>
                </c:pt>
                <c:pt idx="81">
                  <c:v>2785.99755859375</c:v>
                </c:pt>
                <c:pt idx="82">
                  <c:v>2794.736328125</c:v>
                </c:pt>
                <c:pt idx="83">
                  <c:v>2804.836181640625</c:v>
                </c:pt>
                <c:pt idx="84">
                  <c:v>2799.9169921875</c:v>
                </c:pt>
                <c:pt idx="85">
                  <c:v>2786.56103515625</c:v>
                </c:pt>
                <c:pt idx="86">
                  <c:v>2778.4697265625</c:v>
                </c:pt>
                <c:pt idx="87">
                  <c:v>2777.63916015625</c:v>
                </c:pt>
                <c:pt idx="88">
                  <c:v>2761.50146484375</c:v>
                </c:pt>
                <c:pt idx="89">
                  <c:v>2744.746826171875</c:v>
                </c:pt>
                <c:pt idx="90">
                  <c:v>2733.81591796875</c:v>
                </c:pt>
                <c:pt idx="91">
                  <c:v>2720.186767578125</c:v>
                </c:pt>
                <c:pt idx="92">
                  <c:v>2699.160400390625</c:v>
                </c:pt>
                <c:pt idx="93">
                  <c:v>2679.69384765625</c:v>
                </c:pt>
                <c:pt idx="94">
                  <c:v>2668.0888671875</c:v>
                </c:pt>
                <c:pt idx="95">
                  <c:v>2663.546875</c:v>
                </c:pt>
                <c:pt idx="96">
                  <c:v>2665.19189453125</c:v>
                </c:pt>
                <c:pt idx="97">
                  <c:v>2661.621337890625</c:v>
                </c:pt>
                <c:pt idx="98">
                  <c:v>2660.90771484375</c:v>
                </c:pt>
                <c:pt idx="99">
                  <c:v>2660.957275390625</c:v>
                </c:pt>
                <c:pt idx="100">
                  <c:v>2658.75390625</c:v>
                </c:pt>
                <c:pt idx="101">
                  <c:v>2656.1455078125</c:v>
                </c:pt>
                <c:pt idx="102">
                  <c:v>2653.946044921875</c:v>
                </c:pt>
                <c:pt idx="103">
                  <c:v>2650.3798828125</c:v>
                </c:pt>
                <c:pt idx="104">
                  <c:v>2650.732421875</c:v>
                </c:pt>
                <c:pt idx="105">
                  <c:v>2648.9169921875</c:v>
                </c:pt>
                <c:pt idx="106">
                  <c:v>2645.1865234375</c:v>
                </c:pt>
                <c:pt idx="107">
                  <c:v>2624.6328125</c:v>
                </c:pt>
                <c:pt idx="108">
                  <c:v>2613.60546875</c:v>
                </c:pt>
                <c:pt idx="109">
                  <c:v>2606.495849609375</c:v>
                </c:pt>
                <c:pt idx="110">
                  <c:v>2597.627685546875</c:v>
                </c:pt>
                <c:pt idx="111">
                  <c:v>2587.088623046875</c:v>
                </c:pt>
                <c:pt idx="112">
                  <c:v>2576.7109375</c:v>
                </c:pt>
                <c:pt idx="113">
                  <c:v>2567.64208984375</c:v>
                </c:pt>
                <c:pt idx="114">
                  <c:v>2560.181640625</c:v>
                </c:pt>
                <c:pt idx="115">
                  <c:v>2555.182861328125</c:v>
                </c:pt>
                <c:pt idx="116">
                  <c:v>2550.669921875</c:v>
                </c:pt>
                <c:pt idx="117">
                  <c:v>2546.41357421875</c:v>
                </c:pt>
                <c:pt idx="118">
                  <c:v>2542.872314453125</c:v>
                </c:pt>
                <c:pt idx="119">
                  <c:v>2540.248291015625</c:v>
                </c:pt>
                <c:pt idx="120">
                  <c:v>2539.328369140625</c:v>
                </c:pt>
                <c:pt idx="121">
                  <c:v>2538.766357421875</c:v>
                </c:pt>
                <c:pt idx="122">
                  <c:v>2538.86181640625</c:v>
                </c:pt>
                <c:pt idx="123">
                  <c:v>2539.2685546875</c:v>
                </c:pt>
                <c:pt idx="124">
                  <c:v>2540.38037109375</c:v>
                </c:pt>
                <c:pt idx="125">
                  <c:v>2542.735107421875</c:v>
                </c:pt>
                <c:pt idx="126">
                  <c:v>2545.19970703125</c:v>
                </c:pt>
                <c:pt idx="127">
                  <c:v>2547.92529296875</c:v>
                </c:pt>
                <c:pt idx="128">
                  <c:v>2550.762451171875</c:v>
                </c:pt>
                <c:pt idx="129">
                  <c:v>2553.71875</c:v>
                </c:pt>
                <c:pt idx="130">
                  <c:v>2556.5341796875</c:v>
                </c:pt>
                <c:pt idx="131">
                  <c:v>2559.55615234375</c:v>
                </c:pt>
                <c:pt idx="132">
                  <c:v>2561.1181640625</c:v>
                </c:pt>
                <c:pt idx="133">
                  <c:v>2562.1708984375</c:v>
                </c:pt>
                <c:pt idx="134">
                  <c:v>2563.24267578125</c:v>
                </c:pt>
                <c:pt idx="135">
                  <c:v>2563.6982421875</c:v>
                </c:pt>
                <c:pt idx="136">
                  <c:v>2563.003173828125</c:v>
                </c:pt>
                <c:pt idx="137">
                  <c:v>2561.807373046875</c:v>
                </c:pt>
                <c:pt idx="138">
                  <c:v>2560.62255859375</c:v>
                </c:pt>
                <c:pt idx="139">
                  <c:v>2561.26416015625</c:v>
                </c:pt>
                <c:pt idx="140">
                  <c:v>2556.06494140625</c:v>
                </c:pt>
                <c:pt idx="141">
                  <c:v>2550.3310546875</c:v>
                </c:pt>
                <c:pt idx="142">
                  <c:v>2542.769287109375</c:v>
                </c:pt>
                <c:pt idx="143">
                  <c:v>2535.559326171875</c:v>
                </c:pt>
                <c:pt idx="144">
                  <c:v>2529.48779296875</c:v>
                </c:pt>
                <c:pt idx="145">
                  <c:v>2523.194580078125</c:v>
                </c:pt>
                <c:pt idx="146">
                  <c:v>2517.16650390625</c:v>
                </c:pt>
                <c:pt idx="147">
                  <c:v>2511.109375</c:v>
                </c:pt>
                <c:pt idx="148">
                  <c:v>2504.984619140625</c:v>
                </c:pt>
                <c:pt idx="149">
                  <c:v>2498.585205078125</c:v>
                </c:pt>
                <c:pt idx="150">
                  <c:v>2492.60400390625</c:v>
                </c:pt>
                <c:pt idx="151">
                  <c:v>2487.05224609375</c:v>
                </c:pt>
                <c:pt idx="152">
                  <c:v>2481.803955078125</c:v>
                </c:pt>
                <c:pt idx="153">
                  <c:v>2476.3447265625</c:v>
                </c:pt>
                <c:pt idx="154">
                  <c:v>2471.08349609375</c:v>
                </c:pt>
                <c:pt idx="155">
                  <c:v>2465.75830078125</c:v>
                </c:pt>
                <c:pt idx="156">
                  <c:v>2460.52978515625</c:v>
                </c:pt>
                <c:pt idx="157">
                  <c:v>2456.35888671875</c:v>
                </c:pt>
                <c:pt idx="158">
                  <c:v>2452.305908203125</c:v>
                </c:pt>
                <c:pt idx="159">
                  <c:v>2447.8984375</c:v>
                </c:pt>
                <c:pt idx="160">
                  <c:v>2443.289794921875</c:v>
                </c:pt>
                <c:pt idx="161">
                  <c:v>2438.162353515625</c:v>
                </c:pt>
                <c:pt idx="162">
                  <c:v>2432.716064453125</c:v>
                </c:pt>
                <c:pt idx="163">
                  <c:v>2427.124267578125</c:v>
                </c:pt>
                <c:pt idx="164">
                  <c:v>2421.43505859375</c:v>
                </c:pt>
                <c:pt idx="165">
                  <c:v>2415.603759765625</c:v>
                </c:pt>
                <c:pt idx="166">
                  <c:v>2409.646240234375</c:v>
                </c:pt>
                <c:pt idx="167">
                  <c:v>2403.884033203125</c:v>
                </c:pt>
                <c:pt idx="168">
                  <c:v>2398.659423828125</c:v>
                </c:pt>
                <c:pt idx="169">
                  <c:v>2392.732421875</c:v>
                </c:pt>
                <c:pt idx="170">
                  <c:v>2386.95263671875</c:v>
                </c:pt>
                <c:pt idx="171">
                  <c:v>2382.391845703125</c:v>
                </c:pt>
                <c:pt idx="172">
                  <c:v>2376.701171875</c:v>
                </c:pt>
                <c:pt idx="173">
                  <c:v>2370.61181640625</c:v>
                </c:pt>
                <c:pt idx="174">
                  <c:v>2365.144775390625</c:v>
                </c:pt>
                <c:pt idx="175">
                  <c:v>2359.5400390625</c:v>
                </c:pt>
                <c:pt idx="176">
                  <c:v>2354.132080078125</c:v>
                </c:pt>
                <c:pt idx="177">
                  <c:v>2348.95703125</c:v>
                </c:pt>
                <c:pt idx="178">
                  <c:v>2343.35400390625</c:v>
                </c:pt>
                <c:pt idx="179">
                  <c:v>2337.54296875</c:v>
                </c:pt>
                <c:pt idx="180">
                  <c:v>2331.663330078125</c:v>
                </c:pt>
                <c:pt idx="181">
                  <c:v>2326.041748046875</c:v>
                </c:pt>
                <c:pt idx="182">
                  <c:v>2320.2392578125</c:v>
                </c:pt>
                <c:pt idx="183">
                  <c:v>2314.02734375</c:v>
                </c:pt>
                <c:pt idx="184">
                  <c:v>2308.0498046875</c:v>
                </c:pt>
                <c:pt idx="185">
                  <c:v>2301.869873046875</c:v>
                </c:pt>
                <c:pt idx="186">
                  <c:v>2295.68359375</c:v>
                </c:pt>
                <c:pt idx="187">
                  <c:v>2289.344970703125</c:v>
                </c:pt>
                <c:pt idx="188">
                  <c:v>2283.22265625</c:v>
                </c:pt>
                <c:pt idx="189">
                  <c:v>2277.14794921875</c:v>
                </c:pt>
                <c:pt idx="190">
                  <c:v>2270.89306640625</c:v>
                </c:pt>
                <c:pt idx="191">
                  <c:v>2264.4140625</c:v>
                </c:pt>
                <c:pt idx="192">
                  <c:v>2258.461181640625</c:v>
                </c:pt>
                <c:pt idx="193">
                  <c:v>2251.93798828125</c:v>
                </c:pt>
                <c:pt idx="194">
                  <c:v>2245.524169921875</c:v>
                </c:pt>
                <c:pt idx="195">
                  <c:v>2239.491455078125</c:v>
                </c:pt>
                <c:pt idx="196">
                  <c:v>2233.4775390625</c:v>
                </c:pt>
                <c:pt idx="197">
                  <c:v>2226.84765625</c:v>
                </c:pt>
                <c:pt idx="198">
                  <c:v>2220.316650390625</c:v>
                </c:pt>
                <c:pt idx="199">
                  <c:v>2214.09423828125</c:v>
                </c:pt>
                <c:pt idx="200">
                  <c:v>2207.54052734375</c:v>
                </c:pt>
              </c:numCache>
            </c:numRef>
          </c:val>
          <c:smooth val="0"/>
          <c:extLst>
            <c:ext xmlns:c16="http://schemas.microsoft.com/office/drawing/2014/chart" uri="{C3380CC4-5D6E-409C-BE32-E72D297353CC}">
              <c16:uniqueId val="{00000000-3FAE-46D7-9166-24BDA22643BD}"/>
            </c:ext>
          </c:extLst>
        </c:ser>
        <c:dLbls>
          <c:showLegendKey val="0"/>
          <c:showVal val="0"/>
          <c:showCatName val="0"/>
          <c:showSerName val="0"/>
          <c:showPercent val="0"/>
          <c:showBubbleSize val="0"/>
        </c:dLbls>
        <c:smooth val="0"/>
        <c:axId val="443214072"/>
        <c:axId val="443211120"/>
      </c:lineChart>
      <c:catAx>
        <c:axId val="443214072"/>
        <c:scaling>
          <c:orientation val="minMax"/>
        </c:scaling>
        <c:delete val="0"/>
        <c:axPos val="b"/>
        <c:title>
          <c:tx>
            <c:rich>
              <a:bodyPr/>
              <a:lstStyle/>
              <a:p>
                <a:pPr>
                  <a:defRPr/>
                </a:pPr>
                <a:r>
                  <a:rPr lang="en-GB"/>
                  <a:t>Time (s)</a:t>
                </a:r>
              </a:p>
            </c:rich>
          </c:tx>
          <c:overlay val="0"/>
        </c:title>
        <c:numFmt formatCode="General" sourceLinked="1"/>
        <c:majorTickMark val="out"/>
        <c:minorTickMark val="none"/>
        <c:tickLblPos val="nextTo"/>
        <c:crossAx val="443211120"/>
        <c:crosses val="autoZero"/>
        <c:auto val="1"/>
        <c:lblAlgn val="ctr"/>
        <c:lblOffset val="100"/>
        <c:noMultiLvlLbl val="0"/>
      </c:catAx>
      <c:valAx>
        <c:axId val="443211120"/>
        <c:scaling>
          <c:orientation val="minMax"/>
        </c:scaling>
        <c:delete val="0"/>
        <c:axPos val="l"/>
        <c:majorGridlines/>
        <c:title>
          <c:tx>
            <c:rich>
              <a:bodyPr/>
              <a:lstStyle/>
              <a:p>
                <a:pPr>
                  <a:defRPr/>
                </a:pPr>
                <a:r>
                  <a:rPr lang="en-GB"/>
                  <a:t>Velocity (m/s)</a:t>
                </a:r>
              </a:p>
            </c:rich>
          </c:tx>
          <c:overlay val="0"/>
        </c:title>
        <c:numFmt formatCode="General" sourceLinked="1"/>
        <c:majorTickMark val="out"/>
        <c:minorTickMark val="none"/>
        <c:tickLblPos val="nextTo"/>
        <c:crossAx val="443214072"/>
        <c:crosses val="autoZero"/>
        <c:crossBetween val="between"/>
      </c:valAx>
    </c:plotArea>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LX-07 Velocity-Time</a:t>
            </a:r>
            <a:r>
              <a:rPr lang="en-GB" sz="1400" baseline="0"/>
              <a:t> Graph</a:t>
            </a:r>
            <a:endParaRPr lang="en-GB" sz="1400"/>
          </a:p>
        </c:rich>
      </c:tx>
      <c:layout>
        <c:manualLayout>
          <c:xMode val="edge"/>
          <c:yMode val="edge"/>
          <c:x val="0.30106451809802842"/>
          <c:y val="3.0500910513221683E-2"/>
        </c:manualLayout>
      </c:layout>
      <c:overlay val="0"/>
    </c:title>
    <c:autoTitleDeleted val="0"/>
    <c:plotArea>
      <c:layout/>
      <c:lineChart>
        <c:grouping val="standard"/>
        <c:varyColors val="0"/>
        <c:ser>
          <c:idx val="0"/>
          <c:order val="0"/>
          <c:tx>
            <c:v>From Field Data: V:Magnitude  at part instance LINER-1 node 949</c:v>
          </c:tx>
          <c:spPr>
            <a:ln>
              <a:solidFill>
                <a:srgbClr val="00B050"/>
              </a:solidFill>
            </a:ln>
          </c:spPr>
          <c:marker>
            <c:symbol val="none"/>
          </c:marker>
          <c:cat>
            <c:numRef>
              <c:f>xyToExcel!$A$1:$A$196</c:f>
              <c:numCache>
                <c:formatCode>General</c:formatCode>
                <c:ptCount val="196"/>
                <c:pt idx="0">
                  <c:v>0</c:v>
                </c:pt>
                <c:pt idx="1">
                  <c:v>5.0654335836952669E-7</c:v>
                </c:pt>
                <c:pt idx="2">
                  <c:v>1.0025480605690973E-6</c:v>
                </c:pt>
                <c:pt idx="3">
                  <c:v>1.5080913726706058E-6</c:v>
                </c:pt>
                <c:pt idx="4">
                  <c:v>2.0040961317135952E-6</c:v>
                </c:pt>
                <c:pt idx="5">
                  <c:v>2.5001008907565847E-6</c:v>
                </c:pt>
                <c:pt idx="6">
                  <c:v>3.0056442028580932E-6</c:v>
                </c:pt>
                <c:pt idx="7">
                  <c:v>3.5016489619010827E-6</c:v>
                </c:pt>
                <c:pt idx="8">
                  <c:v>4.0071877265290823E-6</c:v>
                </c:pt>
                <c:pt idx="9">
                  <c:v>4.5031806621409487E-6</c:v>
                </c:pt>
                <c:pt idx="10">
                  <c:v>5.0087119234376587E-6</c:v>
                </c:pt>
                <c:pt idx="11">
                  <c:v>5.5047048590495251E-6</c:v>
                </c:pt>
                <c:pt idx="12">
                  <c:v>6.0006977946613915E-6</c:v>
                </c:pt>
                <c:pt idx="13">
                  <c:v>6.5062263274739962E-6</c:v>
                </c:pt>
                <c:pt idx="14">
                  <c:v>7.0034857344580814E-6</c:v>
                </c:pt>
                <c:pt idx="15">
                  <c:v>7.5081261456944048E-6</c:v>
                </c:pt>
                <c:pt idx="16">
                  <c:v>8.0007175711216405E-6</c:v>
                </c:pt>
                <c:pt idx="17">
                  <c:v>8.5016281445859931E-6</c:v>
                </c:pt>
                <c:pt idx="18">
                  <c:v>9.0003040895680897E-6</c:v>
                </c:pt>
                <c:pt idx="19">
                  <c:v>9.5072027761489153E-6</c:v>
                </c:pt>
                <c:pt idx="20">
                  <c:v>1.000174324872205E-5</c:v>
                </c:pt>
                <c:pt idx="21">
                  <c:v>1.0504662895982619E-5</c:v>
                </c:pt>
                <c:pt idx="22">
                  <c:v>1.1005748092429712E-5</c:v>
                </c:pt>
                <c:pt idx="23">
                  <c:v>1.1505117981869262E-5</c:v>
                </c:pt>
                <c:pt idx="24">
                  <c:v>1.2002781659248285E-5</c:v>
                </c:pt>
                <c:pt idx="25">
                  <c:v>1.2505459380918182E-5</c:v>
                </c:pt>
                <c:pt idx="26">
                  <c:v>1.3002483683521859E-5</c:v>
                </c:pt>
                <c:pt idx="27">
                  <c:v>1.3503615264198743E-5</c:v>
                </c:pt>
                <c:pt idx="28">
                  <c:v>1.4002212992636487E-5</c:v>
                </c:pt>
                <c:pt idx="29">
                  <c:v>1.4501555597234983E-5</c:v>
                </c:pt>
                <c:pt idx="30">
                  <c:v>1.5001676729298197E-5</c:v>
                </c:pt>
                <c:pt idx="31">
                  <c:v>1.5500489098485559E-5</c:v>
                </c:pt>
                <c:pt idx="32">
                  <c:v>1.600065479578916E-5</c:v>
                </c:pt>
                <c:pt idx="33">
                  <c:v>1.6501659047207795E-5</c:v>
                </c:pt>
                <c:pt idx="34">
                  <c:v>1.700037500995677E-5</c:v>
                </c:pt>
                <c:pt idx="35">
                  <c:v>1.7503465642221272E-5</c:v>
                </c:pt>
                <c:pt idx="36">
                  <c:v>1.8002780052484013E-5</c:v>
                </c:pt>
                <c:pt idx="37">
                  <c:v>1.8502181774238124E-5</c:v>
                </c:pt>
                <c:pt idx="38">
                  <c:v>1.9001388864126056E-5</c:v>
                </c:pt>
                <c:pt idx="39">
                  <c:v>1.9502918803482316E-5</c:v>
                </c:pt>
                <c:pt idx="40">
                  <c:v>2.0002487872261554E-5</c:v>
                </c:pt>
                <c:pt idx="41">
                  <c:v>2.0501747712842189E-5</c:v>
                </c:pt>
                <c:pt idx="42">
                  <c:v>2.1002451831009239E-5</c:v>
                </c:pt>
                <c:pt idx="43">
                  <c:v>2.150185355276335E-5</c:v>
                </c:pt>
                <c:pt idx="44">
                  <c:v>2.2001147954142652E-5</c:v>
                </c:pt>
                <c:pt idx="45">
                  <c:v>2.250134275527671E-5</c:v>
                </c:pt>
                <c:pt idx="46">
                  <c:v>2.3000187866273336E-5</c:v>
                </c:pt>
                <c:pt idx="47">
                  <c:v>2.350098111492116E-5</c:v>
                </c:pt>
                <c:pt idx="48">
                  <c:v>2.4000737539608963E-5</c:v>
                </c:pt>
                <c:pt idx="49">
                  <c:v>2.4501454390701838E-5</c:v>
                </c:pt>
                <c:pt idx="50">
                  <c:v>2.5001163521665148E-5</c:v>
                </c:pt>
                <c:pt idx="51">
                  <c:v>2.5501050913590007E-5</c:v>
                </c:pt>
                <c:pt idx="52">
                  <c:v>2.6001061996794306E-5</c:v>
                </c:pt>
                <c:pt idx="53">
                  <c:v>2.6500343665247783E-5</c:v>
                </c:pt>
                <c:pt idx="54">
                  <c:v>2.7000618501915596E-5</c:v>
                </c:pt>
                <c:pt idx="55">
                  <c:v>2.7500507712829858E-5</c:v>
                </c:pt>
                <c:pt idx="56">
                  <c:v>2.8001451937598176E-5</c:v>
                </c:pt>
                <c:pt idx="57">
                  <c:v>2.8501186534413137E-5</c:v>
                </c:pt>
                <c:pt idx="58">
                  <c:v>2.9000077120144852E-5</c:v>
                </c:pt>
                <c:pt idx="59">
                  <c:v>2.9500581149477512E-5</c:v>
                </c:pt>
                <c:pt idx="60">
                  <c:v>3.0000732294865884E-5</c:v>
                </c:pt>
                <c:pt idx="61">
                  <c:v>3.0501276341965422E-5</c:v>
                </c:pt>
                <c:pt idx="62">
                  <c:v>3.1000534363556653E-5</c:v>
                </c:pt>
                <c:pt idx="63">
                  <c:v>3.1500345357926562E-5</c:v>
                </c:pt>
                <c:pt idx="64">
                  <c:v>3.2000334613258019E-5</c:v>
                </c:pt>
                <c:pt idx="65">
                  <c:v>3.250024383305572E-5</c:v>
                </c:pt>
                <c:pt idx="66">
                  <c:v>3.3000113035086542E-5</c:v>
                </c:pt>
                <c:pt idx="67">
                  <c:v>3.350045153638348E-5</c:v>
                </c:pt>
                <c:pt idx="68">
                  <c:v>3.4000862797256559E-5</c:v>
                </c:pt>
                <c:pt idx="69">
                  <c:v>3.4500815672799945E-5</c:v>
                </c:pt>
                <c:pt idx="70">
                  <c:v>3.500088132568635E-5</c:v>
                </c:pt>
                <c:pt idx="71">
                  <c:v>3.5500663216225803E-5</c:v>
                </c:pt>
                <c:pt idx="72">
                  <c:v>3.6000121326651424E-5</c:v>
                </c:pt>
                <c:pt idx="73">
                  <c:v>3.6500317946774885E-5</c:v>
                </c:pt>
                <c:pt idx="74">
                  <c:v>3.7000580050516874E-5</c:v>
                </c:pt>
                <c:pt idx="75">
                  <c:v>3.7500827602343634E-5</c:v>
                </c:pt>
                <c:pt idx="76">
                  <c:v>3.8000456697773188E-5</c:v>
                </c:pt>
                <c:pt idx="77">
                  <c:v>3.8500627852045E-5</c:v>
                </c:pt>
                <c:pt idx="78">
                  <c:v>3.9000748074613512E-5</c:v>
                </c:pt>
                <c:pt idx="79">
                  <c:v>3.9500151615357026E-5</c:v>
                </c:pt>
                <c:pt idx="80">
                  <c:v>4.0000610169954598E-5</c:v>
                </c:pt>
                <c:pt idx="81">
                  <c:v>4.0500523027731106E-5</c:v>
                </c:pt>
                <c:pt idx="82">
                  <c:v>4.1000326746143401E-5</c:v>
                </c:pt>
                <c:pt idx="83">
                  <c:v>4.150053791818209E-5</c:v>
                </c:pt>
                <c:pt idx="84">
                  <c:v>4.2000243411166593E-5</c:v>
                </c:pt>
                <c:pt idx="85">
                  <c:v>4.2500276322243735E-5</c:v>
                </c:pt>
                <c:pt idx="86">
                  <c:v>4.3000458390451968E-5</c:v>
                </c:pt>
                <c:pt idx="87">
                  <c:v>4.3500120227690786E-5</c:v>
                </c:pt>
                <c:pt idx="88">
                  <c:v>4.4000036723446101E-5</c:v>
                </c:pt>
                <c:pt idx="89">
                  <c:v>4.450027336133644E-5</c:v>
                </c:pt>
                <c:pt idx="90">
                  <c:v>4.5000459067523479E-5</c:v>
                </c:pt>
                <c:pt idx="91">
                  <c:v>4.5500124542741105E-5</c:v>
                </c:pt>
                <c:pt idx="92">
                  <c:v>4.6000590373296291E-5</c:v>
                </c:pt>
                <c:pt idx="93">
                  <c:v>4.6500281314365566E-5</c:v>
                </c:pt>
                <c:pt idx="94">
                  <c:v>4.7000201448099688E-5</c:v>
                </c:pt>
                <c:pt idx="95">
                  <c:v>4.7500030632363632E-5</c:v>
                </c:pt>
                <c:pt idx="96">
                  <c:v>4.8000470997067168E-5</c:v>
                </c:pt>
                <c:pt idx="97">
                  <c:v>4.8500340199097991E-5</c:v>
                </c:pt>
                <c:pt idx="98">
                  <c:v>4.9000278522726148E-5</c:v>
                </c:pt>
                <c:pt idx="99">
                  <c:v>4.9500013119541109E-5</c:v>
                </c:pt>
                <c:pt idx="100">
                  <c:v>5.000004603061825E-5</c:v>
                </c:pt>
                <c:pt idx="101">
                  <c:v>5.050040635978803E-5</c:v>
                </c:pt>
                <c:pt idx="102">
                  <c:v>5.1000435632886365E-5</c:v>
                </c:pt>
                <c:pt idx="103">
                  <c:v>5.1500221161404625E-5</c:v>
                </c:pt>
                <c:pt idx="104">
                  <c:v>5.2000177674926817E-5</c:v>
                </c:pt>
                <c:pt idx="105">
                  <c:v>5.2500108722597361E-5</c:v>
                </c:pt>
                <c:pt idx="106">
                  <c:v>5.3000083426013589E-5</c:v>
                </c:pt>
                <c:pt idx="107">
                  <c:v>5.3500210924539715E-5</c:v>
                </c:pt>
                <c:pt idx="108">
                  <c:v>5.4000211093807593E-5</c:v>
                </c:pt>
                <c:pt idx="109">
                  <c:v>5.45001748832874E-5</c:v>
                </c:pt>
                <c:pt idx="110">
                  <c:v>5.5000302381813526E-5</c:v>
                </c:pt>
                <c:pt idx="111">
                  <c:v>5.5500397138530388E-5</c:v>
                </c:pt>
                <c:pt idx="112">
                  <c:v>5.6000390031840652E-5</c:v>
                </c:pt>
                <c:pt idx="113">
                  <c:v>5.6500230130041018E-5</c:v>
                </c:pt>
                <c:pt idx="114">
                  <c:v>5.7000081142177805E-5</c:v>
                </c:pt>
                <c:pt idx="115">
                  <c:v>5.7500121329212561E-5</c:v>
                </c:pt>
                <c:pt idx="116">
                  <c:v>5.8000328863272443E-5</c:v>
                </c:pt>
                <c:pt idx="117">
                  <c:v>5.8500278100837022E-5</c:v>
                </c:pt>
                <c:pt idx="118">
                  <c:v>5.9000223700422794E-5</c:v>
                </c:pt>
                <c:pt idx="119">
                  <c:v>5.9500245697563514E-5</c:v>
                </c:pt>
                <c:pt idx="120">
                  <c:v>6.0000180383212864E-5</c:v>
                </c:pt>
                <c:pt idx="121">
                  <c:v>6.05001587246079E-5</c:v>
                </c:pt>
                <c:pt idx="122">
                  <c:v>6.1000278947176412E-5</c:v>
                </c:pt>
                <c:pt idx="123">
                  <c:v>6.1500293668359518E-5</c:v>
                </c:pt>
                <c:pt idx="124">
                  <c:v>6.2000144680496305E-5</c:v>
                </c:pt>
                <c:pt idx="125">
                  <c:v>6.2500213971361518E-5</c:v>
                </c:pt>
                <c:pt idx="126">
                  <c:v>6.3000094087328762E-5</c:v>
                </c:pt>
                <c:pt idx="127">
                  <c:v>6.3500177930109203E-5</c:v>
                </c:pt>
                <c:pt idx="128">
                  <c:v>6.4000269048847258E-5</c:v>
                </c:pt>
                <c:pt idx="129">
                  <c:v>6.4500236476305872E-5</c:v>
                </c:pt>
                <c:pt idx="130">
                  <c:v>6.5000087488442659E-5</c:v>
                </c:pt>
                <c:pt idx="131">
                  <c:v>6.5500054915901273E-5</c:v>
                </c:pt>
                <c:pt idx="132">
                  <c:v>6.6000073275063187E-5</c:v>
                </c:pt>
                <c:pt idx="133">
                  <c:v>6.6500026150606573E-5</c:v>
                </c:pt>
                <c:pt idx="134">
                  <c:v>6.7000168201047927E-5</c:v>
                </c:pt>
                <c:pt idx="135">
                  <c:v>6.7500077420845628E-5</c:v>
                </c:pt>
                <c:pt idx="136">
                  <c:v>6.8000270402990282E-5</c:v>
                </c:pt>
                <c:pt idx="137">
                  <c:v>6.8500063207466155E-5</c:v>
                </c:pt>
                <c:pt idx="138">
                  <c:v>6.9000212533865124E-5</c:v>
                </c:pt>
                <c:pt idx="139">
                  <c:v>6.9500201789196581E-5</c:v>
                </c:pt>
                <c:pt idx="140">
                  <c:v>7.0000016421545297E-5</c:v>
                </c:pt>
                <c:pt idx="141">
                  <c:v>7.0500005676876754E-5</c:v>
                </c:pt>
                <c:pt idx="142">
                  <c:v>7.1000053139869124E-5</c:v>
                </c:pt>
                <c:pt idx="143">
                  <c:v>7.1500202466268092E-5</c:v>
                </c:pt>
                <c:pt idx="144">
                  <c:v>7.2000060754362494E-5</c:v>
                </c:pt>
                <c:pt idx="145">
                  <c:v>7.2500079113524407E-5</c:v>
                </c:pt>
                <c:pt idx="146">
                  <c:v>7.300006109289825E-5</c:v>
                </c:pt>
                <c:pt idx="147">
                  <c:v>7.3500028520356864E-5</c:v>
                </c:pt>
                <c:pt idx="148">
                  <c:v>7.4000025051645935E-5</c:v>
                </c:pt>
                <c:pt idx="149">
                  <c:v>7.4500057962723076E-5</c:v>
                </c:pt>
                <c:pt idx="150">
                  <c:v>7.5000090873800218E-5</c:v>
                </c:pt>
                <c:pt idx="151">
                  <c:v>7.5500029197428375E-5</c:v>
                </c:pt>
                <c:pt idx="152">
                  <c:v>7.6000236731488258E-5</c:v>
                </c:pt>
                <c:pt idx="153">
                  <c:v>7.650013139937073E-5</c:v>
                </c:pt>
                <c:pt idx="154">
                  <c:v>7.6999996963422745E-5</c:v>
                </c:pt>
                <c:pt idx="155">
                  <c:v>7.7500022598542273E-5</c:v>
                </c:pt>
                <c:pt idx="156">
                  <c:v>7.8000142821110785E-5</c:v>
                </c:pt>
                <c:pt idx="157">
                  <c:v>7.8500110248569399E-5</c:v>
                </c:pt>
                <c:pt idx="158">
                  <c:v>7.9000164987519383E-5</c:v>
                </c:pt>
                <c:pt idx="159">
                  <c:v>7.9500190622638911E-5</c:v>
                </c:pt>
                <c:pt idx="160">
                  <c:v>8.0000048910733312E-5</c:v>
                </c:pt>
                <c:pt idx="161">
                  <c:v>8.0500089097768068E-5</c:v>
                </c:pt>
                <c:pt idx="162">
                  <c:v>8.1000165664590895E-5</c:v>
                </c:pt>
                <c:pt idx="163">
                  <c:v>8.1500031228642911E-5</c:v>
                </c:pt>
                <c:pt idx="164">
                  <c:v>8.2000180555041879E-5</c:v>
                </c:pt>
                <c:pt idx="165">
                  <c:v>8.2500097050797194E-5</c:v>
                </c:pt>
                <c:pt idx="166">
                  <c:v>8.3000028098467737E-5</c:v>
                </c:pt>
                <c:pt idx="167">
                  <c:v>8.3500017353799194E-5</c:v>
                </c:pt>
                <c:pt idx="168">
                  <c:v>8.4000064816791564E-5</c:v>
                </c:pt>
                <c:pt idx="169">
                  <c:v>8.450010500382632E-5</c:v>
                </c:pt>
                <c:pt idx="170">
                  <c:v>8.5000137914903462E-5</c:v>
                </c:pt>
                <c:pt idx="171">
                  <c:v>8.5500032582785934E-5</c:v>
                </c:pt>
                <c:pt idx="172">
                  <c:v>8.6000043665990233E-5</c:v>
                </c:pt>
                <c:pt idx="173">
                  <c:v>8.6500076577067375E-5</c:v>
                </c:pt>
                <c:pt idx="174">
                  <c:v>8.7000109488144517E-5</c:v>
                </c:pt>
                <c:pt idx="175">
                  <c:v>8.7500055087730289E-5</c:v>
                </c:pt>
                <c:pt idx="176">
                  <c:v>8.8000117102637887E-5</c:v>
                </c:pt>
                <c:pt idx="177">
                  <c:v>8.8500019046477973E-5</c:v>
                </c:pt>
                <c:pt idx="178">
                  <c:v>8.9000066509470344E-5</c:v>
                </c:pt>
                <c:pt idx="179">
                  <c:v>8.9500012109056115E-5</c:v>
                </c:pt>
                <c:pt idx="180">
                  <c:v>9.0000132331624627E-5</c:v>
                </c:pt>
                <c:pt idx="181">
                  <c:v>9.0500136138871312E-5</c:v>
                </c:pt>
                <c:pt idx="182">
                  <c:v>9.1000118118245155E-5</c:v>
                </c:pt>
                <c:pt idx="183">
                  <c:v>9.1500005510170013E-5</c:v>
                </c:pt>
                <c:pt idx="184">
                  <c:v>9.200003114528954E-5</c:v>
                </c:pt>
                <c:pt idx="185">
                  <c:v>9.2500056780409068E-5</c:v>
                </c:pt>
                <c:pt idx="186">
                  <c:v>9.3000002379994839E-5</c:v>
                </c:pt>
                <c:pt idx="187">
                  <c:v>9.3500035291071981E-5</c:v>
                </c:pt>
                <c:pt idx="188">
                  <c:v>9.400004637427628E-5</c:v>
                </c:pt>
                <c:pt idx="189">
                  <c:v>9.4500035629607737E-5</c:v>
                </c:pt>
                <c:pt idx="190">
                  <c:v>9.5000061264727265E-5</c:v>
                </c:pt>
                <c:pt idx="191">
                  <c:v>9.5500006864313036E-5</c:v>
                </c:pt>
                <c:pt idx="192">
                  <c:v>9.6000047051347792E-5</c:v>
                </c:pt>
                <c:pt idx="193">
                  <c:v>9.6500007202848792E-5</c:v>
                </c:pt>
                <c:pt idx="194">
                  <c:v>9.7000061941798776E-5</c:v>
                </c:pt>
                <c:pt idx="195">
                  <c:v>9.7500022093299776E-5</c:v>
                </c:pt>
              </c:numCache>
            </c:numRef>
          </c:cat>
          <c:val>
            <c:numRef>
              <c:f>xyToExcel!$B$1:$B$196</c:f>
              <c:numCache>
                <c:formatCode>General</c:formatCode>
                <c:ptCount val="196"/>
                <c:pt idx="0">
                  <c:v>0</c:v>
                </c:pt>
                <c:pt idx="1">
                  <c:v>0</c:v>
                </c:pt>
                <c:pt idx="2">
                  <c:v>1.7054984611522726E-18</c:v>
                </c:pt>
                <c:pt idx="3">
                  <c:v>2.1641108143707156E-16</c:v>
                </c:pt>
                <c:pt idx="4">
                  <c:v>2.4684873658759997E-15</c:v>
                </c:pt>
                <c:pt idx="5">
                  <c:v>6.8277881686994082E-15</c:v>
                </c:pt>
                <c:pt idx="6">
                  <c:v>4.4003024231642485E-4</c:v>
                </c:pt>
                <c:pt idx="7">
                  <c:v>3.340326074976474E-4</c:v>
                </c:pt>
                <c:pt idx="8">
                  <c:v>1.7413798195775598E-4</c:v>
                </c:pt>
                <c:pt idx="9">
                  <c:v>3.2976892543956637E-4</c:v>
                </c:pt>
                <c:pt idx="10">
                  <c:v>4.2969363857991993E-4</c:v>
                </c:pt>
                <c:pt idx="11">
                  <c:v>4.3872854439541698E-4</c:v>
                </c:pt>
                <c:pt idx="12">
                  <c:v>4.9468356883153319E-4</c:v>
                </c:pt>
                <c:pt idx="13">
                  <c:v>5.971890059299767E-4</c:v>
                </c:pt>
                <c:pt idx="14">
                  <c:v>6.8063114304095507E-4</c:v>
                </c:pt>
                <c:pt idx="15">
                  <c:v>7.2525907307863235E-4</c:v>
                </c:pt>
                <c:pt idx="16">
                  <c:v>6.9710344541817904E-4</c:v>
                </c:pt>
                <c:pt idx="17">
                  <c:v>7.6989777153357863E-4</c:v>
                </c:pt>
                <c:pt idx="18">
                  <c:v>7.8224163735285401E-4</c:v>
                </c:pt>
                <c:pt idx="19">
                  <c:v>7.1325903991237283E-4</c:v>
                </c:pt>
                <c:pt idx="20">
                  <c:v>7.0780166424810886E-4</c:v>
                </c:pt>
                <c:pt idx="21">
                  <c:v>7.364872726611793E-4</c:v>
                </c:pt>
                <c:pt idx="22">
                  <c:v>1.4750869944691658E-2</c:v>
                </c:pt>
                <c:pt idx="23">
                  <c:v>8.9967809617519379E-2</c:v>
                </c:pt>
                <c:pt idx="24">
                  <c:v>0.43448507785797119</c:v>
                </c:pt>
                <c:pt idx="25">
                  <c:v>4.6146116256713867</c:v>
                </c:pt>
                <c:pt idx="26">
                  <c:v>45.502246856689453</c:v>
                </c:pt>
                <c:pt idx="27">
                  <c:v>203.51153564453125</c:v>
                </c:pt>
                <c:pt idx="28">
                  <c:v>365.60296630859375</c:v>
                </c:pt>
                <c:pt idx="29">
                  <c:v>522.56768798828125</c:v>
                </c:pt>
                <c:pt idx="30">
                  <c:v>671.5428466796875</c:v>
                </c:pt>
                <c:pt idx="31">
                  <c:v>797.03070068359375</c:v>
                </c:pt>
                <c:pt idx="32">
                  <c:v>908.2598876953125</c:v>
                </c:pt>
                <c:pt idx="33">
                  <c:v>1009.5427856445313</c:v>
                </c:pt>
                <c:pt idx="34">
                  <c:v>1108.1566162109375</c:v>
                </c:pt>
                <c:pt idx="35">
                  <c:v>1197.7799072265625</c:v>
                </c:pt>
                <c:pt idx="36">
                  <c:v>1284.67431640625</c:v>
                </c:pt>
                <c:pt idx="37">
                  <c:v>1359.775634765625</c:v>
                </c:pt>
                <c:pt idx="38">
                  <c:v>1428.3272705078125</c:v>
                </c:pt>
                <c:pt idx="39">
                  <c:v>1489.6187744140625</c:v>
                </c:pt>
                <c:pt idx="40">
                  <c:v>1548.619873046875</c:v>
                </c:pt>
                <c:pt idx="41">
                  <c:v>1605.216796875</c:v>
                </c:pt>
                <c:pt idx="42">
                  <c:v>1644.1151123046875</c:v>
                </c:pt>
                <c:pt idx="43">
                  <c:v>1689.5252685546875</c:v>
                </c:pt>
                <c:pt idx="44">
                  <c:v>1733.1883544921875</c:v>
                </c:pt>
                <c:pt idx="45">
                  <c:v>1779.6180419921875</c:v>
                </c:pt>
                <c:pt idx="46">
                  <c:v>1849.7843017578125</c:v>
                </c:pt>
                <c:pt idx="47">
                  <c:v>1918.9356689453125</c:v>
                </c:pt>
                <c:pt idx="48">
                  <c:v>2003.982666015625</c:v>
                </c:pt>
                <c:pt idx="49">
                  <c:v>2124.755859375</c:v>
                </c:pt>
                <c:pt idx="50">
                  <c:v>2283.4501953125</c:v>
                </c:pt>
                <c:pt idx="51">
                  <c:v>2501.443603515625</c:v>
                </c:pt>
                <c:pt idx="52">
                  <c:v>2705.290283203125</c:v>
                </c:pt>
                <c:pt idx="53">
                  <c:v>2921.822265625</c:v>
                </c:pt>
                <c:pt idx="54">
                  <c:v>3163.078125</c:v>
                </c:pt>
                <c:pt idx="55">
                  <c:v>3447.32763671875</c:v>
                </c:pt>
                <c:pt idx="56">
                  <c:v>3717.827392578125</c:v>
                </c:pt>
                <c:pt idx="57">
                  <c:v>3943.990966796875</c:v>
                </c:pt>
                <c:pt idx="58">
                  <c:v>4132.18212890625</c:v>
                </c:pt>
                <c:pt idx="59">
                  <c:v>4303.9794921875</c:v>
                </c:pt>
                <c:pt idx="60">
                  <c:v>4459.31591796875</c:v>
                </c:pt>
                <c:pt idx="61">
                  <c:v>4626.34130859375</c:v>
                </c:pt>
                <c:pt idx="62">
                  <c:v>4797.86865234375</c:v>
                </c:pt>
                <c:pt idx="63">
                  <c:v>4918.83544921875</c:v>
                </c:pt>
                <c:pt idx="64">
                  <c:v>4987.8251953125</c:v>
                </c:pt>
                <c:pt idx="65">
                  <c:v>5000.25390625</c:v>
                </c:pt>
                <c:pt idx="66">
                  <c:v>4986.8662109375</c:v>
                </c:pt>
                <c:pt idx="67">
                  <c:v>4964.93701171875</c:v>
                </c:pt>
                <c:pt idx="68">
                  <c:v>4945.98828125</c:v>
                </c:pt>
                <c:pt idx="69">
                  <c:v>4932.86865234375</c:v>
                </c:pt>
                <c:pt idx="70">
                  <c:v>4921.818359375</c:v>
                </c:pt>
                <c:pt idx="71">
                  <c:v>4919.92236328125</c:v>
                </c:pt>
                <c:pt idx="72">
                  <c:v>4922.09716796875</c:v>
                </c:pt>
                <c:pt idx="73">
                  <c:v>4933.6640625</c:v>
                </c:pt>
                <c:pt idx="74">
                  <c:v>4945.84765625</c:v>
                </c:pt>
                <c:pt idx="75">
                  <c:v>4953.783203125</c:v>
                </c:pt>
                <c:pt idx="76">
                  <c:v>4969.67626953125</c:v>
                </c:pt>
                <c:pt idx="77">
                  <c:v>4988.91552734375</c:v>
                </c:pt>
                <c:pt idx="78">
                  <c:v>5008.02685546875</c:v>
                </c:pt>
                <c:pt idx="79">
                  <c:v>5025.6669921875</c:v>
                </c:pt>
                <c:pt idx="80">
                  <c:v>5033.27197265625</c:v>
                </c:pt>
                <c:pt idx="81">
                  <c:v>5020.080078125</c:v>
                </c:pt>
                <c:pt idx="82">
                  <c:v>5010.74609375</c:v>
                </c:pt>
                <c:pt idx="83">
                  <c:v>4999.3046875</c:v>
                </c:pt>
                <c:pt idx="84">
                  <c:v>4978.478515625</c:v>
                </c:pt>
                <c:pt idx="85">
                  <c:v>4958.92529296875</c:v>
                </c:pt>
                <c:pt idx="86">
                  <c:v>4942.88818359375</c:v>
                </c:pt>
                <c:pt idx="87">
                  <c:v>4934.64501953125</c:v>
                </c:pt>
                <c:pt idx="88">
                  <c:v>4928.220703125</c:v>
                </c:pt>
                <c:pt idx="89">
                  <c:v>4917.1181640625</c:v>
                </c:pt>
                <c:pt idx="90">
                  <c:v>4905.275390625</c:v>
                </c:pt>
                <c:pt idx="91">
                  <c:v>4894.7587890625</c:v>
                </c:pt>
                <c:pt idx="92">
                  <c:v>4886.94384765625</c:v>
                </c:pt>
                <c:pt idx="93">
                  <c:v>4881.37109375</c:v>
                </c:pt>
                <c:pt idx="94">
                  <c:v>4876.45263671875</c:v>
                </c:pt>
                <c:pt idx="95">
                  <c:v>4870.4609375</c:v>
                </c:pt>
                <c:pt idx="96">
                  <c:v>4864.5556640625</c:v>
                </c:pt>
                <c:pt idx="97">
                  <c:v>4858.591796875</c:v>
                </c:pt>
                <c:pt idx="98">
                  <c:v>4850.7060546875</c:v>
                </c:pt>
                <c:pt idx="99">
                  <c:v>4841.9208984375</c:v>
                </c:pt>
                <c:pt idx="100">
                  <c:v>4835.05908203125</c:v>
                </c:pt>
                <c:pt idx="101">
                  <c:v>4828.51904296875</c:v>
                </c:pt>
                <c:pt idx="102">
                  <c:v>4822.2744140625</c:v>
                </c:pt>
                <c:pt idx="103">
                  <c:v>4818.99267578125</c:v>
                </c:pt>
                <c:pt idx="104">
                  <c:v>4812.345703125</c:v>
                </c:pt>
                <c:pt idx="105">
                  <c:v>4802.3046875</c:v>
                </c:pt>
                <c:pt idx="106">
                  <c:v>4789.66552734375</c:v>
                </c:pt>
                <c:pt idx="107">
                  <c:v>4778.56201171875</c:v>
                </c:pt>
                <c:pt idx="108">
                  <c:v>4766.69189453125</c:v>
                </c:pt>
                <c:pt idx="109">
                  <c:v>4757.2841796875</c:v>
                </c:pt>
                <c:pt idx="110">
                  <c:v>4750.8701171875</c:v>
                </c:pt>
                <c:pt idx="111">
                  <c:v>4742.36083984375</c:v>
                </c:pt>
                <c:pt idx="112">
                  <c:v>4730.7431640625</c:v>
                </c:pt>
                <c:pt idx="113">
                  <c:v>4718.81201171875</c:v>
                </c:pt>
                <c:pt idx="114">
                  <c:v>4707.1044921875</c:v>
                </c:pt>
                <c:pt idx="115">
                  <c:v>4698.841796875</c:v>
                </c:pt>
                <c:pt idx="116">
                  <c:v>4689.22119140625</c:v>
                </c:pt>
                <c:pt idx="117">
                  <c:v>4679.0478515625</c:v>
                </c:pt>
                <c:pt idx="118">
                  <c:v>4669.58251953125</c:v>
                </c:pt>
                <c:pt idx="119">
                  <c:v>4659.2431640625</c:v>
                </c:pt>
                <c:pt idx="120">
                  <c:v>4648.984375</c:v>
                </c:pt>
                <c:pt idx="121">
                  <c:v>4639.94677734375</c:v>
                </c:pt>
                <c:pt idx="122">
                  <c:v>4631.90234375</c:v>
                </c:pt>
                <c:pt idx="123">
                  <c:v>4622.8759765625</c:v>
                </c:pt>
                <c:pt idx="124">
                  <c:v>4613.17431640625</c:v>
                </c:pt>
                <c:pt idx="125">
                  <c:v>4603.8046875</c:v>
                </c:pt>
                <c:pt idx="126">
                  <c:v>4594.61767578125</c:v>
                </c:pt>
                <c:pt idx="127">
                  <c:v>4584.39013671875</c:v>
                </c:pt>
                <c:pt idx="128">
                  <c:v>4574.44921875</c:v>
                </c:pt>
                <c:pt idx="129">
                  <c:v>4564.20751953125</c:v>
                </c:pt>
                <c:pt idx="130">
                  <c:v>4554.84716796875</c:v>
                </c:pt>
                <c:pt idx="131">
                  <c:v>4546.2822265625</c:v>
                </c:pt>
                <c:pt idx="132">
                  <c:v>4538.6630859375</c:v>
                </c:pt>
                <c:pt idx="133">
                  <c:v>4531.24560546875</c:v>
                </c:pt>
                <c:pt idx="134">
                  <c:v>4523.18505859375</c:v>
                </c:pt>
                <c:pt idx="135">
                  <c:v>4515.02197265625</c:v>
                </c:pt>
                <c:pt idx="136">
                  <c:v>4504.595703125</c:v>
                </c:pt>
                <c:pt idx="137">
                  <c:v>4493.7685546875</c:v>
                </c:pt>
                <c:pt idx="138">
                  <c:v>4485.77685546875</c:v>
                </c:pt>
                <c:pt idx="139">
                  <c:v>4477.77490234375</c:v>
                </c:pt>
                <c:pt idx="140">
                  <c:v>4469.8046875</c:v>
                </c:pt>
                <c:pt idx="141">
                  <c:v>4460.5576171875</c:v>
                </c:pt>
                <c:pt idx="142">
                  <c:v>4452.3623046875</c:v>
                </c:pt>
                <c:pt idx="143">
                  <c:v>4445.6044921875</c:v>
                </c:pt>
                <c:pt idx="144">
                  <c:v>4439.7529296875</c:v>
                </c:pt>
                <c:pt idx="145">
                  <c:v>4435.30615234375</c:v>
                </c:pt>
                <c:pt idx="146">
                  <c:v>4430.43701171875</c:v>
                </c:pt>
                <c:pt idx="147">
                  <c:v>4423.15185546875</c:v>
                </c:pt>
                <c:pt idx="148">
                  <c:v>4415.30078125</c:v>
                </c:pt>
                <c:pt idx="149">
                  <c:v>4408.3505859375</c:v>
                </c:pt>
                <c:pt idx="150">
                  <c:v>4401.64697265625</c:v>
                </c:pt>
                <c:pt idx="151">
                  <c:v>4395.53125</c:v>
                </c:pt>
                <c:pt idx="152">
                  <c:v>4388.66943359375</c:v>
                </c:pt>
                <c:pt idx="153">
                  <c:v>4382.47802734375</c:v>
                </c:pt>
                <c:pt idx="154">
                  <c:v>4376.439453125</c:v>
                </c:pt>
                <c:pt idx="155">
                  <c:v>4369.87841796875</c:v>
                </c:pt>
                <c:pt idx="156">
                  <c:v>4363.83154296875</c:v>
                </c:pt>
                <c:pt idx="157">
                  <c:v>4359.337890625</c:v>
                </c:pt>
                <c:pt idx="158">
                  <c:v>4354.18994140625</c:v>
                </c:pt>
                <c:pt idx="159">
                  <c:v>4348.56201171875</c:v>
                </c:pt>
                <c:pt idx="160">
                  <c:v>4343.64892578125</c:v>
                </c:pt>
                <c:pt idx="161">
                  <c:v>4337.91259765625</c:v>
                </c:pt>
                <c:pt idx="162">
                  <c:v>4331.43994140625</c:v>
                </c:pt>
                <c:pt idx="163">
                  <c:v>4324.4609375</c:v>
                </c:pt>
                <c:pt idx="164">
                  <c:v>4317.46435546875</c:v>
                </c:pt>
                <c:pt idx="165">
                  <c:v>4311.38623046875</c:v>
                </c:pt>
                <c:pt idx="166">
                  <c:v>4305.6640625</c:v>
                </c:pt>
                <c:pt idx="167">
                  <c:v>4299.884765625</c:v>
                </c:pt>
                <c:pt idx="168">
                  <c:v>4293.9423828125</c:v>
                </c:pt>
                <c:pt idx="169">
                  <c:v>4288.56689453125</c:v>
                </c:pt>
                <c:pt idx="170">
                  <c:v>4284.1904296875</c:v>
                </c:pt>
                <c:pt idx="171">
                  <c:v>4278.68212890625</c:v>
                </c:pt>
                <c:pt idx="172">
                  <c:v>4273.576171875</c:v>
                </c:pt>
                <c:pt idx="173">
                  <c:v>4269.21435546875</c:v>
                </c:pt>
                <c:pt idx="174">
                  <c:v>4264.4736328125</c:v>
                </c:pt>
                <c:pt idx="175">
                  <c:v>4259.6826171875</c:v>
                </c:pt>
                <c:pt idx="176">
                  <c:v>4255.23095703125</c:v>
                </c:pt>
                <c:pt idx="177">
                  <c:v>4250.50146484375</c:v>
                </c:pt>
                <c:pt idx="178">
                  <c:v>4246.83642578125</c:v>
                </c:pt>
                <c:pt idx="179">
                  <c:v>4244.2333984375</c:v>
                </c:pt>
                <c:pt idx="180">
                  <c:v>4239.7548828125</c:v>
                </c:pt>
                <c:pt idx="181">
                  <c:v>4235.6826171875</c:v>
                </c:pt>
                <c:pt idx="182">
                  <c:v>4230.4716796875</c:v>
                </c:pt>
                <c:pt idx="183">
                  <c:v>4225.912109375</c:v>
                </c:pt>
                <c:pt idx="184">
                  <c:v>4222.880859375</c:v>
                </c:pt>
                <c:pt idx="185">
                  <c:v>4218.34814453125</c:v>
                </c:pt>
                <c:pt idx="186">
                  <c:v>4214.51123046875</c:v>
                </c:pt>
                <c:pt idx="187">
                  <c:v>4210.4052734375</c:v>
                </c:pt>
                <c:pt idx="188">
                  <c:v>4205.85693359375</c:v>
                </c:pt>
                <c:pt idx="189">
                  <c:v>4202.3330078125</c:v>
                </c:pt>
                <c:pt idx="190">
                  <c:v>4197.38525390625</c:v>
                </c:pt>
                <c:pt idx="191">
                  <c:v>4192.6259765625</c:v>
                </c:pt>
                <c:pt idx="192">
                  <c:v>4188.44775390625</c:v>
                </c:pt>
                <c:pt idx="193">
                  <c:v>4184.29345703125</c:v>
                </c:pt>
                <c:pt idx="194">
                  <c:v>4180.693359375</c:v>
                </c:pt>
                <c:pt idx="195">
                  <c:v>4176.77392578125</c:v>
                </c:pt>
              </c:numCache>
            </c:numRef>
          </c:val>
          <c:smooth val="0"/>
          <c:extLst>
            <c:ext xmlns:c16="http://schemas.microsoft.com/office/drawing/2014/chart" uri="{C3380CC4-5D6E-409C-BE32-E72D297353CC}">
              <c16:uniqueId val="{00000000-9C53-4677-B610-15D26386EFDB}"/>
            </c:ext>
          </c:extLst>
        </c:ser>
        <c:dLbls>
          <c:showLegendKey val="0"/>
          <c:showVal val="0"/>
          <c:showCatName val="0"/>
          <c:showSerName val="0"/>
          <c:showPercent val="0"/>
          <c:showBubbleSize val="0"/>
        </c:dLbls>
        <c:smooth val="0"/>
        <c:axId val="452019864"/>
        <c:axId val="452021832"/>
      </c:lineChart>
      <c:catAx>
        <c:axId val="452019864"/>
        <c:scaling>
          <c:orientation val="minMax"/>
        </c:scaling>
        <c:delete val="0"/>
        <c:axPos val="b"/>
        <c:title>
          <c:tx>
            <c:rich>
              <a:bodyPr/>
              <a:lstStyle/>
              <a:p>
                <a:pPr>
                  <a:defRPr/>
                </a:pPr>
                <a:r>
                  <a:rPr lang="en-GB"/>
                  <a:t>Time</a:t>
                </a:r>
                <a:r>
                  <a:rPr lang="en-GB" baseline="0"/>
                  <a:t> (s)</a:t>
                </a:r>
                <a:endParaRPr lang="en-GB"/>
              </a:p>
            </c:rich>
          </c:tx>
          <c:overlay val="0"/>
        </c:title>
        <c:numFmt formatCode="General" sourceLinked="1"/>
        <c:majorTickMark val="out"/>
        <c:minorTickMark val="none"/>
        <c:tickLblPos val="nextTo"/>
        <c:crossAx val="452021832"/>
        <c:crosses val="autoZero"/>
        <c:auto val="1"/>
        <c:lblAlgn val="ctr"/>
        <c:lblOffset val="100"/>
        <c:noMultiLvlLbl val="0"/>
      </c:catAx>
      <c:valAx>
        <c:axId val="452021832"/>
        <c:scaling>
          <c:orientation val="minMax"/>
        </c:scaling>
        <c:delete val="0"/>
        <c:axPos val="l"/>
        <c:majorGridlines/>
        <c:title>
          <c:tx>
            <c:rich>
              <a:bodyPr/>
              <a:lstStyle/>
              <a:p>
                <a:pPr>
                  <a:defRPr/>
                </a:pPr>
                <a:r>
                  <a:rPr lang="en-GB"/>
                  <a:t>Velocity</a:t>
                </a:r>
                <a:r>
                  <a:rPr lang="en-GB" baseline="0"/>
                  <a:t> (m/s)</a:t>
                </a:r>
                <a:endParaRPr lang="en-GB"/>
              </a:p>
            </c:rich>
          </c:tx>
          <c:overlay val="0"/>
        </c:title>
        <c:numFmt formatCode="General" sourceLinked="1"/>
        <c:majorTickMark val="out"/>
        <c:minorTickMark val="none"/>
        <c:tickLblPos val="nextTo"/>
        <c:crossAx val="452019864"/>
        <c:crosses val="autoZero"/>
        <c:crossBetween val="between"/>
      </c:valAx>
    </c:plotArea>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a:solidFill>
                  <a:sysClr val="windowText" lastClr="000000"/>
                </a:solidFill>
                <a:latin typeface="Arial" panose="020B0604020202020204" pitchFamily="34" charset="0"/>
                <a:cs typeface="Arial" panose="020B0604020202020204" pitchFamily="34" charset="0"/>
              </a:rPr>
              <a:t>Combined Velocity-Time Graphs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TNT</c:v>
          </c:tx>
          <c:spPr>
            <a:ln w="28575" cap="rnd">
              <a:solidFill>
                <a:schemeClr val="accent1"/>
              </a:solidFill>
              <a:round/>
            </a:ln>
            <a:effectLst/>
          </c:spPr>
          <c:marker>
            <c:symbol val="none"/>
          </c:marker>
          <c:cat>
            <c:numRef>
              <c:f>Sheet1!$A$2:$A$202</c:f>
              <c:numCache>
                <c:formatCode>General</c:formatCode>
                <c:ptCount val="201"/>
                <c:pt idx="0">
                  <c:v>0</c:v>
                </c:pt>
                <c:pt idx="1">
                  <c:v>5.0383158622935298E-7</c:v>
                </c:pt>
                <c:pt idx="2">
                  <c:v>1.0093748414874426E-6</c:v>
                </c:pt>
                <c:pt idx="3">
                  <c:v>1.5053796005304321E-6</c:v>
                </c:pt>
                <c:pt idx="4">
                  <c:v>2.0013842458865838E-6</c:v>
                </c:pt>
                <c:pt idx="5">
                  <c:v>2.5069275579880923E-6</c:v>
                </c:pt>
                <c:pt idx="6">
                  <c:v>3.0029323170310818E-6</c:v>
                </c:pt>
                <c:pt idx="7">
                  <c:v>3.5084756291325903E-6</c:v>
                </c:pt>
                <c:pt idx="8">
                  <c:v>4.0044760680757463E-6</c:v>
                </c:pt>
                <c:pt idx="9">
                  <c:v>4.5004690036876127E-6</c:v>
                </c:pt>
                <c:pt idx="10">
                  <c:v>5.0060002649843227E-6</c:v>
                </c:pt>
                <c:pt idx="11">
                  <c:v>5.5019932005961891E-6</c:v>
                </c:pt>
                <c:pt idx="12">
                  <c:v>6.0075244618928991E-6</c:v>
                </c:pt>
                <c:pt idx="13">
                  <c:v>6.5035173975047655E-6</c:v>
                </c:pt>
                <c:pt idx="14">
                  <c:v>7.0090486588014755E-6</c:v>
                </c:pt>
                <c:pt idx="15">
                  <c:v>7.505041594413342E-6</c:v>
                </c:pt>
                <c:pt idx="16">
                  <c:v>8.0010522651718929E-6</c:v>
                </c:pt>
                <c:pt idx="17">
                  <c:v>8.5065548773854971E-6</c:v>
                </c:pt>
                <c:pt idx="18">
                  <c:v>9.0086832642555237E-6</c:v>
                </c:pt>
                <c:pt idx="19">
                  <c:v>9.5086761575657874E-6</c:v>
                </c:pt>
                <c:pt idx="20">
                  <c:v>1.0008272511186078E-5</c:v>
                </c:pt>
                <c:pt idx="21">
                  <c:v>1.0507319530006498E-5</c:v>
                </c:pt>
                <c:pt idx="22">
                  <c:v>1.1005860869772732E-5</c:v>
                </c:pt>
                <c:pt idx="23">
                  <c:v>1.1503859241202008E-5</c:v>
                </c:pt>
                <c:pt idx="24">
                  <c:v>1.2001334653177764E-5</c:v>
                </c:pt>
                <c:pt idx="25">
                  <c:v>1.2508840882219374E-5</c:v>
                </c:pt>
                <c:pt idx="26">
                  <c:v>1.3005239452468231E-5</c:v>
                </c:pt>
                <c:pt idx="27">
                  <c:v>1.3501140529115219E-5</c:v>
                </c:pt>
                <c:pt idx="28">
                  <c:v>1.4007039681018796E-5</c:v>
                </c:pt>
                <c:pt idx="29">
                  <c:v>1.4501870282401796E-5</c:v>
                </c:pt>
                <c:pt idx="30">
                  <c:v>1.500675170973409E-5</c:v>
                </c:pt>
                <c:pt idx="31">
                  <c:v>1.5500732843065634E-5</c:v>
                </c:pt>
                <c:pt idx="32">
                  <c:v>1.600498944753781E-5</c:v>
                </c:pt>
                <c:pt idx="33">
                  <c:v>1.6509129636688158E-5</c:v>
                </c:pt>
                <c:pt idx="34">
                  <c:v>1.7002763343043625E-5</c:v>
                </c:pt>
                <c:pt idx="35">
                  <c:v>1.7506879885331728E-5</c:v>
                </c:pt>
                <c:pt idx="36">
                  <c:v>1.8000429918174632E-5</c:v>
                </c:pt>
                <c:pt idx="37">
                  <c:v>1.8504466424928978E-5</c:v>
                </c:pt>
                <c:pt idx="38">
                  <c:v>1.90084392670542E-5</c:v>
                </c:pt>
                <c:pt idx="39">
                  <c:v>1.9501800124999136E-5</c:v>
                </c:pt>
                <c:pt idx="40">
                  <c:v>2.0005536498501897E-5</c:v>
                </c:pt>
                <c:pt idx="41">
                  <c:v>2.0509183741523884E-5</c:v>
                </c:pt>
                <c:pt idx="42">
                  <c:v>2.1009274860261939E-5</c:v>
                </c:pt>
                <c:pt idx="43">
                  <c:v>2.1504371034097858E-5</c:v>
                </c:pt>
                <c:pt idx="44">
                  <c:v>2.2001473553245887E-5</c:v>
                </c:pt>
                <c:pt idx="45">
                  <c:v>2.2500031263916753E-5</c:v>
                </c:pt>
                <c:pt idx="46">
                  <c:v>2.3002461603027768E-5</c:v>
                </c:pt>
                <c:pt idx="47">
                  <c:v>2.350406430196017E-5</c:v>
                </c:pt>
                <c:pt idx="48">
                  <c:v>2.4000382836675271E-5</c:v>
                </c:pt>
                <c:pt idx="49">
                  <c:v>2.4500612198607996E-5</c:v>
                </c:pt>
                <c:pt idx="50">
                  <c:v>2.5005987481563352E-5</c:v>
                </c:pt>
                <c:pt idx="51">
                  <c:v>2.5502355128992349E-5</c:v>
                </c:pt>
                <c:pt idx="52">
                  <c:v>2.6001411242759787E-5</c:v>
                </c:pt>
                <c:pt idx="53">
                  <c:v>2.6505898858886212E-5</c:v>
                </c:pt>
                <c:pt idx="54">
                  <c:v>2.7003070499631576E-5</c:v>
                </c:pt>
                <c:pt idx="55">
                  <c:v>2.750318162725307E-5</c:v>
                </c:pt>
                <c:pt idx="56">
                  <c:v>2.8006770662614144E-5</c:v>
                </c:pt>
                <c:pt idx="57">
                  <c:v>2.8503025532700121E-5</c:v>
                </c:pt>
                <c:pt idx="58">
                  <c:v>2.9003214876865968E-5</c:v>
                </c:pt>
                <c:pt idx="59">
                  <c:v>2.9504577469197102E-5</c:v>
                </c:pt>
                <c:pt idx="60">
                  <c:v>3.0000937840668485E-5</c:v>
                </c:pt>
                <c:pt idx="61">
                  <c:v>3.0504554160870612E-5</c:v>
                </c:pt>
                <c:pt idx="62">
                  <c:v>3.1003048206912354E-5</c:v>
                </c:pt>
                <c:pt idx="63">
                  <c:v>3.1500847399001941E-5</c:v>
                </c:pt>
                <c:pt idx="64">
                  <c:v>3.2003037631511688E-5</c:v>
                </c:pt>
                <c:pt idx="65">
                  <c:v>3.2500476663699374E-5</c:v>
                </c:pt>
                <c:pt idx="66">
                  <c:v>3.300240496173501E-5</c:v>
                </c:pt>
                <c:pt idx="67">
                  <c:v>3.3503220038255677E-5</c:v>
                </c:pt>
                <c:pt idx="68">
                  <c:v>3.4001732274191454E-5</c:v>
                </c:pt>
                <c:pt idx="69">
                  <c:v>3.4503544156905264E-5</c:v>
                </c:pt>
                <c:pt idx="70">
                  <c:v>3.5000924981432036E-5</c:v>
                </c:pt>
                <c:pt idx="71">
                  <c:v>3.5502340324455872E-5</c:v>
                </c:pt>
                <c:pt idx="72">
                  <c:v>3.6000823456561193E-5</c:v>
                </c:pt>
                <c:pt idx="73">
                  <c:v>3.6500383430393413E-5</c:v>
                </c:pt>
                <c:pt idx="74">
                  <c:v>3.7000729207647964E-5</c:v>
                </c:pt>
                <c:pt idx="75">
                  <c:v>3.7501362385228276E-5</c:v>
                </c:pt>
                <c:pt idx="76">
                  <c:v>3.800152990152128E-5</c:v>
                </c:pt>
                <c:pt idx="77">
                  <c:v>3.8501286326209083E-5</c:v>
                </c:pt>
                <c:pt idx="78">
                  <c:v>3.9002217818051577E-5</c:v>
                </c:pt>
                <c:pt idx="79">
                  <c:v>3.9500679122284055E-5</c:v>
                </c:pt>
                <c:pt idx="80">
                  <c:v>4.0001334127737209E-5</c:v>
                </c:pt>
                <c:pt idx="81">
                  <c:v>4.0501181501895189E-5</c:v>
                </c:pt>
                <c:pt idx="82">
                  <c:v>4.1000545024871826E-5</c:v>
                </c:pt>
                <c:pt idx="83">
                  <c:v>4.1500064980937168E-5</c:v>
                </c:pt>
                <c:pt idx="84">
                  <c:v>4.2001654946943745E-5</c:v>
                </c:pt>
                <c:pt idx="85">
                  <c:v>4.2500956624280661E-5</c:v>
                </c:pt>
                <c:pt idx="86">
                  <c:v>4.3001058656955138E-5</c:v>
                </c:pt>
                <c:pt idx="87">
                  <c:v>4.3501389882294461E-5</c:v>
                </c:pt>
                <c:pt idx="88">
                  <c:v>4.4000189518555999E-5</c:v>
                </c:pt>
                <c:pt idx="89">
                  <c:v>4.4501510274130851E-5</c:v>
                </c:pt>
                <c:pt idx="90">
                  <c:v>4.5001743274042383E-5</c:v>
                </c:pt>
                <c:pt idx="91">
                  <c:v>4.5501146814785898E-5</c:v>
                </c:pt>
                <c:pt idx="92">
                  <c:v>4.600081592798233E-5</c:v>
                </c:pt>
                <c:pt idx="93">
                  <c:v>4.6500499593093991E-5</c:v>
                </c:pt>
                <c:pt idx="94">
                  <c:v>4.7000885388115421E-5</c:v>
                </c:pt>
                <c:pt idx="95">
                  <c:v>4.7501456720056012E-5</c:v>
                </c:pt>
                <c:pt idx="96">
                  <c:v>4.8000390961533412E-5</c:v>
                </c:pt>
                <c:pt idx="97">
                  <c:v>4.8501286073587835E-5</c:v>
                </c:pt>
                <c:pt idx="98">
                  <c:v>4.9000678700394928E-5</c:v>
                </c:pt>
                <c:pt idx="99">
                  <c:v>4.9500533350510523E-5</c:v>
                </c:pt>
                <c:pt idx="100">
                  <c:v>5.0000009650830179E-5</c:v>
                </c:pt>
                <c:pt idx="101">
                  <c:v>5.0500984798418358E-5</c:v>
                </c:pt>
                <c:pt idx="102">
                  <c:v>5.1000784878851846E-5</c:v>
                </c:pt>
                <c:pt idx="103">
                  <c:v>5.1500399422366172E-5</c:v>
                </c:pt>
                <c:pt idx="104">
                  <c:v>5.200108716962859E-5</c:v>
                </c:pt>
                <c:pt idx="105">
                  <c:v>5.2500148740364239E-5</c:v>
                </c:pt>
                <c:pt idx="106">
                  <c:v>5.3000650950707495E-5</c:v>
                </c:pt>
                <c:pt idx="107">
                  <c:v>5.3500712965615094E-5</c:v>
                </c:pt>
                <c:pt idx="108">
                  <c:v>5.4000665841158479E-5</c:v>
                </c:pt>
                <c:pt idx="109">
                  <c:v>5.4500833357451484E-5</c:v>
                </c:pt>
                <c:pt idx="110">
                  <c:v>5.5000968131935224E-5</c:v>
                </c:pt>
                <c:pt idx="111">
                  <c:v>5.5500371672678739E-5</c:v>
                </c:pt>
                <c:pt idx="112">
                  <c:v>5.600085569312796E-5</c:v>
                </c:pt>
                <c:pt idx="113">
                  <c:v>5.6500426580896601E-5</c:v>
                </c:pt>
                <c:pt idx="114">
                  <c:v>5.7000779634108767E-5</c:v>
                </c:pt>
                <c:pt idx="115">
                  <c:v>5.750051059294492E-5</c:v>
                </c:pt>
                <c:pt idx="116">
                  <c:v>5.800009603262879E-5</c:v>
                </c:pt>
                <c:pt idx="117">
                  <c:v>5.8500045270193368E-5</c:v>
                </c:pt>
                <c:pt idx="118">
                  <c:v>5.900010364712216E-5</c:v>
                </c:pt>
                <c:pt idx="119">
                  <c:v>5.9500165662029758E-5</c:v>
                </c:pt>
                <c:pt idx="120">
                  <c:v>6.0000020312145352E-5</c:v>
                </c:pt>
                <c:pt idx="121">
                  <c:v>6.0500737163238227E-5</c:v>
                </c:pt>
                <c:pt idx="122">
                  <c:v>6.1000064306426793E-5</c:v>
                </c:pt>
                <c:pt idx="123">
                  <c:v>6.1500089941546321E-5</c:v>
                </c:pt>
                <c:pt idx="124">
                  <c:v>6.2000377511139959E-5</c:v>
                </c:pt>
                <c:pt idx="125">
                  <c:v>6.2500243075191975E-5</c:v>
                </c:pt>
                <c:pt idx="126">
                  <c:v>6.3000603404361755E-5</c:v>
                </c:pt>
                <c:pt idx="127">
                  <c:v>6.3500679971184582E-5</c:v>
                </c:pt>
                <c:pt idx="128">
                  <c:v>6.400016718544066E-5</c:v>
                </c:pt>
                <c:pt idx="129">
                  <c:v>6.4500374719500542E-5</c:v>
                </c:pt>
                <c:pt idx="130">
                  <c:v>6.500052404589951E-5</c:v>
                </c:pt>
                <c:pt idx="131">
                  <c:v>6.5500382333993912E-5</c:v>
                </c:pt>
                <c:pt idx="132">
                  <c:v>6.6000502556562424E-5</c:v>
                </c:pt>
                <c:pt idx="133">
                  <c:v>6.6500382672529668E-5</c:v>
                </c:pt>
                <c:pt idx="134">
                  <c:v>6.7000626586377621E-5</c:v>
                </c:pt>
                <c:pt idx="135">
                  <c:v>6.7500091972760856E-5</c:v>
                </c:pt>
                <c:pt idx="136">
                  <c:v>6.8000255851075053E-5</c:v>
                </c:pt>
                <c:pt idx="137">
                  <c:v>6.8500114139169455E-5</c:v>
                </c:pt>
                <c:pt idx="138">
                  <c:v>6.9000612711533904E-5</c:v>
                </c:pt>
                <c:pt idx="139">
                  <c:v>6.9500296376645565E-5</c:v>
                </c:pt>
                <c:pt idx="140">
                  <c:v>7.0000452979002148E-5</c:v>
                </c:pt>
                <c:pt idx="141">
                  <c:v>7.0500398578587919E-5</c:v>
                </c:pt>
                <c:pt idx="142">
                  <c:v>7.1000198659021407E-5</c:v>
                </c:pt>
                <c:pt idx="143">
                  <c:v>7.150044257286936E-5</c:v>
                </c:pt>
                <c:pt idx="144">
                  <c:v>7.2000504587776959E-5</c:v>
                </c:pt>
                <c:pt idx="145">
                  <c:v>7.250027556437999E-5</c:v>
                </c:pt>
                <c:pt idx="146">
                  <c:v>7.300046127056703E-5</c:v>
                </c:pt>
                <c:pt idx="147">
                  <c:v>7.3500530561432242E-5</c:v>
                </c:pt>
                <c:pt idx="148">
                  <c:v>7.4000425229314715E-5</c:v>
                </c:pt>
                <c:pt idx="149">
                  <c:v>7.450011617038399E-5</c:v>
                </c:pt>
                <c:pt idx="150">
                  <c:v>7.5000141805503517E-5</c:v>
                </c:pt>
                <c:pt idx="151">
                  <c:v>7.5500218372326344E-5</c:v>
                </c:pt>
                <c:pt idx="152">
                  <c:v>7.6000156695954502E-5</c:v>
                </c:pt>
                <c:pt idx="153">
                  <c:v>7.6500160503201187E-5</c:v>
                </c:pt>
                <c:pt idx="154">
                  <c:v>7.7000062447041273E-5</c:v>
                </c:pt>
                <c:pt idx="155">
                  <c:v>7.7500044426415116E-5</c:v>
                </c:pt>
                <c:pt idx="156">
                  <c:v>7.8000171924941242E-5</c:v>
                </c:pt>
                <c:pt idx="157">
                  <c:v>7.8500044764950871E-5</c:v>
                </c:pt>
                <c:pt idx="158">
                  <c:v>7.9000266850925982E-5</c:v>
                </c:pt>
                <c:pt idx="159">
                  <c:v>7.9500059655401856E-5</c:v>
                </c:pt>
                <c:pt idx="160">
                  <c:v>8.0000230809673667E-5</c:v>
                </c:pt>
                <c:pt idx="161">
                  <c:v>8.0500016338191926E-5</c:v>
                </c:pt>
                <c:pt idx="162">
                  <c:v>8.1000180216506124E-5</c:v>
                </c:pt>
                <c:pt idx="163">
                  <c:v>8.1500016676727682E-5</c:v>
                </c:pt>
                <c:pt idx="164">
                  <c:v>8.2000282418448478E-5</c:v>
                </c:pt>
                <c:pt idx="165">
                  <c:v>8.2500278949737549E-5</c:v>
                </c:pt>
                <c:pt idx="166">
                  <c:v>8.300004992634058E-5</c:v>
                </c:pt>
                <c:pt idx="167">
                  <c:v>8.350018470082432E-5</c:v>
                </c:pt>
                <c:pt idx="168">
                  <c:v>8.4000159404240549E-5</c:v>
                </c:pt>
                <c:pt idx="169">
                  <c:v>8.4500119555741549E-5</c:v>
                </c:pt>
                <c:pt idx="170">
                  <c:v>8.5000210674479604E-5</c:v>
                </c:pt>
                <c:pt idx="171">
                  <c:v>8.550019992981106E-5</c:v>
                </c:pt>
                <c:pt idx="172">
                  <c:v>8.6000189185142517E-5</c:v>
                </c:pt>
                <c:pt idx="173">
                  <c:v>8.6500243924092501E-5</c:v>
                </c:pt>
                <c:pt idx="174">
                  <c:v>8.7000131316017359E-5</c:v>
                </c:pt>
                <c:pt idx="175">
                  <c:v>8.7500018707942218E-5</c:v>
                </c:pt>
                <c:pt idx="176">
                  <c:v>8.8000182586256415E-5</c:v>
                </c:pt>
                <c:pt idx="177">
                  <c:v>8.8500069978181273E-5</c:v>
                </c:pt>
                <c:pt idx="178">
                  <c:v>8.900023385649547E-5</c:v>
                </c:pt>
                <c:pt idx="179">
                  <c:v>8.9500121248420328E-5</c:v>
                </c:pt>
                <c:pt idx="180">
                  <c:v>9.0000008640345186E-5</c:v>
                </c:pt>
                <c:pt idx="181">
                  <c:v>9.0500172518659383E-5</c:v>
                </c:pt>
                <c:pt idx="182">
                  <c:v>9.1000103566329926E-5</c:v>
                </c:pt>
                <c:pt idx="183">
                  <c:v>9.1500027338042855E-5</c:v>
                </c:pt>
                <c:pt idx="184">
                  <c:v>9.2000220320187509E-5</c:v>
                </c:pt>
                <c:pt idx="185">
                  <c:v>9.2500144091900438E-5</c:v>
                </c:pt>
                <c:pt idx="186">
                  <c:v>9.3000067863613367E-5</c:v>
                </c:pt>
                <c:pt idx="187">
                  <c:v>9.3500057118944824E-5</c:v>
                </c:pt>
                <c:pt idx="188">
                  <c:v>9.4000220997259021E-5</c:v>
                </c:pt>
                <c:pt idx="189">
                  <c:v>9.4500108389183879E-5</c:v>
                </c:pt>
                <c:pt idx="190">
                  <c:v>9.5000126748345792E-5</c:v>
                </c:pt>
                <c:pt idx="191">
                  <c:v>9.5500050520058721E-5</c:v>
                </c:pt>
                <c:pt idx="192">
                  <c:v>9.6000243502203375E-5</c:v>
                </c:pt>
                <c:pt idx="193">
                  <c:v>9.6500167273916304E-5</c:v>
                </c:pt>
                <c:pt idx="194">
                  <c:v>9.7000091045629233E-5</c:v>
                </c:pt>
                <c:pt idx="195">
                  <c:v>9.7500116680748761E-5</c:v>
                </c:pt>
                <c:pt idx="196">
                  <c:v>9.8000149591825902E-5</c:v>
                </c:pt>
                <c:pt idx="197">
                  <c:v>9.8500182502903044E-5</c:v>
                </c:pt>
                <c:pt idx="198">
                  <c:v>9.9000215413980186E-5</c:v>
                </c:pt>
                <c:pt idx="199">
                  <c:v>9.9500248325057328E-5</c:v>
                </c:pt>
                <c:pt idx="200">
                  <c:v>9.9999997473787516E-5</c:v>
                </c:pt>
              </c:numCache>
            </c:numRef>
          </c:cat>
          <c:val>
            <c:numRef>
              <c:f>Sheet1!$B$2:$B$202</c:f>
              <c:numCache>
                <c:formatCode>General</c:formatCode>
                <c:ptCount val="201"/>
                <c:pt idx="0">
                  <c:v>0</c:v>
                </c:pt>
                <c:pt idx="1">
                  <c:v>0</c:v>
                </c:pt>
                <c:pt idx="2">
                  <c:v>0</c:v>
                </c:pt>
                <c:pt idx="3">
                  <c:v>0</c:v>
                </c:pt>
                <c:pt idx="4">
                  <c:v>0</c:v>
                </c:pt>
                <c:pt idx="5">
                  <c:v>0</c:v>
                </c:pt>
                <c:pt idx="6">
                  <c:v>2.6240823790431023E-3</c:v>
                </c:pt>
                <c:pt idx="7">
                  <c:v>1.2833094224333763E-3</c:v>
                </c:pt>
                <c:pt idx="8">
                  <c:v>2.7086078189313412E-3</c:v>
                </c:pt>
                <c:pt idx="9">
                  <c:v>2.3268328513950109E-3</c:v>
                </c:pt>
                <c:pt idx="10">
                  <c:v>1.084817573428154E-3</c:v>
                </c:pt>
                <c:pt idx="11">
                  <c:v>1.0261436691507697E-3</c:v>
                </c:pt>
                <c:pt idx="12">
                  <c:v>8.3871657261624932E-4</c:v>
                </c:pt>
                <c:pt idx="13">
                  <c:v>5.3506699623540044E-4</c:v>
                </c:pt>
                <c:pt idx="14">
                  <c:v>9.8339642863720655E-4</c:v>
                </c:pt>
                <c:pt idx="15">
                  <c:v>1.2761831749230623E-3</c:v>
                </c:pt>
                <c:pt idx="16">
                  <c:v>1.4249945525079966E-3</c:v>
                </c:pt>
                <c:pt idx="17">
                  <c:v>1.440984895452857E-3</c:v>
                </c:pt>
                <c:pt idx="18">
                  <c:v>1.3388327788561583E-3</c:v>
                </c:pt>
                <c:pt idx="19">
                  <c:v>1.1937904637306929E-3</c:v>
                </c:pt>
                <c:pt idx="20">
                  <c:v>9.7985705360770226E-4</c:v>
                </c:pt>
                <c:pt idx="21">
                  <c:v>6.4452941296622157E-4</c:v>
                </c:pt>
                <c:pt idx="22">
                  <c:v>3.6672825808636844E-4</c:v>
                </c:pt>
                <c:pt idx="23">
                  <c:v>5.956987151876092E-4</c:v>
                </c:pt>
                <c:pt idx="24">
                  <c:v>1.5163515927270055E-3</c:v>
                </c:pt>
                <c:pt idx="25">
                  <c:v>6.8393563851714134E-3</c:v>
                </c:pt>
                <c:pt idx="26">
                  <c:v>5.3632855415344238E-2</c:v>
                </c:pt>
                <c:pt idx="27">
                  <c:v>0.1482660323381424</c:v>
                </c:pt>
                <c:pt idx="28">
                  <c:v>1.2278831005096436</c:v>
                </c:pt>
                <c:pt idx="29">
                  <c:v>6.4477705955505371</c:v>
                </c:pt>
                <c:pt idx="30">
                  <c:v>34.187789916992188</c:v>
                </c:pt>
                <c:pt idx="31">
                  <c:v>80.682426452636719</c:v>
                </c:pt>
                <c:pt idx="32">
                  <c:v>128.96992492675781</c:v>
                </c:pt>
                <c:pt idx="33">
                  <c:v>174.448974609375</c:v>
                </c:pt>
                <c:pt idx="34">
                  <c:v>214.45608520507813</c:v>
                </c:pt>
                <c:pt idx="35">
                  <c:v>257.28604125976563</c:v>
                </c:pt>
                <c:pt idx="36">
                  <c:v>299.95407104492188</c:v>
                </c:pt>
                <c:pt idx="37">
                  <c:v>342.15237426757813</c:v>
                </c:pt>
                <c:pt idx="38">
                  <c:v>378.47836303710938</c:v>
                </c:pt>
                <c:pt idx="39">
                  <c:v>407.61151123046875</c:v>
                </c:pt>
                <c:pt idx="40">
                  <c:v>442.78466796875</c:v>
                </c:pt>
                <c:pt idx="41">
                  <c:v>484.003173828125</c:v>
                </c:pt>
                <c:pt idx="42">
                  <c:v>511.736328125</c:v>
                </c:pt>
                <c:pt idx="43">
                  <c:v>536.80279541015625</c:v>
                </c:pt>
                <c:pt idx="44">
                  <c:v>565.2532958984375</c:v>
                </c:pt>
                <c:pt idx="45">
                  <c:v>592.43133544921875</c:v>
                </c:pt>
                <c:pt idx="46">
                  <c:v>621.36370849609375</c:v>
                </c:pt>
                <c:pt idx="47">
                  <c:v>648.6768798828125</c:v>
                </c:pt>
                <c:pt idx="48">
                  <c:v>675.4478759765625</c:v>
                </c:pt>
                <c:pt idx="49">
                  <c:v>702.964111328125</c:v>
                </c:pt>
                <c:pt idx="50">
                  <c:v>731.98956298828125</c:v>
                </c:pt>
                <c:pt idx="51">
                  <c:v>758.618408203125</c:v>
                </c:pt>
                <c:pt idx="52">
                  <c:v>786.1700439453125</c:v>
                </c:pt>
                <c:pt idx="53">
                  <c:v>813.88336181640625</c:v>
                </c:pt>
                <c:pt idx="54">
                  <c:v>840.8565673828125</c:v>
                </c:pt>
                <c:pt idx="55">
                  <c:v>868.72210693359375</c:v>
                </c:pt>
                <c:pt idx="56">
                  <c:v>899.67919921875</c:v>
                </c:pt>
                <c:pt idx="57">
                  <c:v>929.7352294921875</c:v>
                </c:pt>
                <c:pt idx="58">
                  <c:v>957.364990234375</c:v>
                </c:pt>
                <c:pt idx="59">
                  <c:v>985.2843017578125</c:v>
                </c:pt>
                <c:pt idx="60">
                  <c:v>1012.0003051757813</c:v>
                </c:pt>
                <c:pt idx="61">
                  <c:v>1040.468505859375</c:v>
                </c:pt>
                <c:pt idx="62">
                  <c:v>1069.38818359375</c:v>
                </c:pt>
                <c:pt idx="63">
                  <c:v>1098.888671875</c:v>
                </c:pt>
                <c:pt idx="64">
                  <c:v>1131.6888427734375</c:v>
                </c:pt>
                <c:pt idx="65">
                  <c:v>1167.7025146484375</c:v>
                </c:pt>
                <c:pt idx="66">
                  <c:v>1207.4493408203125</c:v>
                </c:pt>
                <c:pt idx="67">
                  <c:v>1250.04736328125</c:v>
                </c:pt>
                <c:pt idx="68">
                  <c:v>1296.85791015625</c:v>
                </c:pt>
                <c:pt idx="69">
                  <c:v>1344.9189453125</c:v>
                </c:pt>
                <c:pt idx="70">
                  <c:v>1392.8017578125</c:v>
                </c:pt>
                <c:pt idx="71">
                  <c:v>1440.031982421875</c:v>
                </c:pt>
                <c:pt idx="72">
                  <c:v>1485.754150390625</c:v>
                </c:pt>
                <c:pt idx="73">
                  <c:v>1530.1962890625</c:v>
                </c:pt>
                <c:pt idx="74">
                  <c:v>1572.453857421875</c:v>
                </c:pt>
                <c:pt idx="75">
                  <c:v>1669.0303955078125</c:v>
                </c:pt>
                <c:pt idx="76">
                  <c:v>1780.304931640625</c:v>
                </c:pt>
                <c:pt idx="77">
                  <c:v>1926.053955078125</c:v>
                </c:pt>
                <c:pt idx="78">
                  <c:v>2053.967529296875</c:v>
                </c:pt>
                <c:pt idx="79">
                  <c:v>2161.89892578125</c:v>
                </c:pt>
                <c:pt idx="80">
                  <c:v>2247.724853515625</c:v>
                </c:pt>
                <c:pt idx="81">
                  <c:v>2313.517333984375</c:v>
                </c:pt>
                <c:pt idx="82">
                  <c:v>2367.279541015625</c:v>
                </c:pt>
                <c:pt idx="83">
                  <c:v>2406.488037109375</c:v>
                </c:pt>
                <c:pt idx="84">
                  <c:v>2458.0595703125</c:v>
                </c:pt>
                <c:pt idx="85">
                  <c:v>2472.959716796875</c:v>
                </c:pt>
                <c:pt idx="86">
                  <c:v>2502.43017578125</c:v>
                </c:pt>
                <c:pt idx="87">
                  <c:v>2535.6162109375</c:v>
                </c:pt>
                <c:pt idx="88">
                  <c:v>2545.7255859375</c:v>
                </c:pt>
                <c:pt idx="89">
                  <c:v>2537.21826171875</c:v>
                </c:pt>
                <c:pt idx="90">
                  <c:v>2517.34423828125</c:v>
                </c:pt>
                <c:pt idx="91">
                  <c:v>2498.227294921875</c:v>
                </c:pt>
                <c:pt idx="92">
                  <c:v>2477.65576171875</c:v>
                </c:pt>
                <c:pt idx="93">
                  <c:v>2461.99951171875</c:v>
                </c:pt>
                <c:pt idx="94">
                  <c:v>2452.69384765625</c:v>
                </c:pt>
                <c:pt idx="95">
                  <c:v>2442.883544921875</c:v>
                </c:pt>
                <c:pt idx="96">
                  <c:v>2429.960205078125</c:v>
                </c:pt>
                <c:pt idx="97">
                  <c:v>2420.3134765625</c:v>
                </c:pt>
                <c:pt idx="98">
                  <c:v>2413.058837890625</c:v>
                </c:pt>
                <c:pt idx="99">
                  <c:v>2410.90966796875</c:v>
                </c:pt>
                <c:pt idx="100">
                  <c:v>2406.687255859375</c:v>
                </c:pt>
                <c:pt idx="101">
                  <c:v>2399.5625</c:v>
                </c:pt>
                <c:pt idx="102">
                  <c:v>2389.01806640625</c:v>
                </c:pt>
                <c:pt idx="103">
                  <c:v>2374.639404296875</c:v>
                </c:pt>
                <c:pt idx="104">
                  <c:v>2362.04736328125</c:v>
                </c:pt>
                <c:pt idx="105">
                  <c:v>2353.655029296875</c:v>
                </c:pt>
                <c:pt idx="106">
                  <c:v>2348.769775390625</c:v>
                </c:pt>
                <c:pt idx="107">
                  <c:v>2348.240478515625</c:v>
                </c:pt>
                <c:pt idx="108">
                  <c:v>2349.0029296875</c:v>
                </c:pt>
                <c:pt idx="109">
                  <c:v>2351.072265625</c:v>
                </c:pt>
                <c:pt idx="110">
                  <c:v>2352.15234375</c:v>
                </c:pt>
                <c:pt idx="111">
                  <c:v>2351.4384765625</c:v>
                </c:pt>
                <c:pt idx="112">
                  <c:v>2347.923828125</c:v>
                </c:pt>
                <c:pt idx="113">
                  <c:v>2341.6904296875</c:v>
                </c:pt>
                <c:pt idx="114">
                  <c:v>2335.47998046875</c:v>
                </c:pt>
                <c:pt idx="115">
                  <c:v>2332.160400390625</c:v>
                </c:pt>
                <c:pt idx="116">
                  <c:v>2329.731689453125</c:v>
                </c:pt>
                <c:pt idx="117">
                  <c:v>2329.3759765625</c:v>
                </c:pt>
                <c:pt idx="118">
                  <c:v>2329.27294921875</c:v>
                </c:pt>
                <c:pt idx="119">
                  <c:v>2328.81689453125</c:v>
                </c:pt>
                <c:pt idx="120">
                  <c:v>2325.9248046875</c:v>
                </c:pt>
                <c:pt idx="121">
                  <c:v>2318.51220703125</c:v>
                </c:pt>
                <c:pt idx="122">
                  <c:v>2310.6162109375</c:v>
                </c:pt>
                <c:pt idx="123">
                  <c:v>2303.397705078125</c:v>
                </c:pt>
                <c:pt idx="124">
                  <c:v>2295.436279296875</c:v>
                </c:pt>
                <c:pt idx="125">
                  <c:v>2287.8486328125</c:v>
                </c:pt>
                <c:pt idx="126">
                  <c:v>2280.77978515625</c:v>
                </c:pt>
                <c:pt idx="127">
                  <c:v>2274.214599609375</c:v>
                </c:pt>
                <c:pt idx="128">
                  <c:v>2269.512451171875</c:v>
                </c:pt>
                <c:pt idx="129">
                  <c:v>2268.26171875</c:v>
                </c:pt>
                <c:pt idx="130">
                  <c:v>2265.67431640625</c:v>
                </c:pt>
                <c:pt idx="131">
                  <c:v>2261.1953125</c:v>
                </c:pt>
                <c:pt idx="132">
                  <c:v>2254.85791015625</c:v>
                </c:pt>
                <c:pt idx="133">
                  <c:v>2249.4775390625</c:v>
                </c:pt>
                <c:pt idx="134">
                  <c:v>2244.435546875</c:v>
                </c:pt>
                <c:pt idx="135">
                  <c:v>2240.424560546875</c:v>
                </c:pt>
                <c:pt idx="136">
                  <c:v>2236.917236328125</c:v>
                </c:pt>
                <c:pt idx="137">
                  <c:v>2233.416259765625</c:v>
                </c:pt>
                <c:pt idx="138">
                  <c:v>2229.7998046875</c:v>
                </c:pt>
                <c:pt idx="139">
                  <c:v>2225.9208984375</c:v>
                </c:pt>
                <c:pt idx="140">
                  <c:v>2222.026611328125</c:v>
                </c:pt>
                <c:pt idx="141">
                  <c:v>2218.33056640625</c:v>
                </c:pt>
                <c:pt idx="142">
                  <c:v>2214.38525390625</c:v>
                </c:pt>
                <c:pt idx="143">
                  <c:v>2210.617919921875</c:v>
                </c:pt>
                <c:pt idx="144">
                  <c:v>2207.58349609375</c:v>
                </c:pt>
                <c:pt idx="145">
                  <c:v>2205.19287109375</c:v>
                </c:pt>
                <c:pt idx="146">
                  <c:v>2203.495361328125</c:v>
                </c:pt>
                <c:pt idx="147">
                  <c:v>2202.747802734375</c:v>
                </c:pt>
                <c:pt idx="148">
                  <c:v>2202.8671875</c:v>
                </c:pt>
                <c:pt idx="149">
                  <c:v>2203.42578125</c:v>
                </c:pt>
                <c:pt idx="150">
                  <c:v>2204.270751953125</c:v>
                </c:pt>
                <c:pt idx="151">
                  <c:v>2205.197021484375</c:v>
                </c:pt>
                <c:pt idx="152">
                  <c:v>2206.31298828125</c:v>
                </c:pt>
                <c:pt idx="153">
                  <c:v>2206.833251953125</c:v>
                </c:pt>
                <c:pt idx="154">
                  <c:v>2207.577392578125</c:v>
                </c:pt>
                <c:pt idx="155">
                  <c:v>2207.905029296875</c:v>
                </c:pt>
                <c:pt idx="156">
                  <c:v>2207.77197265625</c:v>
                </c:pt>
                <c:pt idx="157">
                  <c:v>2207.11376953125</c:v>
                </c:pt>
                <c:pt idx="158">
                  <c:v>2206.18017578125</c:v>
                </c:pt>
                <c:pt idx="159">
                  <c:v>2204.736083984375</c:v>
                </c:pt>
                <c:pt idx="160">
                  <c:v>2203.102783203125</c:v>
                </c:pt>
                <c:pt idx="161">
                  <c:v>2200.848388671875</c:v>
                </c:pt>
                <c:pt idx="162">
                  <c:v>2198.027099609375</c:v>
                </c:pt>
                <c:pt idx="163">
                  <c:v>2194.531005859375</c:v>
                </c:pt>
                <c:pt idx="164">
                  <c:v>2190.886474609375</c:v>
                </c:pt>
                <c:pt idx="165">
                  <c:v>2187.373779296875</c:v>
                </c:pt>
                <c:pt idx="166">
                  <c:v>2183.59033203125</c:v>
                </c:pt>
                <c:pt idx="167">
                  <c:v>2179.8046875</c:v>
                </c:pt>
                <c:pt idx="168">
                  <c:v>2175.547607421875</c:v>
                </c:pt>
                <c:pt idx="169">
                  <c:v>2170.858154296875</c:v>
                </c:pt>
                <c:pt idx="170">
                  <c:v>2165.88134765625</c:v>
                </c:pt>
                <c:pt idx="171">
                  <c:v>2160.818359375</c:v>
                </c:pt>
                <c:pt idx="172">
                  <c:v>2155.69580078125</c:v>
                </c:pt>
                <c:pt idx="173">
                  <c:v>2150.678955078125</c:v>
                </c:pt>
                <c:pt idx="174">
                  <c:v>2145.594482421875</c:v>
                </c:pt>
                <c:pt idx="175">
                  <c:v>2140.330810546875</c:v>
                </c:pt>
                <c:pt idx="176">
                  <c:v>2135.02490234375</c:v>
                </c:pt>
                <c:pt idx="177">
                  <c:v>2129.845947265625</c:v>
                </c:pt>
                <c:pt idx="178">
                  <c:v>2124.5830078125</c:v>
                </c:pt>
                <c:pt idx="179">
                  <c:v>2119.16162109375</c:v>
                </c:pt>
                <c:pt idx="180">
                  <c:v>2113.5390625</c:v>
                </c:pt>
                <c:pt idx="181">
                  <c:v>2108.486572265625</c:v>
                </c:pt>
                <c:pt idx="182">
                  <c:v>2103.275146484375</c:v>
                </c:pt>
                <c:pt idx="183">
                  <c:v>2097.391357421875</c:v>
                </c:pt>
                <c:pt idx="184">
                  <c:v>2090.81787109375</c:v>
                </c:pt>
                <c:pt idx="185">
                  <c:v>2084.296142578125</c:v>
                </c:pt>
                <c:pt idx="186">
                  <c:v>2077.84228515625</c:v>
                </c:pt>
                <c:pt idx="187">
                  <c:v>2071.67041015625</c:v>
                </c:pt>
                <c:pt idx="188">
                  <c:v>2065.740966796875</c:v>
                </c:pt>
                <c:pt idx="189">
                  <c:v>2059.69189453125</c:v>
                </c:pt>
                <c:pt idx="190">
                  <c:v>2053.558837890625</c:v>
                </c:pt>
                <c:pt idx="191">
                  <c:v>2047.3743896484375</c:v>
                </c:pt>
                <c:pt idx="192">
                  <c:v>2041.1016845703125</c:v>
                </c:pt>
                <c:pt idx="193">
                  <c:v>2034.9554443359375</c:v>
                </c:pt>
                <c:pt idx="194">
                  <c:v>2028.8690185546875</c:v>
                </c:pt>
                <c:pt idx="195">
                  <c:v>2023.114013671875</c:v>
                </c:pt>
                <c:pt idx="196">
                  <c:v>2017.3231201171875</c:v>
                </c:pt>
                <c:pt idx="197">
                  <c:v>2012.101318359375</c:v>
                </c:pt>
                <c:pt idx="198">
                  <c:v>2007.0758056640625</c:v>
                </c:pt>
                <c:pt idx="199">
                  <c:v>2002.0491943359375</c:v>
                </c:pt>
                <c:pt idx="200">
                  <c:v>1996.1876220703125</c:v>
                </c:pt>
              </c:numCache>
            </c:numRef>
          </c:val>
          <c:smooth val="0"/>
          <c:extLst>
            <c:ext xmlns:c16="http://schemas.microsoft.com/office/drawing/2014/chart" uri="{C3380CC4-5D6E-409C-BE32-E72D297353CC}">
              <c16:uniqueId val="{00000000-7816-486D-B067-28A8A46E725E}"/>
            </c:ext>
          </c:extLst>
        </c:ser>
        <c:ser>
          <c:idx val="1"/>
          <c:order val="1"/>
          <c:tx>
            <c:v>PETN</c:v>
          </c:tx>
          <c:spPr>
            <a:ln w="28575" cap="rnd">
              <a:solidFill>
                <a:srgbClr val="FF0000"/>
              </a:solidFill>
              <a:round/>
            </a:ln>
            <a:effectLst/>
          </c:spPr>
          <c:marker>
            <c:symbol val="none"/>
          </c:marker>
          <c:val>
            <c:numRef>
              <c:f>Sheet1!$C$2:$C$202</c:f>
              <c:numCache>
                <c:formatCode>General</c:formatCode>
                <c:ptCount val="201"/>
                <c:pt idx="0">
                  <c:v>0</c:v>
                </c:pt>
                <c:pt idx="1">
                  <c:v>0</c:v>
                </c:pt>
                <c:pt idx="2">
                  <c:v>0</c:v>
                </c:pt>
                <c:pt idx="3">
                  <c:v>0</c:v>
                </c:pt>
                <c:pt idx="4">
                  <c:v>0</c:v>
                </c:pt>
                <c:pt idx="5">
                  <c:v>0</c:v>
                </c:pt>
                <c:pt idx="6">
                  <c:v>3.6473698855843395E-5</c:v>
                </c:pt>
                <c:pt idx="7">
                  <c:v>1.790488458937034E-4</c:v>
                </c:pt>
                <c:pt idx="8">
                  <c:v>4.0591898141428828E-4</c:v>
                </c:pt>
                <c:pt idx="9">
                  <c:v>5.7202170137315989E-4</c:v>
                </c:pt>
                <c:pt idx="10">
                  <c:v>9.4110053032636642E-4</c:v>
                </c:pt>
                <c:pt idx="11">
                  <c:v>8.4057264029979706E-4</c:v>
                </c:pt>
                <c:pt idx="12">
                  <c:v>4.9388757906854153E-4</c:v>
                </c:pt>
                <c:pt idx="13">
                  <c:v>4.6718600788153708E-4</c:v>
                </c:pt>
                <c:pt idx="14">
                  <c:v>5.0564249977469444E-4</c:v>
                </c:pt>
                <c:pt idx="15">
                  <c:v>6.2886200612410903E-4</c:v>
                </c:pt>
                <c:pt idx="16">
                  <c:v>5.9852196136489511E-4</c:v>
                </c:pt>
                <c:pt idx="17">
                  <c:v>4.5521100400947034E-4</c:v>
                </c:pt>
                <c:pt idx="18">
                  <c:v>4.083859093952924E-4</c:v>
                </c:pt>
                <c:pt idx="19">
                  <c:v>4.4690622598864138E-4</c:v>
                </c:pt>
                <c:pt idx="20">
                  <c:v>9.626850369386375E-4</c:v>
                </c:pt>
                <c:pt idx="21">
                  <c:v>3.165150061249733E-3</c:v>
                </c:pt>
                <c:pt idx="22">
                  <c:v>3.2362930476665497E-2</c:v>
                </c:pt>
                <c:pt idx="23">
                  <c:v>0.25137332081794739</c:v>
                </c:pt>
                <c:pt idx="24">
                  <c:v>2.7005012035369873</c:v>
                </c:pt>
                <c:pt idx="25">
                  <c:v>27.337812423706055</c:v>
                </c:pt>
                <c:pt idx="26">
                  <c:v>82.812240600585938</c:v>
                </c:pt>
                <c:pt idx="27">
                  <c:v>137.25668334960938</c:v>
                </c:pt>
                <c:pt idx="28">
                  <c:v>191.43031311035156</c:v>
                </c:pt>
                <c:pt idx="29">
                  <c:v>239.82362365722656</c:v>
                </c:pt>
                <c:pt idx="30">
                  <c:v>287.09246826171875</c:v>
                </c:pt>
                <c:pt idx="31">
                  <c:v>336.09573364257813</c:v>
                </c:pt>
                <c:pt idx="32">
                  <c:v>382.43234252929688</c:v>
                </c:pt>
                <c:pt idx="33">
                  <c:v>426.97866821289063</c:v>
                </c:pt>
                <c:pt idx="34">
                  <c:v>466.97232055664063</c:v>
                </c:pt>
                <c:pt idx="35">
                  <c:v>504.55197143554688</c:v>
                </c:pt>
                <c:pt idx="36">
                  <c:v>541.29364013671875</c:v>
                </c:pt>
                <c:pt idx="37">
                  <c:v>576.5679931640625</c:v>
                </c:pt>
                <c:pt idx="38">
                  <c:v>612.1435546875</c:v>
                </c:pt>
                <c:pt idx="39">
                  <c:v>644.96856689453125</c:v>
                </c:pt>
                <c:pt idx="40">
                  <c:v>677.02435302734375</c:v>
                </c:pt>
                <c:pt idx="41">
                  <c:v>712.511474609375</c:v>
                </c:pt>
                <c:pt idx="42">
                  <c:v>746.60321044921875</c:v>
                </c:pt>
                <c:pt idx="43">
                  <c:v>778.7847900390625</c:v>
                </c:pt>
                <c:pt idx="44">
                  <c:v>812.2525634765625</c:v>
                </c:pt>
                <c:pt idx="45">
                  <c:v>846.49847412109375</c:v>
                </c:pt>
                <c:pt idx="46">
                  <c:v>879.92242431640625</c:v>
                </c:pt>
                <c:pt idx="47">
                  <c:v>914.25732421875</c:v>
                </c:pt>
                <c:pt idx="48">
                  <c:v>947.47650146484375</c:v>
                </c:pt>
                <c:pt idx="49">
                  <c:v>983.48101806640625</c:v>
                </c:pt>
                <c:pt idx="50">
                  <c:v>1018.7385864257813</c:v>
                </c:pt>
                <c:pt idx="51">
                  <c:v>1054.7003173828125</c:v>
                </c:pt>
                <c:pt idx="52">
                  <c:v>1091.4027099609375</c:v>
                </c:pt>
                <c:pt idx="53">
                  <c:v>1131.92919921875</c:v>
                </c:pt>
                <c:pt idx="54">
                  <c:v>1172.7225341796875</c:v>
                </c:pt>
                <c:pt idx="55">
                  <c:v>1212.2249755859375</c:v>
                </c:pt>
                <c:pt idx="56">
                  <c:v>1253.421875</c:v>
                </c:pt>
                <c:pt idx="57">
                  <c:v>1300.2049560546875</c:v>
                </c:pt>
                <c:pt idx="58">
                  <c:v>1349.4241943359375</c:v>
                </c:pt>
                <c:pt idx="59">
                  <c:v>1404.744873046875</c:v>
                </c:pt>
                <c:pt idx="60">
                  <c:v>1463.6409912109375</c:v>
                </c:pt>
                <c:pt idx="61">
                  <c:v>1527.203369140625</c:v>
                </c:pt>
                <c:pt idx="62">
                  <c:v>1593.1593017578125</c:v>
                </c:pt>
                <c:pt idx="63">
                  <c:v>1663.9228515625</c:v>
                </c:pt>
                <c:pt idx="64">
                  <c:v>1739.079345703125</c:v>
                </c:pt>
                <c:pt idx="65">
                  <c:v>1819.2119140625</c:v>
                </c:pt>
                <c:pt idx="66">
                  <c:v>1902.9542236328125</c:v>
                </c:pt>
                <c:pt idx="67">
                  <c:v>1987.01953125</c:v>
                </c:pt>
                <c:pt idx="68">
                  <c:v>2133.31298828125</c:v>
                </c:pt>
                <c:pt idx="69">
                  <c:v>2299.70947265625</c:v>
                </c:pt>
                <c:pt idx="70">
                  <c:v>2433.453369140625</c:v>
                </c:pt>
                <c:pt idx="71">
                  <c:v>2549.015625</c:v>
                </c:pt>
                <c:pt idx="72">
                  <c:v>2645.431884765625</c:v>
                </c:pt>
                <c:pt idx="73">
                  <c:v>2721.095458984375</c:v>
                </c:pt>
                <c:pt idx="74">
                  <c:v>2781.760498046875</c:v>
                </c:pt>
                <c:pt idx="75">
                  <c:v>2829.89794921875</c:v>
                </c:pt>
                <c:pt idx="76">
                  <c:v>2852.6767578125</c:v>
                </c:pt>
                <c:pt idx="77">
                  <c:v>2856.61572265625</c:v>
                </c:pt>
                <c:pt idx="78">
                  <c:v>2944.142822265625</c:v>
                </c:pt>
                <c:pt idx="79">
                  <c:v>2816.476806640625</c:v>
                </c:pt>
                <c:pt idx="80">
                  <c:v>2785.290771484375</c:v>
                </c:pt>
                <c:pt idx="81">
                  <c:v>2785.99755859375</c:v>
                </c:pt>
                <c:pt idx="82">
                  <c:v>2794.736328125</c:v>
                </c:pt>
                <c:pt idx="83">
                  <c:v>2804.836181640625</c:v>
                </c:pt>
                <c:pt idx="84">
                  <c:v>2799.9169921875</c:v>
                </c:pt>
                <c:pt idx="85">
                  <c:v>2786.56103515625</c:v>
                </c:pt>
                <c:pt idx="86">
                  <c:v>2778.4697265625</c:v>
                </c:pt>
                <c:pt idx="87">
                  <c:v>2777.63916015625</c:v>
                </c:pt>
                <c:pt idx="88">
                  <c:v>2761.50146484375</c:v>
                </c:pt>
                <c:pt idx="89">
                  <c:v>2744.746826171875</c:v>
                </c:pt>
                <c:pt idx="90">
                  <c:v>2733.81591796875</c:v>
                </c:pt>
                <c:pt idx="91">
                  <c:v>2720.186767578125</c:v>
                </c:pt>
                <c:pt idx="92">
                  <c:v>2699.160400390625</c:v>
                </c:pt>
                <c:pt idx="93">
                  <c:v>2679.69384765625</c:v>
                </c:pt>
                <c:pt idx="94">
                  <c:v>2668.0888671875</c:v>
                </c:pt>
                <c:pt idx="95">
                  <c:v>2663.546875</c:v>
                </c:pt>
                <c:pt idx="96">
                  <c:v>2665.19189453125</c:v>
                </c:pt>
                <c:pt idx="97">
                  <c:v>2661.621337890625</c:v>
                </c:pt>
                <c:pt idx="98">
                  <c:v>2660.90771484375</c:v>
                </c:pt>
                <c:pt idx="99">
                  <c:v>2660.957275390625</c:v>
                </c:pt>
                <c:pt idx="100">
                  <c:v>2658.75390625</c:v>
                </c:pt>
                <c:pt idx="101">
                  <c:v>2656.1455078125</c:v>
                </c:pt>
                <c:pt idx="102">
                  <c:v>2653.946044921875</c:v>
                </c:pt>
                <c:pt idx="103">
                  <c:v>2650.3798828125</c:v>
                </c:pt>
                <c:pt idx="104">
                  <c:v>2650.732421875</c:v>
                </c:pt>
                <c:pt idx="105">
                  <c:v>2648.9169921875</c:v>
                </c:pt>
                <c:pt idx="106">
                  <c:v>2645.1865234375</c:v>
                </c:pt>
                <c:pt idx="107">
                  <c:v>2624.6328125</c:v>
                </c:pt>
                <c:pt idx="108">
                  <c:v>2613.60546875</c:v>
                </c:pt>
                <c:pt idx="109">
                  <c:v>2606.495849609375</c:v>
                </c:pt>
                <c:pt idx="110">
                  <c:v>2597.627685546875</c:v>
                </c:pt>
                <c:pt idx="111">
                  <c:v>2587.088623046875</c:v>
                </c:pt>
                <c:pt idx="112">
                  <c:v>2576.7109375</c:v>
                </c:pt>
                <c:pt idx="113">
                  <c:v>2567.64208984375</c:v>
                </c:pt>
                <c:pt idx="114">
                  <c:v>2560.181640625</c:v>
                </c:pt>
                <c:pt idx="115">
                  <c:v>2555.182861328125</c:v>
                </c:pt>
                <c:pt idx="116">
                  <c:v>2550.669921875</c:v>
                </c:pt>
                <c:pt idx="117">
                  <c:v>2546.41357421875</c:v>
                </c:pt>
                <c:pt idx="118">
                  <c:v>2542.872314453125</c:v>
                </c:pt>
                <c:pt idx="119">
                  <c:v>2540.248291015625</c:v>
                </c:pt>
                <c:pt idx="120">
                  <c:v>2539.328369140625</c:v>
                </c:pt>
                <c:pt idx="121">
                  <c:v>2538.766357421875</c:v>
                </c:pt>
                <c:pt idx="122">
                  <c:v>2538.86181640625</c:v>
                </c:pt>
                <c:pt idx="123">
                  <c:v>2539.2685546875</c:v>
                </c:pt>
                <c:pt idx="124">
                  <c:v>2540.38037109375</c:v>
                </c:pt>
                <c:pt idx="125">
                  <c:v>2542.735107421875</c:v>
                </c:pt>
                <c:pt idx="126">
                  <c:v>2545.19970703125</c:v>
                </c:pt>
                <c:pt idx="127">
                  <c:v>2547.92529296875</c:v>
                </c:pt>
                <c:pt idx="128">
                  <c:v>2550.762451171875</c:v>
                </c:pt>
                <c:pt idx="129">
                  <c:v>2553.71875</c:v>
                </c:pt>
                <c:pt idx="130">
                  <c:v>2556.5341796875</c:v>
                </c:pt>
                <c:pt idx="131">
                  <c:v>2559.55615234375</c:v>
                </c:pt>
                <c:pt idx="132">
                  <c:v>2561.1181640625</c:v>
                </c:pt>
                <c:pt idx="133">
                  <c:v>2562.1708984375</c:v>
                </c:pt>
                <c:pt idx="134">
                  <c:v>2563.24267578125</c:v>
                </c:pt>
                <c:pt idx="135">
                  <c:v>2563.6982421875</c:v>
                </c:pt>
                <c:pt idx="136">
                  <c:v>2563.003173828125</c:v>
                </c:pt>
                <c:pt idx="137">
                  <c:v>2561.807373046875</c:v>
                </c:pt>
                <c:pt idx="138">
                  <c:v>2560.62255859375</c:v>
                </c:pt>
                <c:pt idx="139">
                  <c:v>2561.26416015625</c:v>
                </c:pt>
                <c:pt idx="140">
                  <c:v>2556.06494140625</c:v>
                </c:pt>
                <c:pt idx="141">
                  <c:v>2550.3310546875</c:v>
                </c:pt>
                <c:pt idx="142">
                  <c:v>2542.769287109375</c:v>
                </c:pt>
                <c:pt idx="143">
                  <c:v>2535.559326171875</c:v>
                </c:pt>
                <c:pt idx="144">
                  <c:v>2529.48779296875</c:v>
                </c:pt>
                <c:pt idx="145">
                  <c:v>2523.194580078125</c:v>
                </c:pt>
                <c:pt idx="146">
                  <c:v>2517.16650390625</c:v>
                </c:pt>
                <c:pt idx="147">
                  <c:v>2511.109375</c:v>
                </c:pt>
                <c:pt idx="148">
                  <c:v>2504.984619140625</c:v>
                </c:pt>
                <c:pt idx="149">
                  <c:v>2498.585205078125</c:v>
                </c:pt>
                <c:pt idx="150">
                  <c:v>2492.60400390625</c:v>
                </c:pt>
                <c:pt idx="151">
                  <c:v>2487.05224609375</c:v>
                </c:pt>
                <c:pt idx="152">
                  <c:v>2481.803955078125</c:v>
                </c:pt>
                <c:pt idx="153">
                  <c:v>2476.3447265625</c:v>
                </c:pt>
                <c:pt idx="154">
                  <c:v>2471.08349609375</c:v>
                </c:pt>
                <c:pt idx="155">
                  <c:v>2465.75830078125</c:v>
                </c:pt>
                <c:pt idx="156">
                  <c:v>2460.52978515625</c:v>
                </c:pt>
                <c:pt idx="157">
                  <c:v>2456.35888671875</c:v>
                </c:pt>
                <c:pt idx="158">
                  <c:v>2452.305908203125</c:v>
                </c:pt>
                <c:pt idx="159">
                  <c:v>2447.8984375</c:v>
                </c:pt>
                <c:pt idx="160">
                  <c:v>2443.289794921875</c:v>
                </c:pt>
                <c:pt idx="161">
                  <c:v>2438.162353515625</c:v>
                </c:pt>
                <c:pt idx="162">
                  <c:v>2432.716064453125</c:v>
                </c:pt>
                <c:pt idx="163">
                  <c:v>2427.124267578125</c:v>
                </c:pt>
                <c:pt idx="164">
                  <c:v>2421.43505859375</c:v>
                </c:pt>
                <c:pt idx="165">
                  <c:v>2415.603759765625</c:v>
                </c:pt>
                <c:pt idx="166">
                  <c:v>2409.646240234375</c:v>
                </c:pt>
                <c:pt idx="167">
                  <c:v>2403.884033203125</c:v>
                </c:pt>
                <c:pt idx="168">
                  <c:v>2398.659423828125</c:v>
                </c:pt>
                <c:pt idx="169">
                  <c:v>2392.732421875</c:v>
                </c:pt>
                <c:pt idx="170">
                  <c:v>2386.95263671875</c:v>
                </c:pt>
                <c:pt idx="171">
                  <c:v>2382.391845703125</c:v>
                </c:pt>
                <c:pt idx="172">
                  <c:v>2376.701171875</c:v>
                </c:pt>
                <c:pt idx="173">
                  <c:v>2370.61181640625</c:v>
                </c:pt>
                <c:pt idx="174">
                  <c:v>2365.144775390625</c:v>
                </c:pt>
                <c:pt idx="175">
                  <c:v>2359.5400390625</c:v>
                </c:pt>
                <c:pt idx="176">
                  <c:v>2354.132080078125</c:v>
                </c:pt>
                <c:pt idx="177">
                  <c:v>2348.95703125</c:v>
                </c:pt>
                <c:pt idx="178">
                  <c:v>2343.35400390625</c:v>
                </c:pt>
                <c:pt idx="179">
                  <c:v>2337.54296875</c:v>
                </c:pt>
                <c:pt idx="180">
                  <c:v>2331.663330078125</c:v>
                </c:pt>
                <c:pt idx="181">
                  <c:v>2326.041748046875</c:v>
                </c:pt>
                <c:pt idx="182">
                  <c:v>2320.2392578125</c:v>
                </c:pt>
                <c:pt idx="183">
                  <c:v>2314.02734375</c:v>
                </c:pt>
                <c:pt idx="184">
                  <c:v>2308.0498046875</c:v>
                </c:pt>
                <c:pt idx="185">
                  <c:v>2301.869873046875</c:v>
                </c:pt>
                <c:pt idx="186">
                  <c:v>2295.68359375</c:v>
                </c:pt>
                <c:pt idx="187">
                  <c:v>2289.344970703125</c:v>
                </c:pt>
                <c:pt idx="188">
                  <c:v>2283.22265625</c:v>
                </c:pt>
                <c:pt idx="189">
                  <c:v>2277.14794921875</c:v>
                </c:pt>
                <c:pt idx="190">
                  <c:v>2270.89306640625</c:v>
                </c:pt>
                <c:pt idx="191">
                  <c:v>2264.4140625</c:v>
                </c:pt>
                <c:pt idx="192">
                  <c:v>2258.461181640625</c:v>
                </c:pt>
                <c:pt idx="193">
                  <c:v>2251.93798828125</c:v>
                </c:pt>
                <c:pt idx="194">
                  <c:v>2245.524169921875</c:v>
                </c:pt>
                <c:pt idx="195">
                  <c:v>2239.491455078125</c:v>
                </c:pt>
                <c:pt idx="196">
                  <c:v>2233.4775390625</c:v>
                </c:pt>
                <c:pt idx="197">
                  <c:v>2226.84765625</c:v>
                </c:pt>
                <c:pt idx="198">
                  <c:v>2220.316650390625</c:v>
                </c:pt>
                <c:pt idx="199">
                  <c:v>2214.09423828125</c:v>
                </c:pt>
                <c:pt idx="200">
                  <c:v>2207.54052734375</c:v>
                </c:pt>
              </c:numCache>
            </c:numRef>
          </c:val>
          <c:smooth val="0"/>
          <c:extLst>
            <c:ext xmlns:c16="http://schemas.microsoft.com/office/drawing/2014/chart" uri="{C3380CC4-5D6E-409C-BE32-E72D297353CC}">
              <c16:uniqueId val="{00000001-7816-486D-B067-28A8A46E725E}"/>
            </c:ext>
          </c:extLst>
        </c:ser>
        <c:ser>
          <c:idx val="2"/>
          <c:order val="2"/>
          <c:tx>
            <c:v>LX-07</c:v>
          </c:tx>
          <c:spPr>
            <a:ln w="28575" cap="rnd">
              <a:solidFill>
                <a:srgbClr val="00B050"/>
              </a:solidFill>
              <a:round/>
            </a:ln>
            <a:effectLst/>
          </c:spPr>
          <c:marker>
            <c:symbol val="none"/>
          </c:marker>
          <c:val>
            <c:numRef>
              <c:f>Sheet1!$D$2:$D$202</c:f>
              <c:numCache>
                <c:formatCode>General</c:formatCode>
                <c:ptCount val="201"/>
                <c:pt idx="0">
                  <c:v>0</c:v>
                </c:pt>
                <c:pt idx="1">
                  <c:v>0</c:v>
                </c:pt>
                <c:pt idx="2">
                  <c:v>1.7054984611522726E-18</c:v>
                </c:pt>
                <c:pt idx="3">
                  <c:v>2.1641108143707156E-16</c:v>
                </c:pt>
                <c:pt idx="4">
                  <c:v>2.4684873658759997E-15</c:v>
                </c:pt>
                <c:pt idx="5">
                  <c:v>6.8277881686994082E-15</c:v>
                </c:pt>
                <c:pt idx="6">
                  <c:v>4.4003024231642485E-4</c:v>
                </c:pt>
                <c:pt idx="7">
                  <c:v>3.340326074976474E-4</c:v>
                </c:pt>
                <c:pt idx="8">
                  <c:v>1.7413798195775598E-4</c:v>
                </c:pt>
                <c:pt idx="9">
                  <c:v>3.2976892543956637E-4</c:v>
                </c:pt>
                <c:pt idx="10">
                  <c:v>4.2969363857991993E-4</c:v>
                </c:pt>
                <c:pt idx="11">
                  <c:v>4.3872854439541698E-4</c:v>
                </c:pt>
                <c:pt idx="12">
                  <c:v>4.9468356883153319E-4</c:v>
                </c:pt>
                <c:pt idx="13">
                  <c:v>5.971890059299767E-4</c:v>
                </c:pt>
                <c:pt idx="14">
                  <c:v>6.8063114304095507E-4</c:v>
                </c:pt>
                <c:pt idx="15">
                  <c:v>7.2525907307863235E-4</c:v>
                </c:pt>
                <c:pt idx="16">
                  <c:v>6.9710344541817904E-4</c:v>
                </c:pt>
                <c:pt idx="17">
                  <c:v>7.6989777153357863E-4</c:v>
                </c:pt>
                <c:pt idx="18">
                  <c:v>7.8224163735285401E-4</c:v>
                </c:pt>
                <c:pt idx="19">
                  <c:v>7.1325903991237283E-4</c:v>
                </c:pt>
                <c:pt idx="20">
                  <c:v>7.0780166424810886E-4</c:v>
                </c:pt>
                <c:pt idx="21">
                  <c:v>7.364872726611793E-4</c:v>
                </c:pt>
                <c:pt idx="22">
                  <c:v>1.4750869944691658E-2</c:v>
                </c:pt>
                <c:pt idx="23">
                  <c:v>8.9967809617519379E-2</c:v>
                </c:pt>
                <c:pt idx="24">
                  <c:v>0.43448507785797119</c:v>
                </c:pt>
                <c:pt idx="25">
                  <c:v>4.6146116256713867</c:v>
                </c:pt>
                <c:pt idx="26">
                  <c:v>45.502246856689453</c:v>
                </c:pt>
                <c:pt idx="27">
                  <c:v>203.51153564453125</c:v>
                </c:pt>
                <c:pt idx="28">
                  <c:v>365.60296630859375</c:v>
                </c:pt>
                <c:pt idx="29">
                  <c:v>522.56768798828125</c:v>
                </c:pt>
                <c:pt idx="30">
                  <c:v>671.5428466796875</c:v>
                </c:pt>
                <c:pt idx="31">
                  <c:v>797.03070068359375</c:v>
                </c:pt>
                <c:pt idx="32">
                  <c:v>908.2598876953125</c:v>
                </c:pt>
                <c:pt idx="33">
                  <c:v>1009.5427856445313</c:v>
                </c:pt>
                <c:pt idx="34">
                  <c:v>1108.1566162109375</c:v>
                </c:pt>
                <c:pt idx="35">
                  <c:v>1197.7799072265625</c:v>
                </c:pt>
                <c:pt idx="36">
                  <c:v>1284.67431640625</c:v>
                </c:pt>
                <c:pt idx="37">
                  <c:v>1359.775634765625</c:v>
                </c:pt>
                <c:pt idx="38">
                  <c:v>1428.3272705078125</c:v>
                </c:pt>
                <c:pt idx="39">
                  <c:v>1489.6187744140625</c:v>
                </c:pt>
                <c:pt idx="40">
                  <c:v>1548.619873046875</c:v>
                </c:pt>
                <c:pt idx="41">
                  <c:v>1605.216796875</c:v>
                </c:pt>
                <c:pt idx="42">
                  <c:v>1644.1151123046875</c:v>
                </c:pt>
                <c:pt idx="43">
                  <c:v>1689.5252685546875</c:v>
                </c:pt>
                <c:pt idx="44">
                  <c:v>1733.1883544921875</c:v>
                </c:pt>
                <c:pt idx="45">
                  <c:v>1779.6180419921875</c:v>
                </c:pt>
                <c:pt idx="46">
                  <c:v>1849.7843017578125</c:v>
                </c:pt>
                <c:pt idx="47">
                  <c:v>1918.9356689453125</c:v>
                </c:pt>
                <c:pt idx="48">
                  <c:v>2003.982666015625</c:v>
                </c:pt>
                <c:pt idx="49">
                  <c:v>2124.755859375</c:v>
                </c:pt>
                <c:pt idx="50">
                  <c:v>2283.4501953125</c:v>
                </c:pt>
                <c:pt idx="51">
                  <c:v>2501.443603515625</c:v>
                </c:pt>
                <c:pt idx="52">
                  <c:v>2705.290283203125</c:v>
                </c:pt>
                <c:pt idx="53">
                  <c:v>2921.822265625</c:v>
                </c:pt>
                <c:pt idx="54">
                  <c:v>3163.078125</c:v>
                </c:pt>
                <c:pt idx="55">
                  <c:v>3447.32763671875</c:v>
                </c:pt>
                <c:pt idx="56">
                  <c:v>3717.827392578125</c:v>
                </c:pt>
                <c:pt idx="57">
                  <c:v>3943.990966796875</c:v>
                </c:pt>
                <c:pt idx="58">
                  <c:v>4132.18212890625</c:v>
                </c:pt>
                <c:pt idx="59">
                  <c:v>4303.9794921875</c:v>
                </c:pt>
                <c:pt idx="60">
                  <c:v>4459.31591796875</c:v>
                </c:pt>
                <c:pt idx="61">
                  <c:v>4626.34130859375</c:v>
                </c:pt>
                <c:pt idx="62">
                  <c:v>4797.86865234375</c:v>
                </c:pt>
                <c:pt idx="63">
                  <c:v>4918.83544921875</c:v>
                </c:pt>
                <c:pt idx="64">
                  <c:v>4987.8251953125</c:v>
                </c:pt>
                <c:pt idx="65">
                  <c:v>5000.25390625</c:v>
                </c:pt>
                <c:pt idx="66">
                  <c:v>4986.8662109375</c:v>
                </c:pt>
                <c:pt idx="67">
                  <c:v>4964.93701171875</c:v>
                </c:pt>
                <c:pt idx="68">
                  <c:v>4945.98828125</c:v>
                </c:pt>
                <c:pt idx="69">
                  <c:v>4932.86865234375</c:v>
                </c:pt>
                <c:pt idx="70">
                  <c:v>4921.818359375</c:v>
                </c:pt>
                <c:pt idx="71">
                  <c:v>4919.92236328125</c:v>
                </c:pt>
                <c:pt idx="72">
                  <c:v>4922.09716796875</c:v>
                </c:pt>
                <c:pt idx="73">
                  <c:v>4933.6640625</c:v>
                </c:pt>
                <c:pt idx="74">
                  <c:v>4945.84765625</c:v>
                </c:pt>
                <c:pt idx="75">
                  <c:v>4953.783203125</c:v>
                </c:pt>
                <c:pt idx="76">
                  <c:v>4969.67626953125</c:v>
                </c:pt>
                <c:pt idx="77">
                  <c:v>4988.91552734375</c:v>
                </c:pt>
                <c:pt idx="78">
                  <c:v>5008.02685546875</c:v>
                </c:pt>
                <c:pt idx="79">
                  <c:v>5025.6669921875</c:v>
                </c:pt>
                <c:pt idx="80">
                  <c:v>5033.27197265625</c:v>
                </c:pt>
                <c:pt idx="81">
                  <c:v>5020.080078125</c:v>
                </c:pt>
                <c:pt idx="82">
                  <c:v>5010.74609375</c:v>
                </c:pt>
                <c:pt idx="83">
                  <c:v>4999.3046875</c:v>
                </c:pt>
                <c:pt idx="84">
                  <c:v>4978.478515625</c:v>
                </c:pt>
                <c:pt idx="85">
                  <c:v>4958.92529296875</c:v>
                </c:pt>
                <c:pt idx="86">
                  <c:v>4942.88818359375</c:v>
                </c:pt>
                <c:pt idx="87">
                  <c:v>4934.64501953125</c:v>
                </c:pt>
                <c:pt idx="88">
                  <c:v>4928.220703125</c:v>
                </c:pt>
                <c:pt idx="89">
                  <c:v>4917.1181640625</c:v>
                </c:pt>
                <c:pt idx="90">
                  <c:v>4905.275390625</c:v>
                </c:pt>
                <c:pt idx="91">
                  <c:v>4894.7587890625</c:v>
                </c:pt>
                <c:pt idx="92">
                  <c:v>4886.94384765625</c:v>
                </c:pt>
                <c:pt idx="93">
                  <c:v>4881.37109375</c:v>
                </c:pt>
                <c:pt idx="94">
                  <c:v>4876.45263671875</c:v>
                </c:pt>
                <c:pt idx="95">
                  <c:v>4870.4609375</c:v>
                </c:pt>
                <c:pt idx="96">
                  <c:v>4864.5556640625</c:v>
                </c:pt>
                <c:pt idx="97">
                  <c:v>4858.591796875</c:v>
                </c:pt>
                <c:pt idx="98">
                  <c:v>4850.7060546875</c:v>
                </c:pt>
                <c:pt idx="99">
                  <c:v>4841.9208984375</c:v>
                </c:pt>
                <c:pt idx="100">
                  <c:v>4835.05908203125</c:v>
                </c:pt>
                <c:pt idx="101">
                  <c:v>4828.51904296875</c:v>
                </c:pt>
                <c:pt idx="102">
                  <c:v>4822.2744140625</c:v>
                </c:pt>
                <c:pt idx="103">
                  <c:v>4818.99267578125</c:v>
                </c:pt>
                <c:pt idx="104">
                  <c:v>4812.345703125</c:v>
                </c:pt>
                <c:pt idx="105">
                  <c:v>4802.3046875</c:v>
                </c:pt>
                <c:pt idx="106">
                  <c:v>4789.66552734375</c:v>
                </c:pt>
                <c:pt idx="107">
                  <c:v>4778.56201171875</c:v>
                </c:pt>
                <c:pt idx="108">
                  <c:v>4766.69189453125</c:v>
                </c:pt>
                <c:pt idx="109">
                  <c:v>4757.2841796875</c:v>
                </c:pt>
                <c:pt idx="110">
                  <c:v>4750.8701171875</c:v>
                </c:pt>
                <c:pt idx="111">
                  <c:v>4742.36083984375</c:v>
                </c:pt>
                <c:pt idx="112">
                  <c:v>4730.7431640625</c:v>
                </c:pt>
                <c:pt idx="113">
                  <c:v>4718.81201171875</c:v>
                </c:pt>
                <c:pt idx="114">
                  <c:v>4707.1044921875</c:v>
                </c:pt>
                <c:pt idx="115">
                  <c:v>4698.841796875</c:v>
                </c:pt>
                <c:pt idx="116">
                  <c:v>4689.22119140625</c:v>
                </c:pt>
                <c:pt idx="117">
                  <c:v>4679.0478515625</c:v>
                </c:pt>
                <c:pt idx="118">
                  <c:v>4669.58251953125</c:v>
                </c:pt>
                <c:pt idx="119">
                  <c:v>4659.2431640625</c:v>
                </c:pt>
                <c:pt idx="120">
                  <c:v>4648.984375</c:v>
                </c:pt>
                <c:pt idx="121">
                  <c:v>4639.94677734375</c:v>
                </c:pt>
                <c:pt idx="122">
                  <c:v>4631.90234375</c:v>
                </c:pt>
                <c:pt idx="123">
                  <c:v>4622.8759765625</c:v>
                </c:pt>
                <c:pt idx="124">
                  <c:v>4613.17431640625</c:v>
                </c:pt>
                <c:pt idx="125">
                  <c:v>4603.8046875</c:v>
                </c:pt>
                <c:pt idx="126">
                  <c:v>4594.61767578125</c:v>
                </c:pt>
                <c:pt idx="127">
                  <c:v>4584.39013671875</c:v>
                </c:pt>
                <c:pt idx="128">
                  <c:v>4574.44921875</c:v>
                </c:pt>
                <c:pt idx="129">
                  <c:v>4564.20751953125</c:v>
                </c:pt>
                <c:pt idx="130">
                  <c:v>4554.84716796875</c:v>
                </c:pt>
                <c:pt idx="131">
                  <c:v>4546.2822265625</c:v>
                </c:pt>
                <c:pt idx="132">
                  <c:v>4538.6630859375</c:v>
                </c:pt>
                <c:pt idx="133">
                  <c:v>4531.24560546875</c:v>
                </c:pt>
                <c:pt idx="134">
                  <c:v>4523.18505859375</c:v>
                </c:pt>
                <c:pt idx="135">
                  <c:v>4515.02197265625</c:v>
                </c:pt>
                <c:pt idx="136">
                  <c:v>4504.595703125</c:v>
                </c:pt>
                <c:pt idx="137">
                  <c:v>4493.7685546875</c:v>
                </c:pt>
                <c:pt idx="138">
                  <c:v>4485.77685546875</c:v>
                </c:pt>
                <c:pt idx="139">
                  <c:v>4477.77490234375</c:v>
                </c:pt>
                <c:pt idx="140">
                  <c:v>4469.8046875</c:v>
                </c:pt>
                <c:pt idx="141">
                  <c:v>4460.5576171875</c:v>
                </c:pt>
                <c:pt idx="142">
                  <c:v>4452.3623046875</c:v>
                </c:pt>
                <c:pt idx="143">
                  <c:v>4445.6044921875</c:v>
                </c:pt>
                <c:pt idx="144">
                  <c:v>4439.7529296875</c:v>
                </c:pt>
                <c:pt idx="145">
                  <c:v>4435.30615234375</c:v>
                </c:pt>
                <c:pt idx="146">
                  <c:v>4430.43701171875</c:v>
                </c:pt>
                <c:pt idx="147">
                  <c:v>4423.15185546875</c:v>
                </c:pt>
                <c:pt idx="148">
                  <c:v>4415.30078125</c:v>
                </c:pt>
                <c:pt idx="149">
                  <c:v>4408.3505859375</c:v>
                </c:pt>
                <c:pt idx="150">
                  <c:v>4401.64697265625</c:v>
                </c:pt>
                <c:pt idx="151">
                  <c:v>4395.53125</c:v>
                </c:pt>
                <c:pt idx="152">
                  <c:v>4388.66943359375</c:v>
                </c:pt>
                <c:pt idx="153">
                  <c:v>4382.47802734375</c:v>
                </c:pt>
                <c:pt idx="154">
                  <c:v>4376.439453125</c:v>
                </c:pt>
                <c:pt idx="155">
                  <c:v>4369.87841796875</c:v>
                </c:pt>
                <c:pt idx="156">
                  <c:v>4363.83154296875</c:v>
                </c:pt>
                <c:pt idx="157">
                  <c:v>4359.337890625</c:v>
                </c:pt>
                <c:pt idx="158">
                  <c:v>4354.18994140625</c:v>
                </c:pt>
                <c:pt idx="159">
                  <c:v>4348.56201171875</c:v>
                </c:pt>
                <c:pt idx="160">
                  <c:v>4343.64892578125</c:v>
                </c:pt>
                <c:pt idx="161">
                  <c:v>4337.91259765625</c:v>
                </c:pt>
                <c:pt idx="162">
                  <c:v>4331.43994140625</c:v>
                </c:pt>
                <c:pt idx="163">
                  <c:v>4324.4609375</c:v>
                </c:pt>
                <c:pt idx="164">
                  <c:v>4317.46435546875</c:v>
                </c:pt>
                <c:pt idx="165">
                  <c:v>4311.38623046875</c:v>
                </c:pt>
                <c:pt idx="166">
                  <c:v>4305.6640625</c:v>
                </c:pt>
                <c:pt idx="167">
                  <c:v>4299.884765625</c:v>
                </c:pt>
                <c:pt idx="168">
                  <c:v>4293.9423828125</c:v>
                </c:pt>
                <c:pt idx="169">
                  <c:v>4288.56689453125</c:v>
                </c:pt>
                <c:pt idx="170">
                  <c:v>4284.1904296875</c:v>
                </c:pt>
                <c:pt idx="171">
                  <c:v>4278.68212890625</c:v>
                </c:pt>
                <c:pt idx="172">
                  <c:v>4273.576171875</c:v>
                </c:pt>
                <c:pt idx="173">
                  <c:v>4269.21435546875</c:v>
                </c:pt>
                <c:pt idx="174">
                  <c:v>4264.4736328125</c:v>
                </c:pt>
                <c:pt idx="175">
                  <c:v>4259.6826171875</c:v>
                </c:pt>
                <c:pt idx="176">
                  <c:v>4255.23095703125</c:v>
                </c:pt>
                <c:pt idx="177">
                  <c:v>4250.50146484375</c:v>
                </c:pt>
                <c:pt idx="178">
                  <c:v>4246.83642578125</c:v>
                </c:pt>
                <c:pt idx="179">
                  <c:v>4244.2333984375</c:v>
                </c:pt>
                <c:pt idx="180">
                  <c:v>4239.7548828125</c:v>
                </c:pt>
                <c:pt idx="181">
                  <c:v>4235.6826171875</c:v>
                </c:pt>
                <c:pt idx="182">
                  <c:v>4230.4716796875</c:v>
                </c:pt>
                <c:pt idx="183">
                  <c:v>4225.912109375</c:v>
                </c:pt>
                <c:pt idx="184">
                  <c:v>4222.880859375</c:v>
                </c:pt>
                <c:pt idx="185">
                  <c:v>4218.34814453125</c:v>
                </c:pt>
                <c:pt idx="186">
                  <c:v>4214.51123046875</c:v>
                </c:pt>
                <c:pt idx="187">
                  <c:v>4210.4052734375</c:v>
                </c:pt>
                <c:pt idx="188">
                  <c:v>4205.85693359375</c:v>
                </c:pt>
                <c:pt idx="189">
                  <c:v>4202.3330078125</c:v>
                </c:pt>
                <c:pt idx="190">
                  <c:v>4197.38525390625</c:v>
                </c:pt>
                <c:pt idx="191">
                  <c:v>4192.6259765625</c:v>
                </c:pt>
                <c:pt idx="192">
                  <c:v>4188.44775390625</c:v>
                </c:pt>
                <c:pt idx="193">
                  <c:v>4184.29345703125</c:v>
                </c:pt>
                <c:pt idx="194">
                  <c:v>4180.693359375</c:v>
                </c:pt>
                <c:pt idx="195">
                  <c:v>4176.77392578125</c:v>
                </c:pt>
              </c:numCache>
            </c:numRef>
          </c:val>
          <c:smooth val="0"/>
          <c:extLst>
            <c:ext xmlns:c16="http://schemas.microsoft.com/office/drawing/2014/chart" uri="{C3380CC4-5D6E-409C-BE32-E72D297353CC}">
              <c16:uniqueId val="{00000002-7816-486D-B067-28A8A46E725E}"/>
            </c:ext>
          </c:extLst>
        </c:ser>
        <c:dLbls>
          <c:showLegendKey val="0"/>
          <c:showVal val="0"/>
          <c:showCatName val="0"/>
          <c:showSerName val="0"/>
          <c:showPercent val="0"/>
          <c:showBubbleSize val="0"/>
        </c:dLbls>
        <c:smooth val="0"/>
        <c:axId val="501811240"/>
        <c:axId val="501810256"/>
      </c:lineChart>
      <c:catAx>
        <c:axId val="501811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rPr>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810256"/>
        <c:crosses val="autoZero"/>
        <c:auto val="1"/>
        <c:lblAlgn val="ctr"/>
        <c:lblOffset val="100"/>
        <c:noMultiLvlLbl val="0"/>
      </c:catAx>
      <c:valAx>
        <c:axId val="50181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rPr>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8112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Mic17</b:Tag>
    <b:SourceType>Report</b:SourceType>
    <b:Guid>{1D5C1BC0-A5F2-4D9B-B095-AC3C334CD74E}</b:Guid>
    <b:Title>Binder Effects During Cookoff of HMX</b:Title>
    <b:Year>2017</b:Year>
    <b:Publisher>Sandia National Laboratory</b:Publisher>
    <b:Author>
      <b:Author>
        <b:NameList>
          <b:Person>
            <b:Last>Hobbs</b:Last>
            <b:Middle>L</b:Middle>
            <b:First>Michael </b:First>
          </b:Person>
          <b:Person>
            <b:Last>Kaneshige</b:Last>
            <b:Middle>J</b:Middle>
            <b:First>Michael</b:First>
          </b:Person>
          <b:Person>
            <b:Last>Erikson</b:Last>
            <b:Middle>W</b:Middle>
            <b:First>William</b:First>
          </b:Person>
        </b:NameList>
      </b:Author>
    </b:Author>
    <b:RefOrder>4</b:RefOrder>
  </b:Source>
  <b:Source>
    <b:Tag>Wil89</b:Tag>
    <b:SourceType>Book</b:SourceType>
    <b:Guid>{00CCC3F8-16AC-4094-8D93-96EE92F3B05F}</b:Guid>
    <b:Title>Fundamentals of Shaped Charges</b:Title>
    <b:Year>1989</b:Year>
    <b:Author>
      <b:Author>
        <b:NameList>
          <b:Person>
            <b:Last>Walters</b:Last>
            <b:Middle>P</b:Middle>
            <b:First>William </b:First>
          </b:Person>
          <b:Person>
            <b:Last>Zukas</b:Last>
            <b:Middle>A</b:Middle>
            <b:First>Jonas</b:First>
          </b:Person>
        </b:NameList>
      </b:Author>
    </b:Author>
    <b:RefOrder>1</b:RefOrder>
  </b:Source>
  <b:Source>
    <b:Tag>CMT19</b:Tag>
    <b:SourceType>Report</b:SourceType>
    <b:Guid>{5669B98E-1588-499B-8819-A8FCED27F676}</b:Guid>
    <b:Author>
      <b:Author>
        <b:NameList>
          <b:Person>
            <b:Last>Tarver</b:Last>
            <b:First>C.</b:First>
            <b:Middle>M.</b:Middle>
          </b:Person>
        </b:NameList>
      </b:Author>
    </b:Author>
    <b:Title>Jones-Wilkins-Lee (JWL) Reaction Products Equations of State for Overdriven PETN Detonation Waves</b:Title>
    <b:Year>2019</b:Year>
    <b:Publisher>Lawrence Livermore National Laboratory</b:Publisher>
    <b:RefOrder>10</b:RefOrder>
  </b:Source>
  <b:Source>
    <b:Tag>Jer94</b:Tag>
    <b:SourceType>Report</b:SourceType>
    <b:Guid>{FDA57E2E-902D-4612-8DA8-7A2D954CA082}</b:Guid>
    <b:Author>
      <b:Author>
        <b:NameList>
          <b:Person>
            <b:Last>Johnson</b:Last>
            <b:First>Jerome</b:First>
            <b:Middle>B.</b:Middle>
          </b:Person>
        </b:NameList>
      </b:Author>
    </b:Author>
    <b:Title>Determining the Equivalent Explosive Effect for Different Explosives</b:Title>
    <b:Year>1994</b:Year>
    <b:Publisher>U. S. Army Cold Regions Research and Engineering Laboratory</b:Publisher>
    <b:RefOrder>11</b:RefOrder>
  </b:Source>
  <b:Source>
    <b:Tag>Gam79</b:Tag>
    <b:SourceType>ConferenceProceedings</b:SourceType>
    <b:Guid>{51E0C202-53A8-494D-BDA0-88382174BE66}</b:Guid>
    <b:Title>Numerical parameter optimization of the ignition and growth model for HMX based plastic bonded explosives</b:Title>
    <b:Year>1979</b:Year>
    <b:Author>
      <b:Author>
        <b:NameList>
          <b:Person>
            <b:Last>Gambino</b:Last>
            <b:First>James</b:First>
          </b:Person>
          <b:Person>
            <b:Last>Tarver</b:Last>
            <b:First>Craig</b:First>
          </b:Person>
          <b:Person>
            <b:Last>Springer</b:Last>
            <b:First>H.</b:First>
            <b:Middle>Keo</b:Middle>
          </b:Person>
        </b:NameList>
      </b:Author>
    </b:Author>
    <b:ConferenceName>AIP Conference Proceedings</b:ConferenceName>
    <b:RefOrder>12</b:RefOrder>
  </b:Source>
  <b:Source>
    <b:Tag>Tiw13</b:Tag>
    <b:SourceType>Report</b:SourceType>
    <b:Guid>{4F9F70CF-CED9-41A7-A9E5-B28482578A02}</b:Guid>
    <b:Title>Dynamic Analysis of Underground Tunnels Subjected to Internal Blast Loading</b:Title>
    <b:Year>2013</b:Year>
    <b:Author>
      <b:Author>
        <b:NameList>
          <b:Person>
            <b:Last>Tiwari</b:Last>
            <b:First>Rohit</b:First>
          </b:Person>
          <b:Person>
            <b:Last>Chakraborty</b:Last>
            <b:First>Tanusree</b:First>
          </b:Person>
          <b:Person>
            <b:Last>Matsagar</b:Last>
            <b:First>Vasant</b:First>
          </b:Person>
        </b:NameList>
      </b:Author>
    </b:Author>
    <b:RefOrder>9</b:RefOrder>
  </b:Source>
  <b:Source>
    <b:Tag>Bri72</b:Tag>
    <b:SourceType>Report</b:SourceType>
    <b:Guid>{88BF5E16-DF2A-4FEE-A500-DA55A8B02D7B}</b:Guid>
    <b:Author>
      <b:Author>
        <b:NameList>
          <b:Person>
            <b:Last>Dobratz</b:Last>
            <b:First>Brigitta</b:First>
            <b:Middle>M.</b:Middle>
          </b:Person>
        </b:NameList>
      </b:Author>
    </b:Author>
    <b:Title>Properties of Chemical Explosives and Explosive Simulants</b:Title>
    <b:Year>1972</b:Year>
    <b:Publisher>Lawrence Livermore Laboratory</b:Publisher>
    <b:RefOrder>5</b:RefOrder>
  </b:Source>
  <b:Source>
    <b:Tag>Bri15</b:Tag>
    <b:SourceType>InternetSite</b:SourceType>
    <b:Guid>{3CB500D5-3CD9-4B39-B061-4B27A416A784}</b:Guid>
    <b:Title>Britannica</b:Title>
    <b:Year>2015</b:Year>
    <b:Author>
      <b:Author>
        <b:NameList>
          <b:Person>
            <b:Last>Britannica</b:Last>
            <b:First>The</b:First>
            <b:Middle>Editors of Encyclopaedia</b:Middle>
          </b:Person>
        </b:NameList>
      </b:Author>
    </b:Author>
    <b:ProductionCompany>Encyclopedia Britannica</b:ProductionCompany>
    <b:Month>January</b:Month>
    <b:Day>7</b:Day>
    <b:YearAccessed>2021</b:YearAccessed>
    <b:MonthAccessed>Dec</b:MonthAccessed>
    <b:DayAccessed>14</b:DayAccessed>
    <b:URL>https://www.britannica.com/science/PETN</b:URL>
    <b:RefOrder>3</b:RefOrder>
  </b:Source>
  <b:Source>
    <b:Tag>KWa84</b:Tag>
    <b:SourceType>Book</b:SourceType>
    <b:Guid>{4D956579-AC77-43B5-A514-734F7816295E}</b:Guid>
    <b:Title>Introduction to Explosives</b:Title>
    <b:Year>1984</b:Year>
    <b:Author>
      <b:Author>
        <b:NameList>
          <b:Person>
            <b:Last>Walter</b:Last>
            <b:First>K.</b:First>
          </b:Person>
        </b:NameList>
      </b:Author>
    </b:Author>
    <b:Publisher>The Royal Military College of Science (Shrivenham)</b:Publisher>
    <b:RefOrder>2</b:RefOrder>
  </b:Source>
  <b:Source>
    <b:Tag>Urt90</b:Tag>
    <b:SourceType>Report</b:SourceType>
    <b:Guid>{F8B088CB-CD01-4D34-B5DF-66384D510578}</b:Guid>
    <b:Title>Parametric Study of the Dynamic JWL-EOS for Detonation Products</b:Title>
    <b:Year>1990</b:Year>
    <b:Publisher>Lawrence Livermore National Laboratory</b:Publisher>
    <b:Author>
      <b:Author>
        <b:NameList>
          <b:Person>
            <b:Last>Urtiew</b:Last>
            <b:Middle>A.</b:Middle>
            <b:First>P.</b:First>
          </b:Person>
          <b:Person>
            <b:Last>Hayes</b:Last>
            <b:First>B.</b:First>
          </b:Person>
        </b:NameList>
      </b:Author>
    </b:Author>
    <b:RefOrder>6</b:RefOrder>
  </b:Source>
  <b:Source>
    <b:Tag>Ali98</b:Tag>
    <b:SourceType>Report</b:SourceType>
    <b:Guid>{5E81BDA2-5320-4501-8418-4C9346B413A2}</b:Guid>
    <b:Author>
      <b:Author>
        <b:NameList>
          <b:Person>
            <b:Last>Doig</b:Last>
            <b:First>Alistair</b:First>
          </b:Person>
        </b:NameList>
      </b:Author>
    </b:Author>
    <b:Title>Some Metallurgical Aspects of Shaped Charge Liners</b:Title>
    <b:Year>1998</b:Year>
    <b:RefOrder>8</b:RefOrder>
  </b:Source>
  <b:Source>
    <b:Tag>Pro03</b:Tag>
    <b:SourceType>JournalArticle</b:SourceType>
    <b:Guid>{04ACE3EC-CE05-41E7-ADF8-4480C37D7F86}</b:Guid>
    <b:Author>
      <b:Author>
        <b:NameList>
          <b:Person>
            <b:Last>Provatas</b:Last>
            <b:First>A.</b:First>
          </b:Person>
        </b:NameList>
      </b:Author>
    </b:Author>
    <b:Title>Energetic Plasticizer Migration Studies</b:Title>
    <b:Year>2003</b:Year>
    <b:JournalName>Energetic Materials</b:JournalName>
    <b:Pages>237-245</b:Pages>
    <b:Volume>21</b:Volume>
    <b:RefOrder>7</b:RefOrder>
  </b:Source>
</b:Sources>
</file>

<file path=customXml/itemProps1.xml><?xml version="1.0" encoding="utf-8"?>
<ds:datastoreItem xmlns:ds="http://schemas.openxmlformats.org/officeDocument/2006/customXml" ds:itemID="{5883C0C7-439C-48EE-8104-130D17731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1290</TotalTime>
  <Pages>18</Pages>
  <Words>2228</Words>
  <Characters>12701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Jordan Hayston</cp:lastModifiedBy>
  <cp:revision>470</cp:revision>
  <cp:lastPrinted>2021-12-15T13:24:00Z</cp:lastPrinted>
  <dcterms:created xsi:type="dcterms:W3CDTF">2019-11-26T14:31:00Z</dcterms:created>
  <dcterms:modified xsi:type="dcterms:W3CDTF">2022-01-10T23:05:00Z</dcterms:modified>
</cp:coreProperties>
</file>