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5FD03" w14:textId="2E0CB13A" w:rsidR="00B47E93" w:rsidRPr="00BB5CDC" w:rsidRDefault="00B47E93">
      <w:pPr>
        <w:rPr>
          <w:rFonts w:asciiTheme="majorHAnsi" w:hAnsiTheme="majorHAnsi"/>
          <w:color w:val="000000" w:themeColor="text1"/>
        </w:rPr>
      </w:pPr>
    </w:p>
    <w:p w14:paraId="28713254" w14:textId="2BA9FD01" w:rsidR="00B47E93" w:rsidRPr="00BB5CDC" w:rsidRDefault="003123DB" w:rsidP="00BB5CDC">
      <w:pPr>
        <w:jc w:val="center"/>
        <w:rPr>
          <w:rFonts w:asciiTheme="majorHAnsi" w:hAnsiTheme="majorHAnsi"/>
          <w:color w:val="000000" w:themeColor="text1"/>
        </w:rPr>
      </w:pPr>
      <w:r w:rsidRPr="00BB5CDC">
        <w:rPr>
          <w:rFonts w:asciiTheme="majorHAnsi" w:eastAsia="Times New Roman" w:hAnsiTheme="majorHAnsi"/>
          <w:color w:val="000000" w:themeColor="text1"/>
        </w:rPr>
        <w:t>Tomas Balog – Component 2 – Written Reflective Tasks</w:t>
      </w:r>
    </w:p>
    <w:p w14:paraId="19A4848E" w14:textId="0F800080" w:rsidR="00B47E93" w:rsidRPr="00922A6F" w:rsidRDefault="00B47E93">
      <w:pPr>
        <w:rPr>
          <w:rFonts w:asciiTheme="majorHAnsi" w:hAnsiTheme="majorHAnsi"/>
          <w:b/>
          <w:bCs/>
          <w:color w:val="000000" w:themeColor="text1"/>
        </w:rPr>
      </w:pPr>
      <w:r w:rsidRPr="00922A6F">
        <w:rPr>
          <w:rFonts w:asciiTheme="majorHAnsi" w:hAnsiTheme="majorHAnsi"/>
          <w:b/>
          <w:bCs/>
          <w:color w:val="000000" w:themeColor="text1"/>
        </w:rPr>
        <w:t>TASK 1 – Comparison of Two Job Adverts</w:t>
      </w:r>
    </w:p>
    <w:p w14:paraId="67E01666" w14:textId="77777777" w:rsidR="00797107" w:rsidRPr="00BB5CDC" w:rsidRDefault="00797107">
      <w:pPr>
        <w:pStyle w:val="NormalWeb"/>
        <w:divId w:val="556665823"/>
        <w:rPr>
          <w:rFonts w:asciiTheme="majorHAnsi" w:hAnsiTheme="majorHAnsi"/>
          <w:color w:val="000000" w:themeColor="text1"/>
        </w:rPr>
      </w:pPr>
      <w:r w:rsidRPr="00BB5CDC">
        <w:rPr>
          <w:rFonts w:asciiTheme="majorHAnsi" w:hAnsiTheme="majorHAnsi"/>
          <w:color w:val="000000" w:themeColor="text1"/>
        </w:rPr>
        <w:t xml:space="preserve">This section compares two warehouse-based job adverts: the </w:t>
      </w:r>
      <w:r w:rsidRPr="00BB5CDC">
        <w:rPr>
          <w:rStyle w:val="Strong"/>
          <w:rFonts w:asciiTheme="majorHAnsi" w:hAnsiTheme="majorHAnsi"/>
          <w:b w:val="0"/>
          <w:bCs w:val="0"/>
          <w:color w:val="000000" w:themeColor="text1"/>
        </w:rPr>
        <w:t>Order Picker/Packer role at Todd Doors Ltd in Solihull</w:t>
      </w:r>
      <w:r w:rsidRPr="00BB5CDC">
        <w:rPr>
          <w:rFonts w:asciiTheme="majorHAnsi" w:hAnsiTheme="majorHAnsi"/>
          <w:color w:val="000000" w:themeColor="text1"/>
        </w:rPr>
        <w:t xml:space="preserve"> and the </w:t>
      </w:r>
      <w:r w:rsidRPr="00BB5CDC">
        <w:rPr>
          <w:rStyle w:val="Strong"/>
          <w:rFonts w:asciiTheme="majorHAnsi" w:hAnsiTheme="majorHAnsi"/>
          <w:b w:val="0"/>
          <w:bCs w:val="0"/>
          <w:color w:val="000000" w:themeColor="text1"/>
        </w:rPr>
        <w:t>Warehouse Operative role at Amazon in Birmingham</w:t>
      </w:r>
      <w:r w:rsidRPr="00BB5CDC">
        <w:rPr>
          <w:rFonts w:asciiTheme="majorHAnsi" w:hAnsiTheme="majorHAnsi"/>
          <w:color w:val="000000" w:themeColor="text1"/>
        </w:rPr>
        <w:t>. Both roles involve similar operational responsibilities, but each advert highlights slightly different expectations, working environments, and required skills.</w:t>
      </w:r>
    </w:p>
    <w:p w14:paraId="1AC830DB" w14:textId="77777777" w:rsidR="00797107" w:rsidRPr="00BB5CDC" w:rsidRDefault="00797107">
      <w:pPr>
        <w:pStyle w:val="NormalWeb"/>
        <w:divId w:val="556665823"/>
        <w:rPr>
          <w:rFonts w:asciiTheme="majorHAnsi" w:hAnsiTheme="majorHAnsi"/>
          <w:color w:val="000000" w:themeColor="text1"/>
        </w:rPr>
      </w:pPr>
      <w:r w:rsidRPr="00BB5CDC">
        <w:rPr>
          <w:rFonts w:asciiTheme="majorHAnsi" w:hAnsiTheme="majorHAnsi"/>
          <w:color w:val="000000" w:themeColor="text1"/>
        </w:rPr>
        <w:t xml:space="preserve">Both job adverts emphasise </w:t>
      </w:r>
      <w:r w:rsidRPr="00BB5CDC">
        <w:rPr>
          <w:rStyle w:val="Strong"/>
          <w:rFonts w:asciiTheme="majorHAnsi" w:hAnsiTheme="majorHAnsi"/>
          <w:b w:val="0"/>
          <w:bCs w:val="0"/>
          <w:color w:val="000000" w:themeColor="text1"/>
        </w:rPr>
        <w:t>manual handling</w:t>
      </w:r>
      <w:r w:rsidRPr="00BB5CDC">
        <w:rPr>
          <w:rFonts w:asciiTheme="majorHAnsi" w:hAnsiTheme="majorHAnsi"/>
          <w:color w:val="000000" w:themeColor="text1"/>
        </w:rPr>
        <w:t xml:space="preserve">, </w:t>
      </w:r>
      <w:r w:rsidRPr="00BB5CDC">
        <w:rPr>
          <w:rStyle w:val="Strong"/>
          <w:rFonts w:asciiTheme="majorHAnsi" w:hAnsiTheme="majorHAnsi"/>
          <w:b w:val="0"/>
          <w:bCs w:val="0"/>
          <w:color w:val="000000" w:themeColor="text1"/>
        </w:rPr>
        <w:t>attention to detail</w:t>
      </w:r>
      <w:r w:rsidRPr="00BB5CDC">
        <w:rPr>
          <w:rFonts w:asciiTheme="majorHAnsi" w:hAnsiTheme="majorHAnsi"/>
          <w:color w:val="000000" w:themeColor="text1"/>
        </w:rPr>
        <w:t>, and the ability to work efficiently in a fast</w:t>
      </w:r>
      <w:r w:rsidRPr="00BB5CDC">
        <w:rPr>
          <w:rFonts w:asciiTheme="majorHAnsi" w:hAnsiTheme="majorHAnsi"/>
          <w:color w:val="000000" w:themeColor="text1"/>
        </w:rPr>
        <w:noBreakHyphen/>
        <w:t>paced warehouse environment. At Todd Doors, the role focuses on picking and packing ironmongery orders, performing quality checks, and using warehouse management systems to track stock. Similarly, the Amazon advert requires employees to pick and pack customer orders, use handheld scanners, and follow strict health and safety procedures. These shared responsibilities show that accuracy, speed, and physical capability are essential across warehouse roles.</w:t>
      </w:r>
    </w:p>
    <w:p w14:paraId="0D070752" w14:textId="77777777" w:rsidR="00797107" w:rsidRPr="00BB5CDC" w:rsidRDefault="00797107">
      <w:pPr>
        <w:pStyle w:val="NormalWeb"/>
        <w:divId w:val="556665823"/>
        <w:rPr>
          <w:rFonts w:asciiTheme="majorHAnsi" w:hAnsiTheme="majorHAnsi"/>
          <w:color w:val="000000" w:themeColor="text1"/>
        </w:rPr>
      </w:pPr>
      <w:r w:rsidRPr="00BB5CDC">
        <w:rPr>
          <w:rFonts w:asciiTheme="majorHAnsi" w:hAnsiTheme="majorHAnsi"/>
          <w:color w:val="000000" w:themeColor="text1"/>
        </w:rPr>
        <w:t xml:space="preserve">A key similarity between the two adverts is the requirement for </w:t>
      </w:r>
      <w:r w:rsidRPr="00BB5CDC">
        <w:rPr>
          <w:rStyle w:val="Strong"/>
          <w:rFonts w:asciiTheme="majorHAnsi" w:hAnsiTheme="majorHAnsi"/>
          <w:b w:val="0"/>
          <w:bCs w:val="0"/>
          <w:color w:val="000000" w:themeColor="text1"/>
        </w:rPr>
        <w:t>manual handling skills</w:t>
      </w:r>
      <w:r w:rsidRPr="00BB5CDC">
        <w:rPr>
          <w:rFonts w:asciiTheme="majorHAnsi" w:hAnsiTheme="majorHAnsi"/>
          <w:color w:val="000000" w:themeColor="text1"/>
        </w:rPr>
        <w:t>. Todd Doors specifically states that the candidate must be able to perform heavy lifting and load/unload deliveries safely. Amazon also highlights the need for physical stamina, as the role involves lifting, bending, and standing for long periods. This demonstrates that manual handling is a core skill in warehouse operations, regardless of the employer.</w:t>
      </w:r>
    </w:p>
    <w:p w14:paraId="61B08C62" w14:textId="77777777" w:rsidR="00797107" w:rsidRPr="00BB5CDC" w:rsidRDefault="00797107">
      <w:pPr>
        <w:pStyle w:val="NormalWeb"/>
        <w:divId w:val="556665823"/>
        <w:rPr>
          <w:rFonts w:asciiTheme="majorHAnsi" w:hAnsiTheme="majorHAnsi"/>
          <w:color w:val="000000" w:themeColor="text1"/>
        </w:rPr>
      </w:pPr>
      <w:r w:rsidRPr="00BB5CDC">
        <w:rPr>
          <w:rFonts w:asciiTheme="majorHAnsi" w:hAnsiTheme="majorHAnsi"/>
          <w:color w:val="000000" w:themeColor="text1"/>
        </w:rPr>
        <w:t xml:space="preserve">However, there are also notable differences. Todd Doors requires a </w:t>
      </w:r>
      <w:r w:rsidRPr="00BB5CDC">
        <w:rPr>
          <w:rStyle w:val="Strong"/>
          <w:rFonts w:asciiTheme="majorHAnsi" w:hAnsiTheme="majorHAnsi"/>
          <w:b w:val="0"/>
          <w:bCs w:val="0"/>
          <w:color w:val="000000" w:themeColor="text1"/>
        </w:rPr>
        <w:t>Counterbalance Forklift Licence</w:t>
      </w:r>
      <w:r w:rsidRPr="00BB5CDC">
        <w:rPr>
          <w:rFonts w:asciiTheme="majorHAnsi" w:hAnsiTheme="majorHAnsi"/>
          <w:color w:val="000000" w:themeColor="text1"/>
        </w:rPr>
        <w:t>, with a Reach Truck Licence listed as desirable. This suggests a more specialised warehouse environment where machinery is used regularly. In contrast, Amazon does not require forklift licences, focusing instead on general warehouse tasks and the use of handheld scanners. This makes the Amazon role more accessible to applicants without specialist qualifications.</w:t>
      </w:r>
    </w:p>
    <w:p w14:paraId="4D068343" w14:textId="77777777" w:rsidR="00797107" w:rsidRPr="00BB5CDC" w:rsidRDefault="00797107">
      <w:pPr>
        <w:pStyle w:val="NormalWeb"/>
        <w:divId w:val="556665823"/>
        <w:rPr>
          <w:rFonts w:asciiTheme="majorHAnsi" w:hAnsiTheme="majorHAnsi"/>
          <w:color w:val="000000" w:themeColor="text1"/>
        </w:rPr>
      </w:pPr>
      <w:r w:rsidRPr="00BB5CDC">
        <w:rPr>
          <w:rFonts w:asciiTheme="majorHAnsi" w:hAnsiTheme="majorHAnsi"/>
          <w:color w:val="000000" w:themeColor="text1"/>
        </w:rPr>
        <w:t>Another difference is the working environment. Todd Doors is a family</w:t>
      </w:r>
      <w:r w:rsidRPr="00BB5CDC">
        <w:rPr>
          <w:rFonts w:asciiTheme="majorHAnsi" w:hAnsiTheme="majorHAnsi"/>
          <w:color w:val="000000" w:themeColor="text1"/>
        </w:rPr>
        <w:noBreakHyphen/>
        <w:t>run business with a newly opened warehouse, which may offer a smaller, more close</w:t>
      </w:r>
      <w:r w:rsidRPr="00BB5CDC">
        <w:rPr>
          <w:rFonts w:asciiTheme="majorHAnsi" w:hAnsiTheme="majorHAnsi"/>
          <w:color w:val="000000" w:themeColor="text1"/>
        </w:rPr>
        <w:noBreakHyphen/>
        <w:t>knit team setting. Amazon, being a global company, operates large fulfilment centres with structured processes and shift patterns. This difference may influence the type of support, training, and progression opportunities available.</w:t>
      </w:r>
    </w:p>
    <w:p w14:paraId="0DE67E41" w14:textId="77777777" w:rsidR="00797107" w:rsidRPr="00BB5CDC" w:rsidRDefault="00797107">
      <w:pPr>
        <w:pStyle w:val="NormalWeb"/>
        <w:divId w:val="556665823"/>
        <w:rPr>
          <w:rFonts w:asciiTheme="majorHAnsi" w:hAnsiTheme="majorHAnsi"/>
          <w:color w:val="000000" w:themeColor="text1"/>
        </w:rPr>
      </w:pPr>
      <w:r w:rsidRPr="00BB5CDC">
        <w:rPr>
          <w:rFonts w:asciiTheme="majorHAnsi" w:hAnsiTheme="majorHAnsi"/>
          <w:color w:val="000000" w:themeColor="text1"/>
        </w:rPr>
        <w:t xml:space="preserve">One shared skill that is particularly important for both roles is </w:t>
      </w:r>
      <w:r w:rsidRPr="00BB5CDC">
        <w:rPr>
          <w:rStyle w:val="Strong"/>
          <w:rFonts w:asciiTheme="majorHAnsi" w:hAnsiTheme="majorHAnsi"/>
          <w:b w:val="0"/>
          <w:bCs w:val="0"/>
          <w:color w:val="000000" w:themeColor="text1"/>
        </w:rPr>
        <w:t>attention to detail</w:t>
      </w:r>
      <w:r w:rsidRPr="00BB5CDC">
        <w:rPr>
          <w:rFonts w:asciiTheme="majorHAnsi" w:hAnsiTheme="majorHAnsi"/>
          <w:color w:val="000000" w:themeColor="text1"/>
        </w:rPr>
        <w:t>. In warehouse work, small mistakes—such as picking the wrong item, mislabelling a package, or failing to spot damage—can lead to customer complaints, returns, and delays. Attention to detail ensures accuracy, maintains quality standards, and supports efficient operations. For employers, this reduces errors and improves customer satisfaction. For employees, it demonstrates reliability and professionalism, which can support career progression.</w:t>
      </w:r>
    </w:p>
    <w:p w14:paraId="5E864014" w14:textId="77777777" w:rsidR="00797107" w:rsidRPr="00BB5CDC" w:rsidRDefault="00797107">
      <w:pPr>
        <w:pStyle w:val="NormalWeb"/>
        <w:divId w:val="556665823"/>
        <w:rPr>
          <w:rFonts w:asciiTheme="majorHAnsi" w:hAnsiTheme="majorHAnsi"/>
          <w:color w:val="000000" w:themeColor="text1"/>
        </w:rPr>
      </w:pPr>
      <w:r w:rsidRPr="00BB5CDC">
        <w:rPr>
          <w:rFonts w:asciiTheme="majorHAnsi" w:hAnsiTheme="majorHAnsi"/>
          <w:color w:val="000000" w:themeColor="text1"/>
        </w:rPr>
        <w:t>Overall, both job adverts highlight the physical, practical, and organisational skills needed in warehouse roles, while also showing how different employers prioritise specific qualifications and working environments.</w:t>
      </w:r>
    </w:p>
    <w:p w14:paraId="577DEC5D" w14:textId="39C6A777" w:rsidR="00B47E93" w:rsidRPr="00BB5CDC" w:rsidRDefault="00B47E93">
      <w:pPr>
        <w:rPr>
          <w:rFonts w:asciiTheme="majorHAnsi" w:hAnsiTheme="majorHAnsi"/>
          <w:color w:val="000000" w:themeColor="text1"/>
        </w:rPr>
      </w:pPr>
    </w:p>
    <w:p w14:paraId="14E18F25" w14:textId="77777777" w:rsidR="00B47E93" w:rsidRPr="00BB5CDC" w:rsidRDefault="00B47E93">
      <w:pPr>
        <w:rPr>
          <w:rFonts w:asciiTheme="majorHAnsi" w:hAnsiTheme="majorHAnsi"/>
          <w:color w:val="000000" w:themeColor="text1"/>
        </w:rPr>
      </w:pPr>
    </w:p>
    <w:p w14:paraId="2C3D2C60" w14:textId="7D7C7CD0" w:rsidR="00B47E93" w:rsidRPr="00922A6F" w:rsidRDefault="00B47E93">
      <w:pPr>
        <w:rPr>
          <w:rFonts w:asciiTheme="majorHAnsi" w:hAnsiTheme="majorHAnsi"/>
          <w:b/>
          <w:bCs/>
          <w:color w:val="000000" w:themeColor="text1"/>
        </w:rPr>
      </w:pPr>
      <w:r w:rsidRPr="00922A6F">
        <w:rPr>
          <w:rFonts w:asciiTheme="majorHAnsi" w:hAnsiTheme="majorHAnsi"/>
          <w:b/>
          <w:bCs/>
          <w:color w:val="000000" w:themeColor="text1"/>
        </w:rPr>
        <w:t>TASK 2 – Self</w:t>
      </w:r>
      <w:r w:rsidRPr="00922A6F">
        <w:rPr>
          <w:rFonts w:ascii="Roboto" w:hAnsi="Roboto" w:cs="Roboto"/>
          <w:b/>
          <w:bCs/>
          <w:color w:val="000000" w:themeColor="text1"/>
        </w:rPr>
        <w:t>‑</w:t>
      </w:r>
      <w:r w:rsidRPr="00922A6F">
        <w:rPr>
          <w:rFonts w:asciiTheme="majorHAnsi" w:hAnsiTheme="majorHAnsi"/>
          <w:b/>
          <w:bCs/>
          <w:color w:val="000000" w:themeColor="text1"/>
        </w:rPr>
        <w:t>Assessment &amp; Evidence of Readiness</w:t>
      </w:r>
    </w:p>
    <w:p w14:paraId="41DC1F9D" w14:textId="537D2257" w:rsidR="00B47E93" w:rsidRPr="00BB5CDC" w:rsidRDefault="00467A8A">
      <w:pPr>
        <w:rPr>
          <w:rFonts w:asciiTheme="majorHAnsi" w:hAnsiTheme="majorHAnsi"/>
          <w:color w:val="000000" w:themeColor="text1"/>
        </w:rPr>
      </w:pPr>
      <w:r w:rsidRPr="00BB5CDC">
        <w:rPr>
          <w:rFonts w:asciiTheme="majorHAnsi" w:eastAsia="Times New Roman" w:hAnsiTheme="majorHAnsi"/>
          <w:color w:val="000000" w:themeColor="text1"/>
        </w:rPr>
        <w:t>Developing self</w:t>
      </w:r>
      <w:r w:rsidRPr="00BB5CDC">
        <w:rPr>
          <w:rFonts w:asciiTheme="majorHAnsi" w:eastAsia="Times New Roman" w:hAnsiTheme="majorHAnsi"/>
          <w:color w:val="000000" w:themeColor="text1"/>
        </w:rPr>
        <w:noBreakHyphen/>
        <w:t>awareness is an essential part of employability, as it enables individuals to understand their strengths, weaknesses, and areas for improvement. Throughout this module, I have used tools such as the SWOT analysis, personality assessments, and reflective activities to evaluate my readiness for employment. This section presents my self</w:t>
      </w:r>
      <w:r w:rsidRPr="00BB5CDC">
        <w:rPr>
          <w:rFonts w:asciiTheme="majorHAnsi" w:eastAsia="Times New Roman" w:hAnsiTheme="majorHAnsi"/>
          <w:color w:val="000000" w:themeColor="text1"/>
        </w:rPr>
        <w:noBreakHyphen/>
        <w:t>assessment and provides evidence of how my experiences, skills, and behaviours demonstrate my preparedness for work in a warehouse environment, particularly in roles such as the Order Picker/Packer position at Todd Doors.</w:t>
      </w:r>
      <w:r w:rsidRPr="00BB5CDC">
        <w:rPr>
          <w:rFonts w:asciiTheme="majorHAnsi" w:eastAsia="Times New Roman" w:hAnsiTheme="majorHAnsi"/>
          <w:color w:val="000000" w:themeColor="text1"/>
        </w:rPr>
        <w:br/>
        <w:t>Self</w:t>
      </w:r>
      <w:r w:rsidRPr="00BB5CDC">
        <w:rPr>
          <w:rFonts w:asciiTheme="majorHAnsi" w:eastAsia="Times New Roman" w:hAnsiTheme="majorHAnsi"/>
          <w:color w:val="000000" w:themeColor="text1"/>
        </w:rPr>
        <w:noBreakHyphen/>
        <w:t>Assessment Using SWOT Analysis</w:t>
      </w:r>
      <w:r w:rsidRPr="00BB5CDC">
        <w:rPr>
          <w:rFonts w:asciiTheme="majorHAnsi" w:eastAsia="Times New Roman" w:hAnsiTheme="majorHAnsi"/>
          <w:color w:val="000000" w:themeColor="text1"/>
        </w:rPr>
        <w:br/>
        <w:t>Strengths</w:t>
      </w:r>
      <w:r w:rsidRPr="00BB5CDC">
        <w:rPr>
          <w:rFonts w:asciiTheme="majorHAnsi" w:eastAsia="Times New Roman" w:hAnsiTheme="majorHAnsi"/>
          <w:color w:val="000000" w:themeColor="text1"/>
        </w:rPr>
        <w:br/>
        <w:t>One of my key strengths is my strong organisational skills, developed through previous roles in warehouse, hospitality, and childcare settings. In my past warehouse experience as a Picker/Packer, I was responsible for sorting stock, preparing orders, and ensuring items were correctly labelled. This required accuracy, time management, and the ability to prioritise tasks, all of which are essential in the Todd Doors role, where maintaining stock levels and performing quality checks are central responsibilities.</w:t>
      </w:r>
      <w:r w:rsidRPr="00BB5CDC">
        <w:rPr>
          <w:rFonts w:asciiTheme="majorHAnsi" w:eastAsia="Times New Roman" w:hAnsiTheme="majorHAnsi"/>
          <w:color w:val="000000" w:themeColor="text1"/>
        </w:rPr>
        <w:br/>
        <w:t>Another strength is my reliability and work ethic. Across all my previous jobs, including my role at Midshire Foods and my position as a Room Attendant at the Ramada Encore Hotel, I consistently demonstrated punctuality, commitment, and the ability to complete tasks to a high standard. Warehouse employers value reliability because operations depend on teamwork, deadlines, and consistent performance.</w:t>
      </w:r>
      <w:r w:rsidRPr="00BB5CDC">
        <w:rPr>
          <w:rFonts w:asciiTheme="majorHAnsi" w:eastAsia="Times New Roman" w:hAnsiTheme="majorHAnsi"/>
          <w:color w:val="000000" w:themeColor="text1"/>
        </w:rPr>
        <w:br/>
        <w:t>A further strength is that I am a fast learner who works well in a team. My experience in different industries shows that I can adapt quickly to new environments and learn new procedures. In warehouse roles, teamwork is essential for meeting daily targets, maintaining safety, and ensuring smooth workflow. My ability to communicate effectively and support colleagues contributes positively to team performance.</w:t>
      </w:r>
      <w:r w:rsidRPr="00BB5CDC">
        <w:rPr>
          <w:rFonts w:asciiTheme="majorHAnsi" w:eastAsia="Times New Roman" w:hAnsiTheme="majorHAnsi"/>
          <w:color w:val="000000" w:themeColor="text1"/>
        </w:rPr>
        <w:br/>
        <w:t>Weaknesses</w:t>
      </w:r>
      <w:r w:rsidRPr="00BB5CDC">
        <w:rPr>
          <w:rFonts w:asciiTheme="majorHAnsi" w:eastAsia="Times New Roman" w:hAnsiTheme="majorHAnsi"/>
          <w:color w:val="000000" w:themeColor="text1"/>
        </w:rPr>
        <w:br/>
        <w:t>Despite these strengths, I recognise several areas for development. The first is my lack of a Counterbalance Forklift Licence, which is a requirement in the Todd Doors job advert. Although I have experience with manual handling and warehouse tasks, I do not yet have the formal certification needed to operate machinery. This limits the range of tasks I can perform and reduces my competitiveness compared to other applicants.</w:t>
      </w:r>
      <w:r w:rsidRPr="00BB5CDC">
        <w:rPr>
          <w:rFonts w:asciiTheme="majorHAnsi" w:eastAsia="Times New Roman" w:hAnsiTheme="majorHAnsi"/>
          <w:color w:val="000000" w:themeColor="text1"/>
        </w:rPr>
        <w:br/>
        <w:t>Another weakness is my confidence in new environments. When starting a new job or joining a new team, I sometimes feel unsure until I become familiar with the workplace. This can affect how quickly I settle into new routines. However, with more experience and exposure to different work settings, I am gradually improving in this area.</w:t>
      </w:r>
      <w:r w:rsidRPr="00BB5CDC">
        <w:rPr>
          <w:rFonts w:asciiTheme="majorHAnsi" w:eastAsia="Times New Roman" w:hAnsiTheme="majorHAnsi"/>
          <w:color w:val="000000" w:themeColor="text1"/>
        </w:rPr>
        <w:br/>
        <w:t xml:space="preserve">A third weakness is my need to improve my IT and warehouse system skills. Modern </w:t>
      </w:r>
      <w:r w:rsidRPr="00BB5CDC">
        <w:rPr>
          <w:rFonts w:asciiTheme="majorHAnsi" w:eastAsia="Times New Roman" w:hAnsiTheme="majorHAnsi"/>
          <w:color w:val="000000" w:themeColor="text1"/>
        </w:rPr>
        <w:lastRenderedPageBreak/>
        <w:t>warehouses rely heavily on digital systems, handheld scanners, and stock</w:t>
      </w:r>
      <w:r w:rsidRPr="00BB5CDC">
        <w:rPr>
          <w:rFonts w:asciiTheme="majorHAnsi" w:eastAsia="Times New Roman" w:hAnsiTheme="majorHAnsi"/>
          <w:color w:val="000000" w:themeColor="text1"/>
        </w:rPr>
        <w:noBreakHyphen/>
        <w:t>tracking software. While I am computer literate, I recognise that I need more practice with warehouse</w:t>
      </w:r>
      <w:r w:rsidRPr="00BB5CDC">
        <w:rPr>
          <w:rFonts w:asciiTheme="majorHAnsi" w:eastAsia="Times New Roman" w:hAnsiTheme="majorHAnsi"/>
          <w:color w:val="000000" w:themeColor="text1"/>
        </w:rPr>
        <w:noBreakHyphen/>
        <w:t>specific systems to work more efficiently and confidently.</w:t>
      </w:r>
      <w:r w:rsidRPr="00BB5CDC">
        <w:rPr>
          <w:rFonts w:asciiTheme="majorHAnsi" w:eastAsia="Times New Roman" w:hAnsiTheme="majorHAnsi"/>
          <w:color w:val="000000" w:themeColor="text1"/>
        </w:rPr>
        <w:br/>
        <w:t>Opportunities</w:t>
      </w:r>
      <w:r w:rsidRPr="00BB5CDC">
        <w:rPr>
          <w:rFonts w:asciiTheme="majorHAnsi" w:eastAsia="Times New Roman" w:hAnsiTheme="majorHAnsi"/>
          <w:color w:val="000000" w:themeColor="text1"/>
        </w:rPr>
        <w:br/>
        <w:t>There are several opportunities that can support my development. Completing a Counterbalance Forklift training course would significantly improve my employability and allow me to take on more responsibilities. Additionally, gaining more experience in warehouse environments will help me build confidence and familiarity with industry expectations. The warehouse sector also offers opportunities for progression into supervisory roles, especially for individuals who demonstrate reliability and strong organisational skills.</w:t>
      </w:r>
      <w:r w:rsidRPr="00BB5CDC">
        <w:rPr>
          <w:rFonts w:asciiTheme="majorHAnsi" w:eastAsia="Times New Roman" w:hAnsiTheme="majorHAnsi"/>
          <w:color w:val="000000" w:themeColor="text1"/>
        </w:rPr>
        <w:br/>
        <w:t>Threats</w:t>
      </w:r>
      <w:r w:rsidRPr="00BB5CDC">
        <w:rPr>
          <w:rFonts w:asciiTheme="majorHAnsi" w:eastAsia="Times New Roman" w:hAnsiTheme="majorHAnsi"/>
          <w:color w:val="000000" w:themeColor="text1"/>
        </w:rPr>
        <w:br/>
        <w:t>The main threat is the competition from applicants who already hold forklift licences or have more warehouse experience. Another threat is the increasing use of technology in warehouses, which may disadvantage workers who are not confident with digital systems. Finally, the physical demands of warehouse work mean that injuries or health issues could affect long</w:t>
      </w:r>
      <w:r w:rsidRPr="00BB5CDC">
        <w:rPr>
          <w:rFonts w:asciiTheme="majorHAnsi" w:eastAsia="Times New Roman" w:hAnsiTheme="majorHAnsi"/>
          <w:color w:val="000000" w:themeColor="text1"/>
        </w:rPr>
        <w:noBreakHyphen/>
        <w:t>term employability.</w:t>
      </w:r>
      <w:r w:rsidRPr="00BB5CDC">
        <w:rPr>
          <w:rFonts w:asciiTheme="majorHAnsi" w:eastAsia="Times New Roman" w:hAnsiTheme="majorHAnsi"/>
          <w:color w:val="000000" w:themeColor="text1"/>
        </w:rPr>
        <w:br/>
        <w:t>Evidence of Readiness for Employment</w:t>
      </w:r>
      <w:r w:rsidRPr="00BB5CDC">
        <w:rPr>
          <w:rFonts w:asciiTheme="majorHAnsi" w:eastAsia="Times New Roman" w:hAnsiTheme="majorHAnsi"/>
          <w:color w:val="000000" w:themeColor="text1"/>
        </w:rPr>
        <w:br/>
        <w:t>My previous work experience provides strong evidence of my readiness for employment. In my role as a Picker/Packer at Midshire Foods, I gained hands</w:t>
      </w:r>
      <w:r w:rsidRPr="00BB5CDC">
        <w:rPr>
          <w:rFonts w:asciiTheme="majorHAnsi" w:eastAsia="Times New Roman" w:hAnsiTheme="majorHAnsi"/>
          <w:color w:val="000000" w:themeColor="text1"/>
        </w:rPr>
        <w:noBreakHyphen/>
        <w:t>on experience with manual handling, stock preparation, and working in a fast</w:t>
      </w:r>
      <w:r w:rsidRPr="00BB5CDC">
        <w:rPr>
          <w:rFonts w:asciiTheme="majorHAnsi" w:eastAsia="Times New Roman" w:hAnsiTheme="majorHAnsi"/>
          <w:color w:val="000000" w:themeColor="text1"/>
        </w:rPr>
        <w:noBreakHyphen/>
        <w:t>paced environment. This experience directly relates to the responsibilities listed in the Todd Doors job advert, such as picking and packing orders, performing quality checks, and maintaining a clean warehouse environment.</w:t>
      </w:r>
      <w:r w:rsidRPr="00BB5CDC">
        <w:rPr>
          <w:rFonts w:asciiTheme="majorHAnsi" w:eastAsia="Times New Roman" w:hAnsiTheme="majorHAnsi"/>
          <w:color w:val="000000" w:themeColor="text1"/>
        </w:rPr>
        <w:br/>
        <w:t>My hospitality experience as a Room Attendant and Receptionist demonstrates my ability to work under pressure, communicate effectively, and maintain high standards of accuracy. These transferable skills are valuable in warehouse roles, where attention to detail and teamwork are essential.</w:t>
      </w:r>
      <w:r w:rsidRPr="00BB5CDC">
        <w:rPr>
          <w:rFonts w:asciiTheme="majorHAnsi" w:eastAsia="Times New Roman" w:hAnsiTheme="majorHAnsi"/>
          <w:color w:val="000000" w:themeColor="text1"/>
        </w:rPr>
        <w:br/>
        <w:t>Additionally, my academic work in this module has helped me develop self</w:t>
      </w:r>
      <w:r w:rsidRPr="00BB5CDC">
        <w:rPr>
          <w:rFonts w:asciiTheme="majorHAnsi" w:eastAsia="Times New Roman" w:hAnsiTheme="majorHAnsi"/>
          <w:color w:val="000000" w:themeColor="text1"/>
        </w:rPr>
        <w:noBreakHyphen/>
        <w:t>awareness, understand employer expectations, and reflect on my personal development. Activities such as the self</w:t>
      </w:r>
      <w:r w:rsidRPr="00BB5CDC">
        <w:rPr>
          <w:rFonts w:asciiTheme="majorHAnsi" w:eastAsia="Times New Roman" w:hAnsiTheme="majorHAnsi"/>
          <w:color w:val="000000" w:themeColor="text1"/>
        </w:rPr>
        <w:noBreakHyphen/>
        <w:t>awareness quiz, personality tests, and PDP exercises have helped me identify areas for improvement and plan how to address them.</w:t>
      </w:r>
      <w:r w:rsidRPr="00BB5CDC">
        <w:rPr>
          <w:rFonts w:asciiTheme="majorHAnsi" w:eastAsia="Times New Roman" w:hAnsiTheme="majorHAnsi"/>
          <w:color w:val="000000" w:themeColor="text1"/>
        </w:rPr>
        <w:br/>
        <w:t>Overall, my combination of practical experience, transferable skills, and willingness to learn shows that I am ready for employment and capable of progressing within the warehouse sector.</w:t>
      </w:r>
    </w:p>
    <w:p w14:paraId="34B5A17A" w14:textId="77777777" w:rsidR="00B47E93" w:rsidRPr="00BB5CDC" w:rsidRDefault="00B47E93">
      <w:pPr>
        <w:rPr>
          <w:rFonts w:asciiTheme="majorHAnsi" w:hAnsiTheme="majorHAnsi"/>
          <w:color w:val="000000" w:themeColor="text1"/>
        </w:rPr>
      </w:pPr>
    </w:p>
    <w:p w14:paraId="13C7B366" w14:textId="575FE706" w:rsidR="00083C75" w:rsidRPr="00922A6F" w:rsidRDefault="00B47E93" w:rsidP="000401AA">
      <w:pPr>
        <w:rPr>
          <w:rFonts w:asciiTheme="majorHAnsi" w:hAnsiTheme="majorHAnsi"/>
          <w:b/>
          <w:bCs/>
          <w:color w:val="000000" w:themeColor="text1"/>
        </w:rPr>
      </w:pPr>
      <w:r w:rsidRPr="00922A6F">
        <w:rPr>
          <w:rFonts w:asciiTheme="majorHAnsi" w:hAnsiTheme="majorHAnsi"/>
          <w:b/>
          <w:bCs/>
          <w:color w:val="000000" w:themeColor="text1"/>
        </w:rPr>
        <w:t>TASK 3 – Employment Goals &amp; Personal Development Plan</w:t>
      </w:r>
    </w:p>
    <w:p w14:paraId="6F3A1D74" w14:textId="77777777" w:rsidR="00083C75" w:rsidRPr="00BB5CDC" w:rsidRDefault="00083C75">
      <w:pPr>
        <w:pStyle w:val="NormalWeb"/>
        <w:divId w:val="361589132"/>
        <w:rPr>
          <w:rFonts w:asciiTheme="majorHAnsi" w:hAnsiTheme="majorHAnsi"/>
          <w:color w:val="000000" w:themeColor="text1"/>
        </w:rPr>
      </w:pPr>
      <w:r w:rsidRPr="00BB5CDC">
        <w:rPr>
          <w:rFonts w:asciiTheme="majorHAnsi" w:hAnsiTheme="majorHAnsi"/>
          <w:color w:val="000000" w:themeColor="text1"/>
        </w:rPr>
        <w:t>Based on the weaknesses identified in my SWOT analysis, I have developed a set of short</w:t>
      </w:r>
      <w:r w:rsidRPr="00BB5CDC">
        <w:rPr>
          <w:rFonts w:asciiTheme="majorHAnsi" w:hAnsiTheme="majorHAnsi"/>
          <w:color w:val="000000" w:themeColor="text1"/>
        </w:rPr>
        <w:noBreakHyphen/>
        <w:t>term and long</w:t>
      </w:r>
      <w:r w:rsidRPr="00BB5CDC">
        <w:rPr>
          <w:rFonts w:asciiTheme="majorHAnsi" w:hAnsiTheme="majorHAnsi"/>
          <w:color w:val="000000" w:themeColor="text1"/>
        </w:rPr>
        <w:noBreakHyphen/>
        <w:t>term employment goals that will support my progression within the warehouse sector. These goals are designed to help me address my current skill gaps, improve my confidence, and increase my employability for roles such as the Order Picker/Packer position at Todd Doors.</w:t>
      </w:r>
    </w:p>
    <w:p w14:paraId="2388DD55" w14:textId="77777777" w:rsidR="00083C75" w:rsidRPr="00BB5CDC" w:rsidRDefault="00083C75">
      <w:pPr>
        <w:pStyle w:val="Heading2"/>
        <w:divId w:val="361589132"/>
        <w:rPr>
          <w:rFonts w:eastAsia="Times New Roman"/>
          <w:color w:val="000000" w:themeColor="text1"/>
          <w:sz w:val="24"/>
          <w:szCs w:val="24"/>
        </w:rPr>
      </w:pPr>
      <w:r w:rsidRPr="00BB5CDC">
        <w:rPr>
          <w:rStyle w:val="Strong"/>
          <w:rFonts w:eastAsia="Times New Roman"/>
          <w:b w:val="0"/>
          <w:bCs w:val="0"/>
          <w:color w:val="000000" w:themeColor="text1"/>
          <w:sz w:val="24"/>
          <w:szCs w:val="24"/>
        </w:rPr>
        <w:lastRenderedPageBreak/>
        <w:t>Short</w:t>
      </w:r>
      <w:r w:rsidRPr="00BB5CDC">
        <w:rPr>
          <w:rStyle w:val="Strong"/>
          <w:rFonts w:eastAsia="Times New Roman"/>
          <w:b w:val="0"/>
          <w:bCs w:val="0"/>
          <w:color w:val="000000" w:themeColor="text1"/>
          <w:sz w:val="24"/>
          <w:szCs w:val="24"/>
        </w:rPr>
        <w:noBreakHyphen/>
        <w:t>Term Goals (3–12 months)</w:t>
      </w:r>
    </w:p>
    <w:p w14:paraId="549FD8D3" w14:textId="77777777" w:rsidR="00083C75" w:rsidRPr="00BB5CDC" w:rsidRDefault="00083C75">
      <w:pPr>
        <w:pStyle w:val="NormalWeb"/>
        <w:divId w:val="361589132"/>
        <w:rPr>
          <w:rFonts w:asciiTheme="majorHAnsi" w:hAnsiTheme="majorHAnsi"/>
          <w:color w:val="000000" w:themeColor="text1"/>
        </w:rPr>
      </w:pPr>
      <w:r w:rsidRPr="00BB5CDC">
        <w:rPr>
          <w:rFonts w:asciiTheme="majorHAnsi" w:hAnsiTheme="majorHAnsi"/>
          <w:color w:val="000000" w:themeColor="text1"/>
        </w:rPr>
        <w:t>My first short</w:t>
      </w:r>
      <w:r w:rsidRPr="00BB5CDC">
        <w:rPr>
          <w:rFonts w:asciiTheme="majorHAnsi" w:hAnsiTheme="majorHAnsi"/>
          <w:color w:val="000000" w:themeColor="text1"/>
        </w:rPr>
        <w:noBreakHyphen/>
        <w:t xml:space="preserve">term goal is to </w:t>
      </w:r>
      <w:r w:rsidRPr="00BB5CDC">
        <w:rPr>
          <w:rStyle w:val="Strong"/>
          <w:rFonts w:asciiTheme="majorHAnsi" w:hAnsiTheme="majorHAnsi"/>
          <w:b w:val="0"/>
          <w:bCs w:val="0"/>
          <w:color w:val="000000" w:themeColor="text1"/>
        </w:rPr>
        <w:t>gain a Counterbalance Forklift Licence</w:t>
      </w:r>
      <w:r w:rsidRPr="00BB5CDC">
        <w:rPr>
          <w:rFonts w:asciiTheme="majorHAnsi" w:hAnsiTheme="majorHAnsi"/>
          <w:color w:val="000000" w:themeColor="text1"/>
        </w:rPr>
        <w:t>, as this is a requirement in many warehouse roles, including the Todd Doors position. Achieving this qualification will allow me to take on a wider range of responsibilities and make me more competitive in the job market. My second short</w:t>
      </w:r>
      <w:r w:rsidRPr="00BB5CDC">
        <w:rPr>
          <w:rFonts w:asciiTheme="majorHAnsi" w:hAnsiTheme="majorHAnsi"/>
          <w:color w:val="000000" w:themeColor="text1"/>
        </w:rPr>
        <w:noBreakHyphen/>
        <w:t xml:space="preserve">term goal is to </w:t>
      </w:r>
      <w:r w:rsidRPr="00BB5CDC">
        <w:rPr>
          <w:rStyle w:val="Strong"/>
          <w:rFonts w:asciiTheme="majorHAnsi" w:hAnsiTheme="majorHAnsi"/>
          <w:b w:val="0"/>
          <w:bCs w:val="0"/>
          <w:color w:val="000000" w:themeColor="text1"/>
        </w:rPr>
        <w:t>improve my confidence in new work environments</w:t>
      </w:r>
      <w:r w:rsidRPr="00BB5CDC">
        <w:rPr>
          <w:rFonts w:asciiTheme="majorHAnsi" w:hAnsiTheme="majorHAnsi"/>
          <w:color w:val="000000" w:themeColor="text1"/>
        </w:rPr>
        <w:t xml:space="preserve"> by taking on temporary or part</w:t>
      </w:r>
      <w:r w:rsidRPr="00BB5CDC">
        <w:rPr>
          <w:rFonts w:asciiTheme="majorHAnsi" w:hAnsiTheme="majorHAnsi"/>
          <w:color w:val="000000" w:themeColor="text1"/>
        </w:rPr>
        <w:noBreakHyphen/>
        <w:t xml:space="preserve">time warehouse shifts. This will help me become more comfortable with different teams, procedures, and expectations. Finally, I aim to </w:t>
      </w:r>
      <w:r w:rsidRPr="00BB5CDC">
        <w:rPr>
          <w:rStyle w:val="Strong"/>
          <w:rFonts w:asciiTheme="majorHAnsi" w:hAnsiTheme="majorHAnsi"/>
          <w:b w:val="0"/>
          <w:bCs w:val="0"/>
          <w:color w:val="000000" w:themeColor="text1"/>
        </w:rPr>
        <w:t>develop my IT and warehouse system skills</w:t>
      </w:r>
      <w:r w:rsidRPr="00BB5CDC">
        <w:rPr>
          <w:rFonts w:asciiTheme="majorHAnsi" w:hAnsiTheme="majorHAnsi"/>
          <w:color w:val="000000" w:themeColor="text1"/>
        </w:rPr>
        <w:t xml:space="preserve"> by completing online training modules on stock</w:t>
      </w:r>
      <w:r w:rsidRPr="00BB5CDC">
        <w:rPr>
          <w:rFonts w:asciiTheme="majorHAnsi" w:hAnsiTheme="majorHAnsi"/>
          <w:color w:val="000000" w:themeColor="text1"/>
        </w:rPr>
        <w:noBreakHyphen/>
        <w:t>tracking software and handheld scanners.</w:t>
      </w:r>
    </w:p>
    <w:p w14:paraId="134DF36B" w14:textId="77777777" w:rsidR="00083C75" w:rsidRPr="00BB5CDC" w:rsidRDefault="00083C75">
      <w:pPr>
        <w:pStyle w:val="Heading2"/>
        <w:divId w:val="361589132"/>
        <w:rPr>
          <w:rFonts w:eastAsia="Times New Roman"/>
          <w:color w:val="000000" w:themeColor="text1"/>
          <w:sz w:val="24"/>
          <w:szCs w:val="24"/>
        </w:rPr>
      </w:pPr>
      <w:r w:rsidRPr="00BB5CDC">
        <w:rPr>
          <w:rStyle w:val="Strong"/>
          <w:rFonts w:eastAsia="Times New Roman"/>
          <w:b w:val="0"/>
          <w:bCs w:val="0"/>
          <w:color w:val="000000" w:themeColor="text1"/>
          <w:sz w:val="24"/>
          <w:szCs w:val="24"/>
        </w:rPr>
        <w:t>Long</w:t>
      </w:r>
      <w:r w:rsidRPr="00BB5CDC">
        <w:rPr>
          <w:rStyle w:val="Strong"/>
          <w:rFonts w:eastAsia="Times New Roman"/>
          <w:b w:val="0"/>
          <w:bCs w:val="0"/>
          <w:color w:val="000000" w:themeColor="text1"/>
          <w:sz w:val="24"/>
          <w:szCs w:val="24"/>
        </w:rPr>
        <w:noBreakHyphen/>
        <w:t>Term Goals (1–3 years)</w:t>
      </w:r>
    </w:p>
    <w:p w14:paraId="307FFE67" w14:textId="77777777" w:rsidR="00083C75" w:rsidRPr="00BB5CDC" w:rsidRDefault="00083C75">
      <w:pPr>
        <w:pStyle w:val="NormalWeb"/>
        <w:divId w:val="361589132"/>
        <w:rPr>
          <w:rFonts w:asciiTheme="majorHAnsi" w:hAnsiTheme="majorHAnsi"/>
          <w:color w:val="000000" w:themeColor="text1"/>
        </w:rPr>
      </w:pPr>
      <w:r w:rsidRPr="00BB5CDC">
        <w:rPr>
          <w:rFonts w:asciiTheme="majorHAnsi" w:hAnsiTheme="majorHAnsi"/>
          <w:color w:val="000000" w:themeColor="text1"/>
        </w:rPr>
        <w:t>My main long</w:t>
      </w:r>
      <w:r w:rsidRPr="00BB5CDC">
        <w:rPr>
          <w:rFonts w:asciiTheme="majorHAnsi" w:hAnsiTheme="majorHAnsi"/>
          <w:color w:val="000000" w:themeColor="text1"/>
        </w:rPr>
        <w:noBreakHyphen/>
        <w:t xml:space="preserve">term goal is to </w:t>
      </w:r>
      <w:r w:rsidRPr="00BB5CDC">
        <w:rPr>
          <w:rStyle w:val="Strong"/>
          <w:rFonts w:asciiTheme="majorHAnsi" w:hAnsiTheme="majorHAnsi"/>
          <w:b w:val="0"/>
          <w:bCs w:val="0"/>
          <w:color w:val="000000" w:themeColor="text1"/>
        </w:rPr>
        <w:t>progress into a more advanced warehouse role</w:t>
      </w:r>
      <w:r w:rsidRPr="00BB5CDC">
        <w:rPr>
          <w:rFonts w:asciiTheme="majorHAnsi" w:hAnsiTheme="majorHAnsi"/>
          <w:color w:val="000000" w:themeColor="text1"/>
        </w:rPr>
        <w:t>, such as a Senior Operative or Team Leader. To achieve this, I will need to build experience, demonstrate reliability, and continue developing my organisational and communication skills. Another long</w:t>
      </w:r>
      <w:r w:rsidRPr="00BB5CDC">
        <w:rPr>
          <w:rFonts w:asciiTheme="majorHAnsi" w:hAnsiTheme="majorHAnsi"/>
          <w:color w:val="000000" w:themeColor="text1"/>
        </w:rPr>
        <w:noBreakHyphen/>
        <w:t xml:space="preserve">term goal is to </w:t>
      </w:r>
      <w:r w:rsidRPr="00BB5CDC">
        <w:rPr>
          <w:rStyle w:val="Strong"/>
          <w:rFonts w:asciiTheme="majorHAnsi" w:hAnsiTheme="majorHAnsi"/>
          <w:b w:val="0"/>
          <w:bCs w:val="0"/>
          <w:color w:val="000000" w:themeColor="text1"/>
        </w:rPr>
        <w:t>gain additional warehouse qualifications</w:t>
      </w:r>
      <w:r w:rsidRPr="00BB5CDC">
        <w:rPr>
          <w:rFonts w:asciiTheme="majorHAnsi" w:hAnsiTheme="majorHAnsi"/>
          <w:color w:val="000000" w:themeColor="text1"/>
        </w:rPr>
        <w:t>, such as a Reach Truck Licence, which will expand my opportunities and support career progression.</w:t>
      </w:r>
    </w:p>
    <w:p w14:paraId="394F878A" w14:textId="77777777" w:rsidR="00083C75" w:rsidRPr="00BB5CDC" w:rsidRDefault="00083C75">
      <w:pPr>
        <w:pStyle w:val="Heading2"/>
        <w:divId w:val="361589132"/>
        <w:rPr>
          <w:rFonts w:eastAsia="Times New Roman"/>
          <w:color w:val="000000" w:themeColor="text1"/>
          <w:sz w:val="24"/>
          <w:szCs w:val="24"/>
        </w:rPr>
      </w:pPr>
      <w:r w:rsidRPr="00BB5CDC">
        <w:rPr>
          <w:rStyle w:val="Strong"/>
          <w:rFonts w:eastAsia="Times New Roman"/>
          <w:b w:val="0"/>
          <w:bCs w:val="0"/>
          <w:color w:val="000000" w:themeColor="text1"/>
          <w:sz w:val="24"/>
          <w:szCs w:val="24"/>
        </w:rPr>
        <w:t>Personal Development Plan (PDP)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14"/>
        <w:gridCol w:w="2231"/>
        <w:gridCol w:w="2661"/>
        <w:gridCol w:w="1672"/>
        <w:gridCol w:w="948"/>
      </w:tblGrid>
      <w:tr w:rsidR="00BB5CDC" w:rsidRPr="00BB5CDC" w14:paraId="68EE55DB" w14:textId="77777777">
        <w:trPr>
          <w:divId w:val="361589132"/>
          <w:tblHeader/>
          <w:tblCellSpacing w:w="15" w:type="dxa"/>
        </w:trPr>
        <w:tc>
          <w:tcPr>
            <w:tcW w:w="0" w:type="auto"/>
            <w:vAlign w:val="center"/>
            <w:hideMark/>
          </w:tcPr>
          <w:p w14:paraId="3B0F95F8" w14:textId="77777777" w:rsidR="00083C75" w:rsidRPr="00BB5CDC" w:rsidRDefault="00083C75">
            <w:pPr>
              <w:jc w:val="center"/>
              <w:rPr>
                <w:rFonts w:asciiTheme="majorHAnsi" w:eastAsia="Times New Roman" w:hAnsiTheme="majorHAnsi"/>
                <w:color w:val="000000" w:themeColor="text1"/>
              </w:rPr>
            </w:pPr>
            <w:r w:rsidRPr="00BB5CDC">
              <w:rPr>
                <w:rFonts w:asciiTheme="majorHAnsi" w:eastAsia="Times New Roman" w:hAnsiTheme="majorHAnsi"/>
                <w:color w:val="000000" w:themeColor="text1"/>
              </w:rPr>
              <w:t>Development Area</w:t>
            </w:r>
          </w:p>
        </w:tc>
        <w:tc>
          <w:tcPr>
            <w:tcW w:w="0" w:type="auto"/>
            <w:vAlign w:val="center"/>
            <w:hideMark/>
          </w:tcPr>
          <w:p w14:paraId="5FF926F4" w14:textId="77777777" w:rsidR="00083C75" w:rsidRPr="00BB5CDC" w:rsidRDefault="00083C75">
            <w:pPr>
              <w:jc w:val="center"/>
              <w:rPr>
                <w:rFonts w:asciiTheme="majorHAnsi" w:eastAsia="Times New Roman" w:hAnsiTheme="majorHAnsi"/>
                <w:color w:val="000000" w:themeColor="text1"/>
              </w:rPr>
            </w:pPr>
            <w:r w:rsidRPr="00BB5CDC">
              <w:rPr>
                <w:rFonts w:asciiTheme="majorHAnsi" w:eastAsia="Times New Roman" w:hAnsiTheme="majorHAnsi"/>
                <w:color w:val="000000" w:themeColor="text1"/>
              </w:rPr>
              <w:t>Objective</w:t>
            </w:r>
          </w:p>
        </w:tc>
        <w:tc>
          <w:tcPr>
            <w:tcW w:w="0" w:type="auto"/>
            <w:vAlign w:val="center"/>
            <w:hideMark/>
          </w:tcPr>
          <w:p w14:paraId="74585300" w14:textId="77777777" w:rsidR="00083C75" w:rsidRPr="00BB5CDC" w:rsidRDefault="00083C75">
            <w:pPr>
              <w:jc w:val="center"/>
              <w:rPr>
                <w:rFonts w:asciiTheme="majorHAnsi" w:eastAsia="Times New Roman" w:hAnsiTheme="majorHAnsi"/>
                <w:color w:val="000000" w:themeColor="text1"/>
              </w:rPr>
            </w:pPr>
            <w:r w:rsidRPr="00BB5CDC">
              <w:rPr>
                <w:rFonts w:asciiTheme="majorHAnsi" w:eastAsia="Times New Roman" w:hAnsiTheme="majorHAnsi"/>
                <w:color w:val="000000" w:themeColor="text1"/>
              </w:rPr>
              <w:t>Action Steps</w:t>
            </w:r>
          </w:p>
        </w:tc>
        <w:tc>
          <w:tcPr>
            <w:tcW w:w="0" w:type="auto"/>
            <w:vAlign w:val="center"/>
            <w:hideMark/>
          </w:tcPr>
          <w:p w14:paraId="7B752A92" w14:textId="77777777" w:rsidR="00083C75" w:rsidRPr="00BB5CDC" w:rsidRDefault="00083C75">
            <w:pPr>
              <w:jc w:val="center"/>
              <w:rPr>
                <w:rFonts w:asciiTheme="majorHAnsi" w:eastAsia="Times New Roman" w:hAnsiTheme="majorHAnsi"/>
                <w:color w:val="000000" w:themeColor="text1"/>
              </w:rPr>
            </w:pPr>
            <w:r w:rsidRPr="00BB5CDC">
              <w:rPr>
                <w:rFonts w:asciiTheme="majorHAnsi" w:eastAsia="Times New Roman" w:hAnsiTheme="majorHAnsi"/>
                <w:color w:val="000000" w:themeColor="text1"/>
              </w:rPr>
              <w:t>Resources Needed</w:t>
            </w:r>
          </w:p>
        </w:tc>
        <w:tc>
          <w:tcPr>
            <w:tcW w:w="0" w:type="auto"/>
            <w:vAlign w:val="center"/>
            <w:hideMark/>
          </w:tcPr>
          <w:p w14:paraId="58EF21BE" w14:textId="77777777" w:rsidR="00083C75" w:rsidRPr="00BB5CDC" w:rsidRDefault="00083C75">
            <w:pPr>
              <w:jc w:val="center"/>
              <w:rPr>
                <w:rFonts w:asciiTheme="majorHAnsi" w:eastAsia="Times New Roman" w:hAnsiTheme="majorHAnsi"/>
                <w:color w:val="000000" w:themeColor="text1"/>
              </w:rPr>
            </w:pPr>
            <w:r w:rsidRPr="00BB5CDC">
              <w:rPr>
                <w:rFonts w:asciiTheme="majorHAnsi" w:eastAsia="Times New Roman" w:hAnsiTheme="majorHAnsi"/>
                <w:color w:val="000000" w:themeColor="text1"/>
              </w:rPr>
              <w:t>Target Date</w:t>
            </w:r>
          </w:p>
        </w:tc>
      </w:tr>
      <w:tr w:rsidR="00BB5CDC" w:rsidRPr="00BB5CDC" w14:paraId="1C497130" w14:textId="77777777">
        <w:trPr>
          <w:divId w:val="361589132"/>
          <w:tblCellSpacing w:w="15" w:type="dxa"/>
        </w:trPr>
        <w:tc>
          <w:tcPr>
            <w:tcW w:w="0" w:type="auto"/>
            <w:vAlign w:val="center"/>
            <w:hideMark/>
          </w:tcPr>
          <w:p w14:paraId="1A60989D"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Forklift skills</w:t>
            </w:r>
          </w:p>
        </w:tc>
        <w:tc>
          <w:tcPr>
            <w:tcW w:w="0" w:type="auto"/>
            <w:vAlign w:val="center"/>
            <w:hideMark/>
          </w:tcPr>
          <w:p w14:paraId="06CB81A6"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Gain Counterbalance Licence</w:t>
            </w:r>
          </w:p>
        </w:tc>
        <w:tc>
          <w:tcPr>
            <w:tcW w:w="0" w:type="auto"/>
            <w:vAlign w:val="center"/>
            <w:hideMark/>
          </w:tcPr>
          <w:p w14:paraId="48398323"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Enrol in accredited training course</w:t>
            </w:r>
          </w:p>
        </w:tc>
        <w:tc>
          <w:tcPr>
            <w:tcW w:w="0" w:type="auto"/>
            <w:vAlign w:val="center"/>
            <w:hideMark/>
          </w:tcPr>
          <w:p w14:paraId="6168BAA4"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Training provider, funding</w:t>
            </w:r>
          </w:p>
        </w:tc>
        <w:tc>
          <w:tcPr>
            <w:tcW w:w="0" w:type="auto"/>
            <w:vAlign w:val="center"/>
            <w:hideMark/>
          </w:tcPr>
          <w:p w14:paraId="09CD191F"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6 months</w:t>
            </w:r>
          </w:p>
        </w:tc>
      </w:tr>
      <w:tr w:rsidR="00BB5CDC" w:rsidRPr="00BB5CDC" w14:paraId="5513D6CF" w14:textId="77777777">
        <w:trPr>
          <w:divId w:val="361589132"/>
          <w:tblCellSpacing w:w="15" w:type="dxa"/>
        </w:trPr>
        <w:tc>
          <w:tcPr>
            <w:tcW w:w="0" w:type="auto"/>
            <w:vAlign w:val="center"/>
            <w:hideMark/>
          </w:tcPr>
          <w:p w14:paraId="4887F762"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Confidence</w:t>
            </w:r>
          </w:p>
        </w:tc>
        <w:tc>
          <w:tcPr>
            <w:tcW w:w="0" w:type="auto"/>
            <w:vAlign w:val="center"/>
            <w:hideMark/>
          </w:tcPr>
          <w:p w14:paraId="232A463E"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Improve confidence in new environments</w:t>
            </w:r>
          </w:p>
        </w:tc>
        <w:tc>
          <w:tcPr>
            <w:tcW w:w="0" w:type="auto"/>
            <w:vAlign w:val="center"/>
            <w:hideMark/>
          </w:tcPr>
          <w:p w14:paraId="27D5719F"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Take on temporary warehouse shifts</w:t>
            </w:r>
          </w:p>
        </w:tc>
        <w:tc>
          <w:tcPr>
            <w:tcW w:w="0" w:type="auto"/>
            <w:vAlign w:val="center"/>
            <w:hideMark/>
          </w:tcPr>
          <w:p w14:paraId="4274A3F9"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Agency work, supervisor feedback</w:t>
            </w:r>
          </w:p>
        </w:tc>
        <w:tc>
          <w:tcPr>
            <w:tcW w:w="0" w:type="auto"/>
            <w:vAlign w:val="center"/>
            <w:hideMark/>
          </w:tcPr>
          <w:p w14:paraId="0FC35EAD"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6–12 months</w:t>
            </w:r>
          </w:p>
        </w:tc>
      </w:tr>
      <w:tr w:rsidR="00BB5CDC" w:rsidRPr="00BB5CDC" w14:paraId="0225489D" w14:textId="77777777">
        <w:trPr>
          <w:divId w:val="361589132"/>
          <w:tblCellSpacing w:w="15" w:type="dxa"/>
        </w:trPr>
        <w:tc>
          <w:tcPr>
            <w:tcW w:w="0" w:type="auto"/>
            <w:vAlign w:val="center"/>
            <w:hideMark/>
          </w:tcPr>
          <w:p w14:paraId="7524935F"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IT skills</w:t>
            </w:r>
          </w:p>
        </w:tc>
        <w:tc>
          <w:tcPr>
            <w:tcW w:w="0" w:type="auto"/>
            <w:vAlign w:val="center"/>
            <w:hideMark/>
          </w:tcPr>
          <w:p w14:paraId="17368AFE"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Improve warehouse system knowledge</w:t>
            </w:r>
          </w:p>
        </w:tc>
        <w:tc>
          <w:tcPr>
            <w:tcW w:w="0" w:type="auto"/>
            <w:vAlign w:val="center"/>
            <w:hideMark/>
          </w:tcPr>
          <w:p w14:paraId="227EDFE8"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Complete online tutorials and practice with scanners</w:t>
            </w:r>
          </w:p>
        </w:tc>
        <w:tc>
          <w:tcPr>
            <w:tcW w:w="0" w:type="auto"/>
            <w:vAlign w:val="center"/>
            <w:hideMark/>
          </w:tcPr>
          <w:p w14:paraId="78609282"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Online courses, workplace training</w:t>
            </w:r>
          </w:p>
        </w:tc>
        <w:tc>
          <w:tcPr>
            <w:tcW w:w="0" w:type="auto"/>
            <w:vAlign w:val="center"/>
            <w:hideMark/>
          </w:tcPr>
          <w:p w14:paraId="2BE16D27"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12 months</w:t>
            </w:r>
          </w:p>
        </w:tc>
      </w:tr>
      <w:tr w:rsidR="00BB5CDC" w:rsidRPr="00BB5CDC" w14:paraId="505F24BF" w14:textId="77777777">
        <w:trPr>
          <w:divId w:val="361589132"/>
          <w:tblCellSpacing w:w="15" w:type="dxa"/>
        </w:trPr>
        <w:tc>
          <w:tcPr>
            <w:tcW w:w="0" w:type="auto"/>
            <w:vAlign w:val="center"/>
            <w:hideMark/>
          </w:tcPr>
          <w:p w14:paraId="6B5F6189"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Career progression</w:t>
            </w:r>
          </w:p>
        </w:tc>
        <w:tc>
          <w:tcPr>
            <w:tcW w:w="0" w:type="auto"/>
            <w:vAlign w:val="center"/>
            <w:hideMark/>
          </w:tcPr>
          <w:p w14:paraId="452DAEF2"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Work towards senior role</w:t>
            </w:r>
          </w:p>
        </w:tc>
        <w:tc>
          <w:tcPr>
            <w:tcW w:w="0" w:type="auto"/>
            <w:vAlign w:val="center"/>
            <w:hideMark/>
          </w:tcPr>
          <w:p w14:paraId="049D5328"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Build experience, seek feedback, take on extra responsibilities</w:t>
            </w:r>
          </w:p>
        </w:tc>
        <w:tc>
          <w:tcPr>
            <w:tcW w:w="0" w:type="auto"/>
            <w:vAlign w:val="center"/>
            <w:hideMark/>
          </w:tcPr>
          <w:p w14:paraId="228BE5D2"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Employer support, mentoring</w:t>
            </w:r>
          </w:p>
        </w:tc>
        <w:tc>
          <w:tcPr>
            <w:tcW w:w="0" w:type="auto"/>
            <w:vAlign w:val="center"/>
            <w:hideMark/>
          </w:tcPr>
          <w:p w14:paraId="6BFC7D48" w14:textId="77777777" w:rsidR="00083C75" w:rsidRPr="00BB5CDC" w:rsidRDefault="00083C75">
            <w:pPr>
              <w:rPr>
                <w:rFonts w:asciiTheme="majorHAnsi" w:eastAsia="Times New Roman" w:hAnsiTheme="majorHAnsi"/>
                <w:color w:val="000000" w:themeColor="text1"/>
              </w:rPr>
            </w:pPr>
            <w:r w:rsidRPr="00BB5CDC">
              <w:rPr>
                <w:rFonts w:asciiTheme="majorHAnsi" w:eastAsia="Times New Roman" w:hAnsiTheme="majorHAnsi"/>
                <w:color w:val="000000" w:themeColor="text1"/>
              </w:rPr>
              <w:t>2–3 years</w:t>
            </w:r>
          </w:p>
        </w:tc>
      </w:tr>
    </w:tbl>
    <w:p w14:paraId="6D119B4F" w14:textId="77777777" w:rsidR="00083C75" w:rsidRPr="00BB5CDC" w:rsidRDefault="00083C75">
      <w:pPr>
        <w:pStyle w:val="NormalWeb"/>
        <w:divId w:val="361589132"/>
        <w:rPr>
          <w:rFonts w:asciiTheme="majorHAnsi" w:hAnsiTheme="majorHAnsi"/>
          <w:color w:val="000000" w:themeColor="text1"/>
        </w:rPr>
      </w:pPr>
      <w:r w:rsidRPr="00BB5CDC">
        <w:rPr>
          <w:rFonts w:asciiTheme="majorHAnsi" w:hAnsiTheme="majorHAnsi"/>
          <w:color w:val="000000" w:themeColor="text1"/>
        </w:rPr>
        <w:t>These goals and actions will support my development and help me progress confidently within the warehouse industry.</w:t>
      </w:r>
    </w:p>
    <w:p w14:paraId="2DC15B40" w14:textId="2B1B8AA8" w:rsidR="00B47E93" w:rsidRPr="00BB5CDC" w:rsidRDefault="00083C75" w:rsidP="0080013A">
      <w:pPr>
        <w:divId w:val="361589132"/>
        <w:rPr>
          <w:rFonts w:asciiTheme="majorHAnsi" w:eastAsia="Times New Roman" w:hAnsiTheme="majorHAnsi"/>
          <w:color w:val="000000" w:themeColor="text1"/>
        </w:rPr>
      </w:pPr>
      <w:r w:rsidRPr="00BB5CDC">
        <w:rPr>
          <w:rFonts w:asciiTheme="majorHAnsi" w:eastAsia="Times New Roman" w:hAnsiTheme="majorHAnsi"/>
          <w:noProof/>
          <w:color w:val="000000" w:themeColor="text1"/>
        </w:rPr>
        <mc:AlternateContent>
          <mc:Choice Requires="wps">
            <w:drawing>
              <wp:inline distT="0" distB="0" distL="0" distR="0" wp14:anchorId="1CD76E1D" wp14:editId="0FA80FF3">
                <wp:extent cx="5731510" cy="1270"/>
                <wp:effectExtent l="0" t="31750" r="0" b="36830"/>
                <wp:docPr id="193979081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AB779DD"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" filled="f">
                <w10:anchorlock/>
              </v:rect>
            </w:pict>
          </mc:Fallback>
        </mc:AlternateContent>
      </w:r>
    </w:p>
    <w:p w14:paraId="6DD6687C" w14:textId="77777777" w:rsidR="00B47E93" w:rsidRPr="00BB5CDC" w:rsidRDefault="00B47E93">
      <w:pPr>
        <w:rPr>
          <w:rFonts w:asciiTheme="majorHAnsi" w:hAnsiTheme="majorHAnsi"/>
          <w:color w:val="000000" w:themeColor="text1"/>
        </w:rPr>
      </w:pPr>
    </w:p>
    <w:p w14:paraId="091EAB18" w14:textId="10842548" w:rsidR="007F0557" w:rsidRPr="00922A6F" w:rsidRDefault="00B47E93">
      <w:pPr>
        <w:rPr>
          <w:rFonts w:asciiTheme="majorHAnsi" w:hAnsiTheme="majorHAnsi"/>
          <w:b/>
          <w:bCs/>
          <w:color w:val="000000" w:themeColor="text1"/>
        </w:rPr>
      </w:pPr>
      <w:r w:rsidRPr="00922A6F">
        <w:rPr>
          <w:rFonts w:asciiTheme="majorHAnsi" w:hAnsiTheme="majorHAnsi"/>
          <w:b/>
          <w:bCs/>
          <w:color w:val="000000" w:themeColor="text1"/>
        </w:rPr>
        <w:lastRenderedPageBreak/>
        <w:t>References</w:t>
      </w:r>
    </w:p>
    <w:p w14:paraId="4354CE73" w14:textId="77777777" w:rsidR="00B47E93" w:rsidRPr="00BB5CDC" w:rsidRDefault="00B47E93">
      <w:pPr>
        <w:rPr>
          <w:rFonts w:asciiTheme="majorHAnsi" w:hAnsiTheme="majorHAnsi"/>
          <w:color w:val="000000" w:themeColor="text1"/>
        </w:rPr>
      </w:pPr>
      <w:r w:rsidRPr="00BB5CDC">
        <w:rPr>
          <w:rFonts w:asciiTheme="majorHAnsi" w:hAnsiTheme="majorHAnsi"/>
          <w:color w:val="000000" w:themeColor="text1"/>
        </w:rPr>
        <w:t>CIPD (2023) Understanding workplace skills.</w:t>
      </w:r>
    </w:p>
    <w:p w14:paraId="2780E40D" w14:textId="77777777" w:rsidR="00B47E93" w:rsidRPr="00BB5CDC" w:rsidRDefault="00B47E93">
      <w:pPr>
        <w:rPr>
          <w:rFonts w:asciiTheme="majorHAnsi" w:hAnsiTheme="majorHAnsi"/>
          <w:color w:val="000000" w:themeColor="text1"/>
        </w:rPr>
      </w:pPr>
      <w:r w:rsidRPr="00BB5CDC">
        <w:rPr>
          <w:rFonts w:asciiTheme="majorHAnsi" w:hAnsiTheme="majorHAnsi"/>
          <w:color w:val="000000" w:themeColor="text1"/>
        </w:rPr>
        <w:t>Cottrell, S. (2019) The Study Skills Handbook.</w:t>
      </w:r>
    </w:p>
    <w:p w14:paraId="16B98B23" w14:textId="77777777" w:rsidR="00B47E93" w:rsidRPr="00BB5CDC" w:rsidRDefault="00B47E93">
      <w:pPr>
        <w:rPr>
          <w:rFonts w:asciiTheme="majorHAnsi" w:hAnsiTheme="majorHAnsi"/>
          <w:color w:val="000000" w:themeColor="text1"/>
        </w:rPr>
      </w:pPr>
      <w:r w:rsidRPr="00BB5CDC">
        <w:rPr>
          <w:rFonts w:asciiTheme="majorHAnsi" w:hAnsiTheme="majorHAnsi"/>
          <w:color w:val="000000" w:themeColor="text1"/>
        </w:rPr>
        <w:t>Morgan, G. (2022) Employability Skills for the Modern Workplace.</w:t>
      </w:r>
    </w:p>
    <w:p w14:paraId="671B6AF8" w14:textId="77777777" w:rsidR="00B47E93" w:rsidRPr="00BB5CDC" w:rsidRDefault="00B47E93">
      <w:pPr>
        <w:rPr>
          <w:rFonts w:asciiTheme="majorHAnsi" w:hAnsiTheme="majorHAnsi"/>
          <w:color w:val="000000" w:themeColor="text1"/>
        </w:rPr>
      </w:pPr>
      <w:r w:rsidRPr="00BB5CDC">
        <w:rPr>
          <w:rFonts w:asciiTheme="majorHAnsi" w:hAnsiTheme="majorHAnsi"/>
          <w:color w:val="000000" w:themeColor="text1"/>
        </w:rPr>
        <w:t>Indeed (2024) Order Picker/Packer – Todd Doors Job Advert.</w:t>
      </w:r>
    </w:p>
    <w:p w14:paraId="21E3A135" w14:textId="77777777" w:rsidR="00B47E93" w:rsidRPr="00BB5CDC" w:rsidRDefault="00B47E93">
      <w:pPr>
        <w:rPr>
          <w:rFonts w:asciiTheme="majorHAnsi" w:hAnsiTheme="majorHAnsi"/>
          <w:color w:val="000000" w:themeColor="text1"/>
        </w:rPr>
      </w:pPr>
      <w:r w:rsidRPr="00BB5CDC">
        <w:rPr>
          <w:rFonts w:asciiTheme="majorHAnsi" w:hAnsiTheme="majorHAnsi"/>
          <w:color w:val="000000" w:themeColor="text1"/>
        </w:rPr>
        <w:t>Indeed (2024) Warehouse Operative – Amazon Job Advert.</w:t>
      </w:r>
    </w:p>
    <w:p w14:paraId="2D1869FB" w14:textId="77777777" w:rsidR="00B47E93" w:rsidRPr="00BB5CDC" w:rsidRDefault="00B47E93">
      <w:pPr>
        <w:rPr>
          <w:rFonts w:asciiTheme="majorHAnsi" w:hAnsiTheme="majorHAnsi"/>
          <w:color w:val="000000" w:themeColor="text1"/>
        </w:rPr>
      </w:pPr>
    </w:p>
    <w:sectPr w:rsidR="00B47E93" w:rsidRPr="00BB5C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2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E93"/>
    <w:rsid w:val="000401AA"/>
    <w:rsid w:val="00083C75"/>
    <w:rsid w:val="0028644E"/>
    <w:rsid w:val="003123DB"/>
    <w:rsid w:val="00326288"/>
    <w:rsid w:val="00357749"/>
    <w:rsid w:val="00363FFB"/>
    <w:rsid w:val="00467A8A"/>
    <w:rsid w:val="00681C2B"/>
    <w:rsid w:val="00797107"/>
    <w:rsid w:val="007F0557"/>
    <w:rsid w:val="0080013A"/>
    <w:rsid w:val="00922A6F"/>
    <w:rsid w:val="00A2185D"/>
    <w:rsid w:val="00B47E93"/>
    <w:rsid w:val="00B72094"/>
    <w:rsid w:val="00BB06F0"/>
    <w:rsid w:val="00BB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0965E0"/>
  <w15:chartTrackingRefBased/>
  <w15:docId w15:val="{F70140CF-4537-5844-8583-1BE7B7A3B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7E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7E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7E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7E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7E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7E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7E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7E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7E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E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7E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7E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7E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7E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7E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7E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7E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7E93"/>
    <w:rPr>
      <w:rFonts w:eastAsiaTheme="majorEastAsia" w:cstheme="majorBidi"/>
      <w:color w:val="272727" w:themeColor="text1" w:themeTint="D8"/>
    </w:rPr>
  </w:style>
  <w:style w:type="paragraph" w:styleId="Title">
    <w:name w:val="Title"/>
    <w:basedOn w:val="Normal"/>
    <w:next w:val="Normal"/>
    <w:link w:val="TitleChar"/>
    <w:uiPriority w:val="10"/>
    <w:qFormat/>
    <w:rsid w:val="00B47E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7E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7E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7E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7E93"/>
    <w:pPr>
      <w:spacing w:before="160"/>
      <w:jc w:val="center"/>
    </w:pPr>
    <w:rPr>
      <w:i/>
      <w:iCs/>
      <w:color w:val="404040" w:themeColor="text1" w:themeTint="BF"/>
    </w:rPr>
  </w:style>
  <w:style w:type="character" w:customStyle="1" w:styleId="QuoteChar">
    <w:name w:val="Quote Char"/>
    <w:basedOn w:val="DefaultParagraphFont"/>
    <w:link w:val="Quote"/>
    <w:uiPriority w:val="29"/>
    <w:rsid w:val="00B47E93"/>
    <w:rPr>
      <w:i/>
      <w:iCs/>
      <w:color w:val="404040" w:themeColor="text1" w:themeTint="BF"/>
    </w:rPr>
  </w:style>
  <w:style w:type="paragraph" w:styleId="ListParagraph">
    <w:name w:val="List Paragraph"/>
    <w:basedOn w:val="Normal"/>
    <w:uiPriority w:val="34"/>
    <w:qFormat/>
    <w:rsid w:val="00B47E93"/>
    <w:pPr>
      <w:ind w:left="720"/>
      <w:contextualSpacing/>
    </w:pPr>
  </w:style>
  <w:style w:type="character" w:styleId="IntenseEmphasis">
    <w:name w:val="Intense Emphasis"/>
    <w:basedOn w:val="DefaultParagraphFont"/>
    <w:uiPriority w:val="21"/>
    <w:qFormat/>
    <w:rsid w:val="00B47E93"/>
    <w:rPr>
      <w:i/>
      <w:iCs/>
      <w:color w:val="0F4761" w:themeColor="accent1" w:themeShade="BF"/>
    </w:rPr>
  </w:style>
  <w:style w:type="paragraph" w:styleId="IntenseQuote">
    <w:name w:val="Intense Quote"/>
    <w:basedOn w:val="Normal"/>
    <w:next w:val="Normal"/>
    <w:link w:val="IntenseQuoteChar"/>
    <w:uiPriority w:val="30"/>
    <w:qFormat/>
    <w:rsid w:val="00B47E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7E93"/>
    <w:rPr>
      <w:i/>
      <w:iCs/>
      <w:color w:val="0F4761" w:themeColor="accent1" w:themeShade="BF"/>
    </w:rPr>
  </w:style>
  <w:style w:type="character" w:styleId="IntenseReference">
    <w:name w:val="Intense Reference"/>
    <w:basedOn w:val="DefaultParagraphFont"/>
    <w:uiPriority w:val="32"/>
    <w:qFormat/>
    <w:rsid w:val="00B47E93"/>
    <w:rPr>
      <w:b/>
      <w:bCs/>
      <w:smallCaps/>
      <w:color w:val="0F4761" w:themeColor="accent1" w:themeShade="BF"/>
      <w:spacing w:val="5"/>
    </w:rPr>
  </w:style>
  <w:style w:type="paragraph" w:styleId="NormalWeb">
    <w:name w:val="Normal (Web)"/>
    <w:basedOn w:val="Normal"/>
    <w:uiPriority w:val="99"/>
    <w:semiHidden/>
    <w:unhideWhenUsed/>
    <w:rsid w:val="00797107"/>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7971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589132">
      <w:bodyDiv w:val="1"/>
      <w:marLeft w:val="0"/>
      <w:marRight w:val="0"/>
      <w:marTop w:val="0"/>
      <w:marBottom w:val="0"/>
      <w:divBdr>
        <w:top w:val="none" w:sz="0" w:space="0" w:color="auto"/>
        <w:left w:val="none" w:sz="0" w:space="0" w:color="auto"/>
        <w:bottom w:val="none" w:sz="0" w:space="0" w:color="auto"/>
        <w:right w:val="none" w:sz="0" w:space="0" w:color="auto"/>
      </w:divBdr>
    </w:div>
    <w:div w:id="389420735">
      <w:bodyDiv w:val="1"/>
      <w:marLeft w:val="0"/>
      <w:marRight w:val="0"/>
      <w:marTop w:val="0"/>
      <w:marBottom w:val="0"/>
      <w:divBdr>
        <w:top w:val="none" w:sz="0" w:space="0" w:color="auto"/>
        <w:left w:val="none" w:sz="0" w:space="0" w:color="auto"/>
        <w:bottom w:val="none" w:sz="0" w:space="0" w:color="auto"/>
        <w:right w:val="none" w:sz="0" w:space="0" w:color="auto"/>
      </w:divBdr>
    </w:div>
    <w:div w:id="55666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1635</Words>
  <Characters>9325</Characters>
  <Application>Microsoft Office Word</Application>
  <DocSecurity>0</DocSecurity>
  <Lines>77</Lines>
  <Paragraphs>21</Paragraphs>
  <ScaleCrop>false</ScaleCrop>
  <Company/>
  <LinksUpToDate>false</LinksUpToDate>
  <CharactersWithSpaces>10939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LOVE Earth</dc:creator>
  <cp:keywords/>
  <dc:description/>
  <cp:lastModifiedBy>LOVE Earth</cp:lastModifiedBy>
  <cp:revision>2</cp:revision>
  <dcterms:created xsi:type="dcterms:W3CDTF">2026-03-15T06:25:00Z</dcterms:created>
  <dcterms:modified xsi:type="dcterms:W3CDTF">2026-03-15T06:25:00Z</dcterms:modified>
</cp:coreProperties>
</file>