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4A6F3" w14:textId="30A5BEC6" w:rsidR="007C4DDC" w:rsidRPr="00D25998" w:rsidRDefault="006D113C" w:rsidP="006D113C">
      <w:pPr>
        <w:spacing w:line="360" w:lineRule="auto"/>
        <w:jc w:val="both"/>
        <w:rPr>
          <w:color w:val="C00000"/>
          <w:highlight w:val="lightGray"/>
        </w:rPr>
      </w:pPr>
      <w:r w:rsidRPr="00D25998">
        <w:rPr>
          <w:highlight w:val="lightGray"/>
        </w:rPr>
        <w:t xml:space="preserve">Beauty standards vary significantly from countries, continent, and even cultures, reflecting diverse values, historical influences, and societal norms (Foley, </w:t>
      </w:r>
      <w:r w:rsidRPr="00D25998">
        <w:rPr>
          <w:i/>
          <w:iCs/>
          <w:highlight w:val="lightGray"/>
        </w:rPr>
        <w:t>et al,</w:t>
      </w:r>
      <w:r w:rsidRPr="00D25998">
        <w:rPr>
          <w:highlight w:val="lightGray"/>
        </w:rPr>
        <w:t xml:space="preserve"> 2020; Jha, 2016; Mellor, 2014; Cash and Smolak, 2012). </w:t>
      </w:r>
      <w:r w:rsidRPr="00D25998">
        <w:rPr>
          <w:color w:val="C00000"/>
          <w:highlight w:val="lightGray"/>
        </w:rPr>
        <w:t xml:space="preserve">As quoted from Foley, </w:t>
      </w:r>
      <w:r w:rsidRPr="00D25998">
        <w:rPr>
          <w:i/>
          <w:iCs/>
          <w:color w:val="C00000"/>
          <w:highlight w:val="lightGray"/>
        </w:rPr>
        <w:t>et al,</w:t>
      </w:r>
      <w:r w:rsidRPr="00D25998">
        <w:rPr>
          <w:color w:val="C00000"/>
          <w:highlight w:val="lightGray"/>
        </w:rPr>
        <w:t xml:space="preserve"> (2020</w:t>
      </w:r>
      <w:r w:rsidR="007853BB" w:rsidRPr="00D25998">
        <w:rPr>
          <w:color w:val="C00000"/>
          <w:highlight w:val="lightGray"/>
        </w:rPr>
        <w:t xml:space="preserve"> p. 1</w:t>
      </w:r>
      <w:r w:rsidRPr="00D25998">
        <w:rPr>
          <w:color w:val="C00000"/>
          <w:highlight w:val="lightGray"/>
        </w:rPr>
        <w:t>).</w:t>
      </w:r>
    </w:p>
    <w:p w14:paraId="31765115" w14:textId="6DBE649C" w:rsidR="006D113C" w:rsidRPr="00D25998" w:rsidRDefault="006D113C" w:rsidP="007C4DDC">
      <w:pPr>
        <w:spacing w:line="276" w:lineRule="auto"/>
        <w:ind w:left="720" w:right="720"/>
        <w:jc w:val="both"/>
        <w:rPr>
          <w:color w:val="C00000"/>
          <w:highlight w:val="lightGray"/>
        </w:rPr>
      </w:pPr>
      <w:r w:rsidRPr="00D25998">
        <w:rPr>
          <w:color w:val="C00000"/>
          <w:highlight w:val="lightGray"/>
        </w:rPr>
        <w:t xml:space="preserve">‘The ideal body of a woman varies depending on the culture of their country. In the United States, it is more common to see skinny models on magazines, but in other places, the skinny women who appear in the United States magazines would not be considered beautiful. While some may think a skinny woman is beautiful, there are other countries who insist on fattening up women </w:t>
      </w:r>
      <w:proofErr w:type="gramStart"/>
      <w:r w:rsidRPr="00D25998">
        <w:rPr>
          <w:color w:val="C00000"/>
          <w:highlight w:val="lightGray"/>
        </w:rPr>
        <w:t>in order for</w:t>
      </w:r>
      <w:proofErr w:type="gramEnd"/>
      <w:r w:rsidRPr="00D25998">
        <w:rPr>
          <w:color w:val="C00000"/>
          <w:highlight w:val="lightGray"/>
        </w:rPr>
        <w:t xml:space="preserve"> them to be considered beautiful’</w:t>
      </w:r>
      <w:r w:rsidR="007853BB" w:rsidRPr="00D25998">
        <w:rPr>
          <w:color w:val="C00000"/>
          <w:highlight w:val="lightGray"/>
        </w:rPr>
        <w:t>.</w:t>
      </w:r>
    </w:p>
    <w:p w14:paraId="1518B39A" w14:textId="77777777" w:rsidR="007C4DDC" w:rsidRPr="00D25998" w:rsidRDefault="007C4DDC" w:rsidP="007C4DDC">
      <w:pPr>
        <w:ind w:left="720" w:right="720"/>
        <w:jc w:val="both"/>
        <w:rPr>
          <w:highlight w:val="lightGray"/>
        </w:rPr>
      </w:pPr>
    </w:p>
    <w:p w14:paraId="23115E4F" w14:textId="77777777" w:rsidR="006D113C" w:rsidRPr="00D25998" w:rsidRDefault="006D113C" w:rsidP="006D113C">
      <w:pPr>
        <w:spacing w:line="360" w:lineRule="auto"/>
        <w:jc w:val="both"/>
        <w:rPr>
          <w:highlight w:val="lightGray"/>
        </w:rPr>
      </w:pPr>
      <w:r w:rsidRPr="00D25998">
        <w:rPr>
          <w:highlight w:val="lightGray"/>
        </w:rPr>
        <w:t xml:space="preserve">These differences in beauty standards are a testament to the rich tapestry of human diversity and highlight the complex interplay of factors that shape our perceptions of attractiveness (Foley, </w:t>
      </w:r>
      <w:r w:rsidRPr="00D25998">
        <w:rPr>
          <w:i/>
          <w:iCs/>
          <w:highlight w:val="lightGray"/>
        </w:rPr>
        <w:t>et al,</w:t>
      </w:r>
      <w:r w:rsidRPr="00D25998">
        <w:rPr>
          <w:highlight w:val="lightGray"/>
        </w:rPr>
        <w:t xml:space="preserve"> 2020; Jha, 2016; Mellor, 2014; Cash and Smolak, 2012). (</w:t>
      </w:r>
      <w:proofErr w:type="gramStart"/>
      <w:r w:rsidRPr="00D25998">
        <w:rPr>
          <w:highlight w:val="lightGray"/>
        </w:rPr>
        <w:t>Darwinism ?</w:t>
      </w:r>
      <w:proofErr w:type="gramEnd"/>
      <w:r w:rsidRPr="00D25998">
        <w:rPr>
          <w:highlight w:val="lightGray"/>
        </w:rPr>
        <w:t>)</w:t>
      </w:r>
    </w:p>
    <w:p w14:paraId="6C5BC1B5" w14:textId="77777777" w:rsidR="006D113C" w:rsidRPr="00D25998" w:rsidRDefault="006D113C" w:rsidP="006D113C">
      <w:pPr>
        <w:spacing w:line="360" w:lineRule="auto"/>
        <w:jc w:val="both"/>
        <w:rPr>
          <w:highlight w:val="lightGray"/>
        </w:rPr>
      </w:pPr>
      <w:r w:rsidRPr="00D25998">
        <w:rPr>
          <w:highlight w:val="lightGray"/>
        </w:rPr>
        <w:t xml:space="preserve"> In some Western cultures, there has historically been an emphasis on slender figures and youthful appearances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Holloway, 2010; </w:t>
      </w:r>
      <w:proofErr w:type="spellStart"/>
      <w:r w:rsidRPr="00D25998">
        <w:rPr>
          <w:highlight w:val="lightGray"/>
        </w:rPr>
        <w:t>Brumberg</w:t>
      </w:r>
      <w:proofErr w:type="spellEnd"/>
      <w:r w:rsidRPr="00D25998">
        <w:rPr>
          <w:highlight w:val="lightGray"/>
        </w:rPr>
        <w:t>, 1998), with ideals such as the hourglass figure for women and lean, muscular physiques for men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Holloway, 2010; </w:t>
      </w:r>
      <w:proofErr w:type="spellStart"/>
      <w:r w:rsidRPr="00D25998">
        <w:rPr>
          <w:highlight w:val="lightGray"/>
        </w:rPr>
        <w:t>Brumberg</w:t>
      </w:r>
      <w:proofErr w:type="spellEnd"/>
      <w:r w:rsidRPr="00D25998">
        <w:rPr>
          <w:highlight w:val="lightGray"/>
        </w:rPr>
        <w:t xml:space="preserve">, 1998). However, even within the Western world, these standards can vary, as different countries may prioritize </w:t>
      </w:r>
      <w:proofErr w:type="gramStart"/>
      <w:r w:rsidRPr="00D25998">
        <w:rPr>
          <w:highlight w:val="lightGray"/>
        </w:rPr>
        <w:t>particular traits</w:t>
      </w:r>
      <w:proofErr w:type="gramEnd"/>
      <w:r w:rsidRPr="00D25998">
        <w:rPr>
          <w:highlight w:val="lightGray"/>
        </w:rPr>
        <w:t xml:space="preserve"> or body proportions (Foley, </w:t>
      </w:r>
      <w:r w:rsidRPr="00D25998">
        <w:rPr>
          <w:i/>
          <w:iCs/>
          <w:highlight w:val="lightGray"/>
        </w:rPr>
        <w:t>et al,</w:t>
      </w:r>
      <w:r w:rsidRPr="00D25998">
        <w:rPr>
          <w:highlight w:val="lightGray"/>
        </w:rPr>
        <w:t xml:space="preserve"> 2020;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Vagianos</w:t>
      </w:r>
      <w:proofErr w:type="spellEnd"/>
      <w:r w:rsidRPr="00D25998">
        <w:rPr>
          <w:highlight w:val="lightGray"/>
        </w:rPr>
        <w:t>, 2016). France is known for its appreciation of effortless beauty. French beauty standards often prioritize natural looks and minimalistic makeup (</w:t>
      </w:r>
      <w:proofErr w:type="spellStart"/>
      <w:r w:rsidRPr="00D25998">
        <w:rPr>
          <w:highlight w:val="lightGray"/>
        </w:rPr>
        <w:t>Piazzei</w:t>
      </w:r>
      <w:proofErr w:type="spellEnd"/>
      <w:r w:rsidRPr="00D25998">
        <w:rPr>
          <w:highlight w:val="lightGray"/>
        </w:rPr>
        <w:t>, 2023; Grout, 2015). There is an emphasis on self-care and maintaining healthy skin and hair (</w:t>
      </w:r>
      <w:proofErr w:type="spellStart"/>
      <w:r w:rsidRPr="00D25998">
        <w:rPr>
          <w:highlight w:val="lightGray"/>
        </w:rPr>
        <w:t>Piazzei</w:t>
      </w:r>
      <w:proofErr w:type="spellEnd"/>
      <w:r w:rsidRPr="00D25998">
        <w:rPr>
          <w:highlight w:val="lightGray"/>
        </w:rPr>
        <w:t>, 2023; Grout, 2015).</w:t>
      </w:r>
    </w:p>
    <w:p w14:paraId="172321C3" w14:textId="77777777" w:rsidR="006D113C" w:rsidRPr="00D25998" w:rsidRDefault="006D113C" w:rsidP="006D113C">
      <w:pPr>
        <w:spacing w:line="360" w:lineRule="auto"/>
        <w:jc w:val="both"/>
        <w:rPr>
          <w:highlight w:val="lightGray"/>
        </w:rPr>
      </w:pPr>
      <w:r w:rsidRPr="00D25998">
        <w:rPr>
          <w:highlight w:val="lightGray"/>
        </w:rPr>
        <w:t xml:space="preserve">In Greece, traditional Mediterranean beauty ideals often involve a tanned complexion, striking facial features, and a well-proportioned physique (Conrad, 2021; Fuente del Campo, 2002). There's an appreciation for embracing natural beauty with a Mediterranean flair (Conrad, 2021; Fuente del Campo, 2002). In the United States, there has historically been a strong emphasis on a lean and fit physique for both men and women (McKenzie, 2013; Pritchard and </w:t>
      </w:r>
      <w:proofErr w:type="spellStart"/>
      <w:r w:rsidRPr="00D25998">
        <w:rPr>
          <w:highlight w:val="lightGray"/>
        </w:rPr>
        <w:t>Cramblitt</w:t>
      </w:r>
      <w:proofErr w:type="spellEnd"/>
      <w:r w:rsidRPr="00D25998">
        <w:rPr>
          <w:highlight w:val="lightGray"/>
        </w:rPr>
        <w:t>, 2014). The American beauty ideal often promotes slim figures and youthful appearances (Cheney, 2010). However, the U.S. is a diverse country, and beauty standards can vary by region and ethnicity (</w:t>
      </w:r>
      <w:proofErr w:type="spellStart"/>
      <w:r w:rsidRPr="00D25998">
        <w:rPr>
          <w:highlight w:val="lightGray"/>
        </w:rPr>
        <w:t>Fabi</w:t>
      </w:r>
      <w:proofErr w:type="spellEnd"/>
      <w:r w:rsidRPr="00D25998">
        <w:rPr>
          <w:highlight w:val="lightGray"/>
        </w:rPr>
        <w:t xml:space="preserve">, </w:t>
      </w:r>
      <w:r w:rsidRPr="00D25998">
        <w:rPr>
          <w:i/>
          <w:iCs/>
          <w:highlight w:val="lightGray"/>
        </w:rPr>
        <w:t>et al,</w:t>
      </w:r>
      <w:r w:rsidRPr="00D25998">
        <w:rPr>
          <w:highlight w:val="lightGray"/>
        </w:rPr>
        <w:t xml:space="preserve"> 2023; </w:t>
      </w:r>
      <w:proofErr w:type="spellStart"/>
      <w:r w:rsidRPr="00D25998">
        <w:rPr>
          <w:highlight w:val="lightGray"/>
        </w:rPr>
        <w:t>Fabi</w:t>
      </w:r>
      <w:proofErr w:type="spellEnd"/>
      <w:r w:rsidRPr="00D25998">
        <w:rPr>
          <w:highlight w:val="lightGray"/>
        </w:rPr>
        <w:t xml:space="preserve">, </w:t>
      </w:r>
      <w:r w:rsidRPr="00D25998">
        <w:rPr>
          <w:i/>
          <w:iCs/>
          <w:highlight w:val="lightGray"/>
        </w:rPr>
        <w:t xml:space="preserve">et al, </w:t>
      </w:r>
      <w:r w:rsidRPr="00D25998">
        <w:rPr>
          <w:highlight w:val="lightGray"/>
        </w:rPr>
        <w:t>2022; Cheney, 2010). For instance, curvier body types have gained popularity in some communities (</w:t>
      </w:r>
      <w:proofErr w:type="spellStart"/>
      <w:r w:rsidRPr="00D25998">
        <w:rPr>
          <w:highlight w:val="lightGray"/>
        </w:rPr>
        <w:t>Fabi</w:t>
      </w:r>
      <w:proofErr w:type="spellEnd"/>
      <w:r w:rsidRPr="00D25998">
        <w:rPr>
          <w:highlight w:val="lightGray"/>
        </w:rPr>
        <w:t xml:space="preserve">, </w:t>
      </w:r>
      <w:r w:rsidRPr="00D25998">
        <w:rPr>
          <w:i/>
          <w:iCs/>
          <w:highlight w:val="lightGray"/>
        </w:rPr>
        <w:t>et al</w:t>
      </w:r>
      <w:r w:rsidRPr="00D25998">
        <w:rPr>
          <w:highlight w:val="lightGray"/>
        </w:rPr>
        <w:t xml:space="preserve">, 2023; </w:t>
      </w:r>
      <w:proofErr w:type="spellStart"/>
      <w:r w:rsidRPr="00D25998">
        <w:rPr>
          <w:highlight w:val="lightGray"/>
        </w:rPr>
        <w:t>Fabi</w:t>
      </w:r>
      <w:proofErr w:type="spellEnd"/>
      <w:r w:rsidRPr="00D25998">
        <w:rPr>
          <w:highlight w:val="lightGray"/>
        </w:rPr>
        <w:t xml:space="preserve">, </w:t>
      </w:r>
      <w:r w:rsidRPr="00D25998">
        <w:rPr>
          <w:i/>
          <w:iCs/>
          <w:highlight w:val="lightGray"/>
        </w:rPr>
        <w:t>et al,</w:t>
      </w:r>
      <w:r w:rsidRPr="00D25998">
        <w:rPr>
          <w:highlight w:val="lightGray"/>
        </w:rPr>
        <w:t xml:space="preserve"> 2022; Cheney, 2010). In contrast, some East Asian cultures have often favoured fair skin, delicate features, and an overall more petite physique (</w:t>
      </w:r>
      <w:proofErr w:type="spellStart"/>
      <w:r w:rsidRPr="00D25998">
        <w:rPr>
          <w:highlight w:val="lightGray"/>
        </w:rPr>
        <w:t>Nittono</w:t>
      </w:r>
      <w:proofErr w:type="spellEnd"/>
      <w:r w:rsidRPr="00D25998">
        <w:rPr>
          <w:highlight w:val="lightGray"/>
        </w:rPr>
        <w:t xml:space="preserve">, 2016; De </w:t>
      </w:r>
      <w:proofErr w:type="spellStart"/>
      <w:r w:rsidRPr="00D25998">
        <w:rPr>
          <w:highlight w:val="lightGray"/>
        </w:rPr>
        <w:t>Mente</w:t>
      </w:r>
      <w:proofErr w:type="spellEnd"/>
      <w:r w:rsidRPr="00D25998">
        <w:rPr>
          <w:highlight w:val="lightGray"/>
        </w:rPr>
        <w:t xml:space="preserve">, 2012; </w:t>
      </w:r>
      <w:proofErr w:type="spellStart"/>
      <w:r w:rsidRPr="00D25998">
        <w:rPr>
          <w:highlight w:val="lightGray"/>
        </w:rPr>
        <w:t>Millier</w:t>
      </w:r>
      <w:proofErr w:type="spellEnd"/>
      <w:r w:rsidRPr="00D25998">
        <w:rPr>
          <w:highlight w:val="lightGray"/>
        </w:rPr>
        <w:t>, 2006). In Japan, for instance, the concept of kawaii (cuteness) is highly valued, influencing fashion and beauty trends (</w:t>
      </w:r>
      <w:proofErr w:type="spellStart"/>
      <w:r w:rsidRPr="00D25998">
        <w:rPr>
          <w:highlight w:val="lightGray"/>
        </w:rPr>
        <w:t>Nittono</w:t>
      </w:r>
      <w:proofErr w:type="spellEnd"/>
      <w:r w:rsidRPr="00D25998">
        <w:rPr>
          <w:highlight w:val="lightGray"/>
        </w:rPr>
        <w:t xml:space="preserve">, 2016). African beauty standards embrace a diversity of body shapes </w:t>
      </w:r>
      <w:r w:rsidRPr="00D25998">
        <w:rPr>
          <w:highlight w:val="lightGray"/>
        </w:rPr>
        <w:lastRenderedPageBreak/>
        <w:t xml:space="preserve">and sizes, with an appreciation for fuller figures and unique hairstyles (Kenny and </w:t>
      </w:r>
      <w:proofErr w:type="spellStart"/>
      <w:r w:rsidRPr="00D25998">
        <w:rPr>
          <w:highlight w:val="lightGray"/>
        </w:rPr>
        <w:t>Gackstetter</w:t>
      </w:r>
      <w:proofErr w:type="spellEnd"/>
      <w:r w:rsidRPr="00D25998">
        <w:rPr>
          <w:highlight w:val="lightGray"/>
        </w:rPr>
        <w:t xml:space="preserve">-Nichols, 2017). Traditional African aesthetics celebrate distinctive facial features and body adornments (Kenny and </w:t>
      </w:r>
      <w:proofErr w:type="spellStart"/>
      <w:r w:rsidRPr="00D25998">
        <w:rPr>
          <w:highlight w:val="lightGray"/>
        </w:rPr>
        <w:t>Gackstetter</w:t>
      </w:r>
      <w:proofErr w:type="spellEnd"/>
      <w:r w:rsidRPr="00D25998">
        <w:rPr>
          <w:highlight w:val="lightGray"/>
        </w:rPr>
        <w:t>-Nichols, 2017). In India, the preference for lighter skin tones has historical roots, influenced by caste and colonial legacies (</w:t>
      </w:r>
      <w:proofErr w:type="spellStart"/>
      <w:r w:rsidRPr="00D25998">
        <w:rPr>
          <w:highlight w:val="lightGray"/>
        </w:rPr>
        <w:t>Kullrich</w:t>
      </w:r>
      <w:proofErr w:type="spellEnd"/>
      <w:r w:rsidRPr="00D25998">
        <w:rPr>
          <w:highlight w:val="lightGray"/>
        </w:rPr>
        <w:t xml:space="preserve">, 2022; Kenny and </w:t>
      </w:r>
      <w:proofErr w:type="spellStart"/>
      <w:r w:rsidRPr="00D25998">
        <w:rPr>
          <w:highlight w:val="lightGray"/>
        </w:rPr>
        <w:t>Gackstetter</w:t>
      </w:r>
      <w:proofErr w:type="spellEnd"/>
      <w:r w:rsidRPr="00D25998">
        <w:rPr>
          <w:highlight w:val="lightGray"/>
        </w:rPr>
        <w:t>-Nichols, 2017). However, there is also a strong appreciation for traditional attire and intricate jewellery (</w:t>
      </w:r>
      <w:proofErr w:type="spellStart"/>
      <w:r w:rsidRPr="00D25998">
        <w:rPr>
          <w:highlight w:val="lightGray"/>
        </w:rPr>
        <w:t>Kullrich</w:t>
      </w:r>
      <w:proofErr w:type="spellEnd"/>
      <w:r w:rsidRPr="00D25998">
        <w:rPr>
          <w:highlight w:val="lightGray"/>
        </w:rPr>
        <w:t xml:space="preserve">, 2022; Kenny and </w:t>
      </w:r>
      <w:proofErr w:type="spellStart"/>
      <w:r w:rsidRPr="00D25998">
        <w:rPr>
          <w:highlight w:val="lightGray"/>
        </w:rPr>
        <w:t>Gackstetter</w:t>
      </w:r>
      <w:proofErr w:type="spellEnd"/>
      <w:r w:rsidRPr="00D25998">
        <w:rPr>
          <w:highlight w:val="lightGray"/>
        </w:rPr>
        <w:t>-Nichols, 2017). The Middle East’s beauty standards often place importance on well-groomed appearances, particularly for women, with makeup and modest attire being significant components (</w:t>
      </w:r>
      <w:proofErr w:type="spellStart"/>
      <w:r w:rsidRPr="00D25998">
        <w:rPr>
          <w:highlight w:val="lightGray"/>
        </w:rPr>
        <w:t>Arzu</w:t>
      </w:r>
      <w:proofErr w:type="spellEnd"/>
      <w:r w:rsidRPr="00D25998">
        <w:rPr>
          <w:highlight w:val="lightGray"/>
        </w:rPr>
        <w:t xml:space="preserve"> </w:t>
      </w:r>
      <w:proofErr w:type="spellStart"/>
      <w:r w:rsidRPr="00D25998">
        <w:rPr>
          <w:highlight w:val="lightGray"/>
        </w:rPr>
        <w:t>Ünal</w:t>
      </w:r>
      <w:proofErr w:type="spellEnd"/>
      <w:r w:rsidRPr="00D25998">
        <w:rPr>
          <w:highlight w:val="lightGray"/>
        </w:rPr>
        <w:t xml:space="preserve">, 2019; Kenny and </w:t>
      </w:r>
      <w:proofErr w:type="spellStart"/>
      <w:r w:rsidRPr="00D25998">
        <w:rPr>
          <w:highlight w:val="lightGray"/>
        </w:rPr>
        <w:t>Gackstetter</w:t>
      </w:r>
      <w:proofErr w:type="spellEnd"/>
      <w:r w:rsidRPr="00D25998">
        <w:rPr>
          <w:highlight w:val="lightGray"/>
        </w:rPr>
        <w:t>-Nichols, 2017). However, perceptions of beauty can vary between different Middle Eastern countries (</w:t>
      </w:r>
      <w:proofErr w:type="spellStart"/>
      <w:r w:rsidRPr="00D25998">
        <w:rPr>
          <w:highlight w:val="lightGray"/>
        </w:rPr>
        <w:t>Arzu</w:t>
      </w:r>
      <w:proofErr w:type="spellEnd"/>
      <w:r w:rsidRPr="00D25998">
        <w:rPr>
          <w:highlight w:val="lightGray"/>
        </w:rPr>
        <w:t xml:space="preserve"> </w:t>
      </w:r>
      <w:proofErr w:type="spellStart"/>
      <w:r w:rsidRPr="00D25998">
        <w:rPr>
          <w:highlight w:val="lightGray"/>
        </w:rPr>
        <w:t>Ünal</w:t>
      </w:r>
      <w:proofErr w:type="spellEnd"/>
      <w:r w:rsidRPr="00D25998">
        <w:rPr>
          <w:highlight w:val="lightGray"/>
        </w:rPr>
        <w:t xml:space="preserve">, 2019; Kenny and </w:t>
      </w:r>
      <w:proofErr w:type="spellStart"/>
      <w:r w:rsidRPr="00D25998">
        <w:rPr>
          <w:highlight w:val="lightGray"/>
        </w:rPr>
        <w:t>Gackstetter</w:t>
      </w:r>
      <w:proofErr w:type="spellEnd"/>
      <w:r w:rsidRPr="00D25998">
        <w:rPr>
          <w:highlight w:val="lightGray"/>
        </w:rPr>
        <w:t>-Nichols, 2017).</w:t>
      </w:r>
    </w:p>
    <w:p w14:paraId="39D2E39F" w14:textId="77777777" w:rsidR="006D113C" w:rsidRPr="00D25998" w:rsidRDefault="006D113C" w:rsidP="006D113C">
      <w:pPr>
        <w:spacing w:line="360" w:lineRule="auto"/>
        <w:jc w:val="both"/>
        <w:rPr>
          <w:highlight w:val="lightGray"/>
        </w:rPr>
      </w:pPr>
      <w:r w:rsidRPr="00D25998">
        <w:rPr>
          <w:highlight w:val="lightGray"/>
        </w:rPr>
        <w:t xml:space="preserve"> Social media platforms like Instagram, TikTok (Haslem, 2022), and YouTube (Burgess and Green, 2009) have made it easier for beauty trends and standards from one region to quickly spread to others (</w:t>
      </w:r>
      <w:proofErr w:type="spellStart"/>
      <w:r w:rsidRPr="00D25998">
        <w:rPr>
          <w:highlight w:val="lightGray"/>
        </w:rPr>
        <w:t>Fardouly</w:t>
      </w:r>
      <w:proofErr w:type="spellEnd"/>
      <w:r w:rsidRPr="00D25998">
        <w:rPr>
          <w:highlight w:val="lightGray"/>
        </w:rPr>
        <w:t xml:space="preserve">, 2020; Meier, and Gray 2014; Chua and Chang, 2016; </w:t>
      </w:r>
      <w:proofErr w:type="spellStart"/>
      <w:r w:rsidRPr="00D25998">
        <w:rPr>
          <w:highlight w:val="lightGray"/>
        </w:rPr>
        <w:t>Vandenbosch</w:t>
      </w:r>
      <w:proofErr w:type="spellEnd"/>
      <w:r w:rsidRPr="00D25998">
        <w:rPr>
          <w:highlight w:val="lightGray"/>
        </w:rPr>
        <w:t xml:space="preserve"> and </w:t>
      </w:r>
      <w:proofErr w:type="spellStart"/>
      <w:r w:rsidRPr="00D25998">
        <w:rPr>
          <w:highlight w:val="lightGray"/>
        </w:rPr>
        <w:t>Eggermont</w:t>
      </w:r>
      <w:proofErr w:type="spellEnd"/>
      <w:r w:rsidRPr="00D25998">
        <w:rPr>
          <w:highlight w:val="lightGray"/>
        </w:rPr>
        <w:t>, 2012). (</w:t>
      </w:r>
      <w:proofErr w:type="gramStart"/>
      <w:r w:rsidRPr="00D25998">
        <w:rPr>
          <w:highlight w:val="lightGray"/>
        </w:rPr>
        <w:t>Globalisation ?</w:t>
      </w:r>
      <w:proofErr w:type="gramEnd"/>
      <w:r w:rsidRPr="00D25998">
        <w:rPr>
          <w:highlight w:val="lightGray"/>
        </w:rPr>
        <w:t xml:space="preserve">) As a result, there has been a certain level of convergence in beauty ideals, with some global trends emerging, such as contouring, the pursuit of clear skin, and certain makeup styles (Kenny and </w:t>
      </w:r>
      <w:proofErr w:type="spellStart"/>
      <w:r w:rsidRPr="00D25998">
        <w:rPr>
          <w:highlight w:val="lightGray"/>
        </w:rPr>
        <w:t>Gackstetter</w:t>
      </w:r>
      <w:proofErr w:type="spellEnd"/>
      <w:r w:rsidRPr="00D25998">
        <w:rPr>
          <w:highlight w:val="lightGray"/>
        </w:rPr>
        <w:t xml:space="preserve">-Nichols, 2017).  </w:t>
      </w:r>
    </w:p>
    <w:p w14:paraId="6A7323ED" w14:textId="6C3E0478" w:rsidR="006D113C" w:rsidRPr="00D25998" w:rsidRDefault="006D113C" w:rsidP="006D113C">
      <w:pPr>
        <w:spacing w:line="360" w:lineRule="auto"/>
        <w:jc w:val="both"/>
        <w:rPr>
          <w:highlight w:val="lightGray"/>
        </w:rPr>
      </w:pPr>
      <w:r w:rsidRPr="00D25998">
        <w:rPr>
          <w:highlight w:val="lightGray"/>
        </w:rPr>
        <w:t xml:space="preserve"> In addition, social media has given rise to beauty influencers who can reach a worldwide audience (Wang and Lee, 2021; Phung and </w:t>
      </w:r>
      <w:proofErr w:type="spellStart"/>
      <w:r w:rsidRPr="00D25998">
        <w:rPr>
          <w:highlight w:val="lightGray"/>
        </w:rPr>
        <w:t>Luning</w:t>
      </w:r>
      <w:proofErr w:type="spellEnd"/>
      <w:r w:rsidRPr="00D25998">
        <w:rPr>
          <w:highlight w:val="lightGray"/>
        </w:rPr>
        <w:t xml:space="preserve">, 2018). These influencers often set beauty trends and standards by showcasing </w:t>
      </w:r>
      <w:proofErr w:type="gramStart"/>
      <w:r w:rsidRPr="00D25998">
        <w:rPr>
          <w:highlight w:val="lightGray"/>
        </w:rPr>
        <w:t>particular looks</w:t>
      </w:r>
      <w:proofErr w:type="gramEnd"/>
      <w:r w:rsidRPr="00D25998">
        <w:rPr>
          <w:highlight w:val="lightGray"/>
        </w:rPr>
        <w:t xml:space="preserve">, products, or cosmetic procedures (Wang and Lee, 2021; Phung and </w:t>
      </w:r>
      <w:proofErr w:type="spellStart"/>
      <w:r w:rsidRPr="00D25998">
        <w:rPr>
          <w:highlight w:val="lightGray"/>
        </w:rPr>
        <w:t>Luning</w:t>
      </w:r>
      <w:proofErr w:type="spellEnd"/>
      <w:r w:rsidRPr="00D25998">
        <w:rPr>
          <w:highlight w:val="lightGray"/>
        </w:rPr>
        <w:t xml:space="preserve">, 2018). Many people around the world look to these influencers as sources of inspiration for their own beauty routines (McCorquodale, 2021). Influencers often present curated and edited versions of themselves on social media, leading to unrealistic beauty standards (Hafeez, E., and Zulfiqar, 2023; McCorquodale, 2021). </w:t>
      </w:r>
      <w:r w:rsidR="00AF6252" w:rsidRPr="00D25998">
        <w:rPr>
          <w:highlight w:val="lightGray"/>
        </w:rPr>
        <w:t>This may lead to a sense of dissatisfaction and lower self-confidence in those who make self-comparisons with these idealised representations</w:t>
      </w:r>
      <w:r w:rsidRPr="00D25998">
        <w:rPr>
          <w:highlight w:val="lightGray"/>
        </w:rPr>
        <w:t xml:space="preserve"> (Hafeez and Zulfiqar, 2023; </w:t>
      </w:r>
      <w:proofErr w:type="spellStart"/>
      <w:r w:rsidRPr="00D25998">
        <w:rPr>
          <w:highlight w:val="lightGray"/>
        </w:rPr>
        <w:t>Infurna</w:t>
      </w:r>
      <w:proofErr w:type="spellEnd"/>
      <w:r w:rsidRPr="00D25998">
        <w:rPr>
          <w:highlight w:val="lightGray"/>
        </w:rPr>
        <w:t xml:space="preserve">, 2021). Influencers who promote certain body types or promote extreme diets and fitness routines can lead followers to develop unhealthy body image concerns (Hafeez and Zulfiqar, 2023; </w:t>
      </w:r>
      <w:proofErr w:type="spellStart"/>
      <w:r w:rsidRPr="00D25998">
        <w:rPr>
          <w:highlight w:val="lightGray"/>
        </w:rPr>
        <w:t>Infurna</w:t>
      </w:r>
      <w:proofErr w:type="spellEnd"/>
      <w:r w:rsidRPr="00D25998">
        <w:rPr>
          <w:highlight w:val="lightGray"/>
        </w:rPr>
        <w:t>, 2021). This can lead to body dissatisfaction, eating disorders, and an unhealthy obsession with appearance (Hafeez and Zulfiqar, 2023) (add more references). Younger social media users</w:t>
      </w:r>
      <w:proofErr w:type="gramStart"/>
      <w:r w:rsidRPr="00D25998">
        <w:rPr>
          <w:highlight w:val="lightGray"/>
        </w:rPr>
        <w:t>, in particular, may</w:t>
      </w:r>
      <w:proofErr w:type="gramEnd"/>
      <w:r w:rsidRPr="00D25998">
        <w:rPr>
          <w:highlight w:val="lightGray"/>
        </w:rPr>
        <w:t xml:space="preserve"> be more impressionable and susceptible to the influence of influencers, making them vulnerable to negative impacts (Hafeez, E., and Zulfiqar, 2023; McCorquodale, 2021). Social media platforms allow users to apply filters, retouch photos, and use editing tools to present an idealized version of themselves (</w:t>
      </w:r>
      <w:proofErr w:type="spellStart"/>
      <w:r w:rsidRPr="00D25998">
        <w:rPr>
          <w:highlight w:val="lightGray"/>
        </w:rPr>
        <w:t>Fardouly</w:t>
      </w:r>
      <w:proofErr w:type="spellEnd"/>
      <w:r w:rsidRPr="00D25998">
        <w:rPr>
          <w:highlight w:val="lightGray"/>
        </w:rPr>
        <w:t xml:space="preserve"> 2020; Chua and Chang, 2016; Hafeez and Zulfiqar, 2023; Kenny and </w:t>
      </w:r>
      <w:proofErr w:type="spellStart"/>
      <w:r w:rsidRPr="00D25998">
        <w:rPr>
          <w:highlight w:val="lightGray"/>
        </w:rPr>
        <w:t>Gackstetter</w:t>
      </w:r>
      <w:proofErr w:type="spellEnd"/>
      <w:r w:rsidRPr="00D25998">
        <w:rPr>
          <w:highlight w:val="lightGray"/>
        </w:rPr>
        <w:t xml:space="preserve">-Nichols, 2017). This has led to unrealistic beauty </w:t>
      </w:r>
      <w:r w:rsidRPr="00D25998">
        <w:rPr>
          <w:highlight w:val="lightGray"/>
        </w:rPr>
        <w:lastRenderedPageBreak/>
        <w:t>standards as people strive to achieve the flawless and perfected appearances seen online (</w:t>
      </w:r>
      <w:proofErr w:type="spellStart"/>
      <w:r w:rsidRPr="00D25998">
        <w:rPr>
          <w:highlight w:val="lightGray"/>
        </w:rPr>
        <w:t>Fardouly</w:t>
      </w:r>
      <w:proofErr w:type="spellEnd"/>
      <w:r w:rsidRPr="00D25998">
        <w:rPr>
          <w:highlight w:val="lightGray"/>
        </w:rPr>
        <w:t xml:space="preserve"> 2020; Chua and Chang, 2016; Hafeez and Zulfiqar, 2023; Kenny and </w:t>
      </w:r>
      <w:proofErr w:type="spellStart"/>
      <w:r w:rsidRPr="00D25998">
        <w:rPr>
          <w:highlight w:val="lightGray"/>
        </w:rPr>
        <w:t>Gackstetter</w:t>
      </w:r>
      <w:proofErr w:type="spellEnd"/>
      <w:r w:rsidRPr="00D25998">
        <w:rPr>
          <w:highlight w:val="lightGray"/>
        </w:rPr>
        <w:t>-Nichols, 2017). Filters, retouching photos, and using editing tools can have both positive and negative effects on people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xml:space="preserve">, 2021). Some users may feel more confident and empowered by the ability </w:t>
      </w:r>
      <w:r w:rsidR="004F34F7" w:rsidRPr="00D25998">
        <w:rPr>
          <w:highlight w:val="lightGray"/>
        </w:rPr>
        <w:t>to display oneself in a manner that corresponds to their self-perception or preferred loo</w:t>
      </w:r>
      <w:r w:rsidR="004F34F7" w:rsidRPr="00D25998">
        <w:rPr>
          <w:highlight w:val="lightGray"/>
        </w:rPr>
        <w:t>k</w:t>
      </w:r>
      <w:r w:rsidRPr="00D25998">
        <w:rPr>
          <w:highlight w:val="lightGray"/>
        </w:rPr>
        <w:t xml:space="preserve">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However, when users frequently post highly edited images of themselves, it can contribute to unrealistic beauty standards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Hafeez and Zulfiqar, 2023), leading to feelings of inadequacy and body dissatisfaction among those who compare themselves to these idealized images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Hafeez and Zulfiqar, 2023). Excessive use of filters and editing tools can lead to decreased self-esteem and self-worth, as individuals may perceive their unaltered appearance as inferior to the edited version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Hafeez and Zulfiqar, 2023).  The prevalence of edited images on social media can pressure individuals to conform to beauty norms and engage in excessive grooming or cosmetic procedures to meet unrealistic standards (</w:t>
      </w:r>
      <w:proofErr w:type="spellStart"/>
      <w:r w:rsidRPr="00D25998">
        <w:rPr>
          <w:highlight w:val="lightGray"/>
        </w:rPr>
        <w:t>Infurna</w:t>
      </w:r>
      <w:proofErr w:type="spellEnd"/>
      <w:r w:rsidRPr="00D25998">
        <w:rPr>
          <w:highlight w:val="lightGray"/>
        </w:rPr>
        <w:t xml:space="preserve">, 2021;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Hafeez and Zulfiqar, 2023). Constant exposure to edited images may exacerbate body dysmorphic concerns, leading individuals to develop an unhealthy preoccupation with perceived flaws (</w:t>
      </w:r>
      <w:r w:rsidR="00A15287">
        <w:rPr>
          <w:highlight w:val="lightGray"/>
        </w:rPr>
        <w:t xml:space="preserve">NHS, 2023; </w:t>
      </w:r>
      <w:proofErr w:type="spellStart"/>
      <w:r w:rsidRPr="00D25998">
        <w:rPr>
          <w:highlight w:val="lightGray"/>
        </w:rPr>
        <w:t>Infurna</w:t>
      </w:r>
      <w:proofErr w:type="spellEnd"/>
      <w:r w:rsidRPr="00D25998">
        <w:rPr>
          <w:highlight w:val="lightGray"/>
        </w:rPr>
        <w:t xml:space="preserve">, 2021;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xml:space="preserve">, 2021; Hafeez and Zulfiqar, 2023). Consuming or posting edited content can contribute </w:t>
      </w:r>
      <w:r w:rsidR="004F34F7" w:rsidRPr="00D25998">
        <w:rPr>
          <w:highlight w:val="lightGray"/>
        </w:rPr>
        <w:t xml:space="preserve">to </w:t>
      </w:r>
      <w:r w:rsidR="004F34F7" w:rsidRPr="00D25998">
        <w:rPr>
          <w:highlight w:val="lightGray"/>
        </w:rPr>
        <w:t>mental health conditions like as depression, anxiety, and physical insecurities, especially among adolescents</w:t>
      </w:r>
      <w:r w:rsidRPr="00D25998">
        <w:rPr>
          <w:highlight w:val="lightGray"/>
        </w:rPr>
        <w:t>, particularly among young people (</w:t>
      </w:r>
      <w:proofErr w:type="spellStart"/>
      <w:r w:rsidRPr="00D25998">
        <w:rPr>
          <w:highlight w:val="lightGray"/>
        </w:rPr>
        <w:t>Infurna</w:t>
      </w:r>
      <w:proofErr w:type="spellEnd"/>
      <w:r w:rsidRPr="00D25998">
        <w:rPr>
          <w:highlight w:val="lightGray"/>
        </w:rPr>
        <w:t xml:space="preserve">, 2021; </w:t>
      </w:r>
      <w:proofErr w:type="spellStart"/>
      <w:r w:rsidRPr="00D25998">
        <w:rPr>
          <w:highlight w:val="lightGray"/>
        </w:rPr>
        <w:t>Vendemia</w:t>
      </w:r>
      <w:proofErr w:type="spellEnd"/>
      <w:r w:rsidRPr="00D25998">
        <w:rPr>
          <w:highlight w:val="lightGray"/>
        </w:rPr>
        <w:t xml:space="preserve"> and </w:t>
      </w:r>
      <w:proofErr w:type="spellStart"/>
      <w:r w:rsidRPr="00D25998">
        <w:rPr>
          <w:highlight w:val="lightGray"/>
        </w:rPr>
        <w:t>DeAndrea</w:t>
      </w:r>
      <w:proofErr w:type="spellEnd"/>
      <w:r w:rsidRPr="00D25998">
        <w:rPr>
          <w:highlight w:val="lightGray"/>
        </w:rPr>
        <w:t>, 2021; Hafeez and Zulfiqar, 2023). Although there is an element of globalisation</w:t>
      </w:r>
      <w:r w:rsidR="00B66579" w:rsidRPr="00D25998">
        <w:rPr>
          <w:highlight w:val="lightGray"/>
        </w:rPr>
        <w:t xml:space="preserve"> (reference)</w:t>
      </w:r>
      <w:r w:rsidRPr="00D25998">
        <w:rPr>
          <w:highlight w:val="lightGray"/>
        </w:rPr>
        <w:t xml:space="preserve"> in some beauty standards, social media also exposes people to diverse beauty ideals from many cultures (De </w:t>
      </w:r>
      <w:proofErr w:type="spellStart"/>
      <w:r w:rsidRPr="00D25998">
        <w:rPr>
          <w:highlight w:val="lightGray"/>
        </w:rPr>
        <w:t>Mente</w:t>
      </w:r>
      <w:proofErr w:type="spellEnd"/>
      <w:r w:rsidRPr="00D25998">
        <w:rPr>
          <w:highlight w:val="lightGray"/>
        </w:rPr>
        <w:t xml:space="preserve">, 2012;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Holloway, 2010). People can follow and appreciate beauty influencers and trends from around the world, leading to a greater appreciation for diversity in beauty (Wang and Lee, 2021; </w:t>
      </w:r>
      <w:r w:rsidRPr="00D25998">
        <w:rPr>
          <w:rFonts w:ascii="TimesNewRomanPSMT" w:hAnsi="TimesNewRomanPSMT"/>
          <w:highlight w:val="lightGray"/>
        </w:rPr>
        <w:t xml:space="preserve">Phung and </w:t>
      </w:r>
      <w:proofErr w:type="spellStart"/>
      <w:r w:rsidRPr="00D25998">
        <w:rPr>
          <w:rFonts w:ascii="TimesNewRomanPSMT" w:hAnsi="TimesNewRomanPSMT"/>
          <w:highlight w:val="lightGray"/>
        </w:rPr>
        <w:t>Luning</w:t>
      </w:r>
      <w:proofErr w:type="spellEnd"/>
      <w:r w:rsidRPr="00D25998">
        <w:rPr>
          <w:rFonts w:ascii="TimesNewRomanPSMT" w:hAnsi="TimesNewRomanPSMT"/>
          <w:highlight w:val="lightGray"/>
        </w:rPr>
        <w:t>, 2018)</w:t>
      </w:r>
      <w:r w:rsidRPr="00D25998">
        <w:rPr>
          <w:highlight w:val="lightGray"/>
        </w:rPr>
        <w:t xml:space="preserve">. Exposure to beauty ideals from different cultures can promote cultural diversity appreciation and help break down ethnocentric beauty standards (De </w:t>
      </w:r>
      <w:proofErr w:type="spellStart"/>
      <w:r w:rsidRPr="00D25998">
        <w:rPr>
          <w:highlight w:val="lightGray"/>
        </w:rPr>
        <w:t>Mente</w:t>
      </w:r>
      <w:proofErr w:type="spellEnd"/>
      <w:r w:rsidRPr="00D25998">
        <w:rPr>
          <w:highlight w:val="lightGray"/>
        </w:rPr>
        <w:t xml:space="preserve">, 2012;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It encourages individuals to recognize and appreciate the unique features and aesthetics of various ethnic backgrounds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Celebrating a variety of beauty ideals promotes inclusivity and helps individuals who do not conform to mainstream beauty norms feel valued and represented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It fosters a more inclusive and accepting online environment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Seeing diverse beauty ideals can encourage self-acceptance </w:t>
      </w:r>
      <w:r w:rsidRPr="00D25998">
        <w:rPr>
          <w:highlight w:val="lightGray"/>
        </w:rPr>
        <w:lastRenderedPageBreak/>
        <w:t>and self-love by highlighting that there is no single definition of beauty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It allows individuals to embrace their own unique features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However, in some cases, individuals may inappropriately borrow elements of another culture's beauty ideals without proper understanding or respect, leading to cultural appropriation and insensitivity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Constant exposure to diverse beauty ideals can lead to comparative stress, as individuals may feel the need to conform to various standards or feel inadequate when they cannot achieve them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To fit into multiple beauty ideals, individuals may feel pressured to adopt practices or undergo cosmetic procedures that align with various cultural standards, leading to physical and emotional stress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Experiencing beauty ideals from multiple cultures may lead to identity confusion, as individuals grapple with competing standards and perceptions of beauty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It can be challenging to maintain authenticity in a digital world where different cultural aesthetics collide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Misunderstanding or misrepresenting elements of other cultures' beauty ideals can reinforce stereotypes and perpetuate harmful biases (</w:t>
      </w:r>
      <w:proofErr w:type="spellStart"/>
      <w:r w:rsidRPr="00D25998">
        <w:rPr>
          <w:highlight w:val="lightGray"/>
        </w:rPr>
        <w:t>Widdows</w:t>
      </w:r>
      <w:proofErr w:type="spellEnd"/>
      <w:r w:rsidRPr="00D25998">
        <w:rPr>
          <w:highlight w:val="lightGray"/>
        </w:rPr>
        <w:t xml:space="preserve">, 2018; </w:t>
      </w:r>
      <w:proofErr w:type="spellStart"/>
      <w:r w:rsidRPr="00D25998">
        <w:rPr>
          <w:highlight w:val="lightGray"/>
        </w:rPr>
        <w:t>Galfano</w:t>
      </w:r>
      <w:proofErr w:type="spellEnd"/>
      <w:r w:rsidRPr="00D25998">
        <w:rPr>
          <w:highlight w:val="lightGray"/>
        </w:rPr>
        <w:t xml:space="preserve"> and Swami, 2013). Social media can create immense pressure to conform to beauty ideals, even if they do not align with a person's cultural or regional standards (</w:t>
      </w:r>
      <w:proofErr w:type="spellStart"/>
      <w:r w:rsidRPr="00D25998">
        <w:rPr>
          <w:highlight w:val="lightGray"/>
        </w:rPr>
        <w:t>Fardouly</w:t>
      </w:r>
      <w:proofErr w:type="spellEnd"/>
      <w:r w:rsidRPr="00D25998">
        <w:rPr>
          <w:highlight w:val="lightGray"/>
        </w:rPr>
        <w:t xml:space="preserve">, 2020; Hafeez and Zulfiqar, 2023; </w:t>
      </w:r>
      <w:proofErr w:type="spellStart"/>
      <w:r w:rsidRPr="00D25998">
        <w:rPr>
          <w:highlight w:val="lightGray"/>
        </w:rPr>
        <w:t>Infurna</w:t>
      </w:r>
      <w:proofErr w:type="spellEnd"/>
      <w:r w:rsidRPr="00D25998">
        <w:rPr>
          <w:highlight w:val="lightGray"/>
        </w:rPr>
        <w:t xml:space="preserve">, 2021). This pressure can lead to individuals pursuing cosmetic procedures or beauty routines that are not aligned with their cultural norms (Hafeez and Zulfiqar, 2023). Cosmetic procedures can be costly, and the pursuit of multiple or unnecessary treatments driven by social media influence can lead to financial strain (Hafeez and Zulfiqar, 2023; Atiyeh, </w:t>
      </w:r>
      <w:proofErr w:type="spellStart"/>
      <w:r w:rsidRPr="00D25998">
        <w:rPr>
          <w:highlight w:val="lightGray"/>
        </w:rPr>
        <w:t>Rubeiz</w:t>
      </w:r>
      <w:proofErr w:type="spellEnd"/>
      <w:r w:rsidRPr="00D25998">
        <w:rPr>
          <w:highlight w:val="lightGray"/>
        </w:rPr>
        <w:t xml:space="preserve"> and Hayek, 2020). All cosmetic procedures come with inherent risks, including complications, infections, and adverse reactions to anaesthesia or medications (Hafeez and Zulfiqar, 2023; Atiyeh, </w:t>
      </w:r>
      <w:proofErr w:type="spellStart"/>
      <w:r w:rsidRPr="00D25998">
        <w:rPr>
          <w:highlight w:val="lightGray"/>
        </w:rPr>
        <w:t>Rubeiz</w:t>
      </w:r>
      <w:proofErr w:type="spellEnd"/>
      <w:r w:rsidRPr="00D25998">
        <w:rPr>
          <w:highlight w:val="lightGray"/>
        </w:rPr>
        <w:t xml:space="preserve"> and Hayek, 2020). Pursuing procedures without proper medical evaluation and guidance can be risky (Hafeez and Zulfiqar, 2023; Atiyeh, </w:t>
      </w:r>
      <w:proofErr w:type="spellStart"/>
      <w:r w:rsidRPr="00D25998">
        <w:rPr>
          <w:highlight w:val="lightGray"/>
        </w:rPr>
        <w:t>Rubeiz</w:t>
      </w:r>
      <w:proofErr w:type="spellEnd"/>
      <w:r w:rsidRPr="00D25998">
        <w:rPr>
          <w:highlight w:val="lightGray"/>
        </w:rPr>
        <w:t xml:space="preserve"> and Hayek, 2020). Unsatisfactory results or complications from cosmetic procedures can have a significant emotional impact, leading to depression, anxiety, or regret (Hafeez and Zulfiqar, 2023; Atiyeh, </w:t>
      </w:r>
      <w:proofErr w:type="spellStart"/>
      <w:r w:rsidRPr="00D25998">
        <w:rPr>
          <w:highlight w:val="lightGray"/>
        </w:rPr>
        <w:t>Rubeiz</w:t>
      </w:r>
      <w:proofErr w:type="spellEnd"/>
      <w:r w:rsidRPr="00D25998">
        <w:rPr>
          <w:highlight w:val="lightGray"/>
        </w:rPr>
        <w:t xml:space="preserve"> and Hayek, 2020). Constant exposure to images of individuals undergoing cosmetic enhancements on social media can perpetuate feelings of insecurity and inadequacy, creating a cycle of dissatisfaction and further procedures (Hafeez and Zulfiqar, 2023). Some individuals may be influenced to undergo procedures without fully understanding the potential risks, alternatives, or long-term consequences (Hafeez and Zulfiqar, 2023). The pursuit of cosmetic procedures can become a dependency, where </w:t>
      </w:r>
      <w:r w:rsidRPr="00D25998">
        <w:rPr>
          <w:highlight w:val="lightGray"/>
        </w:rPr>
        <w:lastRenderedPageBreak/>
        <w:t xml:space="preserve">individuals feel the need for continuous enhancements to maintain a particular appearance (Hafeez and Zulfiqar, 2023; Atiyeh, </w:t>
      </w:r>
      <w:proofErr w:type="spellStart"/>
      <w:r w:rsidRPr="00D25998">
        <w:rPr>
          <w:highlight w:val="lightGray"/>
        </w:rPr>
        <w:t>Rubeiz</w:t>
      </w:r>
      <w:proofErr w:type="spellEnd"/>
      <w:r w:rsidRPr="00D25998">
        <w:rPr>
          <w:highlight w:val="lightGray"/>
        </w:rPr>
        <w:t xml:space="preserve"> and Hayek, 2020). However, cosmetic procedures, when performed thoughtfully and for the right reasons, can boost self-esteem and confidence (Hafeez and Zulfiqar, 2023; Atiyeh, </w:t>
      </w:r>
      <w:proofErr w:type="spellStart"/>
      <w:r w:rsidRPr="00D25998">
        <w:rPr>
          <w:highlight w:val="lightGray"/>
        </w:rPr>
        <w:t>Rubeiz</w:t>
      </w:r>
      <w:proofErr w:type="spellEnd"/>
      <w:r w:rsidRPr="00D25998">
        <w:rPr>
          <w:highlight w:val="lightGray"/>
        </w:rPr>
        <w:t xml:space="preserve"> and Hayek, 2020). This can lead to improved mental well-being and overall quality of life (Hafeez and Zulfiqar, 2023; Atiyeh, </w:t>
      </w:r>
      <w:proofErr w:type="spellStart"/>
      <w:r w:rsidRPr="00D25998">
        <w:rPr>
          <w:highlight w:val="lightGray"/>
        </w:rPr>
        <w:t>Rubeiz</w:t>
      </w:r>
      <w:proofErr w:type="spellEnd"/>
      <w:r w:rsidRPr="00D25998">
        <w:rPr>
          <w:highlight w:val="lightGray"/>
        </w:rPr>
        <w:t xml:space="preserve"> and Hayek, 2020). The ability to choose and undergo cosmetic procedures can be empowering for individuals who feel in control of their bodies and self-presentation (Hafeez and Zulfiqar, 2023; Atiyeh, </w:t>
      </w:r>
      <w:proofErr w:type="spellStart"/>
      <w:r w:rsidRPr="00D25998">
        <w:rPr>
          <w:highlight w:val="lightGray"/>
        </w:rPr>
        <w:t>Rubeiz</w:t>
      </w:r>
      <w:proofErr w:type="spellEnd"/>
      <w:r w:rsidRPr="00D25998">
        <w:rPr>
          <w:highlight w:val="lightGray"/>
        </w:rPr>
        <w:t xml:space="preserve"> and Hayek, 2020). </w:t>
      </w:r>
      <w:r w:rsidR="004F34F7" w:rsidRPr="00D25998">
        <w:rPr>
          <w:highlight w:val="lightGray"/>
        </w:rPr>
        <w:t>Non-surgical cosmetic treatments have seen a substantial increase in popularity in recent years</w:t>
      </w:r>
      <w:r w:rsidRPr="00D25998">
        <w:rPr>
          <w:highlight w:val="lightGray"/>
        </w:rPr>
        <w:t>, often referred to as non-invasive or minimally invasive treatments (</w:t>
      </w:r>
      <w:proofErr w:type="spellStart"/>
      <w:r w:rsidRPr="00D25998">
        <w:rPr>
          <w:highlight w:val="lightGray"/>
        </w:rPr>
        <w:t>Aktas</w:t>
      </w:r>
      <w:proofErr w:type="spellEnd"/>
      <w:r w:rsidRPr="00D25998">
        <w:rPr>
          <w:highlight w:val="lightGray"/>
        </w:rPr>
        <w:t xml:space="preserve">, </w:t>
      </w:r>
      <w:proofErr w:type="spellStart"/>
      <w:r w:rsidRPr="00D25998">
        <w:rPr>
          <w:highlight w:val="lightGray"/>
        </w:rPr>
        <w:t>Balci</w:t>
      </w:r>
      <w:proofErr w:type="spellEnd"/>
      <w:r w:rsidRPr="00D25998">
        <w:rPr>
          <w:highlight w:val="lightGray"/>
        </w:rPr>
        <w:t xml:space="preserve"> and </w:t>
      </w:r>
      <w:proofErr w:type="spellStart"/>
      <w:r w:rsidRPr="00D25998">
        <w:rPr>
          <w:highlight w:val="lightGray"/>
        </w:rPr>
        <w:t>Karacaoglu</w:t>
      </w:r>
      <w:proofErr w:type="spellEnd"/>
      <w:r w:rsidRPr="00D25998">
        <w:rPr>
          <w:highlight w:val="lightGray"/>
        </w:rPr>
        <w:t xml:space="preserve">, 2023; The International Society of Aesthetic Plastic Surgery, 2022). </w:t>
      </w:r>
      <w:r w:rsidRPr="00D25998">
        <w:rPr>
          <w:color w:val="C00000"/>
          <w:highlight w:val="lightGray"/>
        </w:rPr>
        <w:t>‘Both surgical and non-surgical procedures showed increases […] with a significant increase of 57.8% in non-surgical procedures in the last four years’ (The International Society of Aesthetic Plastic Surgery, 2022</w:t>
      </w:r>
      <w:r w:rsidR="004F34AD" w:rsidRPr="00D25998">
        <w:rPr>
          <w:color w:val="C00000"/>
          <w:highlight w:val="lightGray"/>
        </w:rPr>
        <w:t>, p. 1</w:t>
      </w:r>
      <w:r w:rsidRPr="00D25998">
        <w:rPr>
          <w:color w:val="C00000"/>
          <w:highlight w:val="lightGray"/>
        </w:rPr>
        <w:t xml:space="preserve">). </w:t>
      </w:r>
      <w:r w:rsidRPr="00D25998">
        <w:rPr>
          <w:highlight w:val="lightGray"/>
        </w:rPr>
        <w:t>This rise in popularity can be attributed, in part, to the influence of social media (</w:t>
      </w:r>
      <w:proofErr w:type="spellStart"/>
      <w:r w:rsidRPr="00D25998">
        <w:rPr>
          <w:highlight w:val="lightGray"/>
        </w:rPr>
        <w:t>Hermans</w:t>
      </w:r>
      <w:proofErr w:type="spellEnd"/>
      <w:r w:rsidRPr="00D25998">
        <w:rPr>
          <w:highlight w:val="lightGray"/>
        </w:rPr>
        <w:t xml:space="preserve">, </w:t>
      </w:r>
      <w:proofErr w:type="spellStart"/>
      <w:r w:rsidRPr="00D25998">
        <w:rPr>
          <w:highlight w:val="lightGray"/>
        </w:rPr>
        <w:t>Boerman</w:t>
      </w:r>
      <w:proofErr w:type="spellEnd"/>
      <w:r w:rsidRPr="00D25998">
        <w:rPr>
          <w:highlight w:val="lightGray"/>
        </w:rPr>
        <w:t xml:space="preserve"> and Veldhuis, 2022; Walker, </w:t>
      </w:r>
      <w:r w:rsidRPr="00D25998">
        <w:rPr>
          <w:i/>
          <w:iCs/>
          <w:highlight w:val="lightGray"/>
        </w:rPr>
        <w:t>et al,</w:t>
      </w:r>
      <w:r w:rsidRPr="00D25998">
        <w:rPr>
          <w:highlight w:val="lightGray"/>
        </w:rPr>
        <w:t xml:space="preserve"> 2019). Non-surgical cosmetic procedures are medical and aesthetic procedures that aim to enhance or rejuvenate the appearance without the need for surgery (</w:t>
      </w:r>
      <w:proofErr w:type="spellStart"/>
      <w:r w:rsidRPr="00D25998">
        <w:rPr>
          <w:highlight w:val="lightGray"/>
        </w:rPr>
        <w:t>Hermans</w:t>
      </w:r>
      <w:proofErr w:type="spellEnd"/>
      <w:r w:rsidRPr="00D25998">
        <w:rPr>
          <w:highlight w:val="lightGray"/>
        </w:rPr>
        <w:t xml:space="preserve">, </w:t>
      </w:r>
      <w:proofErr w:type="spellStart"/>
      <w:r w:rsidRPr="00D25998">
        <w:rPr>
          <w:highlight w:val="lightGray"/>
        </w:rPr>
        <w:t>Boerman</w:t>
      </w:r>
      <w:proofErr w:type="spellEnd"/>
      <w:r w:rsidRPr="00D25998">
        <w:rPr>
          <w:highlight w:val="lightGray"/>
        </w:rPr>
        <w:t xml:space="preserve"> and Veldhuis, 2022; Walker, </w:t>
      </w:r>
      <w:r w:rsidRPr="00D25998">
        <w:rPr>
          <w:i/>
          <w:iCs/>
          <w:highlight w:val="lightGray"/>
        </w:rPr>
        <w:t>et al,</w:t>
      </w:r>
      <w:r w:rsidRPr="00D25998">
        <w:rPr>
          <w:highlight w:val="lightGray"/>
        </w:rPr>
        <w:t xml:space="preserve"> 2019). </w:t>
      </w:r>
      <w:r w:rsidR="004F34F7" w:rsidRPr="00D25998">
        <w:rPr>
          <w:highlight w:val="lightGray"/>
        </w:rPr>
        <w:t>These treatments, which are more often carried out in hospitals and</w:t>
      </w:r>
      <w:r w:rsidR="004F34F7" w:rsidRPr="00D25998">
        <w:rPr>
          <w:highlight w:val="lightGray"/>
        </w:rPr>
        <w:t xml:space="preserve"> </w:t>
      </w:r>
      <w:r w:rsidRPr="00D25998">
        <w:rPr>
          <w:highlight w:val="lightGray"/>
        </w:rPr>
        <w:t>clinical setting and often involve less downtime and fewer risks compared to surgical options (</w:t>
      </w:r>
      <w:proofErr w:type="spellStart"/>
      <w:r w:rsidRPr="00D25998">
        <w:rPr>
          <w:highlight w:val="lightGray"/>
        </w:rPr>
        <w:t>Hermans</w:t>
      </w:r>
      <w:proofErr w:type="spellEnd"/>
      <w:r w:rsidRPr="00D25998">
        <w:rPr>
          <w:highlight w:val="lightGray"/>
        </w:rPr>
        <w:t xml:space="preserve">, </w:t>
      </w:r>
      <w:proofErr w:type="spellStart"/>
      <w:r w:rsidRPr="00D25998">
        <w:rPr>
          <w:highlight w:val="lightGray"/>
        </w:rPr>
        <w:t>Boerman</w:t>
      </w:r>
      <w:proofErr w:type="spellEnd"/>
      <w:r w:rsidRPr="00D25998">
        <w:rPr>
          <w:highlight w:val="lightGray"/>
        </w:rPr>
        <w:t xml:space="preserve"> and Veldhuis, 2022; Walker, </w:t>
      </w:r>
      <w:r w:rsidRPr="00D25998">
        <w:rPr>
          <w:i/>
          <w:iCs/>
          <w:highlight w:val="lightGray"/>
        </w:rPr>
        <w:t>et al,</w:t>
      </w:r>
      <w:r w:rsidRPr="00D25998">
        <w:rPr>
          <w:highlight w:val="lightGray"/>
        </w:rPr>
        <w:t xml:space="preserve"> 2019). Botulinum toxin injections, commonly known as Botox, are used to reduce the appearance of wrinkles and fine lines by temporarily paralyzing specific facial muscles (NHS, 2019a). These are injectable substances, used to smooth lines and wrinkles (NHS, 2019a). Laser hair removal is where lasers are used to target and destroy hair follicles, reducing or eliminating unwanted hair growth (NHS, 2019b). There are also laser treatments that can improve skin texture, reduce scars, and address issues like sun damage and pigmentation (NHS, 2019b). Intense Pulsed Light (IPL) Therapy treatments target skin imperfections like age spots, redness, and broken blood vessels (NCBI, 2012). </w:t>
      </w:r>
      <w:r w:rsidR="004F34F7" w:rsidRPr="00D25998">
        <w:rPr>
          <w:highlight w:val="lightGray"/>
        </w:rPr>
        <w:t>The purpose of a chemical peel is to exfoliate the skin and enhance its texture by applying a chemical solution to the skin</w:t>
      </w:r>
      <w:r w:rsidR="004F34F7" w:rsidRPr="00D25998">
        <w:rPr>
          <w:highlight w:val="lightGray"/>
        </w:rPr>
        <w:t xml:space="preserve"> </w:t>
      </w:r>
      <w:r w:rsidRPr="00D25998">
        <w:rPr>
          <w:highlight w:val="lightGray"/>
        </w:rPr>
        <w:t xml:space="preserve">(NHS, 2019c). They can address issues such as acne scars, fine lines, and uneven skin tone (NHS, 2019c). </w:t>
      </w:r>
      <w:r w:rsidR="004F34F7" w:rsidRPr="00D25998">
        <w:rPr>
          <w:highlight w:val="lightGray"/>
        </w:rPr>
        <w:t xml:space="preserve">A thread lift is a procedure that tightens and lifts drooping face tissues by inserting dissolvable threads beneath the </w:t>
      </w:r>
      <w:proofErr w:type="spellStart"/>
      <w:proofErr w:type="gramStart"/>
      <w:r w:rsidR="004F34F7" w:rsidRPr="00D25998">
        <w:rPr>
          <w:highlight w:val="lightGray"/>
        </w:rPr>
        <w:t>skin</w:t>
      </w:r>
      <w:r w:rsidR="004F34F7" w:rsidRPr="00D25998">
        <w:rPr>
          <w:highlight w:val="lightGray"/>
        </w:rPr>
        <w:t>m</w:t>
      </w:r>
      <w:proofErr w:type="spellEnd"/>
      <w:r w:rsidRPr="00D25998">
        <w:rPr>
          <w:highlight w:val="lightGray"/>
        </w:rPr>
        <w:t>(</w:t>
      </w:r>
      <w:proofErr w:type="gramEnd"/>
      <w:r w:rsidRPr="00D25998">
        <w:rPr>
          <w:highlight w:val="lightGray"/>
        </w:rPr>
        <w:t xml:space="preserve">American Society of Plastic Surgeons, 2018). Injectable treatments like </w:t>
      </w:r>
      <w:proofErr w:type="spellStart"/>
      <w:r w:rsidRPr="00D25998">
        <w:rPr>
          <w:highlight w:val="lightGray"/>
        </w:rPr>
        <w:t>Kybella</w:t>
      </w:r>
      <w:proofErr w:type="spellEnd"/>
      <w:r w:rsidRPr="00D25998">
        <w:rPr>
          <w:highlight w:val="lightGray"/>
        </w:rPr>
        <w:t xml:space="preserve"> can be used to reduce submental fat, often referred to as a double chin (Stanford Medicine, 2024). Non-Surgical Rhinoplasty is where dermal fillers can be used to reshape and contour the nose non-invasively, addressing cosmetic concerns without surgery (Hall and </w:t>
      </w:r>
      <w:proofErr w:type="spellStart"/>
      <w:r w:rsidRPr="00D25998">
        <w:rPr>
          <w:highlight w:val="lightGray"/>
        </w:rPr>
        <w:t>Kontis</w:t>
      </w:r>
      <w:proofErr w:type="spellEnd"/>
      <w:r w:rsidRPr="00D25998">
        <w:rPr>
          <w:highlight w:val="lightGray"/>
        </w:rPr>
        <w:t>, 2023).</w:t>
      </w:r>
    </w:p>
    <w:p w14:paraId="5E361AC8" w14:textId="1B7E29EB" w:rsidR="006D113C" w:rsidRDefault="006D113C" w:rsidP="006D113C">
      <w:pPr>
        <w:spacing w:line="360" w:lineRule="auto"/>
        <w:jc w:val="both"/>
      </w:pPr>
      <w:r w:rsidRPr="00D25998">
        <w:rPr>
          <w:highlight w:val="lightGray"/>
        </w:rPr>
        <w:lastRenderedPageBreak/>
        <w:t xml:space="preserve">Platelet-Rich Plasma (PRP) Therapy treatments involve the use of the patient's own blood platelets to stimulate collagen production, promoting skin rejuvenation and hair regrowth (Cole, </w:t>
      </w:r>
      <w:r w:rsidRPr="00D25998">
        <w:rPr>
          <w:i/>
          <w:iCs/>
          <w:highlight w:val="lightGray"/>
        </w:rPr>
        <w:t>et al,</w:t>
      </w:r>
      <w:r w:rsidRPr="00D25998">
        <w:rPr>
          <w:highlight w:val="lightGray"/>
        </w:rPr>
        <w:t xml:space="preserve"> 2010). Many non-surgical procedures provide temporary results. For example, the effects of dermal fillers and Botox typically last for several months to a year, requiring ongoing maintenance treatments to maintain the desired appearance (NHS, 2019a; NHS, 2019d; Department of Health, 2013). While non-surgical procedures are generally safe, they can still carry risks of side effects, such as bruising, swelling, pain, redness, and, in rare cases, allergic reactions or infections (NHS, 2019a, NHS, 2019d; Department of Health, 2013). The effectiveness and longevity of non-surgical treatments can vary from person to person (Department of Health, 2013). Factors like individual skin type, metabolism, and lifestyle choices can impact the outcome (Department of Health, 2013). While the upfront cost of non-surgical procedures may be lower than surgery, the need for regular maintenance treatments can add up over time (Department of Health, 2013). The cumulative cost can sometimes exceed that of a surgical procedure (Department of Health, 2013). Some individuals may become dependent on non-surgical procedures to maintain their appearance, feeling pressured to undergo frequent treatments to achieve and sustain desired results (Department of Health, 2013). Excessive use of injectables and fillers can lead to an unnatural appearance, with overly plumped features or frozen expressions (Department of Health, 2013)</w:t>
      </w:r>
      <w:r w:rsidR="00B66579" w:rsidRPr="00D25998">
        <w:rPr>
          <w:highlight w:val="lightGray"/>
        </w:rPr>
        <w:t xml:space="preserve"> with</w:t>
      </w:r>
      <w:r w:rsidRPr="00D25998">
        <w:rPr>
          <w:highlight w:val="lightGray"/>
        </w:rPr>
        <w:t xml:space="preserve"> </w:t>
      </w:r>
      <w:r w:rsidR="00B66579" w:rsidRPr="00D25998">
        <w:rPr>
          <w:highlight w:val="lightGray"/>
        </w:rPr>
        <w:t>o</w:t>
      </w:r>
      <w:r w:rsidRPr="00D25998">
        <w:rPr>
          <w:highlight w:val="lightGray"/>
        </w:rPr>
        <w:t>veruse also</w:t>
      </w:r>
      <w:r w:rsidR="00B66579" w:rsidRPr="00D25998">
        <w:rPr>
          <w:highlight w:val="lightGray"/>
        </w:rPr>
        <w:t xml:space="preserve"> potentially causing</w:t>
      </w:r>
      <w:r w:rsidRPr="00D25998">
        <w:rPr>
          <w:highlight w:val="lightGray"/>
        </w:rPr>
        <w:t xml:space="preserve"> strain </w:t>
      </w:r>
      <w:r w:rsidR="00B66579" w:rsidRPr="00D25998">
        <w:rPr>
          <w:highlight w:val="lightGray"/>
        </w:rPr>
        <w:t xml:space="preserve">to </w:t>
      </w:r>
      <w:r w:rsidRPr="00D25998">
        <w:rPr>
          <w:highlight w:val="lightGray"/>
        </w:rPr>
        <w:t xml:space="preserve">the skin and tissue (Department of Health, 2013). While rare, complications can occur with non-surgical procedures, including vascular compromise (reduced blood flow to an area), migration of fillers, or overcorrection, which can necessitate corrective procedures </w:t>
      </w:r>
      <w:r w:rsidR="002B6AF9" w:rsidRPr="00D25998">
        <w:rPr>
          <w:highlight w:val="lightGray"/>
        </w:rPr>
        <w:t>(</w:t>
      </w:r>
      <w:r w:rsidRPr="00D25998">
        <w:rPr>
          <w:highlight w:val="lightGray"/>
        </w:rPr>
        <w:t>Department of Health, 2013; NHS, 2019a; NHS, 2019d).</w:t>
      </w:r>
    </w:p>
    <w:p w14:paraId="193B7143" w14:textId="15F62B9E" w:rsidR="004622A4" w:rsidRDefault="004622A4" w:rsidP="004622A4">
      <w:pPr>
        <w:spacing w:line="360" w:lineRule="auto"/>
        <w:jc w:val="both"/>
      </w:pPr>
      <w:r w:rsidRPr="00D25998">
        <w:t xml:space="preserve"> </w:t>
      </w:r>
      <w:r w:rsidRPr="00D25998">
        <w:t xml:space="preserve">In the United Kingdom, non-surgical cosmetic treatments are regulated to a certain extent (Department of Health and Social Care, 2023; Professional Beauty Group, 2023). The UK government is in the process of revising its policy on injectable treatments (UCL, 2023). It is anticipated that the proposals will have a significant impact on amendments to the Medical Act (1983) within 2024 (UCL, 2023). Non-surgical cosmetic procedures such as injectables (Botox and dermal fillers) should be administered by trained and registered healthcare professionals (UCL, 2023; Department of Health and Social Care, 2023). However, the lack of strict regulation can create opportunities for unqualified individuals to administer non-surgical treatments (UCL, 2023). This poses significant risks to patient safety, as these practitioners may lack the necessary medical knowledge and skills (UCL, 2023; Department of Health and Social Care, 2023). UK MP and The Health and Social Care Committee Chair, Jeremy Hunt, has said that </w:t>
      </w:r>
      <w:r w:rsidRPr="00D25998">
        <w:rPr>
          <w:color w:val="C00000"/>
          <w:highlight w:val="lightGray"/>
        </w:rPr>
        <w:t xml:space="preserve">‘The government must act urgently to end the situation where anyone can carry </w:t>
      </w:r>
      <w:r w:rsidRPr="00D25998">
        <w:rPr>
          <w:color w:val="C00000"/>
          <w:highlight w:val="lightGray"/>
        </w:rPr>
        <w:lastRenderedPageBreak/>
        <w:t>out non-surgical cosmetic procedures, regardless of training or qualifications’ (UK Government, 2022. p, 1).</w:t>
      </w:r>
      <w:r w:rsidRPr="00D25998">
        <w:rPr>
          <w:color w:val="C00000"/>
        </w:rPr>
        <w:t xml:space="preserve"> </w:t>
      </w:r>
      <w:r w:rsidRPr="00D25998">
        <w:t>The absence of strict regulatory oversight may mean that there is little accountability for practitioners who engage in substandard or unethical practices (UCL, 2023).</w:t>
      </w:r>
      <w:r w:rsidRPr="00D25998">
        <w:rPr>
          <w:rFonts w:ascii="Helvetica Neue" w:hAnsi="Helvetica Neue"/>
          <w:color w:val="333333"/>
          <w:shd w:val="clear" w:color="auto" w:fill="FFFFFF"/>
        </w:rPr>
        <w:t xml:space="preserve"> </w:t>
      </w:r>
      <w:r w:rsidRPr="00D25998">
        <w:t>The UK's Medicines and Healthcare products Regulatory Agency (MHRA) regulates cosmetic products, ensuring their safety and effectiveness (MHRA, 2024). Some cosmetic products and dermal fillers must meet specific regulatory requirements (MHRA, 2022). Consequently, inadequate regulation can lead to the availability of unapproved or counterfeit products, increasing the risk of complications and adverse reactions (WHO, 2018; Department of Health, 2013). Informed consent is a fundamental requirement for non-surgical procedures (Department of Health, 2013; NHS, 2022). Patients must be provided with comprehensive information about the procedure, potential risks, and alternatives to make an informed decision (NHS, 2022). New legal legislation has recently been passed by UK parliament; Health and Care Act (2022) which has implemented an entirely new licensing system for aesthetic practitioners who perform non-surgical cosmetic treatments (Health and Care Act, 2022 Department of Health and Social Care, 2023). If you are administering treatments such as injecting dermal fillers, botulinum toxin, or any other treatments that involve penetrating the outermost layer of skin or going beyond it, the new regulation must apply (Health and Care Act, 2022 Department of Health and Social Care, 2023). However, despite the new legal legislation brought in in 2022, there are still many individuals administering these procedures without licences (Professional Beauty Group, 2023). Posing a risk to the consumer who may not be educated in the dangers and risks of botched procedures (Professional Beauty Group, 2023; UCL, 2023). Potentially finding themselves falling victim to the cheaper prices of these procedures being carried out by individuals with potentially little experience, lack of education in these procedures and no legal licence to administer the treatments (Professional Beauty Group, 2023; UCL, 2023).</w:t>
      </w:r>
    </w:p>
    <w:p w14:paraId="19EFA28B" w14:textId="77777777" w:rsidR="004622A4" w:rsidRDefault="004622A4" w:rsidP="006D113C">
      <w:pPr>
        <w:spacing w:line="360" w:lineRule="auto"/>
        <w:jc w:val="both"/>
      </w:pPr>
    </w:p>
    <w:p w14:paraId="45C8866F" w14:textId="77777777" w:rsidR="008F19B6" w:rsidRDefault="008F19B6" w:rsidP="006D113C">
      <w:pPr>
        <w:spacing w:line="360" w:lineRule="auto"/>
        <w:jc w:val="both"/>
      </w:pPr>
    </w:p>
    <w:p w14:paraId="04BD6B03" w14:textId="77777777" w:rsidR="008F19B6" w:rsidRDefault="008F19B6" w:rsidP="008F19B6">
      <w:pPr>
        <w:rPr>
          <w:sz w:val="28"/>
          <w:szCs w:val="28"/>
          <w:u w:val="single"/>
        </w:rPr>
      </w:pPr>
      <w:r w:rsidRPr="00495080">
        <w:rPr>
          <w:sz w:val="28"/>
          <w:szCs w:val="28"/>
          <w:u w:val="single"/>
        </w:rPr>
        <w:t>Theme 4: Mental Health and Body Dysmorphia</w:t>
      </w:r>
    </w:p>
    <w:p w14:paraId="71BF03B1" w14:textId="77777777" w:rsidR="008F19B6" w:rsidRDefault="008F19B6" w:rsidP="008F19B6">
      <w:pPr>
        <w:rPr>
          <w:sz w:val="28"/>
          <w:szCs w:val="28"/>
          <w:u w:val="single"/>
        </w:rPr>
      </w:pPr>
    </w:p>
    <w:p w14:paraId="0A39988D" w14:textId="77777777" w:rsidR="008F19B6" w:rsidRDefault="008F19B6"/>
    <w:p w14:paraId="6B4458B3" w14:textId="62A546A6" w:rsidR="008F19B6" w:rsidRPr="008F19B6" w:rsidRDefault="008F19B6" w:rsidP="008F19B6">
      <w:pPr>
        <w:spacing w:line="360" w:lineRule="auto"/>
        <w:jc w:val="both"/>
      </w:pPr>
      <w:r w:rsidRPr="008F19B6">
        <w:t xml:space="preserve">Mental health includes emotional, cognitive, and social well-being. </w:t>
      </w:r>
      <w:r w:rsidR="00D25998">
        <w:t xml:space="preserve">World </w:t>
      </w:r>
      <w:r w:rsidR="00D25998" w:rsidRPr="00D25998">
        <w:t>Health Organisation, 2022; Mental Health Foundation, 2016)</w:t>
      </w:r>
      <w:r w:rsidR="00D25998">
        <w:t xml:space="preserve"> </w:t>
      </w:r>
      <w:r w:rsidRPr="008F19B6">
        <w:t>It includes how people think, feel, and act in life</w:t>
      </w:r>
      <w:r w:rsidR="00D25998">
        <w:t xml:space="preserve"> (World </w:t>
      </w:r>
      <w:r w:rsidR="00D25998" w:rsidRPr="00D25998">
        <w:t>Health Organisation, 2022;</w:t>
      </w:r>
      <w:r w:rsidR="00D25998">
        <w:t xml:space="preserve"> </w:t>
      </w:r>
      <w:r w:rsidR="00D25998">
        <w:t>Mental Health Foundation, 2016)</w:t>
      </w:r>
      <w:r w:rsidR="00D25998" w:rsidRPr="008F19B6">
        <w:t>. Good mental health helps people handle life's challenges, work well, have happy relationships, and give back</w:t>
      </w:r>
      <w:r w:rsidR="00D25998">
        <w:t xml:space="preserve"> </w:t>
      </w:r>
      <w:r w:rsidR="00D25998">
        <w:lastRenderedPageBreak/>
        <w:t>(Mental Health Foundation, 2016; Public Health Agency, No Date)</w:t>
      </w:r>
      <w:r w:rsidR="00D25998" w:rsidRPr="008F19B6">
        <w:t>. Genetics, biology, environment, upbringing, life events, and social support may affect mental health</w:t>
      </w:r>
      <w:r w:rsidR="00D25998">
        <w:t xml:space="preserve"> (World </w:t>
      </w:r>
      <w:r w:rsidR="00D25998" w:rsidRPr="00D25998">
        <w:t>Health Organisation, 2022</w:t>
      </w:r>
      <w:r w:rsidR="00D25998">
        <w:t xml:space="preserve">; </w:t>
      </w:r>
      <w:r w:rsidR="00D25998">
        <w:t>Mental Health Foundation, 2016)</w:t>
      </w:r>
      <w:r w:rsidR="00D25998" w:rsidRPr="008F19B6">
        <w:t>. Mental health disorders include stress, anxiety, depression, bipolar disorder, schizophrenia, and others</w:t>
      </w:r>
      <w:r w:rsidR="00D25998">
        <w:t xml:space="preserve"> (World </w:t>
      </w:r>
      <w:r w:rsidR="00D25998" w:rsidRPr="00D25998">
        <w:t>Health Organisation, 2022</w:t>
      </w:r>
      <w:r w:rsidR="00D25998">
        <w:t xml:space="preserve">; </w:t>
      </w:r>
      <w:r w:rsidR="00D25998">
        <w:t>Mental Health Foundation, 2016; Public Health Agency, No Date)</w:t>
      </w:r>
      <w:r w:rsidR="00D25998" w:rsidRPr="008F19B6">
        <w:t xml:space="preserve">. </w:t>
      </w:r>
      <w:r w:rsidR="00D25998" w:rsidRPr="00280017">
        <w:t>Therapy, medication, lifestyle modifications, and social support are common mental health treatments (Mental Health Foundation, 2016). Good mental health allows people to live full and productive lives, whereas poor mental health may hinder everyday functioning and quality of life (Mental Health Foundation, 2016). Mental health is a continuum and everyone's mental health changes over time (World Health Organisation, 2022</w:t>
      </w:r>
      <w:r w:rsidR="00D25998" w:rsidRPr="00280017">
        <w:t xml:space="preserve">; </w:t>
      </w:r>
      <w:r w:rsidR="00D25998" w:rsidRPr="00280017">
        <w:t>Mental Health Foundation, 2016).</w:t>
      </w:r>
    </w:p>
    <w:p w14:paraId="35CE5BA2" w14:textId="1C7751BE" w:rsidR="008F19B6" w:rsidRPr="008F19B6" w:rsidRDefault="008F19B6" w:rsidP="008F19B6">
      <w:pPr>
        <w:spacing w:line="360" w:lineRule="auto"/>
        <w:jc w:val="both"/>
      </w:pPr>
      <w:r w:rsidRPr="008F19B6">
        <w:t xml:space="preserve"> </w:t>
      </w:r>
      <w:r w:rsidRPr="008F19B6">
        <w:t>Body dysmorphia, often known as body dysmorphic disorder (BDD)</w:t>
      </w:r>
      <w:r w:rsidR="00FD4A4B">
        <w:t xml:space="preserve"> (</w:t>
      </w:r>
      <w:r w:rsidR="00A15287" w:rsidRPr="00227FE9">
        <w:t>N</w:t>
      </w:r>
      <w:r w:rsidR="00A15287">
        <w:t>HS,</w:t>
      </w:r>
      <w:r w:rsidR="00A15287" w:rsidRPr="00227FE9">
        <w:t xml:space="preserve"> 2023</w:t>
      </w:r>
      <w:r w:rsidR="00A15287">
        <w:t xml:space="preserve">; </w:t>
      </w:r>
      <w:r w:rsidR="00FD4A4B" w:rsidRPr="00227FE9">
        <w:t xml:space="preserve">Singh </w:t>
      </w:r>
      <w:r w:rsidR="00FD4A4B">
        <w:t>and</w:t>
      </w:r>
      <w:r w:rsidR="00FD4A4B" w:rsidRPr="00227FE9">
        <w:t xml:space="preserve"> Veale</w:t>
      </w:r>
      <w:r w:rsidR="00FD4A4B">
        <w:t>,</w:t>
      </w:r>
      <w:r w:rsidR="00FD4A4B" w:rsidRPr="00227FE9">
        <w:t xml:space="preserve"> 2019</w:t>
      </w:r>
      <w:r w:rsidR="00FD4A4B">
        <w:t>)</w:t>
      </w:r>
      <w:r w:rsidRPr="008F19B6">
        <w:t xml:space="preserve">, is a mental health problem that causes concern with minor or </w:t>
      </w:r>
      <w:r w:rsidRPr="008F19B6">
        <w:t>non-existent</w:t>
      </w:r>
      <w:r w:rsidRPr="008F19B6">
        <w:t xml:space="preserve"> appearance imperfections</w:t>
      </w:r>
      <w:r w:rsidR="00FD4A4B">
        <w:t xml:space="preserve"> (</w:t>
      </w:r>
      <w:r w:rsidR="00FD4A4B" w:rsidRPr="00227FE9">
        <w:t>Singh</w:t>
      </w:r>
      <w:r w:rsidR="00FD4A4B">
        <w:t xml:space="preserve"> </w:t>
      </w:r>
      <w:r w:rsidR="00FD4A4B">
        <w:t>and</w:t>
      </w:r>
      <w:r w:rsidR="00FD4A4B" w:rsidRPr="00227FE9">
        <w:t xml:space="preserve"> Veale, 2019</w:t>
      </w:r>
      <w:r w:rsidR="00FD4A4B">
        <w:t>)</w:t>
      </w:r>
      <w:r w:rsidRPr="008F19B6">
        <w:t>. Body dysmorphic victims obsess about their flaws, causing anxiety as well as affecting everyday life</w:t>
      </w:r>
      <w:r w:rsidR="00FD4A4B">
        <w:t xml:space="preserve"> (</w:t>
      </w:r>
      <w:r w:rsidR="00A15287" w:rsidRPr="00227FE9">
        <w:t>NHS</w:t>
      </w:r>
      <w:r w:rsidR="00A15287">
        <w:t xml:space="preserve">, </w:t>
      </w:r>
      <w:r w:rsidR="00A15287" w:rsidRPr="00227FE9">
        <w:t>2023</w:t>
      </w:r>
      <w:r w:rsidR="00A15287">
        <w:t xml:space="preserve">; </w:t>
      </w:r>
      <w:r w:rsidR="00FD4A4B" w:rsidRPr="00227FE9">
        <w:t>Singh</w:t>
      </w:r>
      <w:r w:rsidR="00FD4A4B">
        <w:t xml:space="preserve"> and</w:t>
      </w:r>
      <w:r w:rsidR="00FD4A4B" w:rsidRPr="00227FE9">
        <w:t xml:space="preserve"> Veale, 2019</w:t>
      </w:r>
      <w:r w:rsidR="00FD4A4B">
        <w:t>)</w:t>
      </w:r>
      <w:r w:rsidRPr="008F19B6">
        <w:t>. These perceived flaws can involve any part of the body</w:t>
      </w:r>
      <w:r w:rsidR="00FD4A4B">
        <w:t xml:space="preserve"> (</w:t>
      </w:r>
      <w:r w:rsidR="00A15287" w:rsidRPr="00227FE9">
        <w:t>NHS</w:t>
      </w:r>
      <w:r w:rsidR="00A15287">
        <w:t xml:space="preserve">, </w:t>
      </w:r>
      <w:r w:rsidR="00A15287" w:rsidRPr="00227FE9">
        <w:t>2023</w:t>
      </w:r>
      <w:r w:rsidR="00A15287">
        <w:t xml:space="preserve">; </w:t>
      </w:r>
      <w:r w:rsidR="00FD4A4B" w:rsidRPr="00227FE9">
        <w:t>Singh</w:t>
      </w:r>
      <w:r w:rsidR="00FD4A4B">
        <w:t xml:space="preserve"> and</w:t>
      </w:r>
      <w:r w:rsidR="00FD4A4B" w:rsidRPr="00227FE9">
        <w:t xml:space="preserve"> Veale, 2019</w:t>
      </w:r>
      <w:r w:rsidR="00FD4A4B">
        <w:t>)</w:t>
      </w:r>
      <w:r w:rsidRPr="008F19B6">
        <w:t>, but common areas of concern include the skin, hair, nose, eyes, lips, or overall body size and shape</w:t>
      </w:r>
      <w:r w:rsidR="00FD4A4B">
        <w:t xml:space="preserve"> (</w:t>
      </w:r>
      <w:r w:rsidR="00FD4A4B" w:rsidRPr="00227FE9">
        <w:t>Singh</w:t>
      </w:r>
      <w:r w:rsidR="00FD4A4B">
        <w:t xml:space="preserve"> and</w:t>
      </w:r>
      <w:r w:rsidR="00FD4A4B" w:rsidRPr="00227FE9">
        <w:t xml:space="preserve"> Veale, 2019</w:t>
      </w:r>
      <w:r w:rsidR="00FD4A4B">
        <w:t>)</w:t>
      </w:r>
      <w:r w:rsidRPr="008F19B6">
        <w:t>. Individuals with body dysmorphia typically experience intrusive and distressing body image thoughts</w:t>
      </w:r>
      <w:r w:rsidR="00FD4A4B">
        <w:t xml:space="preserve"> (</w:t>
      </w:r>
      <w:r w:rsidR="00FD4A4B" w:rsidRPr="00227FE9">
        <w:t>Singh</w:t>
      </w:r>
      <w:r w:rsidR="00FD4A4B">
        <w:t xml:space="preserve"> and</w:t>
      </w:r>
      <w:r w:rsidR="00FD4A4B" w:rsidRPr="00227FE9">
        <w:t xml:space="preserve"> Veale, 2019</w:t>
      </w:r>
      <w:r w:rsidR="00FD4A4B">
        <w:t>)</w:t>
      </w:r>
      <w:r w:rsidRPr="008F19B6">
        <w:t>.  They may spend a significant amount of time each day focusing on perceived flaws</w:t>
      </w:r>
      <w:r w:rsidR="00FD4A4B">
        <w:t xml:space="preserve"> (</w:t>
      </w:r>
      <w:r w:rsidR="00A15287" w:rsidRPr="00227FE9">
        <w:t>NHS</w:t>
      </w:r>
      <w:r w:rsidR="00A15287">
        <w:t xml:space="preserve">, </w:t>
      </w:r>
      <w:r w:rsidR="00A15287" w:rsidRPr="00227FE9">
        <w:t>2023</w:t>
      </w:r>
      <w:r w:rsidR="00A15287">
        <w:t xml:space="preserve">; </w:t>
      </w:r>
      <w:r w:rsidR="00FD4A4B" w:rsidRPr="00227FE9">
        <w:t>Singh</w:t>
      </w:r>
      <w:r w:rsidR="00FD4A4B">
        <w:t xml:space="preserve"> and</w:t>
      </w:r>
      <w:r w:rsidR="00FD4A4B" w:rsidRPr="00227FE9">
        <w:t xml:space="preserve"> Veale, 2019</w:t>
      </w:r>
      <w:r w:rsidR="00FD4A4B">
        <w:t>)</w:t>
      </w:r>
      <w:r w:rsidRPr="008F19B6">
        <w:t xml:space="preserve">, which can </w:t>
      </w:r>
      <w:r w:rsidR="00055DE1" w:rsidRPr="008F19B6">
        <w:t>le</w:t>
      </w:r>
      <w:r w:rsidR="00055DE1">
        <w:t>a</w:t>
      </w:r>
      <w:r w:rsidR="00055DE1" w:rsidRPr="008F19B6">
        <w:t>d</w:t>
      </w:r>
      <w:r w:rsidRPr="008F19B6">
        <w:t xml:space="preserve"> to feelings of shame, anxiety, and self-consciousness</w:t>
      </w:r>
      <w:r w:rsidR="00FD4A4B">
        <w:t xml:space="preserve"> (</w:t>
      </w:r>
      <w:r w:rsidR="00FD4A4B" w:rsidRPr="00227FE9">
        <w:t>Singh</w:t>
      </w:r>
      <w:r w:rsidR="00FD4A4B">
        <w:t xml:space="preserve"> and</w:t>
      </w:r>
      <w:r w:rsidR="00FD4A4B" w:rsidRPr="00227FE9">
        <w:t xml:space="preserve"> Veale, 2019</w:t>
      </w:r>
      <w:r w:rsidR="00FD4A4B">
        <w:t>)</w:t>
      </w:r>
      <w:r w:rsidRPr="008F19B6">
        <w:t>.</w:t>
      </w:r>
      <w:r w:rsidRPr="008F19B6">
        <w:t xml:space="preserve"> </w:t>
      </w:r>
      <w:r w:rsidRPr="008F19B6">
        <w:t xml:space="preserve">To alleviate their distress or to try to fix their perceived flaws, individuals with body dysmorphia may engage in repetitive </w:t>
      </w:r>
      <w:r w:rsidRPr="008F19B6">
        <w:t>behaviours</w:t>
      </w:r>
      <w:r w:rsidRPr="008F19B6">
        <w:t xml:space="preserve"> or rituals</w:t>
      </w:r>
      <w:r w:rsidR="00FD4A4B">
        <w:t xml:space="preserve"> (</w:t>
      </w:r>
      <w:proofErr w:type="spellStart"/>
      <w:r w:rsidR="00055DE1" w:rsidRPr="00227FE9">
        <w:t>Jassi</w:t>
      </w:r>
      <w:proofErr w:type="spellEnd"/>
      <w:r w:rsidR="00055DE1">
        <w:t xml:space="preserve"> </w:t>
      </w:r>
      <w:r w:rsidR="00055DE1" w:rsidRPr="00227FE9">
        <w:t>and Krebs, 2021</w:t>
      </w:r>
      <w:r w:rsidR="00055DE1">
        <w:t xml:space="preserve">; NHS, 2023; </w:t>
      </w:r>
      <w:r w:rsidR="00FD4A4B" w:rsidRPr="00227FE9">
        <w:t>Singh</w:t>
      </w:r>
      <w:r w:rsidR="00FD4A4B">
        <w:t xml:space="preserve"> and</w:t>
      </w:r>
      <w:r w:rsidR="00FD4A4B" w:rsidRPr="00227FE9">
        <w:t xml:space="preserve"> Veale, 2019</w:t>
      </w:r>
      <w:r w:rsidR="00FD4A4B">
        <w:t>)</w:t>
      </w:r>
      <w:r w:rsidRPr="008F19B6">
        <w:t>. These can include excessive grooming, checking their appearance in mirrors or other reflective surfaces, seeking reassurance from others, or undergoing frequent cosmetic procedures</w:t>
      </w:r>
      <w:r w:rsidR="00FD4A4B">
        <w:t xml:space="preserve"> (</w:t>
      </w:r>
      <w:r w:rsidR="00FD4A4B" w:rsidRPr="00227FE9">
        <w:t>Singh</w:t>
      </w:r>
      <w:r w:rsidR="00FD4A4B">
        <w:t xml:space="preserve"> and</w:t>
      </w:r>
      <w:r w:rsidR="00FD4A4B" w:rsidRPr="00227FE9">
        <w:t xml:space="preserve"> Veale, 2019</w:t>
      </w:r>
      <w:r w:rsidR="00FD4A4B">
        <w:t>)</w:t>
      </w:r>
      <w:r w:rsidRPr="008F19B6">
        <w:t>.</w:t>
      </w:r>
      <w:r w:rsidRPr="008F19B6">
        <w:t xml:space="preserve"> </w:t>
      </w:r>
      <w:r w:rsidRPr="008F19B6">
        <w:t>Body dysmorphia can significantly interfere with daily functioning, leading to difficulties in social, occupational, and academic settings</w:t>
      </w:r>
      <w:r w:rsidR="00FD4A4B">
        <w:t xml:space="preserve"> (</w:t>
      </w:r>
      <w:r w:rsidR="00FD4A4B" w:rsidRPr="00227FE9">
        <w:t>Singh</w:t>
      </w:r>
      <w:r w:rsidR="00FD4A4B">
        <w:t xml:space="preserve"> and</w:t>
      </w:r>
      <w:r w:rsidR="00FD4A4B" w:rsidRPr="00227FE9">
        <w:t xml:space="preserve"> Veale, 2019</w:t>
      </w:r>
      <w:r w:rsidR="00FD4A4B">
        <w:t>)</w:t>
      </w:r>
      <w:r w:rsidRPr="008F19B6">
        <w:t>. Individuals may avoid social interactions, work or school activities, or situations where they feel their appearance is scrutinized</w:t>
      </w:r>
      <w:r w:rsidR="00FD4A4B">
        <w:t xml:space="preserve"> (</w:t>
      </w:r>
      <w:r w:rsidR="00FD4A4B" w:rsidRPr="00227FE9">
        <w:t>Singh</w:t>
      </w:r>
      <w:r w:rsidR="00FD4A4B">
        <w:t xml:space="preserve"> and</w:t>
      </w:r>
      <w:r w:rsidR="00FD4A4B" w:rsidRPr="00227FE9">
        <w:t xml:space="preserve"> Veale, 2019</w:t>
      </w:r>
      <w:r w:rsidR="00FD4A4B">
        <w:t>)</w:t>
      </w:r>
      <w:r w:rsidRPr="008F19B6">
        <w:t>.</w:t>
      </w:r>
      <w:r w:rsidRPr="008F19B6">
        <w:t xml:space="preserve"> </w:t>
      </w:r>
      <w:r w:rsidRPr="008F19B6">
        <w:t>Despite reassurance from others, individuals with body dysmorphia often have low self-esteem and a distorted self-image</w:t>
      </w:r>
      <w:r w:rsidR="00FD4A4B">
        <w:t xml:space="preserve"> (</w:t>
      </w:r>
      <w:r w:rsidR="00FD4A4B" w:rsidRPr="00227FE9">
        <w:t>Singh</w:t>
      </w:r>
      <w:r w:rsidR="00FD4A4B">
        <w:t xml:space="preserve"> and</w:t>
      </w:r>
      <w:r w:rsidR="00FD4A4B" w:rsidRPr="00227FE9">
        <w:t xml:space="preserve"> Veale, 2019</w:t>
      </w:r>
      <w:r w:rsidR="00FD4A4B">
        <w:t>)</w:t>
      </w:r>
      <w:r w:rsidRPr="008F19B6">
        <w:t>. They may perceive themselves as ugly, unattractive, or flawed, even if others perceive them differently</w:t>
      </w:r>
      <w:r w:rsidR="00FD4A4B">
        <w:t xml:space="preserve"> (</w:t>
      </w:r>
      <w:r w:rsidR="00FD4A4B" w:rsidRPr="00227FE9">
        <w:t>Singh</w:t>
      </w:r>
      <w:r w:rsidR="00FD4A4B">
        <w:t xml:space="preserve"> and</w:t>
      </w:r>
      <w:r w:rsidR="00FD4A4B" w:rsidRPr="00227FE9">
        <w:t xml:space="preserve"> Veale, 2019</w:t>
      </w:r>
      <w:r w:rsidR="00FD4A4B">
        <w:t>)</w:t>
      </w:r>
      <w:r w:rsidRPr="008F19B6">
        <w:t>.</w:t>
      </w:r>
      <w:r w:rsidRPr="008F19B6">
        <w:t xml:space="preserve"> </w:t>
      </w:r>
      <w:r w:rsidRPr="008F19B6">
        <w:t>People with body dysmorphia may avoid situations or activities that trigger their distress about their appearance</w:t>
      </w:r>
      <w:r w:rsidR="00FD4A4B">
        <w:t xml:space="preserve"> (</w:t>
      </w:r>
      <w:r w:rsidR="00FD4A4B" w:rsidRPr="00227FE9">
        <w:t>Singh</w:t>
      </w:r>
      <w:r w:rsidR="00FD4A4B">
        <w:t xml:space="preserve"> and</w:t>
      </w:r>
      <w:r w:rsidR="00FD4A4B" w:rsidRPr="00227FE9">
        <w:t xml:space="preserve"> Veale, 2019</w:t>
      </w:r>
      <w:r w:rsidR="00FD4A4B">
        <w:t>)</w:t>
      </w:r>
      <w:r w:rsidRPr="008F19B6">
        <w:t xml:space="preserve">. This avoidance </w:t>
      </w:r>
      <w:r w:rsidRPr="008F19B6">
        <w:t>behaviour</w:t>
      </w:r>
      <w:r w:rsidRPr="008F19B6">
        <w:t xml:space="preserve"> can further isolate them and exacerbate their symptoms</w:t>
      </w:r>
      <w:r w:rsidR="00FD4A4B">
        <w:t xml:space="preserve"> (</w:t>
      </w:r>
      <w:proofErr w:type="spellStart"/>
      <w:r w:rsidR="00055DE1" w:rsidRPr="00227FE9">
        <w:t>Jassi</w:t>
      </w:r>
      <w:proofErr w:type="spellEnd"/>
      <w:r w:rsidR="00055DE1">
        <w:t xml:space="preserve"> </w:t>
      </w:r>
      <w:r w:rsidR="00055DE1" w:rsidRPr="00227FE9">
        <w:t>and Krebs, 2021</w:t>
      </w:r>
      <w:r w:rsidR="00055DE1">
        <w:t>;</w:t>
      </w:r>
      <w:r w:rsidR="00055DE1">
        <w:t xml:space="preserve"> </w:t>
      </w:r>
      <w:r w:rsidR="00FD4A4B" w:rsidRPr="00227FE9">
        <w:t>Singh</w:t>
      </w:r>
      <w:r w:rsidR="00FD4A4B">
        <w:t xml:space="preserve"> and</w:t>
      </w:r>
      <w:r w:rsidR="00FD4A4B" w:rsidRPr="00227FE9">
        <w:t xml:space="preserve"> Veale, 2019</w:t>
      </w:r>
      <w:r w:rsidR="00FD4A4B">
        <w:t>)</w:t>
      </w:r>
      <w:r w:rsidRPr="008F19B6">
        <w:t>.</w:t>
      </w:r>
      <w:r w:rsidRPr="008F19B6">
        <w:t xml:space="preserve"> </w:t>
      </w:r>
      <w:r w:rsidRPr="008F19B6">
        <w:t xml:space="preserve">Body </w:t>
      </w:r>
      <w:r w:rsidRPr="008F19B6">
        <w:lastRenderedPageBreak/>
        <w:t>dysmorphia is a serious mental health condition that can have a significant impact on an individual's quality of life</w:t>
      </w:r>
      <w:r w:rsidR="00FD4A4B">
        <w:t xml:space="preserve"> (</w:t>
      </w:r>
      <w:r w:rsidR="00A15287" w:rsidRPr="00227FE9">
        <w:t>NHS</w:t>
      </w:r>
      <w:r w:rsidR="00A15287">
        <w:t xml:space="preserve">, </w:t>
      </w:r>
      <w:r w:rsidR="00A15287" w:rsidRPr="00227FE9">
        <w:t>2023</w:t>
      </w:r>
      <w:r w:rsidR="00A15287">
        <w:t xml:space="preserve">; </w:t>
      </w:r>
      <w:r w:rsidR="00FD4A4B" w:rsidRPr="00227FE9">
        <w:t>Singh</w:t>
      </w:r>
      <w:r w:rsidR="00FD4A4B">
        <w:t xml:space="preserve"> and</w:t>
      </w:r>
      <w:r w:rsidR="00FD4A4B" w:rsidRPr="00227FE9">
        <w:t xml:space="preserve"> Veale, 2019</w:t>
      </w:r>
      <w:r w:rsidR="00FD4A4B">
        <w:t>)</w:t>
      </w:r>
      <w:r w:rsidRPr="008F19B6">
        <w:t xml:space="preserve">. It can lead to </w:t>
      </w:r>
      <w:r w:rsidRPr="00FD4A4B">
        <w:t>depression, anxiety disorders, and even thoughts of self-harm or suicide if left untreated</w:t>
      </w:r>
      <w:r w:rsidR="00FD4A4B" w:rsidRPr="00FD4A4B">
        <w:t xml:space="preserve"> (</w:t>
      </w:r>
      <w:proofErr w:type="spellStart"/>
      <w:r w:rsidR="00055DE1" w:rsidRPr="00227FE9">
        <w:t>Jassi</w:t>
      </w:r>
      <w:proofErr w:type="spellEnd"/>
      <w:r w:rsidR="00055DE1">
        <w:t xml:space="preserve"> </w:t>
      </w:r>
      <w:r w:rsidR="00055DE1" w:rsidRPr="00227FE9">
        <w:t>and Krebs, 2021</w:t>
      </w:r>
      <w:r w:rsidR="00055DE1">
        <w:t>;</w:t>
      </w:r>
      <w:r w:rsidR="00055DE1">
        <w:t xml:space="preserve"> </w:t>
      </w:r>
      <w:r w:rsidR="00FD4A4B" w:rsidRPr="00FD4A4B">
        <w:t>Singh and Veale, 2019</w:t>
      </w:r>
      <w:r w:rsidR="00FD4A4B" w:rsidRPr="00FD4A4B">
        <w:t>)</w:t>
      </w:r>
      <w:r w:rsidRPr="00FD4A4B">
        <w:t>.</w:t>
      </w:r>
      <w:r w:rsidRPr="008F19B6">
        <w:t xml:space="preserve"> Treatment for body dysmorphia typically involves a combination of psychotherapy, such as cognitive-</w:t>
      </w:r>
      <w:r w:rsidRPr="008F19B6">
        <w:t>behavioural</w:t>
      </w:r>
      <w:r w:rsidRPr="008F19B6">
        <w:t xml:space="preserve"> therapy (CBT)</w:t>
      </w:r>
      <w:r w:rsidR="00055DE1">
        <w:t xml:space="preserve"> (NHS, 2023)</w:t>
      </w:r>
      <w:r w:rsidRPr="008F19B6">
        <w:t xml:space="preserve">, and medication, such as selective serotonin </w:t>
      </w:r>
      <w:r w:rsidRPr="00FD4A4B">
        <w:rPr>
          <w:highlight w:val="lightGray"/>
        </w:rPr>
        <w:t>reuptake inhibitors (SSRIs)</w:t>
      </w:r>
      <w:r w:rsidR="00055DE1">
        <w:rPr>
          <w:highlight w:val="lightGray"/>
        </w:rPr>
        <w:t xml:space="preserve"> (NHS, 2023)</w:t>
      </w:r>
      <w:r w:rsidRPr="00FD4A4B">
        <w:rPr>
          <w:highlight w:val="lightGray"/>
        </w:rPr>
        <w:t>, to help manage symptoms and improve overall well-being</w:t>
      </w:r>
      <w:r w:rsidR="00FD4A4B" w:rsidRPr="00FD4A4B">
        <w:rPr>
          <w:highlight w:val="lightGray"/>
        </w:rPr>
        <w:t xml:space="preserve"> (</w:t>
      </w:r>
      <w:r w:rsidR="00055DE1">
        <w:rPr>
          <w:highlight w:val="lightGray"/>
        </w:rPr>
        <w:t xml:space="preserve">NHS, 2023; </w:t>
      </w:r>
      <w:r w:rsidR="00FD4A4B" w:rsidRPr="00FD4A4B">
        <w:rPr>
          <w:highlight w:val="lightGray"/>
        </w:rPr>
        <w:t>Singh and Veale, 2019</w:t>
      </w:r>
      <w:r w:rsidR="00FD4A4B" w:rsidRPr="00FD4A4B">
        <w:rPr>
          <w:highlight w:val="lightGray"/>
        </w:rPr>
        <w:t>)</w:t>
      </w:r>
      <w:r w:rsidRPr="00FD4A4B">
        <w:rPr>
          <w:highlight w:val="lightGray"/>
        </w:rPr>
        <w:t>.</w:t>
      </w:r>
    </w:p>
    <w:p w14:paraId="5BA24E91" w14:textId="2EB4C700" w:rsidR="008F19B6" w:rsidRPr="008F19B6" w:rsidRDefault="008F19B6" w:rsidP="008F19B6">
      <w:pPr>
        <w:spacing w:line="360" w:lineRule="auto"/>
        <w:jc w:val="both"/>
      </w:pPr>
      <w:r w:rsidRPr="00FD4A4B">
        <w:rPr>
          <w:highlight w:val="lightGray"/>
        </w:rPr>
        <w:t>Mental health and body dysmorphia are intricately intertwined, as body dysmorphia is a mental health condition that can have significant effects on an individual's psychological well-being</w:t>
      </w:r>
      <w:r w:rsidR="00FD4A4B" w:rsidRPr="00FD4A4B">
        <w:rPr>
          <w:highlight w:val="lightGray"/>
        </w:rPr>
        <w:t xml:space="preserve"> (</w:t>
      </w:r>
      <w:r w:rsidR="00A15287" w:rsidRPr="00227FE9">
        <w:t>NHS</w:t>
      </w:r>
      <w:r w:rsidR="00A15287">
        <w:t xml:space="preserve">, </w:t>
      </w:r>
      <w:r w:rsidR="00A15287" w:rsidRPr="00227FE9">
        <w:t>2023</w:t>
      </w:r>
      <w:r w:rsidR="00A15287">
        <w:t xml:space="preserve">; </w:t>
      </w:r>
      <w:r w:rsidR="00FD4A4B" w:rsidRPr="00FD4A4B">
        <w:rPr>
          <w:highlight w:val="lightGray"/>
        </w:rPr>
        <w:t>Singh and Veale, 2019</w:t>
      </w:r>
      <w:r w:rsidR="00FD4A4B" w:rsidRPr="00FD4A4B">
        <w:rPr>
          <w:highlight w:val="lightGray"/>
        </w:rPr>
        <w:t>)</w:t>
      </w:r>
      <w:r w:rsidRPr="00FD4A4B">
        <w:rPr>
          <w:highlight w:val="lightGray"/>
        </w:rPr>
        <w:t>.</w:t>
      </w:r>
      <w:r w:rsidRPr="008F19B6">
        <w:t xml:space="preserve"> </w:t>
      </w:r>
    </w:p>
    <w:p w14:paraId="7C285B59" w14:textId="35B662D6" w:rsidR="008F19B6" w:rsidRPr="008F19B6" w:rsidRDefault="008F19B6" w:rsidP="008F19B6">
      <w:pPr>
        <w:spacing w:line="360" w:lineRule="auto"/>
        <w:jc w:val="both"/>
      </w:pPr>
      <w:r w:rsidRPr="008F19B6">
        <w:t>Body dysmorphia can be studied with an understanding of several sociological theories</w:t>
      </w:r>
      <w:r w:rsidR="00280017">
        <w:t xml:space="preserve"> (</w:t>
      </w:r>
      <w:proofErr w:type="spellStart"/>
      <w:r w:rsidR="00280017" w:rsidRPr="00280017">
        <w:rPr>
          <w:highlight w:val="yellow"/>
        </w:rPr>
        <w:t>Heshmati</w:t>
      </w:r>
      <w:proofErr w:type="spellEnd"/>
      <w:r w:rsidR="00280017" w:rsidRPr="00280017">
        <w:rPr>
          <w:highlight w:val="yellow"/>
        </w:rPr>
        <w:t>, 2023</w:t>
      </w:r>
      <w:r w:rsidR="00280017">
        <w:t>)</w:t>
      </w:r>
      <w:r w:rsidRPr="008F19B6">
        <w:t>. Social constructionism asserts that notions of beauty and attractiveness are products of social construction, influenced by cultural standards, media depictions, and societal expectations</w:t>
      </w:r>
      <w:r w:rsidR="00280017">
        <w:t xml:space="preserve"> (</w:t>
      </w:r>
      <w:proofErr w:type="spellStart"/>
      <w:r w:rsidR="00280017" w:rsidRPr="00227FE9">
        <w:t>Heshmati</w:t>
      </w:r>
      <w:proofErr w:type="spellEnd"/>
      <w:r w:rsidR="00280017">
        <w:t>, 2023</w:t>
      </w:r>
      <w:r w:rsidR="00280017">
        <w:t>)</w:t>
      </w:r>
      <w:r w:rsidRPr="008F19B6">
        <w:t>. Body dysmorphia may be seen as an outcome of people incorporating societal norms and experiencing feelings of inadequacy when they believe they do not fulfil these expectations. Social constructionism highlights society's influence in determining the concept of attractiveness and the process by which people see and assess their own bodies with respect to these norms.</w:t>
      </w:r>
      <w:r w:rsidRPr="008F19B6">
        <w:t xml:space="preserve"> </w:t>
      </w:r>
      <w:r w:rsidRPr="008F19B6">
        <w:t>Michel Foucault's concepts regarding power dynamics and discourse underscore the role of societal institutions like medicine, psychology, and media in shaping knowledge and influencing individuals' self-perceptions and body image. When examining body dysmorphia, Foucault's theories offer insight into how medical and psychiatric narratives classify specific body characteristics as "abnormal" or "disordered," thereby contributing to the establishment of beauty standards and impacting how people view their bodies</w:t>
      </w:r>
      <w:r w:rsidRPr="008F19B6">
        <w:t xml:space="preserve">. </w:t>
      </w:r>
      <w:r w:rsidRPr="008F19B6">
        <w:t xml:space="preserve">Judith Butler's research on performativity and gender identity investigates how people express and internalize societal norms and standards through their actions and physical presentations. When considering body dysmorphia, Butler's ideas offer insight into how individuals manifest gendered aspects of their identity through their body image and appearance-related actions. Body dysmorphia can arise as individuals </w:t>
      </w:r>
      <w:r w:rsidRPr="008F19B6">
        <w:t>endeavour</w:t>
      </w:r>
      <w:r w:rsidRPr="008F19B6">
        <w:t xml:space="preserve"> to adhere to societal beauty norms and gender expectations, thereby performing these roles through their physical appearance.</w:t>
      </w:r>
      <w:r>
        <w:t xml:space="preserve"> </w:t>
      </w:r>
      <w:r w:rsidRPr="008F19B6">
        <w:t xml:space="preserve">Jean Kilbourne's research on media literacy and advertising examines how media depictions reinforce impractical beauty norms and reduce individuals to objectified bodies. Regarding body dysmorphia, Kilbourne's concepts elucidate how media portrayals fuel dissatisfaction and dysmorphia by idealizing unachievable standards of beauty. Kilbourne's </w:t>
      </w:r>
      <w:r w:rsidRPr="008F19B6">
        <w:lastRenderedPageBreak/>
        <w:t>emphasis on media literacy and the critical assessment of advertising can guide efforts to confront detrimental beauty standards and foster body positivity.</w:t>
      </w:r>
    </w:p>
    <w:p w14:paraId="23A217B0" w14:textId="17806F8E" w:rsidR="008F19B6" w:rsidRDefault="008F19B6" w:rsidP="008F19B6">
      <w:pPr>
        <w:spacing w:line="360" w:lineRule="auto"/>
        <w:jc w:val="both"/>
      </w:pPr>
      <w:r w:rsidRPr="008F19B6">
        <w:t xml:space="preserve"> </w:t>
      </w:r>
      <w:r w:rsidRPr="008F19B6">
        <w:t>Symbolic Interactionism posits that individuals construct their self-concept and identity through interpersonal exchanges. In the realm of body dysmorphia, people might gauge their self-esteem and self-image according to perceived societal judgments of their appearance. They may interpret social signals, like feedback from peers or media representations, in manners that reaffirm their negative body perceptions. Symbolic Interactionism underscores the influence of social interactions and perceptions on individuals' self-understanding and actions concerning body image.</w:t>
      </w:r>
      <w:r w:rsidRPr="008F19B6">
        <w:t xml:space="preserve"> </w:t>
      </w:r>
      <w:r w:rsidRPr="008F19B6">
        <w:t>Erving Goffman's dramaturgical perspective proposes that individuals actively shape their self-presentation to align with societal norms and preferences. Regarding body dysmorphia, people may employ tactics of impression management to hide perceived flaws or improve their appearance. This could involve deliberate choices in clothing, grooming, or makeup to project a specific image and divert attention from areas of concern. Goffman's notion of stigma is also relevant to body dysmorphia, as individuals may encounter social prejudice or criticism based on their appearance, intensifying their emotional turmoil.</w:t>
      </w:r>
      <w:r w:rsidRPr="008F19B6">
        <w:t xml:space="preserve"> </w:t>
      </w:r>
      <w:r w:rsidRPr="008F19B6">
        <w:t>Charles Horton Cooley's theory of the "looking-glass self" suggests that people form their self-image by imagining how others view them. In the context of body dysmorphia, individuals might internalize perceived assessments of their appearance from others, resulting in distorted self-views and increased self-awareness. They may continually speculate about how others perceive their appearance and interpret social signals and responses in manners that bolster pessimistic views of their bodies.</w:t>
      </w:r>
      <w:r w:rsidRPr="008F19B6">
        <w:t xml:space="preserve"> </w:t>
      </w:r>
      <w:r w:rsidRPr="008F19B6">
        <w:t>George Herbert Mead's theory of symbolic interactionism underscores the significance of social exchanges and communication in shaping self-awareness and identity formation. Individuals grappling with body dysmorphia may actively seek validation, support, or commentary on their appearance through interpersonal interactions. They may interpret these exchanges through the filter of their body image concerns, leading to heightened sensitivity to perceived criticism or rejection. Mead's distinction between the "I" (the spontaneous, creative facet of the self) and the "me" (the socially constructed aspect of the self) offers insights into how individuals negotiate their self-perception and interactions in the context of body dysmorphia.</w:t>
      </w:r>
      <w:r w:rsidRPr="008F19B6">
        <w:t xml:space="preserve"> </w:t>
      </w:r>
      <w:r w:rsidRPr="008F19B6">
        <w:t>Howard S. Becker's labelling theory proposes that people might adopt and integrate the labels imposed on them by others. In the realm of body dysmorphia, individuals may internalize adverse labels or assessments regarding their appearance, resulting in a self-reinforcing cycle where they progressively associate with and view themselves through these labels. This cycle can fuel the persistence and intensification of body dysmorphic thoughts and actions.</w:t>
      </w:r>
      <w:r w:rsidRPr="008F19B6">
        <w:t xml:space="preserve"> </w:t>
      </w:r>
      <w:r w:rsidRPr="008F19B6">
        <w:t xml:space="preserve">Social Learning Theory suggests that people acquire </w:t>
      </w:r>
      <w:r w:rsidRPr="008F19B6">
        <w:t>behaviours</w:t>
      </w:r>
      <w:r w:rsidRPr="008F19B6">
        <w:t xml:space="preserve"> through </w:t>
      </w:r>
      <w:r w:rsidRPr="008F19B6">
        <w:lastRenderedPageBreak/>
        <w:t xml:space="preserve">observing, imitating, and receiving reinforcement. In the context of body dysmorphia, individuals can learn detrimental </w:t>
      </w:r>
      <w:r w:rsidRPr="008F19B6">
        <w:t>behaviours</w:t>
      </w:r>
      <w:r w:rsidRPr="008F19B6">
        <w:t xml:space="preserve"> and develop negative self-perceptions regarding body image from their social surroundings, including family, peers, and media influences. They may witness others engaging in </w:t>
      </w:r>
      <w:r w:rsidRPr="008F19B6">
        <w:t>behaviours</w:t>
      </w:r>
      <w:r w:rsidRPr="008F19B6">
        <w:t xml:space="preserve"> fixated on appearance, receive messages linking appearance with worth or achievement, and gradually internalize these beliefs and actions. Social Learning Theory emphasizes the impact of socialization on shaping individuals' attitudes and actions concerning body image.</w:t>
      </w:r>
      <w:r w:rsidRPr="008F19B6">
        <w:t xml:space="preserve"> </w:t>
      </w:r>
    </w:p>
    <w:p w14:paraId="1FC5C0ED" w14:textId="77777777" w:rsidR="008F19B6" w:rsidRDefault="008F19B6" w:rsidP="008F19B6">
      <w:pPr>
        <w:spacing w:line="360" w:lineRule="auto"/>
        <w:jc w:val="both"/>
        <w:rPr>
          <w:rFonts w:ascii="Segoe UI" w:hAnsi="Segoe UI" w:cs="Segoe UI"/>
          <w:color w:val="F9F9F9"/>
          <w:shd w:val="clear" w:color="auto" w:fill="171717"/>
        </w:rPr>
      </w:pPr>
      <w:r>
        <w:t xml:space="preserve"> </w:t>
      </w:r>
      <w:r w:rsidRPr="008F19B6">
        <w:t xml:space="preserve">Mental Health Act </w:t>
      </w:r>
      <w:r>
        <w:t>(</w:t>
      </w:r>
      <w:r w:rsidRPr="008F19B6">
        <w:t>1983</w:t>
      </w:r>
      <w:r>
        <w:t>)</w:t>
      </w:r>
      <w:r w:rsidRPr="008F19B6">
        <w:t xml:space="preserve"> establishes the legal structure governing the evaluation, care, and rights of individuals with mental illnesses in England and Wales. It delineates the criteria for the involuntary detention of individuals for assessment and treatment, referred to as "sectioning," under certain circumstances, and establishes safeguards and protocols to safeguard their rights. Over time, the Mental Health Act has been revised multiple times to adapt to evolving mental health care standards and enhance safeguards for individuals with mental health disorders.</w:t>
      </w:r>
      <w:r w:rsidRPr="008F19B6">
        <w:t xml:space="preserve"> </w:t>
      </w:r>
      <w:r w:rsidRPr="008F19B6">
        <w:t>The Equality Act of 2010 prevents discrimination based on a range of protected attributes, including disability, which covers mental health disorders. This law safeguards individuals with mental health conditions from discriminatory treatment across multiple domains such as employment, education, housing, and access to goods and services.</w:t>
      </w:r>
    </w:p>
    <w:p w14:paraId="74BFFAF8" w14:textId="4E1A19CA" w:rsidR="008F19B6" w:rsidRPr="008F19B6" w:rsidRDefault="008F19B6" w:rsidP="008F19B6">
      <w:pPr>
        <w:spacing w:line="360" w:lineRule="auto"/>
        <w:jc w:val="both"/>
      </w:pPr>
      <w:r w:rsidRPr="008F19B6">
        <w:t>The Human Rights Act of 1998 integrates the principles outlined in the European Convention on Human Rights into UK legislation, ensuring fundamental rights and liberties for everyone, including individuals affected by mental health issues. This law safeguards rights such as liberty, privacy, and protection from inhumane or degrading treatment, which hold significance for individuals with mental health conditions.</w:t>
      </w:r>
      <w:r w:rsidRPr="008F19B6">
        <w:t xml:space="preserve"> </w:t>
      </w:r>
      <w:r w:rsidRPr="008F19B6">
        <w:t>In Europe, the European Convention on Human Rights (ECHR), overseen by the European Court of Human Rights, safeguards essential rights and liberties such as the right to life, the prohibition of torture and cruel or degrading treatment, and the right to privacy and family life. These rights bear significance for mental health matters, especially in terms of accessing suitable treatment and being shielded from mistreatment.</w:t>
      </w:r>
      <w:r w:rsidRPr="008F19B6">
        <w:t xml:space="preserve"> </w:t>
      </w:r>
      <w:r w:rsidRPr="008F19B6">
        <w:t>Legislation concerning employment within the European Union, including directives like the Employment Equality Directive and the Framework Directive on Occupational Safety and Health, incorporates clauses pertinent to mental health at work. These regulations forbid discrimination rooted in disability, encompassing mental health issues, and mandate employers to ensure a secure work environment, which includes implementing measures to safeguard employees' mental well-being.</w:t>
      </w:r>
      <w:r w:rsidRPr="008F19B6">
        <w:t xml:space="preserve"> However, there are also countries that </w:t>
      </w:r>
      <w:r>
        <w:t xml:space="preserve">are </w:t>
      </w:r>
      <w:r w:rsidRPr="008F19B6">
        <w:t xml:space="preserve">lacking legislation addressing mental health, such as Somalia. Somalia has encountered considerable obstacles, including political instability and conflict, potentially hampering the formulation and </w:t>
      </w:r>
      <w:r w:rsidRPr="008F19B6">
        <w:lastRenderedPageBreak/>
        <w:t>enforcement of dedicated mental health statutes and policies. Similarly, Yemen has endured protracted conflict and humanitarian crises, likely obstructing the establishment and execution of mental health laws and services. Additionally, North Korea operates under a highly centralized legal framework, with limited accessibility to specific laws, including those concerning mental health. The secretive nature of the country further complicates the evaluation of the presence and extent of mental health legislation. Mental health laws are crucial for upholding the rights, dignity, and welfare of individuals with mental health conditions, as well as for advancing public health and social justice objectives pertaining to mental health.</w:t>
      </w:r>
    </w:p>
    <w:p w14:paraId="1914D675" w14:textId="040BDFFA" w:rsidR="008F19B6" w:rsidRDefault="008F19B6" w:rsidP="008F19B6">
      <w:pPr>
        <w:spacing w:line="360" w:lineRule="auto"/>
        <w:jc w:val="both"/>
      </w:pPr>
    </w:p>
    <w:p w14:paraId="47700519" w14:textId="77777777" w:rsidR="00280017" w:rsidRDefault="00280017" w:rsidP="008F19B6">
      <w:pPr>
        <w:spacing w:line="360" w:lineRule="auto"/>
        <w:jc w:val="both"/>
      </w:pPr>
    </w:p>
    <w:p w14:paraId="74C32114" w14:textId="77777777" w:rsidR="00280017" w:rsidRPr="004622A4" w:rsidRDefault="00280017" w:rsidP="00280017">
      <w:pPr>
        <w:pStyle w:val="ListParagraph"/>
        <w:numPr>
          <w:ilvl w:val="0"/>
          <w:numId w:val="1"/>
        </w:numPr>
        <w:spacing w:line="360" w:lineRule="auto"/>
        <w:jc w:val="both"/>
        <w:rPr>
          <w:rFonts w:ascii="Times New Roman" w:hAnsi="Times New Roman" w:cs="Times New Roman"/>
          <w:highlight w:val="darkCyan"/>
          <w:lang w:eastAsia="en-GB"/>
        </w:rPr>
      </w:pPr>
      <w:r w:rsidRPr="004622A4">
        <w:rPr>
          <w:rFonts w:ascii="Times New Roman" w:hAnsi="Times New Roman" w:cs="Times New Roman"/>
          <w:highlight w:val="darkCyan"/>
          <w:lang w:eastAsia="en-GB"/>
        </w:rPr>
        <w:t>Distorted Body Image:</w:t>
      </w:r>
    </w:p>
    <w:p w14:paraId="7CD8DFD8" w14:textId="77777777" w:rsidR="00280017" w:rsidRPr="004622A4" w:rsidRDefault="00280017" w:rsidP="00280017">
      <w:pPr>
        <w:spacing w:line="360" w:lineRule="auto"/>
        <w:jc w:val="both"/>
        <w:rPr>
          <w:highlight w:val="darkCyan"/>
        </w:rPr>
      </w:pPr>
      <w:r w:rsidRPr="004622A4">
        <w:rPr>
          <w:highlight w:val="darkCyan"/>
        </w:rPr>
        <w:t>Perceived Flaws: Individuals with body dysmorphia have a heightened focus on perceived flaws in their appearance, often fixating on minor or imagined imperfections.</w:t>
      </w:r>
    </w:p>
    <w:p w14:paraId="27104ABF" w14:textId="77777777" w:rsidR="00280017" w:rsidRPr="004622A4" w:rsidRDefault="00280017" w:rsidP="00280017">
      <w:pPr>
        <w:spacing w:line="360" w:lineRule="auto"/>
        <w:jc w:val="both"/>
        <w:rPr>
          <w:highlight w:val="darkCyan"/>
        </w:rPr>
      </w:pPr>
      <w:r w:rsidRPr="004622A4">
        <w:rPr>
          <w:highlight w:val="darkCyan"/>
        </w:rPr>
        <w:t>Exaggeration of Flaws: The perceived flaws are often exaggerated in the individual's mind, leading to intense distress and preoccupation with specific body parts or features.</w:t>
      </w:r>
    </w:p>
    <w:p w14:paraId="37103CCE" w14:textId="77777777" w:rsidR="00280017" w:rsidRPr="004622A4" w:rsidRDefault="00280017" w:rsidP="00280017">
      <w:pPr>
        <w:spacing w:line="360" w:lineRule="auto"/>
        <w:jc w:val="both"/>
        <w:rPr>
          <w:highlight w:val="darkCyan"/>
        </w:rPr>
      </w:pPr>
      <w:r w:rsidRPr="004622A4">
        <w:rPr>
          <w:highlight w:val="darkCyan"/>
        </w:rPr>
        <w:t>Comparisons with Others: People with body dysmorphia frequently compare themselves unfavourably to others, even if there is no objective basis for these comparisons, perpetuating a sense of inadequacy.</w:t>
      </w:r>
    </w:p>
    <w:p w14:paraId="04F98641" w14:textId="77777777" w:rsidR="00280017" w:rsidRPr="004622A4" w:rsidRDefault="00280017" w:rsidP="00280017">
      <w:pPr>
        <w:pStyle w:val="ListParagraph"/>
        <w:numPr>
          <w:ilvl w:val="0"/>
          <w:numId w:val="1"/>
        </w:numPr>
        <w:spacing w:line="360" w:lineRule="auto"/>
        <w:jc w:val="both"/>
        <w:rPr>
          <w:rFonts w:ascii="Times New Roman" w:hAnsi="Times New Roman" w:cs="Times New Roman"/>
          <w:highlight w:val="darkCyan"/>
          <w:lang w:eastAsia="en-GB"/>
        </w:rPr>
      </w:pPr>
      <w:r w:rsidRPr="004622A4">
        <w:rPr>
          <w:rFonts w:ascii="Times New Roman" w:hAnsi="Times New Roman" w:cs="Times New Roman"/>
          <w:highlight w:val="darkCyan"/>
          <w:lang w:eastAsia="en-GB"/>
        </w:rPr>
        <w:t>Compulsive Behaviours:</w:t>
      </w:r>
    </w:p>
    <w:p w14:paraId="73A00FCD" w14:textId="77777777" w:rsidR="00280017" w:rsidRPr="004622A4" w:rsidRDefault="00280017" w:rsidP="00280017">
      <w:pPr>
        <w:spacing w:line="360" w:lineRule="auto"/>
        <w:jc w:val="both"/>
        <w:rPr>
          <w:highlight w:val="darkCyan"/>
        </w:rPr>
      </w:pPr>
      <w:r w:rsidRPr="004622A4">
        <w:rPr>
          <w:highlight w:val="darkCyan"/>
        </w:rPr>
        <w:t>Mirror Checking and Grooming: Individuals may engage in excessive mirror checking, grooming, or seeking reassurance about their appearance to alleviate anxiety and reassure themselves about their perceived flaws.</w:t>
      </w:r>
    </w:p>
    <w:p w14:paraId="5E8B2169" w14:textId="77777777" w:rsidR="00280017" w:rsidRPr="004622A4" w:rsidRDefault="00280017" w:rsidP="00280017">
      <w:pPr>
        <w:spacing w:line="360" w:lineRule="auto"/>
        <w:jc w:val="both"/>
        <w:rPr>
          <w:highlight w:val="darkCyan"/>
        </w:rPr>
      </w:pPr>
      <w:r w:rsidRPr="004622A4">
        <w:rPr>
          <w:highlight w:val="darkCyan"/>
        </w:rPr>
        <w:t>Camouflaging: Some may use makeup, clothing, or other methods to hide the perceived flaws, often going to great lengths to conceal or distract attention from the areas they are concerned about.</w:t>
      </w:r>
    </w:p>
    <w:p w14:paraId="1A8D8F3D" w14:textId="77777777" w:rsidR="00280017" w:rsidRPr="004622A4" w:rsidRDefault="00280017" w:rsidP="00280017">
      <w:pPr>
        <w:spacing w:line="360" w:lineRule="auto"/>
        <w:jc w:val="both"/>
        <w:rPr>
          <w:highlight w:val="darkCyan"/>
        </w:rPr>
      </w:pPr>
      <w:r w:rsidRPr="004622A4">
        <w:rPr>
          <w:highlight w:val="darkCyan"/>
        </w:rPr>
        <w:t>Avoidance of Social Situations: Due to the distress associated with their appearance, individuals may avoid social situations or activities, impacting their social life and relationships.</w:t>
      </w:r>
    </w:p>
    <w:p w14:paraId="43BCE5AF" w14:textId="77777777" w:rsidR="00280017" w:rsidRPr="004622A4" w:rsidRDefault="00280017" w:rsidP="00280017">
      <w:pPr>
        <w:pStyle w:val="ListParagraph"/>
        <w:numPr>
          <w:ilvl w:val="0"/>
          <w:numId w:val="1"/>
        </w:numPr>
        <w:spacing w:line="360" w:lineRule="auto"/>
        <w:jc w:val="both"/>
        <w:rPr>
          <w:rFonts w:ascii="Times New Roman" w:hAnsi="Times New Roman" w:cs="Times New Roman"/>
          <w:highlight w:val="darkCyan"/>
          <w:lang w:eastAsia="en-GB"/>
        </w:rPr>
      </w:pPr>
      <w:r w:rsidRPr="004622A4">
        <w:rPr>
          <w:rFonts w:ascii="Times New Roman" w:hAnsi="Times New Roman" w:cs="Times New Roman"/>
          <w:highlight w:val="darkCyan"/>
          <w:lang w:eastAsia="en-GB"/>
        </w:rPr>
        <w:t>Cognitive and Emotional Aspects:</w:t>
      </w:r>
    </w:p>
    <w:p w14:paraId="40C45233" w14:textId="77777777" w:rsidR="00280017" w:rsidRPr="004622A4" w:rsidRDefault="00280017" w:rsidP="00280017">
      <w:pPr>
        <w:spacing w:line="360" w:lineRule="auto"/>
        <w:jc w:val="both"/>
        <w:rPr>
          <w:highlight w:val="darkCyan"/>
        </w:rPr>
      </w:pPr>
      <w:r w:rsidRPr="004622A4">
        <w:rPr>
          <w:highlight w:val="darkCyan"/>
        </w:rPr>
        <w:t>Cognitive Distortions: Individuals with body dysmorphia often experience cognitive distortions, such as magnification of perceived flaws or a disproportionate focus on specific body parts. These distortions contribute to their distress.</w:t>
      </w:r>
    </w:p>
    <w:p w14:paraId="46925062" w14:textId="77777777" w:rsidR="00280017" w:rsidRPr="004622A4" w:rsidRDefault="00280017" w:rsidP="00280017">
      <w:pPr>
        <w:spacing w:line="360" w:lineRule="auto"/>
        <w:jc w:val="both"/>
        <w:rPr>
          <w:highlight w:val="darkCyan"/>
        </w:rPr>
      </w:pPr>
      <w:r w:rsidRPr="004622A4">
        <w:rPr>
          <w:highlight w:val="darkCyan"/>
        </w:rPr>
        <w:lastRenderedPageBreak/>
        <w:t>Emotional Distress: Body dysmorphia is associated with intense emotional distress, including anxiety, depression, and feelings of shame or embarrassment related to one's appearance.</w:t>
      </w:r>
    </w:p>
    <w:p w14:paraId="7622A1FB" w14:textId="77777777" w:rsidR="00280017" w:rsidRDefault="00280017" w:rsidP="00280017">
      <w:pPr>
        <w:spacing w:line="360" w:lineRule="auto"/>
        <w:jc w:val="both"/>
      </w:pPr>
      <w:r w:rsidRPr="004622A4">
        <w:rPr>
          <w:highlight w:val="darkCyan"/>
        </w:rPr>
        <w:t>Lack of Insight: Despite evidence to the contrary, individuals with body dysmorphia may have a lack of insight into the irrationality of their beliefs, making it challenging for them to recognize the severity of their condition.</w:t>
      </w:r>
    </w:p>
    <w:p w14:paraId="29AD06FB" w14:textId="77777777" w:rsidR="00280017" w:rsidRDefault="00280017" w:rsidP="00280017">
      <w:pPr>
        <w:spacing w:line="360" w:lineRule="auto"/>
        <w:jc w:val="both"/>
      </w:pPr>
    </w:p>
    <w:p w14:paraId="6DF19B21" w14:textId="77777777" w:rsidR="00280017" w:rsidRDefault="00280017" w:rsidP="00280017">
      <w:r w:rsidRPr="004622A4">
        <w:rPr>
          <w:highlight w:val="darkCyan"/>
        </w:rPr>
        <w:t>New Material –</w:t>
      </w:r>
      <w:r>
        <w:t xml:space="preserve"> </w:t>
      </w:r>
    </w:p>
    <w:p w14:paraId="6EB6C57C" w14:textId="77777777" w:rsidR="00280017" w:rsidRPr="008F19B6" w:rsidRDefault="00280017" w:rsidP="008F19B6">
      <w:pPr>
        <w:spacing w:line="360" w:lineRule="auto"/>
        <w:jc w:val="both"/>
      </w:pPr>
    </w:p>
    <w:p w14:paraId="593961AA" w14:textId="4F740658" w:rsidR="008F19B6" w:rsidRPr="008F19B6" w:rsidRDefault="008F19B6" w:rsidP="008F19B6">
      <w:pPr>
        <w:spacing w:line="360" w:lineRule="auto"/>
        <w:jc w:val="both"/>
      </w:pPr>
    </w:p>
    <w:p w14:paraId="46C4BE1F" w14:textId="0964A9C7" w:rsidR="008F19B6" w:rsidRPr="008F19B6" w:rsidRDefault="008F19B6" w:rsidP="008F19B6">
      <w:pPr>
        <w:spacing w:line="360" w:lineRule="auto"/>
        <w:jc w:val="both"/>
      </w:pPr>
    </w:p>
    <w:p w14:paraId="05B42B67" w14:textId="04BE7E70" w:rsidR="008F19B6" w:rsidRPr="008F19B6" w:rsidRDefault="008F19B6" w:rsidP="008F19B6">
      <w:pPr>
        <w:spacing w:line="360" w:lineRule="auto"/>
        <w:jc w:val="both"/>
      </w:pPr>
    </w:p>
    <w:p w14:paraId="30B1EA9C" w14:textId="3D8FA152" w:rsidR="008F19B6" w:rsidRPr="008F19B6" w:rsidRDefault="008F19B6" w:rsidP="008F19B6">
      <w:pPr>
        <w:spacing w:line="360" w:lineRule="auto"/>
        <w:jc w:val="both"/>
      </w:pPr>
    </w:p>
    <w:sectPr w:rsidR="008F19B6" w:rsidRPr="008F19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84268"/>
    <w:multiLevelType w:val="multilevel"/>
    <w:tmpl w:val="B074C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D430FA"/>
    <w:multiLevelType w:val="multilevel"/>
    <w:tmpl w:val="38F44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EA677C"/>
    <w:multiLevelType w:val="multilevel"/>
    <w:tmpl w:val="98C8C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EB452D"/>
    <w:multiLevelType w:val="multilevel"/>
    <w:tmpl w:val="05B43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E73717"/>
    <w:multiLevelType w:val="multilevel"/>
    <w:tmpl w:val="7494D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4B529B"/>
    <w:multiLevelType w:val="multilevel"/>
    <w:tmpl w:val="91D4E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BD338F"/>
    <w:multiLevelType w:val="multilevel"/>
    <w:tmpl w:val="443AD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403B4E"/>
    <w:multiLevelType w:val="multilevel"/>
    <w:tmpl w:val="DCD0A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611E64"/>
    <w:multiLevelType w:val="hybridMultilevel"/>
    <w:tmpl w:val="38383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044B64"/>
    <w:multiLevelType w:val="multilevel"/>
    <w:tmpl w:val="1922A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487B55"/>
    <w:multiLevelType w:val="multilevel"/>
    <w:tmpl w:val="99AAB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6E1EE8"/>
    <w:multiLevelType w:val="multilevel"/>
    <w:tmpl w:val="D8886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1A4FC3"/>
    <w:multiLevelType w:val="multilevel"/>
    <w:tmpl w:val="6AE07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E76B32"/>
    <w:multiLevelType w:val="multilevel"/>
    <w:tmpl w:val="38EAF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4A3D67"/>
    <w:multiLevelType w:val="multilevel"/>
    <w:tmpl w:val="BAEED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921AB0"/>
    <w:multiLevelType w:val="multilevel"/>
    <w:tmpl w:val="30FCA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1E0A29"/>
    <w:multiLevelType w:val="multilevel"/>
    <w:tmpl w:val="F8486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2774912">
    <w:abstractNumId w:val="8"/>
  </w:num>
  <w:num w:numId="2" w16cid:durableId="1572155427">
    <w:abstractNumId w:val="1"/>
  </w:num>
  <w:num w:numId="3" w16cid:durableId="753237199">
    <w:abstractNumId w:val="6"/>
  </w:num>
  <w:num w:numId="4" w16cid:durableId="1368750596">
    <w:abstractNumId w:val="15"/>
  </w:num>
  <w:num w:numId="5" w16cid:durableId="222647032">
    <w:abstractNumId w:val="5"/>
  </w:num>
  <w:num w:numId="6" w16cid:durableId="443042090">
    <w:abstractNumId w:val="11"/>
  </w:num>
  <w:num w:numId="7" w16cid:durableId="410080932">
    <w:abstractNumId w:val="4"/>
  </w:num>
  <w:num w:numId="8" w16cid:durableId="1900244576">
    <w:abstractNumId w:val="3"/>
  </w:num>
  <w:num w:numId="9" w16cid:durableId="1532064758">
    <w:abstractNumId w:val="2"/>
  </w:num>
  <w:num w:numId="10" w16cid:durableId="381176236">
    <w:abstractNumId w:val="12"/>
  </w:num>
  <w:num w:numId="11" w16cid:durableId="1117329413">
    <w:abstractNumId w:val="7"/>
  </w:num>
  <w:num w:numId="12" w16cid:durableId="147090685">
    <w:abstractNumId w:val="0"/>
  </w:num>
  <w:num w:numId="13" w16cid:durableId="1453327172">
    <w:abstractNumId w:val="13"/>
  </w:num>
  <w:num w:numId="14" w16cid:durableId="2074545606">
    <w:abstractNumId w:val="9"/>
  </w:num>
  <w:num w:numId="15" w16cid:durableId="87628618">
    <w:abstractNumId w:val="10"/>
  </w:num>
  <w:num w:numId="16" w16cid:durableId="1786002377">
    <w:abstractNumId w:val="14"/>
  </w:num>
  <w:num w:numId="17" w16cid:durableId="5007869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13C"/>
    <w:rsid w:val="00055DE1"/>
    <w:rsid w:val="00280017"/>
    <w:rsid w:val="002B6AF9"/>
    <w:rsid w:val="002F2B39"/>
    <w:rsid w:val="004622A4"/>
    <w:rsid w:val="004F34AD"/>
    <w:rsid w:val="004F34F7"/>
    <w:rsid w:val="006D113C"/>
    <w:rsid w:val="007853BB"/>
    <w:rsid w:val="007B00FC"/>
    <w:rsid w:val="007C4DDC"/>
    <w:rsid w:val="008F19B6"/>
    <w:rsid w:val="0096487A"/>
    <w:rsid w:val="00A15287"/>
    <w:rsid w:val="00A846D1"/>
    <w:rsid w:val="00AD509A"/>
    <w:rsid w:val="00AF6252"/>
    <w:rsid w:val="00B66579"/>
    <w:rsid w:val="00C01006"/>
    <w:rsid w:val="00D25998"/>
    <w:rsid w:val="00DF7315"/>
    <w:rsid w:val="00F34246"/>
    <w:rsid w:val="00FD4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B61E5"/>
  <w15:chartTrackingRefBased/>
  <w15:docId w15:val="{BAE50D81-6F98-2B45-A70E-4722B3AD5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13C"/>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9B6"/>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semiHidden/>
    <w:unhideWhenUsed/>
    <w:rsid w:val="008F19B6"/>
    <w:pPr>
      <w:spacing w:before="100" w:beforeAutospacing="1" w:after="100" w:afterAutospacing="1"/>
    </w:pPr>
  </w:style>
  <w:style w:type="character" w:styleId="Strong">
    <w:name w:val="Strong"/>
    <w:basedOn w:val="DefaultParagraphFont"/>
    <w:uiPriority w:val="22"/>
    <w:qFormat/>
    <w:rsid w:val="008F19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11614">
      <w:bodyDiv w:val="1"/>
      <w:marLeft w:val="0"/>
      <w:marRight w:val="0"/>
      <w:marTop w:val="0"/>
      <w:marBottom w:val="0"/>
      <w:divBdr>
        <w:top w:val="none" w:sz="0" w:space="0" w:color="auto"/>
        <w:left w:val="none" w:sz="0" w:space="0" w:color="auto"/>
        <w:bottom w:val="none" w:sz="0" w:space="0" w:color="auto"/>
        <w:right w:val="none" w:sz="0" w:space="0" w:color="auto"/>
      </w:divBdr>
    </w:div>
    <w:div w:id="227037470">
      <w:bodyDiv w:val="1"/>
      <w:marLeft w:val="0"/>
      <w:marRight w:val="0"/>
      <w:marTop w:val="0"/>
      <w:marBottom w:val="0"/>
      <w:divBdr>
        <w:top w:val="none" w:sz="0" w:space="0" w:color="auto"/>
        <w:left w:val="none" w:sz="0" w:space="0" w:color="auto"/>
        <w:bottom w:val="none" w:sz="0" w:space="0" w:color="auto"/>
        <w:right w:val="none" w:sz="0" w:space="0" w:color="auto"/>
      </w:divBdr>
    </w:div>
    <w:div w:id="364211179">
      <w:bodyDiv w:val="1"/>
      <w:marLeft w:val="0"/>
      <w:marRight w:val="0"/>
      <w:marTop w:val="0"/>
      <w:marBottom w:val="0"/>
      <w:divBdr>
        <w:top w:val="none" w:sz="0" w:space="0" w:color="auto"/>
        <w:left w:val="none" w:sz="0" w:space="0" w:color="auto"/>
        <w:bottom w:val="none" w:sz="0" w:space="0" w:color="auto"/>
        <w:right w:val="none" w:sz="0" w:space="0" w:color="auto"/>
      </w:divBdr>
    </w:div>
    <w:div w:id="390272248">
      <w:bodyDiv w:val="1"/>
      <w:marLeft w:val="0"/>
      <w:marRight w:val="0"/>
      <w:marTop w:val="0"/>
      <w:marBottom w:val="0"/>
      <w:divBdr>
        <w:top w:val="none" w:sz="0" w:space="0" w:color="auto"/>
        <w:left w:val="none" w:sz="0" w:space="0" w:color="auto"/>
        <w:bottom w:val="none" w:sz="0" w:space="0" w:color="auto"/>
        <w:right w:val="none" w:sz="0" w:space="0" w:color="auto"/>
      </w:divBdr>
    </w:div>
    <w:div w:id="448864710">
      <w:bodyDiv w:val="1"/>
      <w:marLeft w:val="0"/>
      <w:marRight w:val="0"/>
      <w:marTop w:val="0"/>
      <w:marBottom w:val="0"/>
      <w:divBdr>
        <w:top w:val="none" w:sz="0" w:space="0" w:color="auto"/>
        <w:left w:val="none" w:sz="0" w:space="0" w:color="auto"/>
        <w:bottom w:val="none" w:sz="0" w:space="0" w:color="auto"/>
        <w:right w:val="none" w:sz="0" w:space="0" w:color="auto"/>
      </w:divBdr>
    </w:div>
    <w:div w:id="533544156">
      <w:bodyDiv w:val="1"/>
      <w:marLeft w:val="0"/>
      <w:marRight w:val="0"/>
      <w:marTop w:val="0"/>
      <w:marBottom w:val="0"/>
      <w:divBdr>
        <w:top w:val="none" w:sz="0" w:space="0" w:color="auto"/>
        <w:left w:val="none" w:sz="0" w:space="0" w:color="auto"/>
        <w:bottom w:val="none" w:sz="0" w:space="0" w:color="auto"/>
        <w:right w:val="none" w:sz="0" w:space="0" w:color="auto"/>
      </w:divBdr>
    </w:div>
    <w:div w:id="765273787">
      <w:bodyDiv w:val="1"/>
      <w:marLeft w:val="0"/>
      <w:marRight w:val="0"/>
      <w:marTop w:val="0"/>
      <w:marBottom w:val="0"/>
      <w:divBdr>
        <w:top w:val="none" w:sz="0" w:space="0" w:color="auto"/>
        <w:left w:val="none" w:sz="0" w:space="0" w:color="auto"/>
        <w:bottom w:val="none" w:sz="0" w:space="0" w:color="auto"/>
        <w:right w:val="none" w:sz="0" w:space="0" w:color="auto"/>
      </w:divBdr>
    </w:div>
    <w:div w:id="927076369">
      <w:bodyDiv w:val="1"/>
      <w:marLeft w:val="0"/>
      <w:marRight w:val="0"/>
      <w:marTop w:val="0"/>
      <w:marBottom w:val="0"/>
      <w:divBdr>
        <w:top w:val="none" w:sz="0" w:space="0" w:color="auto"/>
        <w:left w:val="none" w:sz="0" w:space="0" w:color="auto"/>
        <w:bottom w:val="none" w:sz="0" w:space="0" w:color="auto"/>
        <w:right w:val="none" w:sz="0" w:space="0" w:color="auto"/>
      </w:divBdr>
    </w:div>
    <w:div w:id="1148281233">
      <w:bodyDiv w:val="1"/>
      <w:marLeft w:val="0"/>
      <w:marRight w:val="0"/>
      <w:marTop w:val="0"/>
      <w:marBottom w:val="0"/>
      <w:divBdr>
        <w:top w:val="none" w:sz="0" w:space="0" w:color="auto"/>
        <w:left w:val="none" w:sz="0" w:space="0" w:color="auto"/>
        <w:bottom w:val="none" w:sz="0" w:space="0" w:color="auto"/>
        <w:right w:val="none" w:sz="0" w:space="0" w:color="auto"/>
      </w:divBdr>
    </w:div>
    <w:div w:id="1233738354">
      <w:bodyDiv w:val="1"/>
      <w:marLeft w:val="0"/>
      <w:marRight w:val="0"/>
      <w:marTop w:val="0"/>
      <w:marBottom w:val="0"/>
      <w:divBdr>
        <w:top w:val="none" w:sz="0" w:space="0" w:color="auto"/>
        <w:left w:val="none" w:sz="0" w:space="0" w:color="auto"/>
        <w:bottom w:val="none" w:sz="0" w:space="0" w:color="auto"/>
        <w:right w:val="none" w:sz="0" w:space="0" w:color="auto"/>
      </w:divBdr>
    </w:div>
    <w:div w:id="1301230871">
      <w:bodyDiv w:val="1"/>
      <w:marLeft w:val="0"/>
      <w:marRight w:val="0"/>
      <w:marTop w:val="0"/>
      <w:marBottom w:val="0"/>
      <w:divBdr>
        <w:top w:val="none" w:sz="0" w:space="0" w:color="auto"/>
        <w:left w:val="none" w:sz="0" w:space="0" w:color="auto"/>
        <w:bottom w:val="none" w:sz="0" w:space="0" w:color="auto"/>
        <w:right w:val="none" w:sz="0" w:space="0" w:color="auto"/>
      </w:divBdr>
    </w:div>
    <w:div w:id="1535384833">
      <w:bodyDiv w:val="1"/>
      <w:marLeft w:val="0"/>
      <w:marRight w:val="0"/>
      <w:marTop w:val="0"/>
      <w:marBottom w:val="0"/>
      <w:divBdr>
        <w:top w:val="none" w:sz="0" w:space="0" w:color="auto"/>
        <w:left w:val="none" w:sz="0" w:space="0" w:color="auto"/>
        <w:bottom w:val="none" w:sz="0" w:space="0" w:color="auto"/>
        <w:right w:val="none" w:sz="0" w:space="0" w:color="auto"/>
      </w:divBdr>
    </w:div>
    <w:div w:id="1772430209">
      <w:bodyDiv w:val="1"/>
      <w:marLeft w:val="0"/>
      <w:marRight w:val="0"/>
      <w:marTop w:val="0"/>
      <w:marBottom w:val="0"/>
      <w:divBdr>
        <w:top w:val="none" w:sz="0" w:space="0" w:color="auto"/>
        <w:left w:val="none" w:sz="0" w:space="0" w:color="auto"/>
        <w:bottom w:val="none" w:sz="0" w:space="0" w:color="auto"/>
        <w:right w:val="none" w:sz="0" w:space="0" w:color="auto"/>
      </w:divBdr>
    </w:div>
    <w:div w:id="1804419379">
      <w:bodyDiv w:val="1"/>
      <w:marLeft w:val="0"/>
      <w:marRight w:val="0"/>
      <w:marTop w:val="0"/>
      <w:marBottom w:val="0"/>
      <w:divBdr>
        <w:top w:val="none" w:sz="0" w:space="0" w:color="auto"/>
        <w:left w:val="none" w:sz="0" w:space="0" w:color="auto"/>
        <w:bottom w:val="none" w:sz="0" w:space="0" w:color="auto"/>
        <w:right w:val="none" w:sz="0" w:space="0" w:color="auto"/>
      </w:divBdr>
    </w:div>
    <w:div w:id="2001155002">
      <w:bodyDiv w:val="1"/>
      <w:marLeft w:val="0"/>
      <w:marRight w:val="0"/>
      <w:marTop w:val="0"/>
      <w:marBottom w:val="0"/>
      <w:divBdr>
        <w:top w:val="none" w:sz="0" w:space="0" w:color="auto"/>
        <w:left w:val="none" w:sz="0" w:space="0" w:color="auto"/>
        <w:bottom w:val="none" w:sz="0" w:space="0" w:color="auto"/>
        <w:right w:val="none" w:sz="0" w:space="0" w:color="auto"/>
      </w:divBdr>
    </w:div>
    <w:div w:id="206772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13</Pages>
  <Words>5344</Words>
  <Characters>30461</Characters>
  <Application>Microsoft Office Word</Application>
  <DocSecurity>0</DocSecurity>
  <Lines>253</Lines>
  <Paragraphs>71</Paragraphs>
  <ScaleCrop>false</ScaleCrop>
  <Company/>
  <LinksUpToDate>false</LinksUpToDate>
  <CharactersWithSpaces>35734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cp:revision>
  <dcterms:created xsi:type="dcterms:W3CDTF">2024-02-03T14:33:00Z</dcterms:created>
  <dcterms:modified xsi:type="dcterms:W3CDTF">2024-02-12T21:11:00Z</dcterms:modified>
</cp:coreProperties>
</file>