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B17B6" w14:textId="174541E8" w:rsidR="00533D32" w:rsidRPr="00482284" w:rsidRDefault="00533D32">
      <w:pPr>
        <w:rPr>
          <w:sz w:val="96"/>
          <w:szCs w:val="96"/>
        </w:rPr>
      </w:pPr>
      <w:r w:rsidRPr="00482284">
        <w:rPr>
          <w:sz w:val="96"/>
          <w:szCs w:val="96"/>
        </w:rPr>
        <w:t xml:space="preserve"> A Guidance Handbook for Early Years Practitioners During Childhood Transitions. </w:t>
      </w:r>
    </w:p>
    <w:p w14:paraId="56FE16EE" w14:textId="6CC28465" w:rsidR="00533D32" w:rsidRDefault="00533D32"/>
    <w:p w14:paraId="7D5E1205" w14:textId="1CE6496C" w:rsidR="00533D32" w:rsidRDefault="00533D32">
      <w:r>
        <w:br w:type="page"/>
      </w:r>
    </w:p>
    <w:p w14:paraId="499B7499" w14:textId="569629A6" w:rsidR="00533D32" w:rsidRDefault="00533D32">
      <w:pPr>
        <w:rPr>
          <w:sz w:val="48"/>
          <w:szCs w:val="48"/>
        </w:rPr>
      </w:pPr>
      <w:r w:rsidRPr="00482284">
        <w:rPr>
          <w:sz w:val="48"/>
          <w:szCs w:val="48"/>
        </w:rPr>
        <w:lastRenderedPageBreak/>
        <w:t xml:space="preserve">Contents </w:t>
      </w:r>
    </w:p>
    <w:p w14:paraId="1EB5814B" w14:textId="77777777" w:rsidR="00CC2EF5" w:rsidRDefault="00CC2EF5">
      <w:pPr>
        <w:rPr>
          <w:sz w:val="28"/>
          <w:szCs w:val="28"/>
        </w:rPr>
      </w:pPr>
    </w:p>
    <w:p w14:paraId="5DD7F141" w14:textId="77777777" w:rsidR="00CC2EF5" w:rsidRDefault="00CC2EF5">
      <w:pPr>
        <w:rPr>
          <w:sz w:val="28"/>
          <w:szCs w:val="28"/>
        </w:rPr>
      </w:pPr>
    </w:p>
    <w:p w14:paraId="107B8D3B" w14:textId="0D15B623" w:rsidR="00E84B68" w:rsidRDefault="00E84B68">
      <w:pPr>
        <w:rPr>
          <w:sz w:val="28"/>
          <w:szCs w:val="28"/>
        </w:rPr>
      </w:pPr>
      <w:r>
        <w:rPr>
          <w:sz w:val="28"/>
          <w:szCs w:val="28"/>
        </w:rPr>
        <w:t xml:space="preserve">Introduction </w:t>
      </w:r>
      <w:r w:rsidR="00CC2EF5">
        <w:rPr>
          <w:sz w:val="28"/>
          <w:szCs w:val="28"/>
        </w:rPr>
        <w:t xml:space="preserve">                                                </w:t>
      </w:r>
      <w:r w:rsidR="00001EF5">
        <w:rPr>
          <w:sz w:val="28"/>
          <w:szCs w:val="28"/>
        </w:rPr>
        <w:t xml:space="preserve">                                                                   </w:t>
      </w:r>
      <w:r w:rsidR="00CC2EF5">
        <w:rPr>
          <w:sz w:val="28"/>
          <w:szCs w:val="28"/>
        </w:rPr>
        <w:t xml:space="preserve">  Pg 3</w:t>
      </w:r>
    </w:p>
    <w:p w14:paraId="226ECD26" w14:textId="0FC0F8F5" w:rsidR="00E84B68" w:rsidRDefault="00E84B68">
      <w:pPr>
        <w:rPr>
          <w:sz w:val="28"/>
          <w:szCs w:val="28"/>
        </w:rPr>
      </w:pPr>
    </w:p>
    <w:p w14:paraId="4018D866" w14:textId="14048E02" w:rsidR="00CC2EF5" w:rsidRDefault="00CC2EF5">
      <w:pPr>
        <w:rPr>
          <w:sz w:val="28"/>
          <w:szCs w:val="28"/>
        </w:rPr>
      </w:pPr>
      <w:r>
        <w:rPr>
          <w:sz w:val="28"/>
          <w:szCs w:val="28"/>
        </w:rPr>
        <w:t xml:space="preserve">The Needs of the Child                                </w:t>
      </w:r>
      <w:r w:rsidR="00001EF5">
        <w:rPr>
          <w:sz w:val="28"/>
          <w:szCs w:val="28"/>
        </w:rPr>
        <w:t xml:space="preserve">                                                                   </w:t>
      </w:r>
      <w:r>
        <w:rPr>
          <w:sz w:val="28"/>
          <w:szCs w:val="28"/>
        </w:rPr>
        <w:t>Pg</w:t>
      </w:r>
      <w:r w:rsidR="00001EF5">
        <w:rPr>
          <w:sz w:val="28"/>
          <w:szCs w:val="28"/>
        </w:rPr>
        <w:t xml:space="preserve"> 5</w:t>
      </w:r>
    </w:p>
    <w:p w14:paraId="78DC1166" w14:textId="2D947F1A" w:rsidR="00CC2EF5" w:rsidRDefault="00CC2EF5">
      <w:pPr>
        <w:rPr>
          <w:sz w:val="28"/>
          <w:szCs w:val="28"/>
        </w:rPr>
      </w:pPr>
    </w:p>
    <w:p w14:paraId="34DCC477" w14:textId="4E33093E" w:rsidR="00CC2EF5" w:rsidRDefault="00CC2EF5">
      <w:pPr>
        <w:rPr>
          <w:sz w:val="28"/>
          <w:szCs w:val="28"/>
        </w:rPr>
      </w:pPr>
      <w:r>
        <w:rPr>
          <w:sz w:val="28"/>
          <w:szCs w:val="28"/>
        </w:rPr>
        <w:t xml:space="preserve">The Role of the adult                                                                        </w:t>
      </w:r>
      <w:r w:rsidR="00001EF5">
        <w:rPr>
          <w:sz w:val="28"/>
          <w:szCs w:val="28"/>
        </w:rPr>
        <w:t xml:space="preserve">                              </w:t>
      </w:r>
      <w:r>
        <w:rPr>
          <w:sz w:val="28"/>
          <w:szCs w:val="28"/>
        </w:rPr>
        <w:t xml:space="preserve"> Pg</w:t>
      </w:r>
      <w:r w:rsidR="00001EF5">
        <w:rPr>
          <w:sz w:val="28"/>
          <w:szCs w:val="28"/>
        </w:rPr>
        <w:t xml:space="preserve"> 8</w:t>
      </w:r>
    </w:p>
    <w:p w14:paraId="0D152019" w14:textId="7E7D22AA" w:rsidR="00CC2EF5" w:rsidRDefault="00CC2EF5">
      <w:pPr>
        <w:rPr>
          <w:sz w:val="28"/>
          <w:szCs w:val="28"/>
        </w:rPr>
      </w:pPr>
    </w:p>
    <w:p w14:paraId="21A7CDD1" w14:textId="6B7F4624" w:rsidR="00CC2EF5" w:rsidRDefault="00CC2EF5">
      <w:pPr>
        <w:rPr>
          <w:sz w:val="28"/>
          <w:szCs w:val="28"/>
        </w:rPr>
      </w:pPr>
      <w:r>
        <w:rPr>
          <w:sz w:val="28"/>
          <w:szCs w:val="28"/>
        </w:rPr>
        <w:t xml:space="preserve">Partnerships                                                     </w:t>
      </w:r>
      <w:r w:rsidR="00001EF5">
        <w:rPr>
          <w:sz w:val="28"/>
          <w:szCs w:val="28"/>
        </w:rPr>
        <w:t xml:space="preserve">                                                                </w:t>
      </w:r>
      <w:r>
        <w:rPr>
          <w:sz w:val="28"/>
          <w:szCs w:val="28"/>
        </w:rPr>
        <w:t xml:space="preserve"> Pg </w:t>
      </w:r>
      <w:r w:rsidR="00001EF5">
        <w:rPr>
          <w:sz w:val="28"/>
          <w:szCs w:val="28"/>
        </w:rPr>
        <w:t>9</w:t>
      </w:r>
    </w:p>
    <w:p w14:paraId="2E63F4FA" w14:textId="4BB9E885" w:rsidR="00CC2EF5" w:rsidRDefault="00CC2EF5">
      <w:pPr>
        <w:rPr>
          <w:sz w:val="28"/>
          <w:szCs w:val="28"/>
        </w:rPr>
      </w:pPr>
    </w:p>
    <w:p w14:paraId="14F34A0E" w14:textId="035DF8E8" w:rsidR="00CC2EF5" w:rsidRDefault="00CC2EF5">
      <w:pPr>
        <w:rPr>
          <w:sz w:val="28"/>
          <w:szCs w:val="28"/>
        </w:rPr>
      </w:pPr>
      <w:r>
        <w:rPr>
          <w:sz w:val="28"/>
          <w:szCs w:val="28"/>
        </w:rPr>
        <w:t xml:space="preserve">Interventions                                    </w:t>
      </w:r>
      <w:r w:rsidR="00001EF5">
        <w:rPr>
          <w:sz w:val="28"/>
          <w:szCs w:val="28"/>
        </w:rPr>
        <w:t xml:space="preserve">                                                                                </w:t>
      </w:r>
      <w:r>
        <w:rPr>
          <w:sz w:val="28"/>
          <w:szCs w:val="28"/>
        </w:rPr>
        <w:t>Pg</w:t>
      </w:r>
      <w:r w:rsidR="00001EF5">
        <w:rPr>
          <w:sz w:val="28"/>
          <w:szCs w:val="28"/>
        </w:rPr>
        <w:t xml:space="preserve"> 10</w:t>
      </w:r>
    </w:p>
    <w:p w14:paraId="2A63881A" w14:textId="47690BEF" w:rsidR="00CC2EF5" w:rsidRDefault="00CC2EF5">
      <w:pPr>
        <w:rPr>
          <w:sz w:val="28"/>
          <w:szCs w:val="28"/>
        </w:rPr>
      </w:pPr>
    </w:p>
    <w:p w14:paraId="23FBBC66" w14:textId="6CD960AC" w:rsidR="00CC2EF5" w:rsidRDefault="00CC2EF5">
      <w:pPr>
        <w:rPr>
          <w:sz w:val="28"/>
          <w:szCs w:val="28"/>
        </w:rPr>
      </w:pPr>
      <w:r>
        <w:rPr>
          <w:sz w:val="28"/>
          <w:szCs w:val="28"/>
        </w:rPr>
        <w:t xml:space="preserve">Proposed Outcomes  </w:t>
      </w:r>
      <w:r w:rsidR="00001EF5">
        <w:rPr>
          <w:sz w:val="28"/>
          <w:szCs w:val="28"/>
        </w:rPr>
        <w:t xml:space="preserve">                                                                                                      </w:t>
      </w:r>
      <w:r>
        <w:rPr>
          <w:sz w:val="28"/>
          <w:szCs w:val="28"/>
        </w:rPr>
        <w:t>Pg</w:t>
      </w:r>
      <w:r w:rsidR="00001EF5">
        <w:rPr>
          <w:sz w:val="28"/>
          <w:szCs w:val="28"/>
        </w:rPr>
        <w:t xml:space="preserve"> 11</w:t>
      </w:r>
    </w:p>
    <w:p w14:paraId="03F3C799" w14:textId="3B7D2CC8" w:rsidR="00CC2EF5" w:rsidRDefault="00001EF5">
      <w:pPr>
        <w:rPr>
          <w:sz w:val="28"/>
          <w:szCs w:val="28"/>
        </w:rPr>
      </w:pPr>
      <w:r>
        <w:rPr>
          <w:sz w:val="28"/>
          <w:szCs w:val="28"/>
        </w:rPr>
        <w:t xml:space="preserve"> </w:t>
      </w:r>
    </w:p>
    <w:p w14:paraId="508052DE" w14:textId="4C1FAB19" w:rsidR="00CC2EF5" w:rsidRPr="00E84B68" w:rsidRDefault="00CC2EF5">
      <w:pPr>
        <w:rPr>
          <w:sz w:val="28"/>
          <w:szCs w:val="28"/>
        </w:rPr>
      </w:pPr>
      <w:r>
        <w:rPr>
          <w:sz w:val="28"/>
          <w:szCs w:val="28"/>
        </w:rPr>
        <w:t xml:space="preserve">Reference List           </w:t>
      </w:r>
      <w:r w:rsidR="00001EF5">
        <w:rPr>
          <w:sz w:val="28"/>
          <w:szCs w:val="28"/>
        </w:rPr>
        <w:t xml:space="preserve">                                                                                                        </w:t>
      </w:r>
      <w:r>
        <w:rPr>
          <w:sz w:val="28"/>
          <w:szCs w:val="28"/>
        </w:rPr>
        <w:t>Pg</w:t>
      </w:r>
      <w:r w:rsidR="00001EF5">
        <w:rPr>
          <w:sz w:val="28"/>
          <w:szCs w:val="28"/>
        </w:rPr>
        <w:t xml:space="preserve"> 12 </w:t>
      </w:r>
    </w:p>
    <w:p w14:paraId="7C452907" w14:textId="3C1D997D" w:rsidR="00E84B68" w:rsidRDefault="00533D32">
      <w:r>
        <w:br w:type="page"/>
      </w:r>
    </w:p>
    <w:p w14:paraId="30C6AF96" w14:textId="1047BADE" w:rsidR="00533D32" w:rsidRPr="00B33676" w:rsidRDefault="00B33676">
      <w:pP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lastRenderedPageBreak/>
        <w:t xml:space="preserve">                          </w:t>
      </w:r>
      <w:r w:rsidR="00533D32" w:rsidRPr="00B33676">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Introduction </w:t>
      </w:r>
    </w:p>
    <w:p w14:paraId="005BBCEF" w14:textId="5A6BC390" w:rsidR="00533D32" w:rsidRPr="00482284" w:rsidRDefault="00533D32">
      <w:pPr>
        <w:rPr>
          <w:sz w:val="24"/>
          <w:szCs w:val="24"/>
        </w:rPr>
      </w:pPr>
    </w:p>
    <w:p w14:paraId="733A41A1" w14:textId="70BE672D" w:rsidR="00533D32" w:rsidRPr="00482284" w:rsidRDefault="00453168">
      <w:pPr>
        <w:rPr>
          <w:sz w:val="24"/>
          <w:szCs w:val="24"/>
        </w:rPr>
      </w:pPr>
      <w:r w:rsidRPr="00482284">
        <w:rPr>
          <w:sz w:val="24"/>
          <w:szCs w:val="24"/>
        </w:rPr>
        <w:t xml:space="preserve">Practitioners play a crucial role in supporting a child’s needs and development. Practitioners need a clear understanding of the Welsh Governments policies and procedures for child development. This handbook provides information on key and modern theories in professional practice. </w:t>
      </w:r>
    </w:p>
    <w:p w14:paraId="538912FF" w14:textId="4CAA9EF9" w:rsidR="00453168" w:rsidRPr="00482284" w:rsidRDefault="00453168">
      <w:pPr>
        <w:rPr>
          <w:sz w:val="24"/>
          <w:szCs w:val="24"/>
        </w:rPr>
      </w:pPr>
    </w:p>
    <w:p w14:paraId="48A1843B" w14:textId="5FF70113" w:rsidR="00453168" w:rsidRPr="00482284" w:rsidRDefault="00453168">
      <w:pPr>
        <w:rPr>
          <w:sz w:val="24"/>
          <w:szCs w:val="24"/>
        </w:rPr>
      </w:pPr>
      <w:r w:rsidRPr="00482284">
        <w:rPr>
          <w:sz w:val="24"/>
          <w:szCs w:val="24"/>
        </w:rPr>
        <w:t>What are transitions?</w:t>
      </w:r>
    </w:p>
    <w:p w14:paraId="21F11271" w14:textId="63413E8B" w:rsidR="00453168" w:rsidRPr="00482284" w:rsidRDefault="00453168">
      <w:pPr>
        <w:rPr>
          <w:sz w:val="24"/>
          <w:szCs w:val="24"/>
        </w:rPr>
      </w:pPr>
      <w:r w:rsidRPr="00482284">
        <w:rPr>
          <w:sz w:val="24"/>
          <w:szCs w:val="24"/>
        </w:rPr>
        <w:t xml:space="preserve">Transitions are a significant change of environment or situation for an individual. It should be a journey that all children, parents, carers and practitioners are involved in. There are many different types of transitions that a child may experience. </w:t>
      </w:r>
    </w:p>
    <w:p w14:paraId="37B81B60" w14:textId="2CFEF490" w:rsidR="00453168" w:rsidRPr="00482284" w:rsidRDefault="00453168">
      <w:pPr>
        <w:rPr>
          <w:sz w:val="24"/>
          <w:szCs w:val="24"/>
        </w:rPr>
      </w:pPr>
    </w:p>
    <w:p w14:paraId="4BF9051D" w14:textId="2F13E23B" w:rsidR="00453168" w:rsidRPr="00482284" w:rsidRDefault="00453168">
      <w:pPr>
        <w:rPr>
          <w:sz w:val="24"/>
          <w:szCs w:val="24"/>
        </w:rPr>
      </w:pPr>
      <w:r w:rsidRPr="00482284">
        <w:rPr>
          <w:sz w:val="24"/>
          <w:szCs w:val="24"/>
        </w:rPr>
        <w:t xml:space="preserve">Some environmental changes that may affect a child are </w:t>
      </w:r>
    </w:p>
    <w:p w14:paraId="28DAC85A" w14:textId="4282B0E0" w:rsidR="00453168" w:rsidRPr="00482284" w:rsidRDefault="00453168" w:rsidP="00453168">
      <w:pPr>
        <w:pStyle w:val="ListParagraph"/>
        <w:numPr>
          <w:ilvl w:val="0"/>
          <w:numId w:val="1"/>
        </w:numPr>
        <w:rPr>
          <w:sz w:val="24"/>
          <w:szCs w:val="24"/>
        </w:rPr>
      </w:pPr>
      <w:r w:rsidRPr="00482284">
        <w:rPr>
          <w:sz w:val="24"/>
          <w:szCs w:val="24"/>
        </w:rPr>
        <w:t xml:space="preserve">New siblings </w:t>
      </w:r>
    </w:p>
    <w:p w14:paraId="2AC85D9D" w14:textId="16F39196" w:rsidR="00453168" w:rsidRPr="00482284" w:rsidRDefault="00453168" w:rsidP="00453168">
      <w:pPr>
        <w:pStyle w:val="ListParagraph"/>
        <w:numPr>
          <w:ilvl w:val="0"/>
          <w:numId w:val="1"/>
        </w:numPr>
        <w:rPr>
          <w:sz w:val="24"/>
          <w:szCs w:val="24"/>
        </w:rPr>
      </w:pPr>
      <w:r w:rsidRPr="00482284">
        <w:rPr>
          <w:sz w:val="24"/>
          <w:szCs w:val="24"/>
        </w:rPr>
        <w:t xml:space="preserve">Parental separation </w:t>
      </w:r>
    </w:p>
    <w:p w14:paraId="1924F6EB" w14:textId="48BA9172" w:rsidR="00453168" w:rsidRPr="00482284" w:rsidRDefault="00453168" w:rsidP="00453168">
      <w:pPr>
        <w:pStyle w:val="ListParagraph"/>
        <w:numPr>
          <w:ilvl w:val="0"/>
          <w:numId w:val="1"/>
        </w:numPr>
        <w:rPr>
          <w:sz w:val="24"/>
          <w:szCs w:val="24"/>
        </w:rPr>
      </w:pPr>
      <w:r w:rsidRPr="00482284">
        <w:rPr>
          <w:sz w:val="24"/>
          <w:szCs w:val="24"/>
        </w:rPr>
        <w:t xml:space="preserve">Moving house </w:t>
      </w:r>
    </w:p>
    <w:p w14:paraId="386AA326" w14:textId="3B35D769" w:rsidR="00453168" w:rsidRPr="00482284" w:rsidRDefault="00453168" w:rsidP="00453168">
      <w:pPr>
        <w:pStyle w:val="ListParagraph"/>
        <w:numPr>
          <w:ilvl w:val="0"/>
          <w:numId w:val="1"/>
        </w:numPr>
        <w:rPr>
          <w:sz w:val="24"/>
          <w:szCs w:val="24"/>
        </w:rPr>
      </w:pPr>
      <w:r w:rsidRPr="00482284">
        <w:rPr>
          <w:sz w:val="24"/>
          <w:szCs w:val="24"/>
        </w:rPr>
        <w:t>Family bereavement (PACEY 2016)</w:t>
      </w:r>
    </w:p>
    <w:p w14:paraId="1B959B2F" w14:textId="5793A3E8" w:rsidR="00453168" w:rsidRPr="00482284" w:rsidRDefault="00453168" w:rsidP="00453168">
      <w:pPr>
        <w:rPr>
          <w:sz w:val="24"/>
          <w:szCs w:val="24"/>
        </w:rPr>
      </w:pPr>
    </w:p>
    <w:p w14:paraId="5603E574" w14:textId="2B3B8706" w:rsidR="00453168" w:rsidRPr="00482284" w:rsidRDefault="00453168" w:rsidP="00453168">
      <w:pPr>
        <w:rPr>
          <w:sz w:val="24"/>
          <w:szCs w:val="24"/>
        </w:rPr>
      </w:pPr>
      <w:r w:rsidRPr="00482284">
        <w:rPr>
          <w:sz w:val="24"/>
          <w:szCs w:val="24"/>
        </w:rPr>
        <w:t xml:space="preserve">Care and educational transitions can consist of </w:t>
      </w:r>
    </w:p>
    <w:p w14:paraId="25B7B30B" w14:textId="362B4703" w:rsidR="00453168" w:rsidRPr="00482284" w:rsidRDefault="00453168" w:rsidP="00453168">
      <w:pPr>
        <w:pStyle w:val="ListParagraph"/>
        <w:numPr>
          <w:ilvl w:val="0"/>
          <w:numId w:val="1"/>
        </w:numPr>
        <w:rPr>
          <w:sz w:val="24"/>
          <w:szCs w:val="24"/>
        </w:rPr>
      </w:pPr>
      <w:r w:rsidRPr="00482284">
        <w:rPr>
          <w:sz w:val="24"/>
          <w:szCs w:val="24"/>
        </w:rPr>
        <w:t xml:space="preserve">Going to nursery or a childminders </w:t>
      </w:r>
    </w:p>
    <w:p w14:paraId="355001FA" w14:textId="426D9D21" w:rsidR="00453168" w:rsidRPr="00482284" w:rsidRDefault="00453168" w:rsidP="00453168">
      <w:pPr>
        <w:pStyle w:val="ListParagraph"/>
        <w:numPr>
          <w:ilvl w:val="0"/>
          <w:numId w:val="1"/>
        </w:numPr>
        <w:rPr>
          <w:sz w:val="24"/>
          <w:szCs w:val="24"/>
        </w:rPr>
      </w:pPr>
      <w:r w:rsidRPr="00482284">
        <w:rPr>
          <w:sz w:val="24"/>
          <w:szCs w:val="24"/>
        </w:rPr>
        <w:t xml:space="preserve">Going from nursery to reception </w:t>
      </w:r>
    </w:p>
    <w:p w14:paraId="0231CA57" w14:textId="611146A0" w:rsidR="00453168" w:rsidRPr="00482284" w:rsidRDefault="00453168" w:rsidP="00453168">
      <w:pPr>
        <w:pStyle w:val="ListParagraph"/>
        <w:numPr>
          <w:ilvl w:val="0"/>
          <w:numId w:val="1"/>
        </w:numPr>
        <w:rPr>
          <w:sz w:val="24"/>
          <w:szCs w:val="24"/>
        </w:rPr>
      </w:pPr>
      <w:r w:rsidRPr="00482284">
        <w:rPr>
          <w:sz w:val="24"/>
          <w:szCs w:val="24"/>
        </w:rPr>
        <w:t xml:space="preserve">Going from reception to year 1 </w:t>
      </w:r>
    </w:p>
    <w:p w14:paraId="6ECF415D" w14:textId="561D4173" w:rsidR="00453168" w:rsidRPr="00482284" w:rsidRDefault="00453168" w:rsidP="00453168">
      <w:pPr>
        <w:pStyle w:val="ListParagraph"/>
        <w:numPr>
          <w:ilvl w:val="0"/>
          <w:numId w:val="1"/>
        </w:numPr>
        <w:rPr>
          <w:sz w:val="24"/>
          <w:szCs w:val="24"/>
        </w:rPr>
      </w:pPr>
      <w:r w:rsidRPr="00482284">
        <w:rPr>
          <w:sz w:val="24"/>
          <w:szCs w:val="24"/>
        </w:rPr>
        <w:t xml:space="preserve">Going from KS1 to KS2 </w:t>
      </w:r>
    </w:p>
    <w:p w14:paraId="3B64B803" w14:textId="18ED10D2" w:rsidR="00453168" w:rsidRPr="00482284" w:rsidRDefault="00453168" w:rsidP="00453168">
      <w:pPr>
        <w:pStyle w:val="ListParagraph"/>
        <w:numPr>
          <w:ilvl w:val="0"/>
          <w:numId w:val="1"/>
        </w:numPr>
        <w:rPr>
          <w:sz w:val="24"/>
          <w:szCs w:val="24"/>
        </w:rPr>
      </w:pPr>
      <w:r w:rsidRPr="00482284">
        <w:rPr>
          <w:sz w:val="24"/>
          <w:szCs w:val="24"/>
        </w:rPr>
        <w:t>Going from primary to secondary (Kirklees 2013)</w:t>
      </w:r>
    </w:p>
    <w:p w14:paraId="59AB0AF9" w14:textId="7062FD7B" w:rsidR="00453168" w:rsidRPr="00482284" w:rsidRDefault="00453168" w:rsidP="00453168">
      <w:pPr>
        <w:rPr>
          <w:sz w:val="24"/>
          <w:szCs w:val="24"/>
        </w:rPr>
      </w:pPr>
    </w:p>
    <w:p w14:paraId="20A343A8" w14:textId="0F99926D" w:rsidR="00453168" w:rsidRPr="00482284" w:rsidRDefault="00453168" w:rsidP="00453168">
      <w:pPr>
        <w:rPr>
          <w:sz w:val="24"/>
          <w:szCs w:val="24"/>
        </w:rPr>
      </w:pPr>
      <w:r w:rsidRPr="00482284">
        <w:rPr>
          <w:sz w:val="24"/>
          <w:szCs w:val="24"/>
        </w:rPr>
        <w:t xml:space="preserve">Throughout their life a child will experience many different transitions. This handbook will focus on the transition from nursery to reception. </w:t>
      </w:r>
    </w:p>
    <w:p w14:paraId="11931806" w14:textId="530D490A" w:rsidR="00453168" w:rsidRPr="00482284" w:rsidRDefault="00453168" w:rsidP="00453168">
      <w:pPr>
        <w:rPr>
          <w:sz w:val="24"/>
          <w:szCs w:val="24"/>
        </w:rPr>
      </w:pPr>
    </w:p>
    <w:p w14:paraId="3FB7DA93" w14:textId="733D8074" w:rsidR="00453168" w:rsidRPr="00482284" w:rsidRDefault="00453168" w:rsidP="00453168">
      <w:pPr>
        <w:rPr>
          <w:sz w:val="24"/>
          <w:szCs w:val="24"/>
        </w:rPr>
      </w:pPr>
      <w:r w:rsidRPr="00482284">
        <w:rPr>
          <w:sz w:val="24"/>
          <w:szCs w:val="24"/>
        </w:rPr>
        <w:t xml:space="preserve">For the process of this transition all needs for the child need to be met in a sensitive and flexible way. Practitioners need to be aware to allow time for each child to adjust to the new routine and environment. Transitioning is a gradual </w:t>
      </w:r>
      <w:proofErr w:type="gramStart"/>
      <w:r w:rsidRPr="00482284">
        <w:rPr>
          <w:sz w:val="24"/>
          <w:szCs w:val="24"/>
        </w:rPr>
        <w:t>process</w:t>
      </w:r>
      <w:proofErr w:type="gramEnd"/>
      <w:r w:rsidRPr="00482284">
        <w:rPr>
          <w:sz w:val="24"/>
          <w:szCs w:val="24"/>
        </w:rPr>
        <w:t xml:space="preserve"> and each child will transition in their own time. (WAG 2017)</w:t>
      </w:r>
    </w:p>
    <w:p w14:paraId="1975DF20" w14:textId="0F05EE9A" w:rsidR="00453168" w:rsidRPr="00482284" w:rsidRDefault="00453168" w:rsidP="00453168">
      <w:pPr>
        <w:rPr>
          <w:sz w:val="24"/>
          <w:szCs w:val="24"/>
        </w:rPr>
      </w:pPr>
    </w:p>
    <w:p w14:paraId="719F53BF" w14:textId="7F172A25" w:rsidR="00453168" w:rsidRPr="00482284" w:rsidRDefault="00453168" w:rsidP="00453168">
      <w:pPr>
        <w:rPr>
          <w:sz w:val="24"/>
          <w:szCs w:val="24"/>
        </w:rPr>
      </w:pPr>
      <w:r w:rsidRPr="00482284">
        <w:rPr>
          <w:sz w:val="24"/>
          <w:szCs w:val="24"/>
        </w:rPr>
        <w:lastRenderedPageBreak/>
        <w:t xml:space="preserve">Practitioners need to consider all circumstances. In some </w:t>
      </w:r>
      <w:proofErr w:type="gramStart"/>
      <w:r w:rsidRPr="00482284">
        <w:rPr>
          <w:sz w:val="24"/>
          <w:szCs w:val="24"/>
        </w:rPr>
        <w:t>cases</w:t>
      </w:r>
      <w:proofErr w:type="gramEnd"/>
      <w:r w:rsidRPr="00482284">
        <w:rPr>
          <w:sz w:val="24"/>
          <w:szCs w:val="24"/>
        </w:rPr>
        <w:t xml:space="preserve"> the parent or carer involvement may vary. This means that all practitioners must be </w:t>
      </w:r>
      <w:proofErr w:type="gramStart"/>
      <w:r w:rsidRPr="00482284">
        <w:rPr>
          <w:sz w:val="24"/>
          <w:szCs w:val="24"/>
        </w:rPr>
        <w:t>inclusive</w:t>
      </w:r>
      <w:proofErr w:type="gramEnd"/>
      <w:r w:rsidRPr="00482284">
        <w:rPr>
          <w:sz w:val="24"/>
          <w:szCs w:val="24"/>
        </w:rPr>
        <w:t xml:space="preserve"> and every child, parent and carer must be made to feel included and welcomed without judgment. </w:t>
      </w:r>
    </w:p>
    <w:p w14:paraId="36B8DA4F" w14:textId="77777777" w:rsidR="00453168" w:rsidRDefault="00453168">
      <w:r>
        <w:br w:type="page"/>
      </w:r>
    </w:p>
    <w:p w14:paraId="072DB220" w14:textId="5E3FD08F" w:rsidR="00453168" w:rsidRPr="00B33676" w:rsidRDefault="00B33676" w:rsidP="00453168">
      <w:pP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lastRenderedPageBreak/>
        <w:t xml:space="preserve">                  </w:t>
      </w:r>
      <w:r w:rsidR="00453168" w:rsidRPr="00B33676">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The Needs of the Child. </w:t>
      </w:r>
    </w:p>
    <w:p w14:paraId="4C157532" w14:textId="6E3DCEBC" w:rsidR="00453168" w:rsidRDefault="00453168" w:rsidP="00453168"/>
    <w:p w14:paraId="5430FEC0" w14:textId="339ACE92" w:rsidR="00453168" w:rsidRPr="00482284" w:rsidRDefault="00DD5D08" w:rsidP="00453168">
      <w:pPr>
        <w:rPr>
          <w:sz w:val="24"/>
          <w:szCs w:val="24"/>
        </w:rPr>
      </w:pPr>
      <w:r w:rsidRPr="00482284">
        <w:rPr>
          <w:sz w:val="24"/>
          <w:szCs w:val="24"/>
        </w:rPr>
        <w:t xml:space="preserve">Lindon 2010 states that every practitioner should have a holistic approach and view on a child’s needs and development. Practitioners should be aware of the theories in modern practice and society to help children develop and learn. </w:t>
      </w:r>
    </w:p>
    <w:p w14:paraId="2CD7AE10" w14:textId="4F3082E3" w:rsidR="00DD5D08" w:rsidRPr="00482284" w:rsidRDefault="00DD5D08" w:rsidP="00453168">
      <w:pPr>
        <w:rPr>
          <w:sz w:val="24"/>
          <w:szCs w:val="24"/>
        </w:rPr>
      </w:pPr>
      <w:r w:rsidRPr="00482284">
        <w:rPr>
          <w:sz w:val="24"/>
          <w:szCs w:val="24"/>
        </w:rPr>
        <w:t xml:space="preserve">To achieve full potential, a </w:t>
      </w:r>
      <w:proofErr w:type="gramStart"/>
      <w:r w:rsidRPr="00482284">
        <w:rPr>
          <w:sz w:val="24"/>
          <w:szCs w:val="24"/>
        </w:rPr>
        <w:t>human needs</w:t>
      </w:r>
      <w:proofErr w:type="gramEnd"/>
      <w:r w:rsidRPr="00482284">
        <w:rPr>
          <w:sz w:val="24"/>
          <w:szCs w:val="24"/>
        </w:rPr>
        <w:t xml:space="preserve"> to have their basic needs met as shown in Maslow’s hierarchy of needs. (TES 2019)</w:t>
      </w:r>
    </w:p>
    <w:p w14:paraId="131A2D70" w14:textId="403817D6" w:rsidR="00DD5D08" w:rsidRPr="00482284" w:rsidRDefault="00DD5D08" w:rsidP="00453168">
      <w:pPr>
        <w:rPr>
          <w:sz w:val="24"/>
          <w:szCs w:val="24"/>
        </w:rPr>
      </w:pPr>
      <w:r w:rsidRPr="00482284">
        <w:rPr>
          <w:sz w:val="24"/>
          <w:szCs w:val="24"/>
        </w:rPr>
        <w:t xml:space="preserve">The hierarchy of needs has influenced practice in schools and their policies. For </w:t>
      </w:r>
      <w:proofErr w:type="gramStart"/>
      <w:r w:rsidRPr="00482284">
        <w:rPr>
          <w:sz w:val="24"/>
          <w:szCs w:val="24"/>
        </w:rPr>
        <w:t>example</w:t>
      </w:r>
      <w:proofErr w:type="gramEnd"/>
      <w:r w:rsidRPr="00482284">
        <w:rPr>
          <w:sz w:val="24"/>
          <w:szCs w:val="24"/>
        </w:rPr>
        <w:t xml:space="preserve"> having access to a drink and a healthy snack. This reaches the tier of physical needs on the pyramid. To reach the safety tier on the pyramid educational settings must provide a safe and stimulating area for children to play and learn. </w:t>
      </w:r>
    </w:p>
    <w:p w14:paraId="42F75292" w14:textId="321562EC" w:rsidR="00DD5D08" w:rsidRPr="00482284" w:rsidRDefault="00DD5D08" w:rsidP="00453168">
      <w:pPr>
        <w:rPr>
          <w:sz w:val="24"/>
          <w:szCs w:val="24"/>
        </w:rPr>
      </w:pPr>
      <w:r w:rsidRPr="00482284">
        <w:rPr>
          <w:sz w:val="24"/>
          <w:szCs w:val="24"/>
        </w:rPr>
        <w:t xml:space="preserve">Maslow’s theory can lead to children and </w:t>
      </w:r>
      <w:proofErr w:type="gramStart"/>
      <w:r w:rsidRPr="00482284">
        <w:rPr>
          <w:sz w:val="24"/>
          <w:szCs w:val="24"/>
        </w:rPr>
        <w:t>adults</w:t>
      </w:r>
      <w:proofErr w:type="gramEnd"/>
      <w:r w:rsidRPr="00482284">
        <w:rPr>
          <w:sz w:val="24"/>
          <w:szCs w:val="24"/>
        </w:rPr>
        <w:t xml:space="preserve"> development and their basic needs to learn and achieve. </w:t>
      </w:r>
      <w:proofErr w:type="gramStart"/>
      <w:r w:rsidRPr="00482284">
        <w:rPr>
          <w:sz w:val="24"/>
          <w:szCs w:val="24"/>
        </w:rPr>
        <w:t>However</w:t>
      </w:r>
      <w:proofErr w:type="gramEnd"/>
      <w:r w:rsidRPr="00482284">
        <w:rPr>
          <w:sz w:val="24"/>
          <w:szCs w:val="24"/>
        </w:rPr>
        <w:t xml:space="preserve"> this can be complicated due to circumstances in another setting such as home. </w:t>
      </w:r>
    </w:p>
    <w:p w14:paraId="463181A6" w14:textId="53032C33" w:rsidR="00DD5D08" w:rsidRPr="00482284" w:rsidRDefault="00DD5D08" w:rsidP="00453168">
      <w:pPr>
        <w:rPr>
          <w:sz w:val="24"/>
          <w:szCs w:val="24"/>
        </w:rPr>
      </w:pPr>
      <w:r w:rsidRPr="00482284">
        <w:rPr>
          <w:sz w:val="24"/>
          <w:szCs w:val="24"/>
        </w:rPr>
        <w:t xml:space="preserve">Lindon (2010) states that the whole child should be kept in mind. Bowlby’s attachment theory shows that by creating a healthy relationship between parent and child can positively affect a child’s development. This relationship must be a strong relationship that is caring and nurturing. </w:t>
      </w:r>
    </w:p>
    <w:p w14:paraId="3BC388FA" w14:textId="64B29B6B" w:rsidR="00DD5D08" w:rsidRPr="00482284" w:rsidRDefault="00DD5D08" w:rsidP="00453168">
      <w:pPr>
        <w:rPr>
          <w:sz w:val="24"/>
          <w:szCs w:val="24"/>
        </w:rPr>
      </w:pPr>
      <w:r w:rsidRPr="00482284">
        <w:rPr>
          <w:sz w:val="24"/>
          <w:szCs w:val="24"/>
        </w:rPr>
        <w:t xml:space="preserve">When a child has experienced a distressful situation or a disruption in early life, it can cause the child to look at the world negatively or can affect their behaviour </w:t>
      </w:r>
      <w:proofErr w:type="gramStart"/>
      <w:r w:rsidRPr="00482284">
        <w:rPr>
          <w:sz w:val="24"/>
          <w:szCs w:val="24"/>
        </w:rPr>
        <w:t>later on</w:t>
      </w:r>
      <w:proofErr w:type="gramEnd"/>
      <w:r w:rsidRPr="00482284">
        <w:rPr>
          <w:sz w:val="24"/>
          <w:szCs w:val="24"/>
        </w:rPr>
        <w:t xml:space="preserve">. An example of a disruption or a distressing situation can be adoption or fostering. </w:t>
      </w:r>
    </w:p>
    <w:p w14:paraId="1B0B5C9D" w14:textId="4854876E" w:rsidR="008706E3" w:rsidRPr="00482284" w:rsidRDefault="008706E3" w:rsidP="00453168">
      <w:pPr>
        <w:rPr>
          <w:sz w:val="24"/>
          <w:szCs w:val="24"/>
        </w:rPr>
      </w:pPr>
      <w:r w:rsidRPr="00482284">
        <w:rPr>
          <w:sz w:val="24"/>
          <w:szCs w:val="24"/>
        </w:rPr>
        <w:t xml:space="preserve">According to PACEY 2016, smooth transitions </w:t>
      </w:r>
      <w:proofErr w:type="gramStart"/>
      <w:r w:rsidRPr="00482284">
        <w:rPr>
          <w:sz w:val="24"/>
          <w:szCs w:val="24"/>
        </w:rPr>
        <w:t>involves</w:t>
      </w:r>
      <w:proofErr w:type="gramEnd"/>
      <w:r w:rsidRPr="00482284">
        <w:rPr>
          <w:sz w:val="24"/>
          <w:szCs w:val="24"/>
        </w:rPr>
        <w:t xml:space="preserve"> attachments that are secure. This will help the child to develop further. Children leaving their current setting may have had close relationships with practitioners working with them previously and new staff will need to pay close attention to those who may be struggling with the move. </w:t>
      </w:r>
    </w:p>
    <w:p w14:paraId="1D12809B" w14:textId="7E3DCE21" w:rsidR="008706E3" w:rsidRPr="00482284" w:rsidRDefault="008706E3" w:rsidP="00453168">
      <w:pPr>
        <w:rPr>
          <w:sz w:val="24"/>
          <w:szCs w:val="24"/>
        </w:rPr>
      </w:pPr>
      <w:r w:rsidRPr="00482284">
        <w:rPr>
          <w:sz w:val="24"/>
          <w:szCs w:val="24"/>
        </w:rPr>
        <w:t xml:space="preserve">The attachment theory states that it is essential that a child has a secure relationship with adults that care for them. Practitioners also need to provide for children’s physical needs and safety. </w:t>
      </w:r>
    </w:p>
    <w:p w14:paraId="2419D3E2" w14:textId="439C1DCF" w:rsidR="008706E3" w:rsidRPr="00482284" w:rsidRDefault="008706E3" w:rsidP="00453168">
      <w:pPr>
        <w:rPr>
          <w:sz w:val="24"/>
          <w:szCs w:val="24"/>
        </w:rPr>
      </w:pPr>
      <w:r w:rsidRPr="00482284">
        <w:rPr>
          <w:sz w:val="24"/>
          <w:szCs w:val="24"/>
        </w:rPr>
        <w:t xml:space="preserve">A process must be created for children to be able to transition smoothly that will build on familiarity and consistency. By observing each </w:t>
      </w:r>
      <w:proofErr w:type="gramStart"/>
      <w:r w:rsidRPr="00482284">
        <w:rPr>
          <w:sz w:val="24"/>
          <w:szCs w:val="24"/>
        </w:rPr>
        <w:t>child</w:t>
      </w:r>
      <w:proofErr w:type="gramEnd"/>
      <w:r w:rsidRPr="00482284">
        <w:rPr>
          <w:sz w:val="24"/>
          <w:szCs w:val="24"/>
        </w:rPr>
        <w:t xml:space="preserve"> the practitioners can then plan and. Incorporate a child’s interest into their daily activities. Article 12 in the UNCRC states that a child’s views and feelings must be considered. For example, if a child enjoys playing and learning about dinosaurs then the practitioners could sit with the child and play a game that includes dinosaurs with the child. This will build a positive relationship between child and practitioner leaving the child with a positive experience of their day transitioning. </w:t>
      </w:r>
    </w:p>
    <w:p w14:paraId="57306ABC" w14:textId="0DB7B89D" w:rsidR="008706E3" w:rsidRPr="00482284" w:rsidRDefault="008706E3" w:rsidP="00453168">
      <w:pPr>
        <w:rPr>
          <w:sz w:val="24"/>
          <w:szCs w:val="24"/>
        </w:rPr>
      </w:pPr>
      <w:r w:rsidRPr="00482284">
        <w:rPr>
          <w:sz w:val="24"/>
          <w:szCs w:val="24"/>
        </w:rPr>
        <w:t xml:space="preserve">Regular visits to the new setting are encouraged as this can make the transition process easier. When doing this the setting needs to ensure that the environment can cater for individual needs and that each child can explore, play and develop safely. (WAG 2016) </w:t>
      </w:r>
    </w:p>
    <w:p w14:paraId="5C320D57" w14:textId="0736A630" w:rsidR="008706E3" w:rsidRPr="00482284" w:rsidRDefault="008706E3" w:rsidP="00453168">
      <w:pPr>
        <w:rPr>
          <w:sz w:val="24"/>
          <w:szCs w:val="24"/>
        </w:rPr>
      </w:pPr>
    </w:p>
    <w:p w14:paraId="56924246" w14:textId="209DBFD9" w:rsidR="008706E3" w:rsidRPr="00482284" w:rsidRDefault="008706E3" w:rsidP="00453168">
      <w:pPr>
        <w:rPr>
          <w:sz w:val="24"/>
          <w:szCs w:val="24"/>
        </w:rPr>
      </w:pPr>
      <w:r w:rsidRPr="00482284">
        <w:rPr>
          <w:sz w:val="24"/>
          <w:szCs w:val="24"/>
        </w:rPr>
        <w:lastRenderedPageBreak/>
        <w:t xml:space="preserve">Vygotsky’s theory of the zone of proximal development as discussed by Lindon 2010) states that an adult can be a guide to share and learn </w:t>
      </w:r>
      <w:r w:rsidR="00FF3E35" w:rsidRPr="00482284">
        <w:rPr>
          <w:sz w:val="24"/>
          <w:szCs w:val="24"/>
        </w:rPr>
        <w:t xml:space="preserve">with a child’s current understanding. A practitioner should intervene </w:t>
      </w:r>
      <w:proofErr w:type="gramStart"/>
      <w:r w:rsidR="00FF3E35" w:rsidRPr="00482284">
        <w:rPr>
          <w:sz w:val="24"/>
          <w:szCs w:val="24"/>
        </w:rPr>
        <w:t>sensitively</w:t>
      </w:r>
      <w:proofErr w:type="gramEnd"/>
      <w:r w:rsidR="00FF3E35" w:rsidRPr="00482284">
        <w:rPr>
          <w:sz w:val="24"/>
          <w:szCs w:val="24"/>
        </w:rPr>
        <w:t xml:space="preserve"> and this should be to help a child extend their knowledge within their interests. Each child should also be given the opportunity to direct their own learning to enable them to be independent. (WAG 2016) </w:t>
      </w:r>
    </w:p>
    <w:p w14:paraId="5ED5B2FC" w14:textId="47404E81" w:rsidR="00FF3E35" w:rsidRPr="00482284" w:rsidRDefault="00FF3E35" w:rsidP="00453168">
      <w:pPr>
        <w:rPr>
          <w:sz w:val="24"/>
          <w:szCs w:val="24"/>
        </w:rPr>
      </w:pPr>
    </w:p>
    <w:p w14:paraId="0910865B" w14:textId="46921747" w:rsidR="00FF3E35" w:rsidRPr="00482284" w:rsidRDefault="00FF3E35" w:rsidP="00453168">
      <w:pPr>
        <w:rPr>
          <w:sz w:val="24"/>
          <w:szCs w:val="24"/>
        </w:rPr>
      </w:pPr>
      <w:r w:rsidRPr="00482284">
        <w:rPr>
          <w:sz w:val="24"/>
          <w:szCs w:val="24"/>
        </w:rPr>
        <w:t xml:space="preserve">WAG 2020, states that there are 4 purposes in the new curriculum for Wales. The aim of these 4 purposes is for the school to support children to develop into confident and capable learners. Practitioners should identify each child’s individual need and should be able to cater for these needs. For example, if a child has a speech </w:t>
      </w:r>
      <w:proofErr w:type="gramStart"/>
      <w:r w:rsidRPr="00482284">
        <w:rPr>
          <w:sz w:val="24"/>
          <w:szCs w:val="24"/>
        </w:rPr>
        <w:t>impairment</w:t>
      </w:r>
      <w:proofErr w:type="gramEnd"/>
      <w:r w:rsidRPr="00482284">
        <w:rPr>
          <w:sz w:val="24"/>
          <w:szCs w:val="24"/>
        </w:rPr>
        <w:t xml:space="preserve"> they may have some difficulties when transitioning. To help this child’s transition, practitioners should </w:t>
      </w:r>
    </w:p>
    <w:p w14:paraId="6D93D82E" w14:textId="57D059EA" w:rsidR="00FF3E35" w:rsidRPr="00482284" w:rsidRDefault="00FF3E35" w:rsidP="00FF3E35">
      <w:pPr>
        <w:pStyle w:val="ListParagraph"/>
        <w:numPr>
          <w:ilvl w:val="0"/>
          <w:numId w:val="1"/>
        </w:numPr>
        <w:rPr>
          <w:sz w:val="24"/>
          <w:szCs w:val="24"/>
        </w:rPr>
      </w:pPr>
      <w:r w:rsidRPr="00482284">
        <w:rPr>
          <w:sz w:val="24"/>
          <w:szCs w:val="24"/>
        </w:rPr>
        <w:t xml:space="preserve">Find out the child’s abilities and interests </w:t>
      </w:r>
    </w:p>
    <w:p w14:paraId="6F16483D" w14:textId="71167CFC" w:rsidR="00FF3E35" w:rsidRPr="00482284" w:rsidRDefault="00FF3E35" w:rsidP="00FF3E35">
      <w:pPr>
        <w:pStyle w:val="ListParagraph"/>
        <w:numPr>
          <w:ilvl w:val="0"/>
          <w:numId w:val="1"/>
        </w:numPr>
        <w:rPr>
          <w:sz w:val="24"/>
          <w:szCs w:val="24"/>
        </w:rPr>
      </w:pPr>
      <w:r w:rsidRPr="00482284">
        <w:rPr>
          <w:sz w:val="24"/>
          <w:szCs w:val="24"/>
        </w:rPr>
        <w:t xml:space="preserve">Communicate with parents on therapies and actions taken by the setting </w:t>
      </w:r>
    </w:p>
    <w:p w14:paraId="06C5D227" w14:textId="569D30C2" w:rsidR="00FF3E35" w:rsidRPr="00482284" w:rsidRDefault="00FF3E35" w:rsidP="00FF3E35">
      <w:pPr>
        <w:pStyle w:val="ListParagraph"/>
        <w:numPr>
          <w:ilvl w:val="0"/>
          <w:numId w:val="1"/>
        </w:numPr>
        <w:rPr>
          <w:sz w:val="24"/>
          <w:szCs w:val="24"/>
        </w:rPr>
      </w:pPr>
      <w:r w:rsidRPr="00482284">
        <w:rPr>
          <w:sz w:val="24"/>
          <w:szCs w:val="24"/>
        </w:rPr>
        <w:t xml:space="preserve">Encourage the child to participate in all activities and encourage all speech. </w:t>
      </w:r>
    </w:p>
    <w:p w14:paraId="676453D9" w14:textId="37B20A37" w:rsidR="00FF3E35" w:rsidRPr="00482284" w:rsidRDefault="00FF3E35" w:rsidP="00FF3E35">
      <w:pPr>
        <w:pStyle w:val="ListParagraph"/>
        <w:numPr>
          <w:ilvl w:val="0"/>
          <w:numId w:val="1"/>
        </w:numPr>
        <w:rPr>
          <w:sz w:val="24"/>
          <w:szCs w:val="24"/>
        </w:rPr>
      </w:pPr>
      <w:r w:rsidRPr="00482284">
        <w:rPr>
          <w:sz w:val="24"/>
          <w:szCs w:val="24"/>
        </w:rPr>
        <w:t xml:space="preserve">Ensure that the child is comfortable and confident. </w:t>
      </w:r>
    </w:p>
    <w:p w14:paraId="443EAAC2" w14:textId="0BBCEEB6" w:rsidR="00FF3E35" w:rsidRPr="00482284" w:rsidRDefault="00FF3E35" w:rsidP="00FF3E35">
      <w:pPr>
        <w:rPr>
          <w:sz w:val="24"/>
          <w:szCs w:val="24"/>
        </w:rPr>
      </w:pPr>
    </w:p>
    <w:p w14:paraId="6A1E7416" w14:textId="3A99A8E0" w:rsidR="00FF3E35" w:rsidRPr="00482284" w:rsidRDefault="00FF3E35" w:rsidP="00FF3E35">
      <w:pPr>
        <w:rPr>
          <w:sz w:val="24"/>
          <w:szCs w:val="24"/>
        </w:rPr>
      </w:pPr>
      <w:r w:rsidRPr="00482284">
        <w:rPr>
          <w:sz w:val="24"/>
          <w:szCs w:val="24"/>
        </w:rPr>
        <w:t xml:space="preserve">A practitioner must be aware of the skills and knowledge needed to be successful. </w:t>
      </w:r>
    </w:p>
    <w:p w14:paraId="33F06AD3" w14:textId="065462BB" w:rsidR="00FF3E35" w:rsidRPr="00482284" w:rsidRDefault="00FF3E35" w:rsidP="00FF3E35">
      <w:pPr>
        <w:rPr>
          <w:sz w:val="24"/>
          <w:szCs w:val="24"/>
        </w:rPr>
      </w:pPr>
      <w:r w:rsidRPr="00482284">
        <w:rPr>
          <w:sz w:val="24"/>
          <w:szCs w:val="24"/>
        </w:rPr>
        <w:t xml:space="preserve">They </w:t>
      </w:r>
      <w:proofErr w:type="gramStart"/>
      <w:r w:rsidRPr="00482284">
        <w:rPr>
          <w:sz w:val="24"/>
          <w:szCs w:val="24"/>
        </w:rPr>
        <w:t>have to</w:t>
      </w:r>
      <w:proofErr w:type="gramEnd"/>
      <w:r w:rsidRPr="00482284">
        <w:rPr>
          <w:sz w:val="24"/>
          <w:szCs w:val="24"/>
        </w:rPr>
        <w:t xml:space="preserve"> think about their role and responsibilities. </w:t>
      </w:r>
    </w:p>
    <w:p w14:paraId="769F4B09" w14:textId="36189A6D" w:rsidR="00FF3E35" w:rsidRPr="00482284" w:rsidRDefault="00FF3E35" w:rsidP="00FF3E35">
      <w:pPr>
        <w:rPr>
          <w:sz w:val="24"/>
          <w:szCs w:val="24"/>
        </w:rPr>
      </w:pPr>
      <w:r w:rsidRPr="00482284">
        <w:rPr>
          <w:sz w:val="24"/>
          <w:szCs w:val="24"/>
        </w:rPr>
        <w:t>For example – spending time with the children to know them.</w:t>
      </w:r>
    </w:p>
    <w:p w14:paraId="40823393" w14:textId="1673B9B8" w:rsidR="00FF3E35" w:rsidRPr="00482284" w:rsidRDefault="00FF3E35" w:rsidP="00FF3E35">
      <w:pPr>
        <w:pStyle w:val="ListParagraph"/>
        <w:numPr>
          <w:ilvl w:val="0"/>
          <w:numId w:val="1"/>
        </w:numPr>
        <w:rPr>
          <w:sz w:val="24"/>
          <w:szCs w:val="24"/>
        </w:rPr>
      </w:pPr>
      <w:r w:rsidRPr="00482284">
        <w:rPr>
          <w:sz w:val="24"/>
          <w:szCs w:val="24"/>
        </w:rPr>
        <w:t xml:space="preserve">Finding out their likes and dislikes </w:t>
      </w:r>
    </w:p>
    <w:p w14:paraId="70A88BCD" w14:textId="0101092A" w:rsidR="00FF3E35" w:rsidRPr="00482284" w:rsidRDefault="00FF3E35" w:rsidP="00FF3E35">
      <w:pPr>
        <w:rPr>
          <w:sz w:val="24"/>
          <w:szCs w:val="24"/>
        </w:rPr>
      </w:pPr>
      <w:r w:rsidRPr="00482284">
        <w:rPr>
          <w:sz w:val="24"/>
          <w:szCs w:val="24"/>
        </w:rPr>
        <w:t xml:space="preserve">The attachment bond is then formed. </w:t>
      </w:r>
    </w:p>
    <w:p w14:paraId="1FC93CC4" w14:textId="5422CF50" w:rsidR="00FF3E35" w:rsidRPr="00482284" w:rsidRDefault="00FF3E35" w:rsidP="00FF3E35">
      <w:pPr>
        <w:rPr>
          <w:sz w:val="24"/>
          <w:szCs w:val="24"/>
        </w:rPr>
      </w:pPr>
      <w:r w:rsidRPr="00482284">
        <w:rPr>
          <w:sz w:val="24"/>
          <w:szCs w:val="24"/>
        </w:rPr>
        <w:t xml:space="preserve">Practitioners must consider who they are communicating with. They must be aware of the cultural background and the ability and circumstances of each family. </w:t>
      </w:r>
    </w:p>
    <w:p w14:paraId="56780003" w14:textId="5088CBDA" w:rsidR="00FF3E35" w:rsidRPr="00482284" w:rsidRDefault="00FF3E35" w:rsidP="00FF3E35">
      <w:pPr>
        <w:rPr>
          <w:sz w:val="24"/>
          <w:szCs w:val="24"/>
        </w:rPr>
      </w:pPr>
      <w:r w:rsidRPr="00482284">
        <w:rPr>
          <w:sz w:val="24"/>
          <w:szCs w:val="24"/>
        </w:rPr>
        <w:t xml:space="preserve">The quality of communication must also </w:t>
      </w:r>
      <w:proofErr w:type="gramStart"/>
      <w:r w:rsidRPr="00482284">
        <w:rPr>
          <w:sz w:val="24"/>
          <w:szCs w:val="24"/>
        </w:rPr>
        <w:t>be considered to be</w:t>
      </w:r>
      <w:proofErr w:type="gramEnd"/>
      <w:r w:rsidRPr="00482284">
        <w:rPr>
          <w:sz w:val="24"/>
          <w:szCs w:val="24"/>
        </w:rPr>
        <w:t xml:space="preserve"> successful. </w:t>
      </w:r>
      <w:r w:rsidR="002F78ED" w:rsidRPr="00482284">
        <w:rPr>
          <w:sz w:val="24"/>
          <w:szCs w:val="24"/>
        </w:rPr>
        <w:t xml:space="preserve">Thornton and Brunton 2010 states that the Reggio Emilia approach involves encouraging children to be confident to show how they feel and to ask questions. </w:t>
      </w:r>
    </w:p>
    <w:p w14:paraId="0A0BD8AB" w14:textId="1EBEF6F2" w:rsidR="002F78ED" w:rsidRPr="00482284" w:rsidRDefault="002F78ED" w:rsidP="00FF3E35">
      <w:pPr>
        <w:rPr>
          <w:sz w:val="24"/>
          <w:szCs w:val="24"/>
        </w:rPr>
      </w:pPr>
      <w:r w:rsidRPr="00482284">
        <w:rPr>
          <w:sz w:val="24"/>
          <w:szCs w:val="24"/>
        </w:rPr>
        <w:t xml:space="preserve">The information practitioners provide must also be clear. The information given to parents or carers regarding transitions can be given verbally, through letters or with visits to the school. </w:t>
      </w:r>
    </w:p>
    <w:p w14:paraId="1F1456D1" w14:textId="6A534C8A" w:rsidR="002F78ED" w:rsidRPr="00482284" w:rsidRDefault="002F78ED" w:rsidP="00FF3E35">
      <w:pPr>
        <w:rPr>
          <w:sz w:val="24"/>
          <w:szCs w:val="24"/>
        </w:rPr>
      </w:pPr>
    </w:p>
    <w:p w14:paraId="18AC4851" w14:textId="0C5182D2" w:rsidR="002F78ED" w:rsidRPr="00482284" w:rsidRDefault="002F78ED" w:rsidP="00FF3E35">
      <w:pPr>
        <w:rPr>
          <w:sz w:val="24"/>
          <w:szCs w:val="24"/>
        </w:rPr>
      </w:pPr>
      <w:r w:rsidRPr="00482284">
        <w:rPr>
          <w:sz w:val="24"/>
          <w:szCs w:val="24"/>
        </w:rPr>
        <w:t xml:space="preserve">Lindon 2010 also discusses Bandura’s theory. By watching a child’s behaviour practitioners </w:t>
      </w:r>
      <w:proofErr w:type="gramStart"/>
      <w:r w:rsidRPr="00482284">
        <w:rPr>
          <w:sz w:val="24"/>
          <w:szCs w:val="24"/>
        </w:rPr>
        <w:t>are able to</w:t>
      </w:r>
      <w:proofErr w:type="gramEnd"/>
      <w:r w:rsidRPr="00482284">
        <w:rPr>
          <w:sz w:val="24"/>
          <w:szCs w:val="24"/>
        </w:rPr>
        <w:t xml:space="preserve"> see a child’s thoughts and feelings. This can be a useful tool when thinking about the role of the adult. </w:t>
      </w:r>
    </w:p>
    <w:p w14:paraId="2E1456B5" w14:textId="66755EC4" w:rsidR="002F78ED" w:rsidRPr="00482284" w:rsidRDefault="002F78ED" w:rsidP="00FF3E35">
      <w:pPr>
        <w:rPr>
          <w:sz w:val="24"/>
          <w:szCs w:val="24"/>
        </w:rPr>
      </w:pPr>
      <w:proofErr w:type="spellStart"/>
      <w:r w:rsidRPr="00482284">
        <w:rPr>
          <w:sz w:val="24"/>
          <w:szCs w:val="24"/>
        </w:rPr>
        <w:t>Trodd</w:t>
      </w:r>
      <w:proofErr w:type="spellEnd"/>
      <w:r w:rsidRPr="00482284">
        <w:rPr>
          <w:sz w:val="24"/>
          <w:szCs w:val="24"/>
        </w:rPr>
        <w:t xml:space="preserve"> 2013, states that acting as a role model can help adults see how to support children going through transitions. </w:t>
      </w:r>
      <w:proofErr w:type="spellStart"/>
      <w:r w:rsidRPr="00482284">
        <w:rPr>
          <w:sz w:val="24"/>
          <w:szCs w:val="24"/>
        </w:rPr>
        <w:t>Trodd</w:t>
      </w:r>
      <w:proofErr w:type="spellEnd"/>
      <w:r w:rsidRPr="00482284">
        <w:rPr>
          <w:sz w:val="24"/>
          <w:szCs w:val="24"/>
        </w:rPr>
        <w:t xml:space="preserve"> describes transition as a balance between moving forwards and backwards sensitively. </w:t>
      </w:r>
    </w:p>
    <w:p w14:paraId="3FC17FF0" w14:textId="6877BBA6" w:rsidR="002F78ED" w:rsidRPr="00482284" w:rsidRDefault="002F78ED" w:rsidP="00FF3E35">
      <w:pPr>
        <w:rPr>
          <w:sz w:val="24"/>
          <w:szCs w:val="24"/>
        </w:rPr>
      </w:pPr>
      <w:r w:rsidRPr="00482284">
        <w:rPr>
          <w:sz w:val="24"/>
          <w:szCs w:val="24"/>
        </w:rPr>
        <w:lastRenderedPageBreak/>
        <w:t xml:space="preserve">The practitioner muse be mindful and sensitive of how a child may view all actions, body language and verbal communications. A child who will have a positive experience with a transition will feel happy and comfortable with the practitioner. A child who has had a negative experience with their transition will go home with a negative attitude about the setting. </w:t>
      </w:r>
    </w:p>
    <w:p w14:paraId="5466B2A9" w14:textId="4C692613" w:rsidR="002F78ED" w:rsidRPr="00482284" w:rsidRDefault="002F78ED" w:rsidP="00FF3E35">
      <w:pPr>
        <w:rPr>
          <w:sz w:val="24"/>
          <w:szCs w:val="24"/>
        </w:rPr>
      </w:pPr>
      <w:r w:rsidRPr="00482284">
        <w:rPr>
          <w:sz w:val="24"/>
          <w:szCs w:val="24"/>
        </w:rPr>
        <w:t xml:space="preserve">The transition process should be inclusive for the needs of the child and parents/carers. This means also taking into consider any additional learning needs that may be present. </w:t>
      </w:r>
    </w:p>
    <w:p w14:paraId="78E68C5A" w14:textId="6B58D646" w:rsidR="002F78ED" w:rsidRPr="00482284" w:rsidRDefault="002F78ED" w:rsidP="00FF3E35">
      <w:pPr>
        <w:rPr>
          <w:sz w:val="24"/>
          <w:szCs w:val="24"/>
        </w:rPr>
      </w:pPr>
      <w:r w:rsidRPr="00482284">
        <w:rPr>
          <w:sz w:val="24"/>
          <w:szCs w:val="24"/>
        </w:rPr>
        <w:t xml:space="preserve">To ensure that this happens practitioners must work closely with other multi working agencies and families to ensure that all needs are met. Practitioners must also be aware of those that might require extra support and they must also be prepared for any situations that may arise. </w:t>
      </w:r>
    </w:p>
    <w:p w14:paraId="4A213796" w14:textId="77777777" w:rsidR="002F78ED" w:rsidRDefault="002F78ED">
      <w:r>
        <w:br w:type="page"/>
      </w:r>
    </w:p>
    <w:p w14:paraId="2E180A88" w14:textId="4D3B4BEF" w:rsidR="002F78ED" w:rsidRPr="00CC2EF5" w:rsidRDefault="00CC2EF5" w:rsidP="00FF3E35">
      <w:pP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lastRenderedPageBreak/>
        <w:t xml:space="preserve">                             </w:t>
      </w:r>
      <w:r w:rsidR="009C602A" w:rsidRPr="00CC2EF5">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Partnerships. </w:t>
      </w:r>
    </w:p>
    <w:p w14:paraId="12AC8629" w14:textId="7FA39EF1" w:rsidR="009C602A" w:rsidRPr="00482284" w:rsidRDefault="009C602A" w:rsidP="00FF3E35">
      <w:pPr>
        <w:rPr>
          <w:sz w:val="24"/>
          <w:szCs w:val="24"/>
        </w:rPr>
      </w:pPr>
    </w:p>
    <w:p w14:paraId="431591C4" w14:textId="41E3D694" w:rsidR="009C602A" w:rsidRPr="00482284" w:rsidRDefault="00E55B9C" w:rsidP="00FF3E35">
      <w:pPr>
        <w:rPr>
          <w:sz w:val="24"/>
          <w:szCs w:val="24"/>
        </w:rPr>
      </w:pPr>
      <w:r w:rsidRPr="00482284">
        <w:rPr>
          <w:sz w:val="24"/>
          <w:szCs w:val="24"/>
        </w:rPr>
        <w:t xml:space="preserve">Tovey 2020 discusses </w:t>
      </w:r>
      <w:r w:rsidR="00A61522" w:rsidRPr="00482284">
        <w:rPr>
          <w:sz w:val="24"/>
          <w:szCs w:val="24"/>
        </w:rPr>
        <w:t xml:space="preserve">Froebel’s principles. </w:t>
      </w:r>
      <w:r w:rsidR="00A70B00" w:rsidRPr="00482284">
        <w:rPr>
          <w:sz w:val="24"/>
          <w:szCs w:val="24"/>
        </w:rPr>
        <w:t xml:space="preserve">In this it states that parents, families and the community should have close connections with a child’s school or educational setting. </w:t>
      </w:r>
      <w:r w:rsidR="00AD21C9" w:rsidRPr="00482284">
        <w:rPr>
          <w:sz w:val="24"/>
          <w:szCs w:val="24"/>
        </w:rPr>
        <w:t xml:space="preserve">This close connection can be created through effective and clear communication. Parents should be </w:t>
      </w:r>
      <w:r w:rsidR="007266AC" w:rsidRPr="00482284">
        <w:rPr>
          <w:sz w:val="24"/>
          <w:szCs w:val="24"/>
        </w:rPr>
        <w:t xml:space="preserve">encouraged to be involved with their child’s learning according to WAG 2016. </w:t>
      </w:r>
    </w:p>
    <w:p w14:paraId="08821818" w14:textId="004677EF" w:rsidR="007266AC" w:rsidRPr="00482284" w:rsidRDefault="008374EA" w:rsidP="00FF3E35">
      <w:pPr>
        <w:rPr>
          <w:sz w:val="24"/>
          <w:szCs w:val="24"/>
        </w:rPr>
      </w:pPr>
      <w:r w:rsidRPr="00482284">
        <w:rPr>
          <w:sz w:val="24"/>
          <w:szCs w:val="24"/>
        </w:rPr>
        <w:t xml:space="preserve">According to Froebel’s approach, children and practitioners learn and educate each other. </w:t>
      </w:r>
      <w:r w:rsidR="00D23512" w:rsidRPr="00482284">
        <w:rPr>
          <w:sz w:val="24"/>
          <w:szCs w:val="24"/>
        </w:rPr>
        <w:t xml:space="preserve">As shown also in the Reggio approach (Thornton and Brunton 2010), practitioners who work closely with children </w:t>
      </w:r>
      <w:proofErr w:type="gramStart"/>
      <w:r w:rsidR="00D23512" w:rsidRPr="00482284">
        <w:rPr>
          <w:sz w:val="24"/>
          <w:szCs w:val="24"/>
        </w:rPr>
        <w:t>are able to</w:t>
      </w:r>
      <w:proofErr w:type="gramEnd"/>
      <w:r w:rsidR="00D23512" w:rsidRPr="00482284">
        <w:rPr>
          <w:sz w:val="24"/>
          <w:szCs w:val="24"/>
        </w:rPr>
        <w:t xml:space="preserve"> reflect effectively on their experiences also. </w:t>
      </w:r>
    </w:p>
    <w:p w14:paraId="2A73BC87" w14:textId="16449912" w:rsidR="00D23512" w:rsidRPr="00482284" w:rsidRDefault="00D23512" w:rsidP="00FF3E35">
      <w:pPr>
        <w:rPr>
          <w:sz w:val="24"/>
          <w:szCs w:val="24"/>
        </w:rPr>
      </w:pPr>
    </w:p>
    <w:p w14:paraId="60B1141D" w14:textId="4DB1CB0E" w:rsidR="00646926" w:rsidRPr="00482284" w:rsidRDefault="00646926" w:rsidP="00FF3E35">
      <w:pPr>
        <w:rPr>
          <w:sz w:val="24"/>
          <w:szCs w:val="24"/>
        </w:rPr>
      </w:pPr>
      <w:r w:rsidRPr="00482284">
        <w:rPr>
          <w:sz w:val="24"/>
          <w:szCs w:val="24"/>
        </w:rPr>
        <w:t>By working with other multi working agencies</w:t>
      </w:r>
      <w:r w:rsidR="00152410" w:rsidRPr="00482284">
        <w:rPr>
          <w:sz w:val="24"/>
          <w:szCs w:val="24"/>
        </w:rPr>
        <w:t xml:space="preserve">, practitioners and parents or guardians can ensure </w:t>
      </w:r>
      <w:proofErr w:type="spellStart"/>
      <w:r w:rsidR="00152410" w:rsidRPr="00482284">
        <w:rPr>
          <w:sz w:val="24"/>
          <w:szCs w:val="24"/>
        </w:rPr>
        <w:t>tat</w:t>
      </w:r>
      <w:proofErr w:type="spellEnd"/>
      <w:r w:rsidR="00152410" w:rsidRPr="00482284">
        <w:rPr>
          <w:sz w:val="24"/>
          <w:szCs w:val="24"/>
        </w:rPr>
        <w:t xml:space="preserve"> all needs are met appropriately. The close links between the educational setting and the parents or guardians can have a positive impact on a child’s wellbeing and development. </w:t>
      </w:r>
    </w:p>
    <w:p w14:paraId="38C7C183" w14:textId="44F16DE0" w:rsidR="00152410" w:rsidRPr="00482284" w:rsidRDefault="00767BA0" w:rsidP="00FF3E35">
      <w:pPr>
        <w:rPr>
          <w:sz w:val="24"/>
          <w:szCs w:val="24"/>
        </w:rPr>
      </w:pPr>
      <w:r w:rsidRPr="00482284">
        <w:rPr>
          <w:sz w:val="24"/>
          <w:szCs w:val="24"/>
        </w:rPr>
        <w:t>Bronfenbrenner’s model (</w:t>
      </w:r>
      <w:proofErr w:type="spellStart"/>
      <w:r w:rsidRPr="00482284">
        <w:rPr>
          <w:sz w:val="24"/>
          <w:szCs w:val="24"/>
        </w:rPr>
        <w:t>Ashiabi</w:t>
      </w:r>
      <w:proofErr w:type="spellEnd"/>
      <w:r w:rsidRPr="00482284">
        <w:rPr>
          <w:sz w:val="24"/>
          <w:szCs w:val="24"/>
        </w:rPr>
        <w:t xml:space="preserve"> and O’Neal 2015) </w:t>
      </w:r>
      <w:r w:rsidR="006C47D0" w:rsidRPr="00482284">
        <w:rPr>
          <w:sz w:val="24"/>
          <w:szCs w:val="24"/>
        </w:rPr>
        <w:t xml:space="preserve">positively influences a child’s cognitive development. </w:t>
      </w:r>
    </w:p>
    <w:p w14:paraId="7D11003D" w14:textId="10432A83" w:rsidR="006C47D0" w:rsidRPr="00482284" w:rsidRDefault="006C47D0" w:rsidP="00FF3E35">
      <w:pPr>
        <w:rPr>
          <w:sz w:val="24"/>
          <w:szCs w:val="24"/>
        </w:rPr>
      </w:pPr>
    </w:p>
    <w:p w14:paraId="7BC28AED" w14:textId="57B7A87F" w:rsidR="0005504E" w:rsidRPr="00482284" w:rsidRDefault="006C47D0" w:rsidP="00FF3E35">
      <w:pPr>
        <w:rPr>
          <w:sz w:val="24"/>
          <w:szCs w:val="24"/>
        </w:rPr>
      </w:pPr>
      <w:r w:rsidRPr="00482284">
        <w:rPr>
          <w:sz w:val="24"/>
          <w:szCs w:val="24"/>
        </w:rPr>
        <w:t>To have a positive support system between school and home</w:t>
      </w:r>
      <w:r w:rsidR="00373101" w:rsidRPr="00482284">
        <w:rPr>
          <w:sz w:val="24"/>
          <w:szCs w:val="24"/>
        </w:rPr>
        <w:t xml:space="preserve"> we can ensure that parents have up to date information regarding the transition process. The educational setting can also offer open days where parents or guardians a children can meet the teachers and practitioners </w:t>
      </w:r>
      <w:r w:rsidR="0005504E" w:rsidRPr="00482284">
        <w:rPr>
          <w:sz w:val="24"/>
          <w:szCs w:val="24"/>
        </w:rPr>
        <w:t xml:space="preserve">and see the learning environment. </w:t>
      </w:r>
    </w:p>
    <w:p w14:paraId="3BC7F6A4" w14:textId="77777777" w:rsidR="0005504E" w:rsidRDefault="0005504E">
      <w:r>
        <w:br w:type="page"/>
      </w:r>
    </w:p>
    <w:p w14:paraId="4D12724C" w14:textId="775D6A3A" w:rsidR="006C47D0" w:rsidRPr="00CC2EF5" w:rsidRDefault="00CC2EF5" w:rsidP="00FF3E35">
      <w:pP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lastRenderedPageBreak/>
        <w:t xml:space="preserve">                         </w:t>
      </w:r>
      <w:r w:rsidR="00482284" w:rsidRPr="00CC2EF5">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Interventions.</w:t>
      </w:r>
    </w:p>
    <w:p w14:paraId="6D69CD7B" w14:textId="7EB4A475" w:rsidR="00EF6D22" w:rsidRDefault="0098246D" w:rsidP="00FF3E35">
      <w:pPr>
        <w:rPr>
          <w:sz w:val="24"/>
          <w:szCs w:val="24"/>
        </w:rPr>
      </w:pPr>
      <w:r>
        <w:rPr>
          <w:sz w:val="24"/>
          <w:szCs w:val="24"/>
        </w:rPr>
        <w:t xml:space="preserve">Perry in 2001 discussed the importance of close positive relationships </w:t>
      </w:r>
      <w:r w:rsidR="00AA0836">
        <w:rPr>
          <w:sz w:val="24"/>
          <w:szCs w:val="24"/>
        </w:rPr>
        <w:t xml:space="preserve">with those who provide care to children. As previously stated in this handbook positive relationships ensure that children will </w:t>
      </w:r>
      <w:r w:rsidR="00EF6D22">
        <w:rPr>
          <w:sz w:val="24"/>
          <w:szCs w:val="24"/>
        </w:rPr>
        <w:t xml:space="preserve">have good role models for </w:t>
      </w:r>
      <w:proofErr w:type="gramStart"/>
      <w:r w:rsidR="00EF6D22">
        <w:rPr>
          <w:sz w:val="24"/>
          <w:szCs w:val="24"/>
        </w:rPr>
        <w:t>later on</w:t>
      </w:r>
      <w:proofErr w:type="gramEnd"/>
      <w:r w:rsidR="00EF6D22">
        <w:rPr>
          <w:sz w:val="24"/>
          <w:szCs w:val="24"/>
        </w:rPr>
        <w:t xml:space="preserve"> in life. </w:t>
      </w:r>
    </w:p>
    <w:p w14:paraId="16E2E697" w14:textId="70417FDA" w:rsidR="00EF6D22" w:rsidRDefault="00EF6D22" w:rsidP="00FF3E35">
      <w:pPr>
        <w:rPr>
          <w:sz w:val="24"/>
          <w:szCs w:val="24"/>
        </w:rPr>
      </w:pPr>
      <w:r>
        <w:rPr>
          <w:sz w:val="24"/>
          <w:szCs w:val="24"/>
        </w:rPr>
        <w:t xml:space="preserve">Practitioners must assess the needs of each child individually. </w:t>
      </w:r>
      <w:r w:rsidR="001744EB">
        <w:rPr>
          <w:sz w:val="24"/>
          <w:szCs w:val="24"/>
        </w:rPr>
        <w:t xml:space="preserve">Suitable interventions must be planned by making time for observations. By observing the </w:t>
      </w:r>
      <w:proofErr w:type="gramStart"/>
      <w:r w:rsidR="001744EB">
        <w:rPr>
          <w:sz w:val="24"/>
          <w:szCs w:val="24"/>
        </w:rPr>
        <w:t>children</w:t>
      </w:r>
      <w:proofErr w:type="gramEnd"/>
      <w:r w:rsidR="001744EB">
        <w:rPr>
          <w:sz w:val="24"/>
          <w:szCs w:val="24"/>
        </w:rPr>
        <w:t xml:space="preserve"> the practitioners are able to get to understand and know the children that they care for ensuring a smooth and easy transition into a new setting. </w:t>
      </w:r>
    </w:p>
    <w:p w14:paraId="1BD2C20A" w14:textId="1B7966C0" w:rsidR="001744EB" w:rsidRDefault="00C80236" w:rsidP="00FF3E35">
      <w:pPr>
        <w:rPr>
          <w:sz w:val="24"/>
          <w:szCs w:val="24"/>
        </w:rPr>
      </w:pPr>
      <w:r>
        <w:rPr>
          <w:sz w:val="24"/>
          <w:szCs w:val="24"/>
        </w:rPr>
        <w:t xml:space="preserve">By having an effective routine throughout the day, practitioners </w:t>
      </w:r>
      <w:proofErr w:type="gramStart"/>
      <w:r>
        <w:rPr>
          <w:sz w:val="24"/>
          <w:szCs w:val="24"/>
        </w:rPr>
        <w:t>are able to</w:t>
      </w:r>
      <w:proofErr w:type="gramEnd"/>
      <w:r>
        <w:rPr>
          <w:sz w:val="24"/>
          <w:szCs w:val="24"/>
        </w:rPr>
        <w:t xml:space="preserve"> </w:t>
      </w:r>
      <w:r w:rsidR="005B5489">
        <w:rPr>
          <w:sz w:val="24"/>
          <w:szCs w:val="24"/>
        </w:rPr>
        <w:t xml:space="preserve">create a positive balance in the daily routine. By doing this there are plenty of opportunities for the children to play, discover and learn. </w:t>
      </w:r>
    </w:p>
    <w:p w14:paraId="1B678488" w14:textId="49953110" w:rsidR="00B03464" w:rsidRDefault="00B03464" w:rsidP="00FF3E35">
      <w:pPr>
        <w:rPr>
          <w:sz w:val="24"/>
          <w:szCs w:val="24"/>
        </w:rPr>
      </w:pPr>
      <w:r>
        <w:rPr>
          <w:sz w:val="24"/>
          <w:szCs w:val="24"/>
        </w:rPr>
        <w:t xml:space="preserve">When children are transitioning from nursery to reception, documented evidence is an essential and useful tool to use and begin with for practitioners to understand a child’s needs and abilities. </w:t>
      </w:r>
      <w:proofErr w:type="gramStart"/>
      <w:r>
        <w:rPr>
          <w:sz w:val="24"/>
          <w:szCs w:val="24"/>
        </w:rPr>
        <w:t>One page</w:t>
      </w:r>
      <w:proofErr w:type="gramEnd"/>
      <w:r>
        <w:rPr>
          <w:sz w:val="24"/>
          <w:szCs w:val="24"/>
        </w:rPr>
        <w:t xml:space="preserve"> profiles are typically provided which </w:t>
      </w:r>
      <w:r w:rsidR="009C1EC6">
        <w:rPr>
          <w:sz w:val="24"/>
          <w:szCs w:val="24"/>
        </w:rPr>
        <w:t xml:space="preserve">outline the child’s likes and dislikes, their needs, their strengths and weaknesses and so on. </w:t>
      </w:r>
    </w:p>
    <w:p w14:paraId="7B87FC8A" w14:textId="7316209A" w:rsidR="009C1EC6" w:rsidRDefault="00BC0D66" w:rsidP="00FF3E35">
      <w:pPr>
        <w:rPr>
          <w:sz w:val="24"/>
          <w:szCs w:val="24"/>
        </w:rPr>
      </w:pPr>
      <w:r>
        <w:rPr>
          <w:sz w:val="24"/>
          <w:szCs w:val="24"/>
        </w:rPr>
        <w:t>To help a child transition from nursery to reception some parents or carers might provide the child with a comfort item from home. By pr</w:t>
      </w:r>
      <w:r w:rsidR="00DC44EE">
        <w:rPr>
          <w:sz w:val="24"/>
          <w:szCs w:val="24"/>
        </w:rPr>
        <w:t xml:space="preserve">oviding the child with an item from home, it can make them feel safe in their new environment which could lead to a smoother transition. </w:t>
      </w:r>
      <w:r w:rsidR="00C052E4">
        <w:rPr>
          <w:sz w:val="24"/>
          <w:szCs w:val="24"/>
        </w:rPr>
        <w:t xml:space="preserve">This also supports Pacey’s approach of finding the interests of a child. </w:t>
      </w:r>
    </w:p>
    <w:p w14:paraId="32ED96C7" w14:textId="40750CDD" w:rsidR="00D35FD1" w:rsidRDefault="001B3D8E" w:rsidP="00FF3E35">
      <w:pPr>
        <w:rPr>
          <w:sz w:val="24"/>
          <w:szCs w:val="24"/>
        </w:rPr>
      </w:pPr>
      <w:r>
        <w:rPr>
          <w:sz w:val="24"/>
          <w:szCs w:val="24"/>
        </w:rPr>
        <w:t xml:space="preserve">Positive experiences when transitioning </w:t>
      </w:r>
      <w:r w:rsidR="005541DC">
        <w:rPr>
          <w:sz w:val="24"/>
          <w:szCs w:val="24"/>
        </w:rPr>
        <w:t xml:space="preserve">can have a </w:t>
      </w:r>
      <w:proofErr w:type="gramStart"/>
      <w:r w:rsidR="005541DC">
        <w:rPr>
          <w:sz w:val="24"/>
          <w:szCs w:val="24"/>
        </w:rPr>
        <w:t>long lasting</w:t>
      </w:r>
      <w:proofErr w:type="gramEnd"/>
      <w:r w:rsidR="005541DC">
        <w:rPr>
          <w:sz w:val="24"/>
          <w:szCs w:val="24"/>
        </w:rPr>
        <w:t xml:space="preserve"> impact and effect on a child’s wellbeing and development according to Perry 2001. </w:t>
      </w:r>
    </w:p>
    <w:p w14:paraId="657B5027" w14:textId="4123A1CF" w:rsidR="005541DC" w:rsidRDefault="005541DC" w:rsidP="00FF3E35">
      <w:pPr>
        <w:rPr>
          <w:sz w:val="24"/>
          <w:szCs w:val="24"/>
        </w:rPr>
      </w:pPr>
      <w:r>
        <w:rPr>
          <w:sz w:val="24"/>
          <w:szCs w:val="24"/>
        </w:rPr>
        <w:t xml:space="preserve">If a child has had </w:t>
      </w:r>
      <w:r w:rsidR="00FE503B">
        <w:rPr>
          <w:sz w:val="24"/>
          <w:szCs w:val="24"/>
        </w:rPr>
        <w:t xml:space="preserve">difficult transitions or experiences from a young </w:t>
      </w:r>
      <w:proofErr w:type="gramStart"/>
      <w:r w:rsidR="00FE503B">
        <w:rPr>
          <w:sz w:val="24"/>
          <w:szCs w:val="24"/>
        </w:rPr>
        <w:t>age</w:t>
      </w:r>
      <w:proofErr w:type="gramEnd"/>
      <w:r w:rsidR="00FE503B">
        <w:rPr>
          <w:sz w:val="24"/>
          <w:szCs w:val="24"/>
        </w:rPr>
        <w:t xml:space="preserve"> they can be likely to display challenging behaviours and experience emotional difficulties later on in their life. </w:t>
      </w:r>
    </w:p>
    <w:p w14:paraId="3506DCA1" w14:textId="5A5DE7D1" w:rsidR="00FE503B" w:rsidRDefault="00422AC0" w:rsidP="00FF3E35">
      <w:pPr>
        <w:rPr>
          <w:sz w:val="24"/>
          <w:szCs w:val="24"/>
        </w:rPr>
      </w:pPr>
      <w:r>
        <w:rPr>
          <w:sz w:val="24"/>
          <w:szCs w:val="24"/>
        </w:rPr>
        <w:t xml:space="preserve">Macdonald, </w:t>
      </w:r>
      <w:proofErr w:type="spellStart"/>
      <w:r>
        <w:rPr>
          <w:sz w:val="24"/>
          <w:szCs w:val="24"/>
        </w:rPr>
        <w:t>Gealy</w:t>
      </w:r>
      <w:proofErr w:type="spellEnd"/>
      <w:r>
        <w:rPr>
          <w:sz w:val="24"/>
          <w:szCs w:val="24"/>
        </w:rPr>
        <w:t xml:space="preserve"> and </w:t>
      </w:r>
      <w:proofErr w:type="spellStart"/>
      <w:r>
        <w:rPr>
          <w:sz w:val="24"/>
          <w:szCs w:val="24"/>
        </w:rPr>
        <w:t>Tinney</w:t>
      </w:r>
      <w:proofErr w:type="spellEnd"/>
      <w:r>
        <w:rPr>
          <w:sz w:val="24"/>
          <w:szCs w:val="24"/>
        </w:rPr>
        <w:t xml:space="preserve"> (2019) state that regular training </w:t>
      </w:r>
      <w:r w:rsidR="00760FBD">
        <w:rPr>
          <w:sz w:val="24"/>
          <w:szCs w:val="24"/>
        </w:rPr>
        <w:t xml:space="preserve">should be provided </w:t>
      </w:r>
      <w:r>
        <w:rPr>
          <w:sz w:val="24"/>
          <w:szCs w:val="24"/>
        </w:rPr>
        <w:t xml:space="preserve">for practitioners </w:t>
      </w:r>
      <w:r w:rsidR="00760FBD">
        <w:rPr>
          <w:sz w:val="24"/>
          <w:szCs w:val="24"/>
        </w:rPr>
        <w:t xml:space="preserve">to ensure a high level of </w:t>
      </w:r>
      <w:proofErr w:type="gramStart"/>
      <w:r w:rsidR="00760FBD">
        <w:rPr>
          <w:sz w:val="24"/>
          <w:szCs w:val="24"/>
        </w:rPr>
        <w:t>understanding  attachment</w:t>
      </w:r>
      <w:proofErr w:type="gramEnd"/>
      <w:r w:rsidR="00760FBD">
        <w:rPr>
          <w:sz w:val="24"/>
          <w:szCs w:val="24"/>
        </w:rPr>
        <w:t xml:space="preserve"> and relationships. </w:t>
      </w:r>
      <w:r w:rsidR="00D779C1">
        <w:rPr>
          <w:sz w:val="24"/>
          <w:szCs w:val="24"/>
        </w:rPr>
        <w:t xml:space="preserve">It is also stated each child should be seen as an individual </w:t>
      </w:r>
      <w:r w:rsidR="007A7C32">
        <w:rPr>
          <w:sz w:val="24"/>
          <w:szCs w:val="24"/>
        </w:rPr>
        <w:t xml:space="preserve">and training should also be provided to overcome challenging situations and offer positive outcomes for the children. </w:t>
      </w:r>
    </w:p>
    <w:p w14:paraId="5F9315F0" w14:textId="28BD904D" w:rsidR="007A7C32" w:rsidRDefault="007A7C32" w:rsidP="00FF3E35">
      <w:pPr>
        <w:rPr>
          <w:sz w:val="24"/>
          <w:szCs w:val="24"/>
        </w:rPr>
      </w:pPr>
    </w:p>
    <w:p w14:paraId="0B5593F8" w14:textId="4448BE6B" w:rsidR="007A7C32" w:rsidRDefault="00FB2657" w:rsidP="00FF3E35">
      <w:pPr>
        <w:rPr>
          <w:sz w:val="24"/>
          <w:szCs w:val="24"/>
        </w:rPr>
      </w:pPr>
      <w:r>
        <w:rPr>
          <w:sz w:val="24"/>
          <w:szCs w:val="24"/>
        </w:rPr>
        <w:t xml:space="preserve">The Welsh Assembly Government in 2002 stated that it is essential for practitioners to engage in play. This is essential </w:t>
      </w:r>
      <w:r w:rsidR="005A73A5">
        <w:rPr>
          <w:sz w:val="24"/>
          <w:szCs w:val="24"/>
        </w:rPr>
        <w:t xml:space="preserve">to how children will develop and learn. Enriched environments are also essential as they offer the children the opportunity to learn through play safely and to develop their knowledge. </w:t>
      </w:r>
    </w:p>
    <w:p w14:paraId="35BDF17A" w14:textId="52E5B0A8" w:rsidR="005A73A5" w:rsidRDefault="005A73A5">
      <w:pPr>
        <w:rPr>
          <w:sz w:val="24"/>
          <w:szCs w:val="24"/>
        </w:rPr>
      </w:pPr>
      <w:r>
        <w:rPr>
          <w:sz w:val="24"/>
          <w:szCs w:val="24"/>
        </w:rPr>
        <w:br w:type="page"/>
      </w:r>
    </w:p>
    <w:p w14:paraId="50B706FB" w14:textId="3AEC55FC" w:rsidR="005A73A5" w:rsidRPr="00CC2EF5" w:rsidRDefault="00CC2EF5" w:rsidP="00FF3E35">
      <w:pP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lastRenderedPageBreak/>
        <w:t xml:space="preserve">                   </w:t>
      </w:r>
      <w:r w:rsidR="00176294" w:rsidRPr="00CC2EF5">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Proposed Outcomes.</w:t>
      </w:r>
    </w:p>
    <w:p w14:paraId="08A704E2" w14:textId="2EE8AF3A" w:rsidR="00176294" w:rsidRDefault="009D73CC" w:rsidP="00FF3E35">
      <w:pPr>
        <w:rPr>
          <w:sz w:val="24"/>
          <w:szCs w:val="24"/>
        </w:rPr>
      </w:pPr>
      <w:r>
        <w:rPr>
          <w:sz w:val="24"/>
          <w:szCs w:val="24"/>
        </w:rPr>
        <w:t xml:space="preserve">The New Curriculum for Wales founded by the Welsh Government in 2020 has 4 purposes. These 4 purposes are that children will be </w:t>
      </w:r>
    </w:p>
    <w:p w14:paraId="2F971A3D" w14:textId="25744DED" w:rsidR="009D73CC" w:rsidRDefault="009D73CC" w:rsidP="009D73CC">
      <w:pPr>
        <w:pStyle w:val="ListParagraph"/>
        <w:numPr>
          <w:ilvl w:val="0"/>
          <w:numId w:val="1"/>
        </w:numPr>
        <w:rPr>
          <w:sz w:val="24"/>
          <w:szCs w:val="24"/>
        </w:rPr>
      </w:pPr>
      <w:r>
        <w:rPr>
          <w:sz w:val="24"/>
          <w:szCs w:val="24"/>
        </w:rPr>
        <w:t xml:space="preserve">Healthy confident learners </w:t>
      </w:r>
    </w:p>
    <w:p w14:paraId="79DE46C0" w14:textId="79953617" w:rsidR="009D73CC" w:rsidRDefault="00935D73" w:rsidP="009D73CC">
      <w:pPr>
        <w:pStyle w:val="ListParagraph"/>
        <w:numPr>
          <w:ilvl w:val="0"/>
          <w:numId w:val="1"/>
        </w:numPr>
        <w:rPr>
          <w:sz w:val="24"/>
          <w:szCs w:val="24"/>
        </w:rPr>
      </w:pPr>
      <w:r>
        <w:rPr>
          <w:sz w:val="24"/>
          <w:szCs w:val="24"/>
        </w:rPr>
        <w:t xml:space="preserve">Ethical informed citizens </w:t>
      </w:r>
    </w:p>
    <w:p w14:paraId="6C48F6C8" w14:textId="2800A8A6" w:rsidR="00935D73" w:rsidRDefault="00935D73" w:rsidP="009D73CC">
      <w:pPr>
        <w:pStyle w:val="ListParagraph"/>
        <w:numPr>
          <w:ilvl w:val="0"/>
          <w:numId w:val="1"/>
        </w:numPr>
        <w:rPr>
          <w:sz w:val="24"/>
          <w:szCs w:val="24"/>
        </w:rPr>
      </w:pPr>
      <w:r>
        <w:rPr>
          <w:sz w:val="24"/>
          <w:szCs w:val="24"/>
        </w:rPr>
        <w:t xml:space="preserve">Enterprising creative contributors </w:t>
      </w:r>
    </w:p>
    <w:p w14:paraId="3C52B1BC" w14:textId="271FA868" w:rsidR="00935D73" w:rsidRDefault="00935D73" w:rsidP="009D73CC">
      <w:pPr>
        <w:pStyle w:val="ListParagraph"/>
        <w:numPr>
          <w:ilvl w:val="0"/>
          <w:numId w:val="1"/>
        </w:numPr>
        <w:rPr>
          <w:sz w:val="24"/>
          <w:szCs w:val="24"/>
        </w:rPr>
      </w:pPr>
      <w:r>
        <w:rPr>
          <w:sz w:val="24"/>
          <w:szCs w:val="24"/>
        </w:rPr>
        <w:t>Ambitious and capable learners</w:t>
      </w:r>
    </w:p>
    <w:p w14:paraId="2D35B8FB" w14:textId="77777777" w:rsidR="00995620" w:rsidRDefault="00773AC2" w:rsidP="00935D73">
      <w:pPr>
        <w:rPr>
          <w:sz w:val="24"/>
          <w:szCs w:val="24"/>
        </w:rPr>
      </w:pPr>
      <w:r>
        <w:rPr>
          <w:sz w:val="24"/>
          <w:szCs w:val="24"/>
        </w:rPr>
        <w:t xml:space="preserve">The New Curriculum for Wales has been influenced by other </w:t>
      </w:r>
      <w:r w:rsidR="00A467EB">
        <w:rPr>
          <w:sz w:val="24"/>
          <w:szCs w:val="24"/>
        </w:rPr>
        <w:t>models from around the world that share the same principles.</w:t>
      </w:r>
    </w:p>
    <w:p w14:paraId="67A586C9" w14:textId="77777777" w:rsidR="00995620" w:rsidRDefault="00A467EB" w:rsidP="00935D73">
      <w:pPr>
        <w:rPr>
          <w:sz w:val="24"/>
          <w:szCs w:val="24"/>
        </w:rPr>
      </w:pPr>
      <w:r>
        <w:rPr>
          <w:sz w:val="24"/>
          <w:szCs w:val="24"/>
        </w:rPr>
        <w:t xml:space="preserve"> The Foundation Phase in 2018 </w:t>
      </w:r>
      <w:r w:rsidR="00A50548">
        <w:rPr>
          <w:sz w:val="24"/>
          <w:szCs w:val="24"/>
        </w:rPr>
        <w:t xml:space="preserve">stated the importance of play in developing self-esteem and children learning their place in </w:t>
      </w:r>
      <w:r w:rsidR="006F7299">
        <w:rPr>
          <w:sz w:val="24"/>
          <w:szCs w:val="24"/>
        </w:rPr>
        <w:t xml:space="preserve">society. </w:t>
      </w:r>
    </w:p>
    <w:p w14:paraId="22450064" w14:textId="01063ED8" w:rsidR="008513DC" w:rsidRDefault="006F7299" w:rsidP="00935D73">
      <w:pPr>
        <w:rPr>
          <w:sz w:val="24"/>
          <w:szCs w:val="24"/>
        </w:rPr>
      </w:pPr>
      <w:r>
        <w:rPr>
          <w:sz w:val="24"/>
          <w:szCs w:val="24"/>
        </w:rPr>
        <w:t xml:space="preserve">The Reggio Approach (Thornton and Brunton 2010) states that children and practitioners will learn from each other </w:t>
      </w:r>
      <w:r w:rsidR="0055176C">
        <w:rPr>
          <w:sz w:val="24"/>
          <w:szCs w:val="24"/>
        </w:rPr>
        <w:t xml:space="preserve">and together with the idea that the child is leading the learning. Forest schools also promote learner led exploration risk taking and learning from nature. </w:t>
      </w:r>
      <w:r w:rsidR="008513DC">
        <w:rPr>
          <w:sz w:val="24"/>
          <w:szCs w:val="24"/>
        </w:rPr>
        <w:t xml:space="preserve">They support the holistic development of children encouraging long term learning. </w:t>
      </w:r>
    </w:p>
    <w:p w14:paraId="0727054F" w14:textId="507ED717" w:rsidR="008513DC" w:rsidRDefault="00D94A8C" w:rsidP="00935D73">
      <w:pPr>
        <w:rPr>
          <w:sz w:val="24"/>
          <w:szCs w:val="24"/>
        </w:rPr>
      </w:pPr>
      <w:r>
        <w:rPr>
          <w:sz w:val="24"/>
          <w:szCs w:val="24"/>
        </w:rPr>
        <w:t xml:space="preserve">The </w:t>
      </w:r>
      <w:proofErr w:type="spellStart"/>
      <w:r>
        <w:rPr>
          <w:sz w:val="24"/>
          <w:szCs w:val="24"/>
        </w:rPr>
        <w:t>Te</w:t>
      </w:r>
      <w:proofErr w:type="spellEnd"/>
      <w:r>
        <w:rPr>
          <w:sz w:val="24"/>
          <w:szCs w:val="24"/>
        </w:rPr>
        <w:t xml:space="preserve"> </w:t>
      </w:r>
      <w:proofErr w:type="spellStart"/>
      <w:r>
        <w:rPr>
          <w:sz w:val="24"/>
          <w:szCs w:val="24"/>
        </w:rPr>
        <w:t>Wha</w:t>
      </w:r>
      <w:r w:rsidR="00767B59">
        <w:rPr>
          <w:sz w:val="24"/>
          <w:szCs w:val="24"/>
        </w:rPr>
        <w:t>riki</w:t>
      </w:r>
      <w:proofErr w:type="spellEnd"/>
      <w:r w:rsidR="00767B59">
        <w:rPr>
          <w:sz w:val="24"/>
          <w:szCs w:val="24"/>
        </w:rPr>
        <w:t xml:space="preserve"> approach in New Zealand also views learning holistically. It emphas</w:t>
      </w:r>
      <w:r w:rsidR="00DD0F96">
        <w:rPr>
          <w:sz w:val="24"/>
          <w:szCs w:val="24"/>
        </w:rPr>
        <w:t xml:space="preserve">izes learning through exploration and play. This makes the child aware of the cultures around them. </w:t>
      </w:r>
    </w:p>
    <w:p w14:paraId="2D0E6C5E" w14:textId="0E2F123C" w:rsidR="00995620" w:rsidRDefault="00995620" w:rsidP="00935D73">
      <w:pPr>
        <w:rPr>
          <w:sz w:val="24"/>
          <w:szCs w:val="24"/>
        </w:rPr>
      </w:pPr>
      <w:r>
        <w:rPr>
          <w:sz w:val="24"/>
          <w:szCs w:val="24"/>
        </w:rPr>
        <w:t xml:space="preserve">It is essential that </w:t>
      </w:r>
      <w:r w:rsidR="00B666EB">
        <w:rPr>
          <w:sz w:val="24"/>
          <w:szCs w:val="24"/>
        </w:rPr>
        <w:t xml:space="preserve">a safe and secure environment is provided for children when transitioning from nursery to reception. </w:t>
      </w:r>
    </w:p>
    <w:p w14:paraId="3EDB484F" w14:textId="56488981" w:rsidR="00B666EB" w:rsidRDefault="00B666EB" w:rsidP="00935D73">
      <w:pPr>
        <w:rPr>
          <w:sz w:val="24"/>
          <w:szCs w:val="24"/>
        </w:rPr>
      </w:pPr>
      <w:r>
        <w:rPr>
          <w:sz w:val="24"/>
          <w:szCs w:val="24"/>
        </w:rPr>
        <w:t>Practitioners aim to have the outcomes of</w:t>
      </w:r>
    </w:p>
    <w:p w14:paraId="37D0041D" w14:textId="7A0F509C" w:rsidR="00B666EB" w:rsidRDefault="00F05CA8" w:rsidP="00F05CA8">
      <w:pPr>
        <w:pStyle w:val="ListParagraph"/>
        <w:numPr>
          <w:ilvl w:val="0"/>
          <w:numId w:val="1"/>
        </w:numPr>
        <w:rPr>
          <w:sz w:val="24"/>
          <w:szCs w:val="24"/>
        </w:rPr>
      </w:pPr>
      <w:r>
        <w:rPr>
          <w:sz w:val="24"/>
          <w:szCs w:val="24"/>
        </w:rPr>
        <w:t xml:space="preserve">Children understanding the daily routine </w:t>
      </w:r>
    </w:p>
    <w:p w14:paraId="3894742C" w14:textId="19904A56" w:rsidR="00F05CA8" w:rsidRDefault="00F05CA8" w:rsidP="00F05CA8">
      <w:pPr>
        <w:pStyle w:val="ListParagraph"/>
        <w:numPr>
          <w:ilvl w:val="0"/>
          <w:numId w:val="1"/>
        </w:numPr>
        <w:rPr>
          <w:sz w:val="24"/>
          <w:szCs w:val="24"/>
        </w:rPr>
      </w:pPr>
      <w:r>
        <w:rPr>
          <w:sz w:val="24"/>
          <w:szCs w:val="24"/>
        </w:rPr>
        <w:t xml:space="preserve">To have happy and settled children in the setting </w:t>
      </w:r>
    </w:p>
    <w:p w14:paraId="5D281BD0" w14:textId="34187DCD" w:rsidR="00F05CA8" w:rsidRDefault="00F05CA8" w:rsidP="00F05CA8">
      <w:pPr>
        <w:pStyle w:val="ListParagraph"/>
        <w:numPr>
          <w:ilvl w:val="0"/>
          <w:numId w:val="1"/>
        </w:numPr>
        <w:rPr>
          <w:sz w:val="24"/>
          <w:szCs w:val="24"/>
        </w:rPr>
      </w:pPr>
      <w:r>
        <w:rPr>
          <w:sz w:val="24"/>
          <w:szCs w:val="24"/>
        </w:rPr>
        <w:t xml:space="preserve">To build positive relationships </w:t>
      </w:r>
    </w:p>
    <w:p w14:paraId="2A9EF877" w14:textId="7B041760" w:rsidR="00187F5C" w:rsidRDefault="00187F5C" w:rsidP="00F05CA8">
      <w:pPr>
        <w:pStyle w:val="ListParagraph"/>
        <w:numPr>
          <w:ilvl w:val="0"/>
          <w:numId w:val="1"/>
        </w:numPr>
        <w:rPr>
          <w:sz w:val="24"/>
          <w:szCs w:val="24"/>
        </w:rPr>
      </w:pPr>
      <w:r>
        <w:rPr>
          <w:sz w:val="24"/>
          <w:szCs w:val="24"/>
        </w:rPr>
        <w:t>To ensure that children are confident in themselves</w:t>
      </w:r>
    </w:p>
    <w:p w14:paraId="6701AD41" w14:textId="1965E44F" w:rsidR="00187F5C" w:rsidRPr="00187F5C" w:rsidRDefault="00187F5C" w:rsidP="00187F5C">
      <w:pPr>
        <w:rPr>
          <w:sz w:val="24"/>
          <w:szCs w:val="24"/>
        </w:rPr>
      </w:pPr>
      <w:r>
        <w:rPr>
          <w:sz w:val="24"/>
          <w:szCs w:val="24"/>
        </w:rPr>
        <w:t xml:space="preserve">Parents should also feel confident to approach the school </w:t>
      </w:r>
      <w:r w:rsidR="00540C7C">
        <w:rPr>
          <w:sz w:val="24"/>
          <w:szCs w:val="24"/>
        </w:rPr>
        <w:t xml:space="preserve">with any concerns or queries. Communication should be clear and effective between parents and practitioners. </w:t>
      </w:r>
    </w:p>
    <w:p w14:paraId="099C0797" w14:textId="77777777" w:rsidR="00995620" w:rsidRPr="00935D73" w:rsidRDefault="00995620" w:rsidP="00935D73">
      <w:pPr>
        <w:rPr>
          <w:sz w:val="24"/>
          <w:szCs w:val="24"/>
        </w:rPr>
      </w:pPr>
    </w:p>
    <w:p w14:paraId="6E0CF711" w14:textId="5EFFAD22" w:rsidR="001161C9" w:rsidRDefault="001161C9">
      <w:pPr>
        <w:rPr>
          <w:sz w:val="24"/>
          <w:szCs w:val="24"/>
        </w:rPr>
      </w:pPr>
      <w:r>
        <w:rPr>
          <w:sz w:val="24"/>
          <w:szCs w:val="24"/>
        </w:rPr>
        <w:br w:type="page"/>
      </w:r>
    </w:p>
    <w:p w14:paraId="11A1C87F" w14:textId="7E19CF7E" w:rsidR="00C052E4" w:rsidRPr="00B72438" w:rsidRDefault="00B72438" w:rsidP="00FF3E35">
      <w:pP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lastRenderedPageBreak/>
        <w:t xml:space="preserve">                        </w:t>
      </w:r>
      <w:r w:rsidR="001161C9" w:rsidRPr="00B72438">
        <w:rPr>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Reference List. </w:t>
      </w:r>
    </w:p>
    <w:p w14:paraId="53ADB5A7"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proofErr w:type="spellStart"/>
      <w:r w:rsidRPr="00B72438">
        <w:rPr>
          <w:rFonts w:ascii="AppleSystemUIFont" w:hAnsi="AppleSystemUIFont" w:cs="AppleSystemUIFont"/>
          <w:sz w:val="24"/>
          <w:szCs w:val="24"/>
        </w:rPr>
        <w:t>Ashiabi</w:t>
      </w:r>
      <w:proofErr w:type="spellEnd"/>
      <w:r w:rsidRPr="00B72438">
        <w:rPr>
          <w:rFonts w:ascii="AppleSystemUIFont" w:hAnsi="AppleSystemUIFont" w:cs="AppleSystemUIFont"/>
          <w:sz w:val="24"/>
          <w:szCs w:val="24"/>
        </w:rPr>
        <w:t>, G. and O'Neal, K. (2015) 'Child Social Development in Context: An Examination of some Propositions in Bronfenbrenner's Bioecological Theory', 5(2), pp. 1-14. Available at:</w:t>
      </w:r>
    </w:p>
    <w:p w14:paraId="13CDADE9" w14:textId="1693D8F5" w:rsidR="005E684B" w:rsidRPr="00B72438" w:rsidRDefault="005E684B" w:rsidP="00C87A50">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 xml:space="preserve">https://journals.sagepub.com/doi/full/10.1177/2158244015590840 (Accessed: </w:t>
      </w:r>
      <w:r w:rsidR="00C87A50" w:rsidRPr="00B72438">
        <w:rPr>
          <w:rFonts w:ascii="AppleSystemUIFont" w:hAnsi="AppleSystemUIFont" w:cs="AppleSystemUIFont"/>
          <w:sz w:val="24"/>
          <w:szCs w:val="24"/>
        </w:rPr>
        <w:t>23rd February 2023</w:t>
      </w:r>
      <w:r w:rsidRPr="00B72438">
        <w:rPr>
          <w:rFonts w:ascii="AppleSystemUIFont" w:hAnsi="AppleSystemUIFont" w:cs="AppleSystemUIFont"/>
          <w:sz w:val="24"/>
          <w:szCs w:val="24"/>
        </w:rPr>
        <w:t>).</w:t>
      </w:r>
    </w:p>
    <w:p w14:paraId="692E0C9D"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54958355" w14:textId="4454181E"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Centre on the Developing Child, Harvard University (2016) 8 Things to Remember about Child Development. Available at:</w:t>
      </w:r>
    </w:p>
    <w:p w14:paraId="06DC3CDB"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https://developingchild.harvard.edu/resources/8-things-remember-child-</w:t>
      </w:r>
    </w:p>
    <w:p w14:paraId="4A176364" w14:textId="230DC914"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development</w:t>
      </w:r>
      <w:proofErr w:type="gramStart"/>
      <w:r w:rsidRPr="00B72438">
        <w:rPr>
          <w:rFonts w:ascii="AppleSystemUIFont" w:hAnsi="AppleSystemUIFont" w:cs="AppleSystemUIFont"/>
          <w:sz w:val="24"/>
          <w:szCs w:val="24"/>
        </w:rPr>
        <w:t>/</w:t>
      </w:r>
      <w:r w:rsidR="002D4A75">
        <w:rPr>
          <w:rFonts w:ascii="AppleSystemUIFont" w:hAnsi="AppleSystemUIFont" w:cs="AppleSystemUIFont"/>
          <w:sz w:val="24"/>
          <w:szCs w:val="24"/>
        </w:rPr>
        <w:t xml:space="preserve"> </w:t>
      </w:r>
      <w:r w:rsidRPr="00B72438">
        <w:rPr>
          <w:rFonts w:ascii="AppleSystemUIFont" w:hAnsi="AppleSystemUIFont" w:cs="AppleSystemUIFont"/>
          <w:sz w:val="24"/>
          <w:szCs w:val="24"/>
        </w:rPr>
        <w:t xml:space="preserve"> (</w:t>
      </w:r>
      <w:proofErr w:type="gramEnd"/>
      <w:r w:rsidRPr="00B72438">
        <w:rPr>
          <w:rFonts w:ascii="AppleSystemUIFont" w:hAnsi="AppleSystemUIFont" w:cs="AppleSystemUIFont"/>
          <w:sz w:val="24"/>
          <w:szCs w:val="24"/>
        </w:rPr>
        <w:t xml:space="preserve">Accessed: </w:t>
      </w:r>
      <w:r w:rsidR="00C87A50" w:rsidRPr="00B72438">
        <w:rPr>
          <w:rFonts w:ascii="AppleSystemUIFont" w:hAnsi="AppleSystemUIFont" w:cs="AppleSystemUIFont"/>
          <w:sz w:val="24"/>
          <w:szCs w:val="24"/>
        </w:rPr>
        <w:t>23</w:t>
      </w:r>
      <w:r w:rsidR="00C87A50" w:rsidRPr="00B72438">
        <w:rPr>
          <w:rFonts w:ascii="AppleSystemUIFont" w:hAnsi="AppleSystemUIFont" w:cs="AppleSystemUIFont"/>
          <w:sz w:val="24"/>
          <w:szCs w:val="24"/>
          <w:vertAlign w:val="superscript"/>
        </w:rPr>
        <w:t>rd</w:t>
      </w:r>
      <w:r w:rsidR="00C87A50" w:rsidRPr="00B72438">
        <w:rPr>
          <w:rFonts w:ascii="AppleSystemUIFont" w:hAnsi="AppleSystemUIFont" w:cs="AppleSystemUIFont"/>
          <w:sz w:val="24"/>
          <w:szCs w:val="24"/>
        </w:rPr>
        <w:t xml:space="preserve"> </w:t>
      </w:r>
      <w:r w:rsidR="00B72438" w:rsidRPr="00B72438">
        <w:rPr>
          <w:rFonts w:ascii="AppleSystemUIFont" w:hAnsi="AppleSystemUIFont" w:cs="AppleSystemUIFont"/>
          <w:sz w:val="24"/>
          <w:szCs w:val="24"/>
        </w:rPr>
        <w:t>February 2023</w:t>
      </w:r>
      <w:r w:rsidRPr="00B72438">
        <w:rPr>
          <w:rFonts w:ascii="AppleSystemUIFont" w:hAnsi="AppleSystemUIFont" w:cs="AppleSystemUIFont"/>
          <w:sz w:val="24"/>
          <w:szCs w:val="24"/>
        </w:rPr>
        <w:t>).</w:t>
      </w:r>
    </w:p>
    <w:p w14:paraId="6A3D7A48"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7E4CD841" w14:textId="26A6DB72"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Children's Workforce Development Council (2010) Common Core Skills and Knowledge for the Children's Workforce. Available at:</w:t>
      </w:r>
    </w:p>
    <w:p w14:paraId="65112927"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https://moodle.uwtsd.ac.uk/pluginfile.php/86466/mod resource/content/1/Common%</w:t>
      </w:r>
    </w:p>
    <w:p w14:paraId="5E649A9A"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20core%20of%20skills%20and%20knowledge%20for%20the%20childrens%20workf</w:t>
      </w:r>
    </w:p>
    <w:p w14:paraId="548BF331" w14:textId="79468FF6"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proofErr w:type="gramStart"/>
      <w:r w:rsidRPr="00B72438">
        <w:rPr>
          <w:rFonts w:ascii="AppleSystemUIFont" w:hAnsi="AppleSystemUIFont" w:cs="AppleSystemUIFont"/>
          <w:sz w:val="24"/>
          <w:szCs w:val="24"/>
        </w:rPr>
        <w:t>orce.pdf</w:t>
      </w:r>
      <w:r w:rsidR="002D4A75">
        <w:rPr>
          <w:rFonts w:ascii="AppleSystemUIFont" w:hAnsi="AppleSystemUIFont" w:cs="AppleSystemUIFont"/>
          <w:sz w:val="24"/>
          <w:szCs w:val="24"/>
        </w:rPr>
        <w:t xml:space="preserve"> </w:t>
      </w:r>
      <w:r w:rsidRPr="00B72438">
        <w:rPr>
          <w:rFonts w:ascii="AppleSystemUIFont" w:hAnsi="AppleSystemUIFont" w:cs="AppleSystemUIFont"/>
          <w:sz w:val="24"/>
          <w:szCs w:val="24"/>
        </w:rPr>
        <w:t xml:space="preserve"> (</w:t>
      </w:r>
      <w:proofErr w:type="gramEnd"/>
      <w:r w:rsidRPr="00B72438">
        <w:rPr>
          <w:rFonts w:ascii="AppleSystemUIFont" w:hAnsi="AppleSystemUIFont" w:cs="AppleSystemUIFont"/>
          <w:sz w:val="24"/>
          <w:szCs w:val="24"/>
        </w:rPr>
        <w:t xml:space="preserve">Accessed: </w:t>
      </w:r>
      <w:r w:rsidR="00B72438" w:rsidRPr="00B72438">
        <w:rPr>
          <w:rFonts w:ascii="AppleSystemUIFont" w:hAnsi="AppleSystemUIFont" w:cs="AppleSystemUIFont"/>
          <w:sz w:val="24"/>
          <w:szCs w:val="24"/>
        </w:rPr>
        <w:t>23</w:t>
      </w:r>
      <w:r w:rsidR="00B72438" w:rsidRPr="00B72438">
        <w:rPr>
          <w:rFonts w:ascii="AppleSystemUIFont" w:hAnsi="AppleSystemUIFont" w:cs="AppleSystemUIFont"/>
          <w:sz w:val="24"/>
          <w:szCs w:val="24"/>
          <w:vertAlign w:val="superscript"/>
        </w:rPr>
        <w:t>rd</w:t>
      </w:r>
      <w:r w:rsidR="00B72438" w:rsidRPr="00B72438">
        <w:rPr>
          <w:rFonts w:ascii="AppleSystemUIFont" w:hAnsi="AppleSystemUIFont" w:cs="AppleSystemUIFont"/>
          <w:sz w:val="24"/>
          <w:szCs w:val="24"/>
        </w:rPr>
        <w:t xml:space="preserve"> February 2023</w:t>
      </w:r>
      <w:r w:rsidRPr="00B72438">
        <w:rPr>
          <w:rFonts w:ascii="AppleSystemUIFont" w:hAnsi="AppleSystemUIFont" w:cs="AppleSystemUIFont"/>
          <w:sz w:val="24"/>
          <w:szCs w:val="24"/>
        </w:rPr>
        <w:t>).</w:t>
      </w:r>
    </w:p>
    <w:p w14:paraId="36F7929E"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p>
    <w:p w14:paraId="52C081F4"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 xml:space="preserve">Macdonald, N., </w:t>
      </w:r>
      <w:proofErr w:type="spellStart"/>
      <w:r w:rsidRPr="00B72438">
        <w:rPr>
          <w:rFonts w:ascii="AppleSystemUIFont" w:hAnsi="AppleSystemUIFont" w:cs="AppleSystemUIFont"/>
          <w:sz w:val="24"/>
          <w:szCs w:val="24"/>
        </w:rPr>
        <w:t>Gealy</w:t>
      </w:r>
      <w:proofErr w:type="spellEnd"/>
      <w:r w:rsidRPr="00B72438">
        <w:rPr>
          <w:rFonts w:ascii="AppleSystemUIFont" w:hAnsi="AppleSystemUIFont" w:cs="AppleSystemUIFont"/>
          <w:sz w:val="24"/>
          <w:szCs w:val="24"/>
        </w:rPr>
        <w:t xml:space="preserve">, A. and </w:t>
      </w:r>
      <w:proofErr w:type="spellStart"/>
      <w:r w:rsidRPr="00B72438">
        <w:rPr>
          <w:rFonts w:ascii="AppleSystemUIFont" w:hAnsi="AppleSystemUIFont" w:cs="AppleSystemUIFont"/>
          <w:sz w:val="24"/>
          <w:szCs w:val="24"/>
        </w:rPr>
        <w:t>Tinney</w:t>
      </w:r>
      <w:proofErr w:type="spellEnd"/>
      <w:r w:rsidRPr="00B72438">
        <w:rPr>
          <w:rFonts w:ascii="AppleSystemUIFont" w:hAnsi="AppleSystemUIFont" w:cs="AppleSystemUIFont"/>
          <w:sz w:val="24"/>
          <w:szCs w:val="24"/>
        </w:rPr>
        <w:t xml:space="preserve">, G. (2019) 'Exploring the effect of an attachment intervention in areas of multiple deprivation on adult-child interaction and the implications for children's social, emotional and behavioural development', Early Child development and Care, pp. 1-15. </w:t>
      </w:r>
      <w:proofErr w:type="spellStart"/>
      <w:r w:rsidRPr="00B72438">
        <w:rPr>
          <w:rFonts w:ascii="AppleSystemUIFont" w:hAnsi="AppleSystemUIFont" w:cs="AppleSystemUIFont"/>
          <w:sz w:val="24"/>
          <w:szCs w:val="24"/>
        </w:rPr>
        <w:t>DOl</w:t>
      </w:r>
      <w:proofErr w:type="spellEnd"/>
      <w:r w:rsidRPr="00B72438">
        <w:rPr>
          <w:rFonts w:ascii="AppleSystemUIFont" w:hAnsi="AppleSystemUIFont" w:cs="AppleSystemUIFont"/>
          <w:sz w:val="24"/>
          <w:szCs w:val="24"/>
        </w:rPr>
        <w:t>: 10.1080/03004430.2019.1641704.</w:t>
      </w:r>
    </w:p>
    <w:p w14:paraId="3E463D37"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Available at:</w:t>
      </w:r>
    </w:p>
    <w:p w14:paraId="27A73D13"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https://moodle.uwtsd.ac.uk/pluginfile.php/320469/mod_resource/content/1/Published</w:t>
      </w:r>
    </w:p>
    <w:p w14:paraId="55DED06D" w14:textId="2E0E650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 xml:space="preserve">%20Online%2012th </w:t>
      </w:r>
      <w:proofErr w:type="gramStart"/>
      <w:r w:rsidRPr="00B72438">
        <w:rPr>
          <w:rFonts w:ascii="AppleSystemUIFont" w:hAnsi="AppleSystemUIFont" w:cs="AppleSystemUIFont"/>
          <w:sz w:val="24"/>
          <w:szCs w:val="24"/>
        </w:rPr>
        <w:t>%20July%202019.pdf</w:t>
      </w:r>
      <w:r w:rsidR="002D4A75">
        <w:rPr>
          <w:rFonts w:ascii="AppleSystemUIFont" w:hAnsi="AppleSystemUIFont" w:cs="AppleSystemUIFont"/>
          <w:sz w:val="24"/>
          <w:szCs w:val="24"/>
        </w:rPr>
        <w:t xml:space="preserve"> </w:t>
      </w:r>
      <w:r w:rsidRPr="00B72438">
        <w:rPr>
          <w:rFonts w:ascii="AppleSystemUIFont" w:hAnsi="AppleSystemUIFont" w:cs="AppleSystemUIFont"/>
          <w:sz w:val="24"/>
          <w:szCs w:val="24"/>
        </w:rPr>
        <w:t xml:space="preserve"> (</w:t>
      </w:r>
      <w:proofErr w:type="gramEnd"/>
      <w:r w:rsidRPr="00B72438">
        <w:rPr>
          <w:rFonts w:ascii="AppleSystemUIFont" w:hAnsi="AppleSystemUIFont" w:cs="AppleSystemUIFont"/>
          <w:sz w:val="24"/>
          <w:szCs w:val="24"/>
        </w:rPr>
        <w:t xml:space="preserve">Accessed: </w:t>
      </w:r>
      <w:r w:rsidR="00B72438" w:rsidRPr="00B72438">
        <w:rPr>
          <w:rFonts w:ascii="AppleSystemUIFont" w:hAnsi="AppleSystemUIFont" w:cs="AppleSystemUIFont"/>
          <w:sz w:val="24"/>
          <w:szCs w:val="24"/>
        </w:rPr>
        <w:t>23</w:t>
      </w:r>
      <w:r w:rsidR="00B72438" w:rsidRPr="00B72438">
        <w:rPr>
          <w:rFonts w:ascii="AppleSystemUIFont" w:hAnsi="AppleSystemUIFont" w:cs="AppleSystemUIFont"/>
          <w:sz w:val="24"/>
          <w:szCs w:val="24"/>
          <w:vertAlign w:val="superscript"/>
        </w:rPr>
        <w:t>rd</w:t>
      </w:r>
      <w:r w:rsidR="00B72438" w:rsidRPr="00B72438">
        <w:rPr>
          <w:rFonts w:ascii="AppleSystemUIFont" w:hAnsi="AppleSystemUIFont" w:cs="AppleSystemUIFont"/>
          <w:sz w:val="24"/>
          <w:szCs w:val="24"/>
        </w:rPr>
        <w:t xml:space="preserve"> February 2023</w:t>
      </w:r>
      <w:r w:rsidRPr="00B72438">
        <w:rPr>
          <w:rFonts w:ascii="AppleSystemUIFont" w:hAnsi="AppleSystemUIFont" w:cs="AppleSystemUIFont"/>
          <w:sz w:val="24"/>
          <w:szCs w:val="24"/>
        </w:rPr>
        <w:t>).</w:t>
      </w:r>
    </w:p>
    <w:p w14:paraId="58E86F0F"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5FEECD39" w14:textId="52E5E754"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Marie, S. (2017) Bronfenbrenner's Bioecological Approach [Image]. Available at:</w:t>
      </w:r>
    </w:p>
    <w:p w14:paraId="6743E590" w14:textId="6BCA91BF" w:rsidR="005E684B" w:rsidRPr="00B72438" w:rsidRDefault="0030315D" w:rsidP="005E684B">
      <w:pPr>
        <w:autoSpaceDE w:val="0"/>
        <w:autoSpaceDN w:val="0"/>
        <w:adjustRightInd w:val="0"/>
        <w:spacing w:after="0" w:line="240" w:lineRule="auto"/>
        <w:rPr>
          <w:rFonts w:ascii="AppleSystemUIFont" w:hAnsi="AppleSystemUIFont" w:cs="AppleSystemUIFont"/>
          <w:sz w:val="24"/>
          <w:szCs w:val="24"/>
        </w:rPr>
      </w:pPr>
      <w:hyperlink r:id="rId7" w:history="1">
        <w:r w:rsidRPr="00452854">
          <w:rPr>
            <w:rStyle w:val="Hyperlink"/>
            <w:rFonts w:ascii="AppleSystemUIFont" w:hAnsi="AppleSystemUIFont" w:cs="AppleSystemUIFont"/>
            <w:sz w:val="24"/>
            <w:szCs w:val="24"/>
          </w:rPr>
          <w:t>http://www.suemarie.info/2017/10/bronfenbrenners-bioecological-approach.html</w:t>
        </w:r>
      </w:hyperlink>
      <w:r>
        <w:rPr>
          <w:rFonts w:ascii="AppleSystemUIFont" w:hAnsi="AppleSystemUIFont" w:cs="AppleSystemUIFont"/>
          <w:sz w:val="24"/>
          <w:szCs w:val="24"/>
        </w:rPr>
        <w:t xml:space="preserve"> </w:t>
      </w:r>
    </w:p>
    <w:p w14:paraId="32CAA7B2" w14:textId="1019DACD"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 xml:space="preserve">(Accessed: </w:t>
      </w:r>
      <w:r w:rsidR="00B72438" w:rsidRPr="00B72438">
        <w:rPr>
          <w:rFonts w:ascii="AppleSystemUIFont" w:hAnsi="AppleSystemUIFont" w:cs="AppleSystemUIFont"/>
          <w:sz w:val="24"/>
          <w:szCs w:val="24"/>
        </w:rPr>
        <w:t>23</w:t>
      </w:r>
      <w:r w:rsidR="00B72438" w:rsidRPr="00B72438">
        <w:rPr>
          <w:rFonts w:ascii="AppleSystemUIFont" w:hAnsi="AppleSystemUIFont" w:cs="AppleSystemUIFont"/>
          <w:sz w:val="24"/>
          <w:szCs w:val="24"/>
          <w:vertAlign w:val="superscript"/>
        </w:rPr>
        <w:t>rd</w:t>
      </w:r>
      <w:r w:rsidR="00B72438" w:rsidRPr="00B72438">
        <w:rPr>
          <w:rFonts w:ascii="AppleSystemUIFont" w:hAnsi="AppleSystemUIFont" w:cs="AppleSystemUIFont"/>
          <w:sz w:val="24"/>
          <w:szCs w:val="24"/>
        </w:rPr>
        <w:t xml:space="preserve"> February 2023</w:t>
      </w:r>
      <w:r w:rsidRPr="00B72438">
        <w:rPr>
          <w:rFonts w:ascii="AppleSystemUIFont" w:hAnsi="AppleSystemUIFont" w:cs="AppleSystemUIFont"/>
          <w:sz w:val="24"/>
          <w:szCs w:val="24"/>
        </w:rPr>
        <w:t>).</w:t>
      </w:r>
    </w:p>
    <w:p w14:paraId="0C8EDC61"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23901E19" w14:textId="058CFB3C"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PACEY (2016) Transitions and Settling in. Available at:</w:t>
      </w:r>
    </w:p>
    <w:p w14:paraId="6ADF7507"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https://www.pacey.org.uk/Pacey/media/Website-files/PACEY%20member%20practice%20quides%20(PDFs)/PG10-transitions-and-</w:t>
      </w:r>
    </w:p>
    <w:p w14:paraId="1999867B" w14:textId="13B14CE5"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proofErr w:type="gramStart"/>
      <w:r w:rsidRPr="00B72438">
        <w:rPr>
          <w:rFonts w:ascii="AppleSystemUIFont" w:hAnsi="AppleSystemUIFont" w:cs="AppleSystemUIFont"/>
          <w:sz w:val="24"/>
          <w:szCs w:val="24"/>
        </w:rPr>
        <w:t>settling-in.pdf</w:t>
      </w:r>
      <w:r w:rsidR="0030315D">
        <w:rPr>
          <w:rFonts w:ascii="AppleSystemUIFont" w:hAnsi="AppleSystemUIFont" w:cs="AppleSystemUIFont"/>
          <w:sz w:val="24"/>
          <w:szCs w:val="24"/>
        </w:rPr>
        <w:t xml:space="preserve"> </w:t>
      </w:r>
      <w:r w:rsidRPr="00B72438">
        <w:rPr>
          <w:rFonts w:ascii="AppleSystemUIFont" w:hAnsi="AppleSystemUIFont" w:cs="AppleSystemUIFont"/>
          <w:sz w:val="24"/>
          <w:szCs w:val="24"/>
        </w:rPr>
        <w:t xml:space="preserve"> (</w:t>
      </w:r>
      <w:proofErr w:type="gramEnd"/>
      <w:r w:rsidRPr="00B72438">
        <w:rPr>
          <w:rFonts w:ascii="AppleSystemUIFont" w:hAnsi="AppleSystemUIFont" w:cs="AppleSystemUIFont"/>
          <w:sz w:val="24"/>
          <w:szCs w:val="24"/>
        </w:rPr>
        <w:t>Accessed:</w:t>
      </w:r>
      <w:r w:rsidR="00C87A50" w:rsidRPr="00B72438">
        <w:rPr>
          <w:rFonts w:ascii="AppleSystemUIFont" w:hAnsi="AppleSystemUIFont" w:cs="AppleSystemUIFont"/>
          <w:sz w:val="24"/>
          <w:szCs w:val="24"/>
        </w:rPr>
        <w:t xml:space="preserve"> 23</w:t>
      </w:r>
      <w:r w:rsidR="00C87A50" w:rsidRPr="00B72438">
        <w:rPr>
          <w:rFonts w:ascii="AppleSystemUIFont" w:hAnsi="AppleSystemUIFont" w:cs="AppleSystemUIFont"/>
          <w:sz w:val="24"/>
          <w:szCs w:val="24"/>
          <w:vertAlign w:val="superscript"/>
        </w:rPr>
        <w:t>rd</w:t>
      </w:r>
      <w:r w:rsidR="00C87A50" w:rsidRPr="00B72438">
        <w:rPr>
          <w:rFonts w:ascii="AppleSystemUIFont" w:hAnsi="AppleSystemUIFont" w:cs="AppleSystemUIFont"/>
          <w:sz w:val="24"/>
          <w:szCs w:val="24"/>
        </w:rPr>
        <w:t xml:space="preserve"> February 2023</w:t>
      </w:r>
      <w:r w:rsidRPr="00B72438">
        <w:rPr>
          <w:rFonts w:ascii="AppleSystemUIFont" w:hAnsi="AppleSystemUIFont" w:cs="AppleSystemUIFont"/>
          <w:sz w:val="24"/>
          <w:szCs w:val="24"/>
        </w:rPr>
        <w:t>)</w:t>
      </w:r>
    </w:p>
    <w:p w14:paraId="7982CF84"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1D3F8FAA" w14:textId="5FA935D3"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TES (2020) Maslow's Hierarchy of Needs. [image] Available at:</w:t>
      </w:r>
    </w:p>
    <w:p w14:paraId="2A77245B"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https://www.tes.com/teaching-resource/business-studies-poster-maslow-s-hierarchy-</w:t>
      </w:r>
    </w:p>
    <w:p w14:paraId="37BA885B" w14:textId="17BB9E36"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of-needs-a3-poster-</w:t>
      </w:r>
      <w:proofErr w:type="gramStart"/>
      <w:r w:rsidRPr="00B72438">
        <w:rPr>
          <w:rFonts w:ascii="AppleSystemUIFont" w:hAnsi="AppleSystemUIFont" w:cs="AppleSystemUIFont"/>
          <w:sz w:val="24"/>
          <w:szCs w:val="24"/>
        </w:rPr>
        <w:t>12198667</w:t>
      </w:r>
      <w:r w:rsidR="0030315D">
        <w:rPr>
          <w:rFonts w:ascii="AppleSystemUIFont" w:hAnsi="AppleSystemUIFont" w:cs="AppleSystemUIFont"/>
          <w:sz w:val="24"/>
          <w:szCs w:val="24"/>
        </w:rPr>
        <w:t xml:space="preserve"> </w:t>
      </w:r>
      <w:r w:rsidRPr="00B72438">
        <w:rPr>
          <w:rFonts w:ascii="AppleSystemUIFont" w:hAnsi="AppleSystemUIFont" w:cs="AppleSystemUIFont"/>
          <w:sz w:val="24"/>
          <w:szCs w:val="24"/>
        </w:rPr>
        <w:t xml:space="preserve"> (</w:t>
      </w:r>
      <w:proofErr w:type="gramEnd"/>
      <w:r w:rsidRPr="00B72438">
        <w:rPr>
          <w:rFonts w:ascii="AppleSystemUIFont" w:hAnsi="AppleSystemUIFont" w:cs="AppleSystemUIFont"/>
          <w:sz w:val="24"/>
          <w:szCs w:val="24"/>
        </w:rPr>
        <w:t xml:space="preserve">Accessed: </w:t>
      </w:r>
      <w:r w:rsidR="00B72438" w:rsidRPr="00B72438">
        <w:rPr>
          <w:rFonts w:ascii="AppleSystemUIFont" w:hAnsi="AppleSystemUIFont" w:cs="AppleSystemUIFont"/>
          <w:sz w:val="24"/>
          <w:szCs w:val="24"/>
        </w:rPr>
        <w:t>23</w:t>
      </w:r>
      <w:r w:rsidR="00B72438" w:rsidRPr="00B72438">
        <w:rPr>
          <w:rFonts w:ascii="AppleSystemUIFont" w:hAnsi="AppleSystemUIFont" w:cs="AppleSystemUIFont"/>
          <w:sz w:val="24"/>
          <w:szCs w:val="24"/>
          <w:vertAlign w:val="superscript"/>
        </w:rPr>
        <w:t>rd</w:t>
      </w:r>
      <w:r w:rsidR="00B72438" w:rsidRPr="00B72438">
        <w:rPr>
          <w:rFonts w:ascii="AppleSystemUIFont" w:hAnsi="AppleSystemUIFont" w:cs="AppleSystemUIFont"/>
          <w:sz w:val="24"/>
          <w:szCs w:val="24"/>
        </w:rPr>
        <w:t xml:space="preserve"> February 2023</w:t>
      </w:r>
      <w:r w:rsidRPr="00B72438">
        <w:rPr>
          <w:rFonts w:ascii="AppleSystemUIFont" w:hAnsi="AppleSystemUIFont" w:cs="AppleSystemUIFont"/>
          <w:sz w:val="24"/>
          <w:szCs w:val="24"/>
        </w:rPr>
        <w:t>).</w:t>
      </w:r>
    </w:p>
    <w:p w14:paraId="0A0DE7F9"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p>
    <w:p w14:paraId="5288F7EC"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TES (2019) Pedagogy Focus: Maslow's Hierarchy of Needs. Available at:</w:t>
      </w:r>
    </w:p>
    <w:p w14:paraId="5C113C68" w14:textId="3208D40C" w:rsidR="005E684B" w:rsidRPr="00B72438" w:rsidRDefault="0030315D" w:rsidP="005E684B">
      <w:pPr>
        <w:autoSpaceDE w:val="0"/>
        <w:autoSpaceDN w:val="0"/>
        <w:adjustRightInd w:val="0"/>
        <w:spacing w:after="0" w:line="240" w:lineRule="auto"/>
        <w:rPr>
          <w:rFonts w:ascii="AppleSystemUIFont" w:hAnsi="AppleSystemUIFont" w:cs="AppleSystemUIFont"/>
          <w:sz w:val="24"/>
          <w:szCs w:val="24"/>
        </w:rPr>
      </w:pPr>
      <w:hyperlink r:id="rId8" w:history="1">
        <w:r w:rsidRPr="00452854">
          <w:rPr>
            <w:rStyle w:val="Hyperlink"/>
            <w:rFonts w:ascii="AppleSystemUIFont" w:hAnsi="AppleSystemUIFont" w:cs="AppleSystemUIFont"/>
            <w:sz w:val="24"/>
            <w:szCs w:val="24"/>
          </w:rPr>
          <w:t>https://www.tes.com/news/pedagogy-maslows-hierarchy-needs</w:t>
        </w:r>
      </w:hyperlink>
      <w:r>
        <w:rPr>
          <w:rFonts w:ascii="AppleSystemUIFont" w:hAnsi="AppleSystemUIFont" w:cs="AppleSystemUIFont"/>
          <w:sz w:val="24"/>
          <w:szCs w:val="24"/>
        </w:rPr>
        <w:t xml:space="preserve"> </w:t>
      </w:r>
      <w:r w:rsidR="005E684B" w:rsidRPr="00B72438">
        <w:rPr>
          <w:rFonts w:ascii="AppleSystemUIFont" w:hAnsi="AppleSystemUIFont" w:cs="AppleSystemUIFont"/>
          <w:sz w:val="24"/>
          <w:szCs w:val="24"/>
        </w:rPr>
        <w:t xml:space="preserve"> (Accessed:</w:t>
      </w:r>
      <w:r w:rsidR="00B72438" w:rsidRPr="00B72438">
        <w:rPr>
          <w:rFonts w:ascii="AppleSystemUIFont" w:hAnsi="AppleSystemUIFont" w:cs="AppleSystemUIFont"/>
          <w:sz w:val="24"/>
          <w:szCs w:val="24"/>
        </w:rPr>
        <w:t>23rd February 2023</w:t>
      </w:r>
      <w:r w:rsidR="005E684B" w:rsidRPr="00B72438">
        <w:rPr>
          <w:rFonts w:ascii="AppleSystemUIFont" w:hAnsi="AppleSystemUIFont" w:cs="AppleSystemUIFont"/>
          <w:sz w:val="24"/>
          <w:szCs w:val="24"/>
        </w:rPr>
        <w:t>).</w:t>
      </w:r>
    </w:p>
    <w:p w14:paraId="4113A7A0"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1C4736AD" w14:textId="756865BB"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Thornton, L and Brunton, P. (2010) Bringing the Reggio Approach to your Early Years Practice 2n Ed. Oxon: Routledge.</w:t>
      </w:r>
    </w:p>
    <w:p w14:paraId="11EDC1E5"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73095CF7" w14:textId="6DC74D4F"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Tovey, H. (2020) Froebel's Principles and Practice today. London: Froebel Trust.</w:t>
      </w:r>
    </w:p>
    <w:p w14:paraId="494072EE"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Available at:</w:t>
      </w:r>
    </w:p>
    <w:p w14:paraId="4885F066" w14:textId="6FE93B7D"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 xml:space="preserve">https://moodle.uwtsd.ac.uk/pluginfile.php/393991/mod resource/content/1/FT%20Fr </w:t>
      </w:r>
      <w:proofErr w:type="gramStart"/>
      <w:r w:rsidRPr="00B72438">
        <w:rPr>
          <w:rFonts w:ascii="AppleSystemUIFont" w:hAnsi="AppleSystemUIFont" w:cs="AppleSystemUIFont"/>
          <w:sz w:val="24"/>
          <w:szCs w:val="24"/>
        </w:rPr>
        <w:t>oebels%20principles%20and%20practice%20today.pdf</w:t>
      </w:r>
      <w:r w:rsidR="0030315D">
        <w:rPr>
          <w:rFonts w:ascii="AppleSystemUIFont" w:hAnsi="AppleSystemUIFont" w:cs="AppleSystemUIFont"/>
          <w:sz w:val="24"/>
          <w:szCs w:val="24"/>
        </w:rPr>
        <w:t xml:space="preserve"> </w:t>
      </w:r>
      <w:r w:rsidRPr="00B72438">
        <w:rPr>
          <w:rFonts w:ascii="AppleSystemUIFont" w:hAnsi="AppleSystemUIFont" w:cs="AppleSystemUIFont"/>
          <w:sz w:val="24"/>
          <w:szCs w:val="24"/>
        </w:rPr>
        <w:t xml:space="preserve"> (</w:t>
      </w:r>
      <w:proofErr w:type="gramEnd"/>
      <w:r w:rsidRPr="00B72438">
        <w:rPr>
          <w:rFonts w:ascii="AppleSystemUIFont" w:hAnsi="AppleSystemUIFont" w:cs="AppleSystemUIFont"/>
          <w:sz w:val="24"/>
          <w:szCs w:val="24"/>
        </w:rPr>
        <w:t xml:space="preserve">Accessed: </w:t>
      </w:r>
      <w:r w:rsidR="00B72438" w:rsidRPr="00B72438">
        <w:rPr>
          <w:rFonts w:ascii="AppleSystemUIFont" w:hAnsi="AppleSystemUIFont" w:cs="AppleSystemUIFont"/>
          <w:sz w:val="24"/>
          <w:szCs w:val="24"/>
        </w:rPr>
        <w:t>23</w:t>
      </w:r>
      <w:r w:rsidR="00B72438" w:rsidRPr="00B72438">
        <w:rPr>
          <w:rFonts w:ascii="AppleSystemUIFont" w:hAnsi="AppleSystemUIFont" w:cs="AppleSystemUIFont"/>
          <w:sz w:val="24"/>
          <w:szCs w:val="24"/>
          <w:vertAlign w:val="superscript"/>
        </w:rPr>
        <w:t>rd</w:t>
      </w:r>
      <w:r w:rsidR="00B72438" w:rsidRPr="00B72438">
        <w:rPr>
          <w:rFonts w:ascii="AppleSystemUIFont" w:hAnsi="AppleSystemUIFont" w:cs="AppleSystemUIFont"/>
          <w:sz w:val="24"/>
          <w:szCs w:val="24"/>
        </w:rPr>
        <w:t xml:space="preserve"> February 2023</w:t>
      </w:r>
      <w:r w:rsidRPr="00B72438">
        <w:rPr>
          <w:rFonts w:ascii="AppleSystemUIFont" w:hAnsi="AppleSystemUIFont" w:cs="AppleSystemUIFont"/>
          <w:sz w:val="24"/>
          <w:szCs w:val="24"/>
        </w:rPr>
        <w:t>).</w:t>
      </w:r>
    </w:p>
    <w:p w14:paraId="55644E06"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16 | Page</w:t>
      </w:r>
    </w:p>
    <w:p w14:paraId="63F02ADB"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04121546" w14:textId="2A7BA185"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proofErr w:type="spellStart"/>
      <w:r w:rsidRPr="00B72438">
        <w:rPr>
          <w:rFonts w:ascii="AppleSystemUIFont" w:hAnsi="AppleSystemUIFont" w:cs="AppleSystemUIFont"/>
          <w:sz w:val="24"/>
          <w:szCs w:val="24"/>
        </w:rPr>
        <w:t>Trodd</w:t>
      </w:r>
      <w:proofErr w:type="spellEnd"/>
      <w:r w:rsidRPr="00B72438">
        <w:rPr>
          <w:rFonts w:ascii="AppleSystemUIFont" w:hAnsi="AppleSystemUIFont" w:cs="AppleSystemUIFont"/>
          <w:sz w:val="24"/>
          <w:szCs w:val="24"/>
        </w:rPr>
        <w:t>, L. (2013) Transitions in the Early Years: Working with Children and Families.</w:t>
      </w:r>
    </w:p>
    <w:p w14:paraId="44C6D0C8" w14:textId="77777777"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London: Sage.</w:t>
      </w:r>
    </w:p>
    <w:p w14:paraId="5ED631A8" w14:textId="77777777" w:rsidR="00B72438" w:rsidRPr="00B72438" w:rsidRDefault="00B72438" w:rsidP="005E684B">
      <w:pPr>
        <w:autoSpaceDE w:val="0"/>
        <w:autoSpaceDN w:val="0"/>
        <w:adjustRightInd w:val="0"/>
        <w:spacing w:after="0" w:line="240" w:lineRule="auto"/>
        <w:rPr>
          <w:rFonts w:ascii="AppleSystemUIFont" w:hAnsi="AppleSystemUIFont" w:cs="AppleSystemUIFont"/>
          <w:sz w:val="24"/>
          <w:szCs w:val="24"/>
        </w:rPr>
      </w:pPr>
    </w:p>
    <w:p w14:paraId="1A4464E5" w14:textId="0FA8EE9A" w:rsidR="005E684B" w:rsidRPr="00B72438" w:rsidRDefault="005E684B" w:rsidP="005E684B">
      <w:pPr>
        <w:autoSpaceDE w:val="0"/>
        <w:autoSpaceDN w:val="0"/>
        <w:adjustRightInd w:val="0"/>
        <w:spacing w:after="0" w:line="240" w:lineRule="auto"/>
        <w:rPr>
          <w:rFonts w:ascii="AppleSystemUIFont" w:hAnsi="AppleSystemUIFont" w:cs="AppleSystemUIFont"/>
          <w:sz w:val="24"/>
          <w:szCs w:val="24"/>
        </w:rPr>
      </w:pPr>
      <w:r w:rsidRPr="00B72438">
        <w:rPr>
          <w:rFonts w:ascii="AppleSystemUIFont" w:hAnsi="AppleSystemUIFont" w:cs="AppleSystemUIFont"/>
          <w:sz w:val="24"/>
          <w:szCs w:val="24"/>
        </w:rPr>
        <w:t>UNICEF (2019) A Summary of the UN Convention on the Rights of the Child.</w:t>
      </w:r>
    </w:p>
    <w:p w14:paraId="384978E5" w14:textId="71EAC0D9" w:rsidR="001161C9" w:rsidRPr="002D4A75" w:rsidRDefault="001161C9" w:rsidP="00FF3E35">
      <w:pPr>
        <w:rPr>
          <w:sz w:val="24"/>
          <w:szCs w:val="24"/>
        </w:rPr>
      </w:pPr>
    </w:p>
    <w:p w14:paraId="5111C4CF" w14:textId="77777777"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Welsh Government (2020) Curriculum for Wales: Developing a Vision for Curriculum Design. Available at: https://hwb.gov.wales/curriculum-for-wales/designing-your-curriculum/developing-a-vision-for-curriculum-design/#curriculum-design-and-the-</w:t>
      </w:r>
    </w:p>
    <w:p w14:paraId="31B826AC" w14:textId="0ED080C8"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four-</w:t>
      </w:r>
      <w:proofErr w:type="gramStart"/>
      <w:r w:rsidRPr="002D4A75">
        <w:rPr>
          <w:rFonts w:ascii="AppleSystemUIFont" w:hAnsi="AppleSystemUIFont" w:cs="AppleSystemUIFont"/>
          <w:sz w:val="24"/>
          <w:szCs w:val="24"/>
        </w:rPr>
        <w:t>purposes</w:t>
      </w:r>
      <w:r w:rsidRPr="002D4A75">
        <w:rPr>
          <w:rFonts w:ascii="AppleSystemUIFont" w:hAnsi="AppleSystemUIFont" w:cs="AppleSystemUIFont"/>
          <w:sz w:val="24"/>
          <w:szCs w:val="24"/>
        </w:rPr>
        <w:t xml:space="preserve"> </w:t>
      </w:r>
      <w:r w:rsidRPr="002D4A75">
        <w:rPr>
          <w:rFonts w:ascii="AppleSystemUIFont" w:hAnsi="AppleSystemUIFont" w:cs="AppleSystemUIFont"/>
          <w:sz w:val="24"/>
          <w:szCs w:val="24"/>
        </w:rPr>
        <w:t xml:space="preserve"> (</w:t>
      </w:r>
      <w:proofErr w:type="gramEnd"/>
      <w:r w:rsidRPr="002D4A75">
        <w:rPr>
          <w:rFonts w:ascii="AppleSystemUIFont" w:hAnsi="AppleSystemUIFont" w:cs="AppleSystemUIFont"/>
          <w:sz w:val="24"/>
          <w:szCs w:val="24"/>
        </w:rPr>
        <w:t xml:space="preserve">Accessed: </w:t>
      </w:r>
      <w:r w:rsidRPr="002D4A75">
        <w:rPr>
          <w:rFonts w:ascii="AppleSystemUIFont" w:hAnsi="AppleSystemUIFont" w:cs="AppleSystemUIFont"/>
          <w:sz w:val="24"/>
          <w:szCs w:val="24"/>
        </w:rPr>
        <w:t>23</w:t>
      </w:r>
      <w:r w:rsidRPr="002D4A75">
        <w:rPr>
          <w:rFonts w:ascii="AppleSystemUIFont" w:hAnsi="AppleSystemUIFont" w:cs="AppleSystemUIFont"/>
          <w:sz w:val="24"/>
          <w:szCs w:val="24"/>
          <w:vertAlign w:val="superscript"/>
        </w:rPr>
        <w:t>rd</w:t>
      </w:r>
      <w:r w:rsidRPr="002D4A75">
        <w:rPr>
          <w:rFonts w:ascii="AppleSystemUIFont" w:hAnsi="AppleSystemUIFont" w:cs="AppleSystemUIFont"/>
          <w:sz w:val="24"/>
          <w:szCs w:val="24"/>
        </w:rPr>
        <w:t xml:space="preserve"> February 2023</w:t>
      </w:r>
      <w:r w:rsidRPr="002D4A75">
        <w:rPr>
          <w:rFonts w:ascii="AppleSystemUIFont" w:hAnsi="AppleSystemUIFont" w:cs="AppleSystemUIFont"/>
          <w:sz w:val="24"/>
          <w:szCs w:val="24"/>
        </w:rPr>
        <w:t>).</w:t>
      </w:r>
    </w:p>
    <w:p w14:paraId="2EE7A1F7" w14:textId="77777777"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p>
    <w:p w14:paraId="00B0566D" w14:textId="22018212"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Welsh Government (2018) Foundation Phase Framework revised 2015. Available at:</w:t>
      </w:r>
    </w:p>
    <w:p w14:paraId="07F04115" w14:textId="77777777"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https://gov.wales/sites/default/files/publications/2018-02/foundation-phase-</w:t>
      </w:r>
    </w:p>
    <w:p w14:paraId="26FD7FEC" w14:textId="5BBD78CF"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framework-revised-2015</w:t>
      </w:r>
      <w:proofErr w:type="gramStart"/>
      <w:r w:rsidRPr="002D4A75">
        <w:rPr>
          <w:rFonts w:ascii="AppleSystemUIFont" w:hAnsi="AppleSystemUIFont" w:cs="AppleSystemUIFont"/>
          <w:sz w:val="24"/>
          <w:szCs w:val="24"/>
        </w:rPr>
        <w:t>pdf</w:t>
      </w:r>
      <w:r w:rsidRPr="002D4A75">
        <w:rPr>
          <w:rFonts w:ascii="AppleSystemUIFont" w:hAnsi="AppleSystemUIFont" w:cs="AppleSystemUIFont"/>
          <w:sz w:val="24"/>
          <w:szCs w:val="24"/>
        </w:rPr>
        <w:t xml:space="preserve"> </w:t>
      </w:r>
      <w:r w:rsidRPr="002D4A75">
        <w:rPr>
          <w:rFonts w:ascii="AppleSystemUIFont" w:hAnsi="AppleSystemUIFont" w:cs="AppleSystemUIFont"/>
          <w:sz w:val="24"/>
          <w:szCs w:val="24"/>
        </w:rPr>
        <w:t xml:space="preserve"> (</w:t>
      </w:r>
      <w:proofErr w:type="gramEnd"/>
      <w:r w:rsidRPr="002D4A75">
        <w:rPr>
          <w:rFonts w:ascii="AppleSystemUIFont" w:hAnsi="AppleSystemUIFont" w:cs="AppleSystemUIFont"/>
          <w:sz w:val="24"/>
          <w:szCs w:val="24"/>
        </w:rPr>
        <w:t xml:space="preserve">Accessed: </w:t>
      </w:r>
      <w:r w:rsidRPr="002D4A75">
        <w:rPr>
          <w:rFonts w:ascii="AppleSystemUIFont" w:hAnsi="AppleSystemUIFont" w:cs="AppleSystemUIFont"/>
          <w:sz w:val="24"/>
          <w:szCs w:val="24"/>
        </w:rPr>
        <w:t>23</w:t>
      </w:r>
      <w:r w:rsidRPr="002D4A75">
        <w:rPr>
          <w:rFonts w:ascii="AppleSystemUIFont" w:hAnsi="AppleSystemUIFont" w:cs="AppleSystemUIFont"/>
          <w:sz w:val="24"/>
          <w:szCs w:val="24"/>
          <w:vertAlign w:val="superscript"/>
        </w:rPr>
        <w:t>rd</w:t>
      </w:r>
      <w:r w:rsidRPr="002D4A75">
        <w:rPr>
          <w:rFonts w:ascii="AppleSystemUIFont" w:hAnsi="AppleSystemUIFont" w:cs="AppleSystemUIFont"/>
          <w:sz w:val="24"/>
          <w:szCs w:val="24"/>
        </w:rPr>
        <w:t xml:space="preserve"> February 2023</w:t>
      </w:r>
      <w:r w:rsidRPr="002D4A75">
        <w:rPr>
          <w:rFonts w:ascii="AppleSystemUIFont" w:hAnsi="AppleSystemUIFont" w:cs="AppleSystemUIFont"/>
          <w:sz w:val="24"/>
          <w:szCs w:val="24"/>
        </w:rPr>
        <w:t>).</w:t>
      </w:r>
    </w:p>
    <w:p w14:paraId="54F6E52C" w14:textId="77777777"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p>
    <w:p w14:paraId="6621560A" w14:textId="073D47C4"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Welsh Government (2017) 'Transition Guidance', Flying Start-Annex. pp. 1-106.</w:t>
      </w:r>
    </w:p>
    <w:p w14:paraId="27EEA2E6" w14:textId="1B3369E7"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 xml:space="preserve">Available at: </w:t>
      </w:r>
      <w:hyperlink r:id="rId9" w:history="1">
        <w:r w:rsidRPr="002D4A75">
          <w:rPr>
            <w:rStyle w:val="Hyperlink"/>
            <w:rFonts w:ascii="AppleSystemUIFont" w:hAnsi="AppleSystemUIFont" w:cs="AppleSystemUIFont"/>
            <w:sz w:val="24"/>
            <w:szCs w:val="24"/>
          </w:rPr>
          <w:t>https://gov.wales/sites/default/files/publications/2019-07/flying-start-transition-guidance-for-professionals.pdf(Accessed</w:t>
        </w:r>
      </w:hyperlink>
      <w:r w:rsidRPr="002D4A75">
        <w:rPr>
          <w:rFonts w:ascii="AppleSystemUIFont" w:hAnsi="AppleSystemUIFont" w:cs="AppleSystemUIFont"/>
          <w:sz w:val="24"/>
          <w:szCs w:val="24"/>
        </w:rPr>
        <w:t>:</w:t>
      </w:r>
      <w:r w:rsidRPr="002D4A75">
        <w:rPr>
          <w:rFonts w:ascii="AppleSystemUIFont" w:hAnsi="AppleSystemUIFont" w:cs="AppleSystemUIFont"/>
          <w:sz w:val="24"/>
          <w:szCs w:val="24"/>
        </w:rPr>
        <w:t xml:space="preserve"> 23</w:t>
      </w:r>
      <w:r w:rsidRPr="002D4A75">
        <w:rPr>
          <w:rFonts w:ascii="AppleSystemUIFont" w:hAnsi="AppleSystemUIFont" w:cs="AppleSystemUIFont"/>
          <w:sz w:val="24"/>
          <w:szCs w:val="24"/>
          <w:vertAlign w:val="superscript"/>
        </w:rPr>
        <w:t>rd</w:t>
      </w:r>
      <w:r w:rsidRPr="002D4A75">
        <w:rPr>
          <w:rFonts w:ascii="AppleSystemUIFont" w:hAnsi="AppleSystemUIFont" w:cs="AppleSystemUIFont"/>
          <w:sz w:val="24"/>
          <w:szCs w:val="24"/>
        </w:rPr>
        <w:t xml:space="preserve"> February 2023</w:t>
      </w:r>
      <w:r w:rsidRPr="002D4A75">
        <w:rPr>
          <w:rFonts w:ascii="AppleSystemUIFont" w:hAnsi="AppleSystemUIFont" w:cs="AppleSystemUIFont"/>
          <w:sz w:val="24"/>
          <w:szCs w:val="24"/>
        </w:rPr>
        <w:t>).</w:t>
      </w:r>
    </w:p>
    <w:p w14:paraId="2BA56D8F" w14:textId="77777777"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p>
    <w:p w14:paraId="08EC2ADF" w14:textId="1EC2A0F4"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Welsh Government (2016) Foundation Phase Action Plan. Available at:</w:t>
      </w:r>
    </w:p>
    <w:p w14:paraId="67357444" w14:textId="6CDC2D4E"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hyperlink r:id="rId10" w:history="1">
        <w:r w:rsidRPr="002D4A75">
          <w:rPr>
            <w:rStyle w:val="Hyperlink"/>
            <w:rFonts w:ascii="AppleSystemUIFont" w:hAnsi="AppleSystemUIFont" w:cs="AppleSystemUIFont"/>
            <w:sz w:val="24"/>
            <w:szCs w:val="24"/>
          </w:rPr>
          <w:t>https://sites.google.com/a/bvsd.org/lucinda-schuettpelz/growth-mindset-1</w:t>
        </w:r>
      </w:hyperlink>
      <w:r w:rsidRPr="002D4A75">
        <w:rPr>
          <w:rFonts w:ascii="AppleSystemUIFont" w:hAnsi="AppleSystemUIFont" w:cs="AppleSystemUIFont"/>
          <w:sz w:val="24"/>
          <w:szCs w:val="24"/>
        </w:rPr>
        <w:t xml:space="preserve"> </w:t>
      </w:r>
      <w:r w:rsidRPr="002D4A75">
        <w:rPr>
          <w:rFonts w:ascii="AppleSystemUIFont" w:hAnsi="AppleSystemUIFont" w:cs="AppleSystemUIFont"/>
          <w:sz w:val="24"/>
          <w:szCs w:val="24"/>
        </w:rPr>
        <w:t xml:space="preserve"> (Accessed:</w:t>
      </w:r>
    </w:p>
    <w:p w14:paraId="08BA4AF2" w14:textId="6EF5479C" w:rsidR="0030315D" w:rsidRPr="002D4A75" w:rsidRDefault="0030315D" w:rsidP="0030315D">
      <w:pPr>
        <w:autoSpaceDE w:val="0"/>
        <w:autoSpaceDN w:val="0"/>
        <w:adjustRightInd w:val="0"/>
        <w:spacing w:after="0" w:line="240" w:lineRule="auto"/>
        <w:rPr>
          <w:rFonts w:ascii="AppleSystemUIFont" w:hAnsi="AppleSystemUIFont" w:cs="AppleSystemUIFont"/>
          <w:sz w:val="24"/>
          <w:szCs w:val="24"/>
        </w:rPr>
      </w:pPr>
      <w:r w:rsidRPr="002D4A75">
        <w:rPr>
          <w:rFonts w:ascii="AppleSystemUIFont" w:hAnsi="AppleSystemUIFont" w:cs="AppleSystemUIFont"/>
          <w:sz w:val="24"/>
          <w:szCs w:val="24"/>
        </w:rPr>
        <w:t>23</w:t>
      </w:r>
      <w:r w:rsidRPr="002D4A75">
        <w:rPr>
          <w:rFonts w:ascii="AppleSystemUIFont" w:hAnsi="AppleSystemUIFont" w:cs="AppleSystemUIFont"/>
          <w:sz w:val="24"/>
          <w:szCs w:val="24"/>
          <w:vertAlign w:val="superscript"/>
        </w:rPr>
        <w:t>rd</w:t>
      </w:r>
      <w:r w:rsidRPr="002D4A75">
        <w:rPr>
          <w:rFonts w:ascii="AppleSystemUIFont" w:hAnsi="AppleSystemUIFont" w:cs="AppleSystemUIFont"/>
          <w:sz w:val="24"/>
          <w:szCs w:val="24"/>
        </w:rPr>
        <w:t xml:space="preserve"> February 2023</w:t>
      </w:r>
      <w:r w:rsidRPr="002D4A75">
        <w:rPr>
          <w:rFonts w:ascii="AppleSystemUIFont" w:hAnsi="AppleSystemUIFont" w:cs="AppleSystemUIFont"/>
          <w:sz w:val="24"/>
          <w:szCs w:val="24"/>
        </w:rPr>
        <w:t>).</w:t>
      </w:r>
    </w:p>
    <w:p w14:paraId="44A46CA7" w14:textId="77777777" w:rsidR="0030315D" w:rsidRPr="002D4A75" w:rsidRDefault="0030315D" w:rsidP="0030315D">
      <w:pPr>
        <w:rPr>
          <w:rFonts w:ascii="AppleSystemUIFont" w:hAnsi="AppleSystemUIFont" w:cs="AppleSystemUIFont"/>
          <w:sz w:val="24"/>
          <w:szCs w:val="24"/>
        </w:rPr>
      </w:pPr>
    </w:p>
    <w:p w14:paraId="55F53167" w14:textId="56642A74" w:rsidR="0030315D" w:rsidRPr="002D4A75" w:rsidRDefault="0030315D" w:rsidP="0030315D">
      <w:pPr>
        <w:rPr>
          <w:sz w:val="24"/>
          <w:szCs w:val="24"/>
        </w:rPr>
      </w:pPr>
      <w:r w:rsidRPr="002D4A75">
        <w:rPr>
          <w:rFonts w:ascii="AppleSystemUIFont" w:hAnsi="AppleSystemUIFont" w:cs="AppleSystemUIFont"/>
          <w:sz w:val="24"/>
          <w:szCs w:val="24"/>
        </w:rPr>
        <w:t>Welsh Government (2002) Welsh Assembly Government Play Policy. Available at: https://moodle.uwtsd.ac.uk/pluginfile.php/86481/mod resource/content/1/</w:t>
      </w:r>
      <w:proofErr w:type="spellStart"/>
      <w:proofErr w:type="gramStart"/>
      <w:r w:rsidRPr="002D4A75">
        <w:rPr>
          <w:rFonts w:ascii="AppleSystemUIFont" w:hAnsi="AppleSystemUIFont" w:cs="AppleSystemUIFont"/>
          <w:sz w:val="24"/>
          <w:szCs w:val="24"/>
        </w:rPr>
        <w:t>playpolicye</w:t>
      </w:r>
      <w:proofErr w:type="spellEnd"/>
      <w:r w:rsidRPr="002D4A75">
        <w:rPr>
          <w:rFonts w:ascii="AppleSystemUIFont" w:hAnsi="AppleSystemUIFont" w:cs="AppleSystemUIFont"/>
          <w:sz w:val="24"/>
          <w:szCs w:val="24"/>
        </w:rPr>
        <w:t xml:space="preserve"> </w:t>
      </w:r>
      <w:r w:rsidRPr="002D4A75">
        <w:rPr>
          <w:rFonts w:ascii="AppleSystemUIFont" w:hAnsi="AppleSystemUIFont" w:cs="AppleSystemUIFont"/>
          <w:sz w:val="24"/>
          <w:szCs w:val="24"/>
        </w:rPr>
        <w:t xml:space="preserve"> pdf</w:t>
      </w:r>
      <w:proofErr w:type="gramEnd"/>
      <w:r w:rsidRPr="002D4A75">
        <w:rPr>
          <w:rFonts w:ascii="AppleSystemUIFont" w:hAnsi="AppleSystemUIFont" w:cs="AppleSystemUIFont"/>
          <w:sz w:val="24"/>
          <w:szCs w:val="24"/>
        </w:rPr>
        <w:t xml:space="preserve"> </w:t>
      </w:r>
      <w:r w:rsidRPr="002D4A75">
        <w:rPr>
          <w:rFonts w:ascii="AppleSystemUIFont" w:hAnsi="AppleSystemUIFont" w:cs="AppleSystemUIFont"/>
          <w:sz w:val="24"/>
          <w:szCs w:val="24"/>
        </w:rPr>
        <w:t xml:space="preserve"> (Accessed: </w:t>
      </w:r>
      <w:r w:rsidRPr="002D4A75">
        <w:rPr>
          <w:rFonts w:ascii="AppleSystemUIFont" w:hAnsi="AppleSystemUIFont" w:cs="AppleSystemUIFont"/>
          <w:sz w:val="24"/>
          <w:szCs w:val="24"/>
        </w:rPr>
        <w:t>23</w:t>
      </w:r>
      <w:r w:rsidRPr="002D4A75">
        <w:rPr>
          <w:rFonts w:ascii="AppleSystemUIFont" w:hAnsi="AppleSystemUIFont" w:cs="AppleSystemUIFont"/>
          <w:sz w:val="24"/>
          <w:szCs w:val="24"/>
          <w:vertAlign w:val="superscript"/>
        </w:rPr>
        <w:t>rd</w:t>
      </w:r>
      <w:r w:rsidRPr="002D4A75">
        <w:rPr>
          <w:rFonts w:ascii="AppleSystemUIFont" w:hAnsi="AppleSystemUIFont" w:cs="AppleSystemUIFont"/>
          <w:sz w:val="24"/>
          <w:szCs w:val="24"/>
        </w:rPr>
        <w:t xml:space="preserve"> February 2023</w:t>
      </w:r>
      <w:r w:rsidRPr="002D4A75">
        <w:rPr>
          <w:rFonts w:ascii="AppleSystemUIFont" w:hAnsi="AppleSystemUIFont" w:cs="AppleSystemUIFont"/>
          <w:sz w:val="24"/>
          <w:szCs w:val="24"/>
        </w:rPr>
        <w:t>).</w:t>
      </w:r>
    </w:p>
    <w:sectPr w:rsidR="0030315D" w:rsidRPr="002D4A75" w:rsidSect="00B33676">
      <w:footerReference w:type="even" r:id="rId11"/>
      <w:footerReference w:type="default" r:id="rId12"/>
      <w:pgSz w:w="11906" w:h="16838"/>
      <w:pgMar w:top="1440" w:right="1080" w:bottom="1440" w:left="108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22011" w14:textId="77777777" w:rsidR="00540C7C" w:rsidRDefault="00540C7C" w:rsidP="00540C7C">
      <w:pPr>
        <w:spacing w:after="0" w:line="240" w:lineRule="auto"/>
      </w:pPr>
      <w:r>
        <w:separator/>
      </w:r>
    </w:p>
  </w:endnote>
  <w:endnote w:type="continuationSeparator" w:id="0">
    <w:p w14:paraId="37A15E11" w14:textId="77777777" w:rsidR="00540C7C" w:rsidRDefault="00540C7C" w:rsidP="00540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177330"/>
      <w:docPartObj>
        <w:docPartGallery w:val="Page Numbers (Bottom of Page)"/>
        <w:docPartUnique/>
      </w:docPartObj>
    </w:sdtPr>
    <w:sdtContent>
      <w:p w14:paraId="42345057" w14:textId="17E3D0DC" w:rsidR="00540C7C" w:rsidRDefault="00540C7C" w:rsidP="004528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73313A" w14:textId="77777777" w:rsidR="00540C7C" w:rsidRDefault="00540C7C" w:rsidP="00540C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4101266"/>
      <w:docPartObj>
        <w:docPartGallery w:val="Page Numbers (Bottom of Page)"/>
        <w:docPartUnique/>
      </w:docPartObj>
    </w:sdtPr>
    <w:sdtContent>
      <w:p w14:paraId="17AD114A" w14:textId="4F664AD0" w:rsidR="00540C7C" w:rsidRDefault="00540C7C" w:rsidP="004528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3A1E66" w14:textId="77777777" w:rsidR="00540C7C" w:rsidRDefault="00540C7C" w:rsidP="00540C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1A287" w14:textId="77777777" w:rsidR="00540C7C" w:rsidRDefault="00540C7C" w:rsidP="00540C7C">
      <w:pPr>
        <w:spacing w:after="0" w:line="240" w:lineRule="auto"/>
      </w:pPr>
      <w:r>
        <w:separator/>
      </w:r>
    </w:p>
  </w:footnote>
  <w:footnote w:type="continuationSeparator" w:id="0">
    <w:p w14:paraId="4B169C35" w14:textId="77777777" w:rsidR="00540C7C" w:rsidRDefault="00540C7C" w:rsidP="00540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221BD"/>
    <w:multiLevelType w:val="hybridMultilevel"/>
    <w:tmpl w:val="53B47F82"/>
    <w:lvl w:ilvl="0" w:tplc="4C607A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104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D32"/>
    <w:rsid w:val="00001EF5"/>
    <w:rsid w:val="0005504E"/>
    <w:rsid w:val="001161C9"/>
    <w:rsid w:val="00152410"/>
    <w:rsid w:val="001744EB"/>
    <w:rsid w:val="00176294"/>
    <w:rsid w:val="00187F5C"/>
    <w:rsid w:val="001B3D8E"/>
    <w:rsid w:val="002D4A75"/>
    <w:rsid w:val="002F78ED"/>
    <w:rsid w:val="0030315D"/>
    <w:rsid w:val="00373101"/>
    <w:rsid w:val="00422AC0"/>
    <w:rsid w:val="00453168"/>
    <w:rsid w:val="00482284"/>
    <w:rsid w:val="00533D32"/>
    <w:rsid w:val="00540C7C"/>
    <w:rsid w:val="0055176C"/>
    <w:rsid w:val="005541DC"/>
    <w:rsid w:val="005A73A5"/>
    <w:rsid w:val="005B5489"/>
    <w:rsid w:val="005E684B"/>
    <w:rsid w:val="00646926"/>
    <w:rsid w:val="006C47D0"/>
    <w:rsid w:val="006F7299"/>
    <w:rsid w:val="007266AC"/>
    <w:rsid w:val="00760FBD"/>
    <w:rsid w:val="00767B59"/>
    <w:rsid w:val="00767BA0"/>
    <w:rsid w:val="00773AC2"/>
    <w:rsid w:val="007A7C32"/>
    <w:rsid w:val="008374EA"/>
    <w:rsid w:val="008513DC"/>
    <w:rsid w:val="008706E3"/>
    <w:rsid w:val="00935D73"/>
    <w:rsid w:val="0098246D"/>
    <w:rsid w:val="00995620"/>
    <w:rsid w:val="009C1EC6"/>
    <w:rsid w:val="009C602A"/>
    <w:rsid w:val="009D73CC"/>
    <w:rsid w:val="00A467EB"/>
    <w:rsid w:val="00A50548"/>
    <w:rsid w:val="00A61522"/>
    <w:rsid w:val="00A70B00"/>
    <w:rsid w:val="00AA0836"/>
    <w:rsid w:val="00AD21C9"/>
    <w:rsid w:val="00B03464"/>
    <w:rsid w:val="00B33676"/>
    <w:rsid w:val="00B666EB"/>
    <w:rsid w:val="00B72438"/>
    <w:rsid w:val="00B72E23"/>
    <w:rsid w:val="00BC0D66"/>
    <w:rsid w:val="00C052E4"/>
    <w:rsid w:val="00C6505F"/>
    <w:rsid w:val="00C80236"/>
    <w:rsid w:val="00C87A50"/>
    <w:rsid w:val="00CC2EF5"/>
    <w:rsid w:val="00D23512"/>
    <w:rsid w:val="00D35FD1"/>
    <w:rsid w:val="00D779C1"/>
    <w:rsid w:val="00D94A8C"/>
    <w:rsid w:val="00DC44EE"/>
    <w:rsid w:val="00DD0F96"/>
    <w:rsid w:val="00DD5D08"/>
    <w:rsid w:val="00E55B9C"/>
    <w:rsid w:val="00E84B68"/>
    <w:rsid w:val="00EF6D22"/>
    <w:rsid w:val="00F05CA8"/>
    <w:rsid w:val="00FB2657"/>
    <w:rsid w:val="00FE503B"/>
    <w:rsid w:val="00FF3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33415"/>
  <w15:chartTrackingRefBased/>
  <w15:docId w15:val="{CB42C683-9AB3-3441-A516-7D740B76C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284"/>
  </w:style>
  <w:style w:type="paragraph" w:styleId="Heading1">
    <w:name w:val="heading 1"/>
    <w:basedOn w:val="Normal"/>
    <w:next w:val="Normal"/>
    <w:link w:val="Heading1Char"/>
    <w:uiPriority w:val="9"/>
    <w:qFormat/>
    <w:rsid w:val="00482284"/>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482284"/>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482284"/>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482284"/>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482284"/>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482284"/>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482284"/>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482284"/>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482284"/>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2284"/>
    <w:pPr>
      <w:ind w:left="720"/>
      <w:contextualSpacing/>
    </w:pPr>
  </w:style>
  <w:style w:type="character" w:customStyle="1" w:styleId="Heading1Char">
    <w:name w:val="Heading 1 Char"/>
    <w:basedOn w:val="DefaultParagraphFont"/>
    <w:link w:val="Heading1"/>
    <w:uiPriority w:val="9"/>
    <w:rsid w:val="00482284"/>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482284"/>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482284"/>
    <w:rPr>
      <w:caps/>
      <w:color w:val="823B0B" w:themeColor="accent2" w:themeShade="7F"/>
      <w:sz w:val="24"/>
      <w:szCs w:val="24"/>
    </w:rPr>
  </w:style>
  <w:style w:type="character" w:customStyle="1" w:styleId="Heading4Char">
    <w:name w:val="Heading 4 Char"/>
    <w:basedOn w:val="DefaultParagraphFont"/>
    <w:link w:val="Heading4"/>
    <w:uiPriority w:val="9"/>
    <w:semiHidden/>
    <w:rsid w:val="00482284"/>
    <w:rPr>
      <w:caps/>
      <w:color w:val="823B0B" w:themeColor="accent2" w:themeShade="7F"/>
      <w:spacing w:val="10"/>
    </w:rPr>
  </w:style>
  <w:style w:type="character" w:customStyle="1" w:styleId="Heading5Char">
    <w:name w:val="Heading 5 Char"/>
    <w:basedOn w:val="DefaultParagraphFont"/>
    <w:link w:val="Heading5"/>
    <w:uiPriority w:val="9"/>
    <w:semiHidden/>
    <w:rsid w:val="00482284"/>
    <w:rPr>
      <w:caps/>
      <w:color w:val="823B0B" w:themeColor="accent2" w:themeShade="7F"/>
      <w:spacing w:val="10"/>
    </w:rPr>
  </w:style>
  <w:style w:type="character" w:customStyle="1" w:styleId="Heading6Char">
    <w:name w:val="Heading 6 Char"/>
    <w:basedOn w:val="DefaultParagraphFont"/>
    <w:link w:val="Heading6"/>
    <w:uiPriority w:val="9"/>
    <w:semiHidden/>
    <w:rsid w:val="00482284"/>
    <w:rPr>
      <w:caps/>
      <w:color w:val="C45911" w:themeColor="accent2" w:themeShade="BF"/>
      <w:spacing w:val="10"/>
    </w:rPr>
  </w:style>
  <w:style w:type="character" w:customStyle="1" w:styleId="Heading7Char">
    <w:name w:val="Heading 7 Char"/>
    <w:basedOn w:val="DefaultParagraphFont"/>
    <w:link w:val="Heading7"/>
    <w:uiPriority w:val="9"/>
    <w:semiHidden/>
    <w:rsid w:val="00482284"/>
    <w:rPr>
      <w:i/>
      <w:iCs/>
      <w:caps/>
      <w:color w:val="C45911" w:themeColor="accent2" w:themeShade="BF"/>
      <w:spacing w:val="10"/>
    </w:rPr>
  </w:style>
  <w:style w:type="character" w:customStyle="1" w:styleId="Heading8Char">
    <w:name w:val="Heading 8 Char"/>
    <w:basedOn w:val="DefaultParagraphFont"/>
    <w:link w:val="Heading8"/>
    <w:uiPriority w:val="9"/>
    <w:semiHidden/>
    <w:rsid w:val="00482284"/>
    <w:rPr>
      <w:caps/>
      <w:spacing w:val="10"/>
      <w:sz w:val="20"/>
      <w:szCs w:val="20"/>
    </w:rPr>
  </w:style>
  <w:style w:type="character" w:customStyle="1" w:styleId="Heading9Char">
    <w:name w:val="Heading 9 Char"/>
    <w:basedOn w:val="DefaultParagraphFont"/>
    <w:link w:val="Heading9"/>
    <w:uiPriority w:val="9"/>
    <w:semiHidden/>
    <w:rsid w:val="00482284"/>
    <w:rPr>
      <w:i/>
      <w:iCs/>
      <w:caps/>
      <w:spacing w:val="10"/>
      <w:sz w:val="20"/>
      <w:szCs w:val="20"/>
    </w:rPr>
  </w:style>
  <w:style w:type="paragraph" w:styleId="Caption">
    <w:name w:val="caption"/>
    <w:basedOn w:val="Normal"/>
    <w:next w:val="Normal"/>
    <w:uiPriority w:val="35"/>
    <w:semiHidden/>
    <w:unhideWhenUsed/>
    <w:qFormat/>
    <w:rsid w:val="00482284"/>
    <w:rPr>
      <w:caps/>
      <w:spacing w:val="10"/>
      <w:sz w:val="18"/>
      <w:szCs w:val="18"/>
    </w:rPr>
  </w:style>
  <w:style w:type="paragraph" w:styleId="Title">
    <w:name w:val="Title"/>
    <w:basedOn w:val="Normal"/>
    <w:next w:val="Normal"/>
    <w:link w:val="TitleChar"/>
    <w:uiPriority w:val="10"/>
    <w:qFormat/>
    <w:rsid w:val="00482284"/>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482284"/>
    <w:rPr>
      <w:caps/>
      <w:color w:val="833C0B" w:themeColor="accent2" w:themeShade="80"/>
      <w:spacing w:val="50"/>
      <w:sz w:val="44"/>
      <w:szCs w:val="44"/>
    </w:rPr>
  </w:style>
  <w:style w:type="paragraph" w:styleId="Subtitle">
    <w:name w:val="Subtitle"/>
    <w:basedOn w:val="Normal"/>
    <w:next w:val="Normal"/>
    <w:link w:val="SubtitleChar"/>
    <w:uiPriority w:val="11"/>
    <w:qFormat/>
    <w:rsid w:val="00482284"/>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482284"/>
    <w:rPr>
      <w:caps/>
      <w:spacing w:val="20"/>
      <w:sz w:val="18"/>
      <w:szCs w:val="18"/>
    </w:rPr>
  </w:style>
  <w:style w:type="character" w:styleId="Strong">
    <w:name w:val="Strong"/>
    <w:uiPriority w:val="22"/>
    <w:qFormat/>
    <w:rsid w:val="00482284"/>
    <w:rPr>
      <w:b/>
      <w:bCs/>
      <w:color w:val="C45911" w:themeColor="accent2" w:themeShade="BF"/>
      <w:spacing w:val="5"/>
    </w:rPr>
  </w:style>
  <w:style w:type="character" w:styleId="Emphasis">
    <w:name w:val="Emphasis"/>
    <w:uiPriority w:val="20"/>
    <w:qFormat/>
    <w:rsid w:val="00482284"/>
    <w:rPr>
      <w:caps/>
      <w:spacing w:val="5"/>
      <w:sz w:val="20"/>
      <w:szCs w:val="20"/>
    </w:rPr>
  </w:style>
  <w:style w:type="paragraph" w:styleId="NoSpacing">
    <w:name w:val="No Spacing"/>
    <w:basedOn w:val="Normal"/>
    <w:link w:val="NoSpacingChar"/>
    <w:uiPriority w:val="1"/>
    <w:qFormat/>
    <w:rsid w:val="00482284"/>
    <w:pPr>
      <w:spacing w:after="0" w:line="240" w:lineRule="auto"/>
    </w:pPr>
  </w:style>
  <w:style w:type="paragraph" w:styleId="Quote">
    <w:name w:val="Quote"/>
    <w:basedOn w:val="Normal"/>
    <w:next w:val="Normal"/>
    <w:link w:val="QuoteChar"/>
    <w:uiPriority w:val="29"/>
    <w:qFormat/>
    <w:rsid w:val="00482284"/>
    <w:rPr>
      <w:i/>
      <w:iCs/>
    </w:rPr>
  </w:style>
  <w:style w:type="character" w:customStyle="1" w:styleId="QuoteChar">
    <w:name w:val="Quote Char"/>
    <w:basedOn w:val="DefaultParagraphFont"/>
    <w:link w:val="Quote"/>
    <w:uiPriority w:val="29"/>
    <w:rsid w:val="00482284"/>
    <w:rPr>
      <w:i/>
      <w:iCs/>
    </w:rPr>
  </w:style>
  <w:style w:type="paragraph" w:styleId="IntenseQuote">
    <w:name w:val="Intense Quote"/>
    <w:basedOn w:val="Normal"/>
    <w:next w:val="Normal"/>
    <w:link w:val="IntenseQuoteChar"/>
    <w:uiPriority w:val="30"/>
    <w:qFormat/>
    <w:rsid w:val="00482284"/>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482284"/>
    <w:rPr>
      <w:caps/>
      <w:color w:val="823B0B" w:themeColor="accent2" w:themeShade="7F"/>
      <w:spacing w:val="5"/>
      <w:sz w:val="20"/>
      <w:szCs w:val="20"/>
    </w:rPr>
  </w:style>
  <w:style w:type="character" w:styleId="SubtleEmphasis">
    <w:name w:val="Subtle Emphasis"/>
    <w:uiPriority w:val="19"/>
    <w:qFormat/>
    <w:rsid w:val="00482284"/>
    <w:rPr>
      <w:i/>
      <w:iCs/>
    </w:rPr>
  </w:style>
  <w:style w:type="character" w:styleId="IntenseEmphasis">
    <w:name w:val="Intense Emphasis"/>
    <w:uiPriority w:val="21"/>
    <w:qFormat/>
    <w:rsid w:val="00482284"/>
    <w:rPr>
      <w:i/>
      <w:iCs/>
      <w:caps/>
      <w:spacing w:val="10"/>
      <w:sz w:val="20"/>
      <w:szCs w:val="20"/>
    </w:rPr>
  </w:style>
  <w:style w:type="character" w:styleId="SubtleReference">
    <w:name w:val="Subtle Reference"/>
    <w:basedOn w:val="DefaultParagraphFont"/>
    <w:uiPriority w:val="31"/>
    <w:qFormat/>
    <w:rsid w:val="00482284"/>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482284"/>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482284"/>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482284"/>
    <w:pPr>
      <w:outlineLvl w:val="9"/>
    </w:pPr>
  </w:style>
  <w:style w:type="character" w:customStyle="1" w:styleId="NoSpacingChar">
    <w:name w:val="No Spacing Char"/>
    <w:basedOn w:val="DefaultParagraphFont"/>
    <w:link w:val="NoSpacing"/>
    <w:uiPriority w:val="1"/>
    <w:rsid w:val="00482284"/>
  </w:style>
  <w:style w:type="paragraph" w:styleId="Footer">
    <w:name w:val="footer"/>
    <w:basedOn w:val="Normal"/>
    <w:link w:val="FooterChar"/>
    <w:uiPriority w:val="99"/>
    <w:unhideWhenUsed/>
    <w:rsid w:val="00540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C7C"/>
  </w:style>
  <w:style w:type="character" w:styleId="PageNumber">
    <w:name w:val="page number"/>
    <w:basedOn w:val="DefaultParagraphFont"/>
    <w:uiPriority w:val="99"/>
    <w:semiHidden/>
    <w:unhideWhenUsed/>
    <w:rsid w:val="00540C7C"/>
  </w:style>
  <w:style w:type="character" w:styleId="Hyperlink">
    <w:name w:val="Hyperlink"/>
    <w:basedOn w:val="DefaultParagraphFont"/>
    <w:uiPriority w:val="99"/>
    <w:unhideWhenUsed/>
    <w:rsid w:val="0030315D"/>
    <w:rPr>
      <w:color w:val="0563C1" w:themeColor="hyperlink"/>
      <w:u w:val="single"/>
    </w:rPr>
  </w:style>
  <w:style w:type="character" w:styleId="UnresolvedMention">
    <w:name w:val="Unresolved Mention"/>
    <w:basedOn w:val="DefaultParagraphFont"/>
    <w:uiPriority w:val="99"/>
    <w:semiHidden/>
    <w:unhideWhenUsed/>
    <w:rsid w:val="003031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pedagogy-maslows-hierarchy-need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uemarie.info/2017/10/bronfenbrenners-bioecological-approach.html"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ites.google.com/a/bvsd.org/lucinda-schuettpelz/growth-mindset-1"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7/flying-start-transition-guidance-for-professionals.pdf(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12</Pages>
  <Words>2096</Words>
  <Characters>16414</Characters>
  <Application>Microsoft Office Word</Application>
  <DocSecurity>0</DocSecurity>
  <Lines>241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Donnelly (2219391)</dc:creator>
  <cp:keywords/>
  <dc:description/>
  <cp:lastModifiedBy>Bethan Donnelly (2219391)</cp:lastModifiedBy>
  <cp:revision>64</cp:revision>
  <cp:lastPrinted>2023-02-24T01:02:00Z</cp:lastPrinted>
  <dcterms:created xsi:type="dcterms:W3CDTF">2023-02-23T20:50:00Z</dcterms:created>
  <dcterms:modified xsi:type="dcterms:W3CDTF">2023-02-24T01:12:00Z</dcterms:modified>
</cp:coreProperties>
</file>