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7CB68" w14:textId="77777777" w:rsidR="009E1A98" w:rsidRDefault="009E1A98" w:rsidP="009E1A98">
      <w:pPr>
        <w:rPr>
          <w:sz w:val="32"/>
          <w:szCs w:val="32"/>
        </w:rPr>
      </w:pPr>
      <w:r>
        <w:rPr>
          <w:noProof/>
          <w:lang w:eastAsia="en-GB"/>
        </w:rPr>
        <w:drawing>
          <wp:anchor distT="0" distB="0" distL="114300" distR="114300" simplePos="0" relativeHeight="251654656" behindDoc="1" locked="0" layoutInCell="1" allowOverlap="1" wp14:anchorId="3275C323" wp14:editId="6ACBE9A2">
            <wp:simplePos x="0" y="0"/>
            <wp:positionH relativeFrom="column">
              <wp:posOffset>63796</wp:posOffset>
            </wp:positionH>
            <wp:positionV relativeFrom="paragraph">
              <wp:posOffset>118</wp:posOffset>
            </wp:positionV>
            <wp:extent cx="2228850" cy="885825"/>
            <wp:effectExtent l="0" t="0" r="0" b="9525"/>
            <wp:wrapTight wrapText="bothSides">
              <wp:wrapPolygon edited="0">
                <wp:start x="0" y="0"/>
                <wp:lineTo x="0" y="21368"/>
                <wp:lineTo x="21415" y="21368"/>
                <wp:lineTo x="21415" y="0"/>
                <wp:lineTo x="0" y="0"/>
              </wp:wrapPolygon>
            </wp:wrapTight>
            <wp:docPr id="1823432417" name="Picture 182343241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32417" name="Picture 1823432417"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14:sizeRelH relativeFrom="page">
              <wp14:pctWidth>0</wp14:pctWidth>
            </wp14:sizeRelH>
            <wp14:sizeRelV relativeFrom="page">
              <wp14:pctHeight>0</wp14:pctHeight>
            </wp14:sizeRelV>
          </wp:anchor>
        </w:drawing>
      </w:r>
    </w:p>
    <w:p w14:paraId="3B9353B6" w14:textId="77777777" w:rsidR="009E1A98" w:rsidRDefault="009E1A98" w:rsidP="009E1A98">
      <w:pPr>
        <w:rPr>
          <w:sz w:val="32"/>
          <w:szCs w:val="32"/>
        </w:rPr>
      </w:pPr>
    </w:p>
    <w:p w14:paraId="1DFF3B92" w14:textId="77777777" w:rsidR="009E1A98" w:rsidRDefault="009E1A98" w:rsidP="009E1A98">
      <w:pPr>
        <w:rPr>
          <w:sz w:val="32"/>
          <w:szCs w:val="32"/>
        </w:rPr>
      </w:pPr>
    </w:p>
    <w:p w14:paraId="639D0A55" w14:textId="77777777" w:rsidR="009E1A98" w:rsidRDefault="009E1A98" w:rsidP="009E1A98">
      <w:pPr>
        <w:rPr>
          <w:sz w:val="32"/>
          <w:szCs w:val="32"/>
        </w:rPr>
      </w:pPr>
    </w:p>
    <w:p w14:paraId="1AA244DC" w14:textId="77777777" w:rsidR="009E1A98" w:rsidRDefault="009E1A98" w:rsidP="009E1A98">
      <w:pPr>
        <w:rPr>
          <w:sz w:val="32"/>
          <w:szCs w:val="32"/>
        </w:rPr>
      </w:pPr>
    </w:p>
    <w:p w14:paraId="5E386790" w14:textId="77777777" w:rsidR="009E1A98" w:rsidRDefault="009E1A98" w:rsidP="009E1A98">
      <w:pPr>
        <w:rPr>
          <w:sz w:val="32"/>
          <w:szCs w:val="32"/>
        </w:rPr>
      </w:pPr>
    </w:p>
    <w:p w14:paraId="34E9EFA2" w14:textId="77777777" w:rsidR="009E1A98" w:rsidRDefault="009E1A98" w:rsidP="009E1A98">
      <w:pPr>
        <w:rPr>
          <w:sz w:val="32"/>
          <w:szCs w:val="32"/>
        </w:rPr>
      </w:pPr>
    </w:p>
    <w:p w14:paraId="0D9AD80C" w14:textId="77777777" w:rsidR="009E1A98" w:rsidRDefault="009E1A98" w:rsidP="009E1A98">
      <w:pPr>
        <w:rPr>
          <w:sz w:val="32"/>
          <w:szCs w:val="32"/>
        </w:rPr>
      </w:pPr>
    </w:p>
    <w:p w14:paraId="085EEEB3" w14:textId="77777777" w:rsidR="009E1A98" w:rsidRDefault="009E1A98" w:rsidP="009E1A98">
      <w:pPr>
        <w:rPr>
          <w:sz w:val="32"/>
          <w:szCs w:val="32"/>
        </w:rPr>
      </w:pPr>
    </w:p>
    <w:p w14:paraId="3CF7EE31" w14:textId="77777777" w:rsidR="009E1A98" w:rsidRDefault="009E1A98" w:rsidP="009E1A98">
      <w:pPr>
        <w:jc w:val="center"/>
        <w:rPr>
          <w:sz w:val="32"/>
          <w:szCs w:val="32"/>
        </w:rPr>
      </w:pPr>
    </w:p>
    <w:p w14:paraId="0E79AB3D" w14:textId="77777777" w:rsidR="009E1A98" w:rsidRDefault="009E1A98" w:rsidP="009E1A98">
      <w:pPr>
        <w:jc w:val="center"/>
        <w:rPr>
          <w:sz w:val="32"/>
          <w:szCs w:val="32"/>
        </w:rPr>
      </w:pPr>
      <w:r w:rsidRPr="00C06426">
        <w:rPr>
          <w:sz w:val="32"/>
          <w:szCs w:val="32"/>
        </w:rPr>
        <w:t>Ordnance, Munitions &amp; Explosives</w:t>
      </w:r>
    </w:p>
    <w:p w14:paraId="6CAB0A0A" w14:textId="77777777" w:rsidR="009E1A98" w:rsidRDefault="009E1A98" w:rsidP="009E1A98">
      <w:pPr>
        <w:jc w:val="center"/>
        <w:rPr>
          <w:sz w:val="32"/>
          <w:szCs w:val="32"/>
        </w:rPr>
      </w:pPr>
      <w:r>
        <w:rPr>
          <w:sz w:val="32"/>
          <w:szCs w:val="32"/>
        </w:rPr>
        <w:t>Safety and Hazard Assessment</w:t>
      </w:r>
    </w:p>
    <w:p w14:paraId="78AD1B63" w14:textId="77777777" w:rsidR="009E1A98" w:rsidRDefault="009E1A98" w:rsidP="009E1A98">
      <w:pPr>
        <w:jc w:val="center"/>
        <w:rPr>
          <w:sz w:val="32"/>
          <w:szCs w:val="32"/>
        </w:rPr>
      </w:pPr>
      <w:r>
        <w:rPr>
          <w:sz w:val="32"/>
          <w:szCs w:val="32"/>
        </w:rPr>
        <w:t>ACDB5013</w:t>
      </w:r>
    </w:p>
    <w:p w14:paraId="2400AB9D" w14:textId="77777777" w:rsidR="009E1A98" w:rsidRDefault="009E1A98" w:rsidP="009E1A98">
      <w:pPr>
        <w:jc w:val="center"/>
        <w:rPr>
          <w:sz w:val="32"/>
          <w:szCs w:val="32"/>
        </w:rPr>
      </w:pPr>
      <w:r>
        <w:rPr>
          <w:sz w:val="32"/>
          <w:szCs w:val="32"/>
        </w:rPr>
        <w:t>Risk Assessment and ALARP Justification</w:t>
      </w:r>
    </w:p>
    <w:p w14:paraId="48C4693F" w14:textId="77777777" w:rsidR="009E1A98" w:rsidRDefault="009E1A98" w:rsidP="009E1A98">
      <w:pPr>
        <w:jc w:val="center"/>
        <w:rPr>
          <w:sz w:val="32"/>
          <w:szCs w:val="32"/>
        </w:rPr>
      </w:pPr>
      <w:r w:rsidRPr="2566C323">
        <w:rPr>
          <w:sz w:val="32"/>
          <w:szCs w:val="32"/>
        </w:rPr>
        <w:t>Charlotte McCombe</w:t>
      </w:r>
    </w:p>
    <w:p w14:paraId="32066D1B" w14:textId="77777777" w:rsidR="009E1A98" w:rsidRDefault="009E1A98" w:rsidP="009E1A98">
      <w:pPr>
        <w:jc w:val="center"/>
        <w:rPr>
          <w:sz w:val="32"/>
          <w:szCs w:val="32"/>
        </w:rPr>
      </w:pPr>
      <w:r w:rsidRPr="2566C323">
        <w:rPr>
          <w:sz w:val="32"/>
          <w:szCs w:val="32"/>
        </w:rPr>
        <w:t>Student Number: 2411524</w:t>
      </w:r>
    </w:p>
    <w:p w14:paraId="3B9468C5" w14:textId="77777777" w:rsidR="009E1A98" w:rsidRDefault="009E1A98" w:rsidP="009E1A98">
      <w:pPr>
        <w:rPr>
          <w:rFonts w:ascii="Arial" w:hAnsi="Arial" w:cs="Arial"/>
        </w:rPr>
      </w:pPr>
    </w:p>
    <w:p w14:paraId="47841DBD" w14:textId="77777777" w:rsidR="009E1A98" w:rsidRDefault="009E1A98" w:rsidP="009E1A98">
      <w:pPr>
        <w:rPr>
          <w:rFonts w:ascii="Arial" w:hAnsi="Arial" w:cs="Arial"/>
        </w:rPr>
      </w:pPr>
    </w:p>
    <w:p w14:paraId="2A99F98C" w14:textId="2A167FBA" w:rsidR="003673C5" w:rsidRDefault="003673C5">
      <w:pPr>
        <w:rPr>
          <w:rFonts w:ascii="Arial" w:hAnsi="Arial" w:cs="Arial"/>
        </w:rPr>
      </w:pPr>
    </w:p>
    <w:p w14:paraId="3C2ED25F" w14:textId="77777777" w:rsidR="003673C5" w:rsidRDefault="003673C5">
      <w:pPr>
        <w:rPr>
          <w:rFonts w:ascii="Arial" w:hAnsi="Arial" w:cs="Arial"/>
        </w:rPr>
      </w:pPr>
      <w:r>
        <w:rPr>
          <w:rFonts w:ascii="Arial" w:hAnsi="Arial" w:cs="Arial"/>
        </w:rPr>
        <w:br w:type="page"/>
      </w:r>
    </w:p>
    <w:p w14:paraId="2EDB31E9" w14:textId="77777777" w:rsidR="00176ACF" w:rsidRDefault="00176ACF">
      <w:pPr>
        <w:rPr>
          <w:rFonts w:ascii="Arial" w:hAnsi="Arial" w:cs="Arial"/>
        </w:rPr>
      </w:pPr>
    </w:p>
    <w:sdt>
      <w:sdtPr>
        <w:id w:val="-187915066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0FC63D9" w14:textId="37EE31F7" w:rsidR="009E1A98" w:rsidRDefault="009E1A98">
          <w:pPr>
            <w:pStyle w:val="TOCHeading"/>
          </w:pPr>
          <w:r>
            <w:t>Contents</w:t>
          </w:r>
        </w:p>
        <w:p w14:paraId="6979455C" w14:textId="6A52B880" w:rsidR="00264678" w:rsidRDefault="009E1A9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08238" w:history="1">
            <w:r w:rsidR="00264678" w:rsidRPr="00453F0C">
              <w:rPr>
                <w:rStyle w:val="Hyperlink"/>
                <w:noProof/>
              </w:rPr>
              <w:t>Abstract</w:t>
            </w:r>
            <w:r w:rsidR="00264678">
              <w:rPr>
                <w:noProof/>
                <w:webHidden/>
              </w:rPr>
              <w:tab/>
            </w:r>
            <w:r w:rsidR="00264678">
              <w:rPr>
                <w:noProof/>
                <w:webHidden/>
              </w:rPr>
              <w:fldChar w:fldCharType="begin"/>
            </w:r>
            <w:r w:rsidR="00264678">
              <w:rPr>
                <w:noProof/>
                <w:webHidden/>
              </w:rPr>
              <w:instrText xml:space="preserve"> PAGEREF _Toc235108238 \h </w:instrText>
            </w:r>
            <w:r w:rsidR="00264678">
              <w:rPr>
                <w:noProof/>
                <w:webHidden/>
              </w:rPr>
            </w:r>
            <w:r w:rsidR="00264678">
              <w:rPr>
                <w:noProof/>
                <w:webHidden/>
              </w:rPr>
              <w:fldChar w:fldCharType="separate"/>
            </w:r>
            <w:r w:rsidR="00264678">
              <w:rPr>
                <w:noProof/>
                <w:webHidden/>
              </w:rPr>
              <w:t>3</w:t>
            </w:r>
            <w:r w:rsidR="00264678">
              <w:rPr>
                <w:noProof/>
                <w:webHidden/>
              </w:rPr>
              <w:fldChar w:fldCharType="end"/>
            </w:r>
          </w:hyperlink>
        </w:p>
        <w:p w14:paraId="6C66C1E5" w14:textId="11519ABF" w:rsidR="00264678" w:rsidRDefault="00264678">
          <w:pPr>
            <w:pStyle w:val="TOC1"/>
            <w:tabs>
              <w:tab w:val="right" w:leader="dot" w:pos="9016"/>
            </w:tabs>
            <w:rPr>
              <w:rFonts w:eastAsiaTheme="minorEastAsia"/>
              <w:noProof/>
              <w:lang w:eastAsia="en-GB"/>
            </w:rPr>
          </w:pPr>
          <w:hyperlink w:anchor="_Toc235108239" w:history="1">
            <w:r w:rsidRPr="00453F0C">
              <w:rPr>
                <w:rStyle w:val="Hyperlink"/>
                <w:noProof/>
              </w:rPr>
              <w:t>1-Risk Assessment</w:t>
            </w:r>
            <w:r>
              <w:rPr>
                <w:noProof/>
                <w:webHidden/>
              </w:rPr>
              <w:tab/>
            </w:r>
            <w:r>
              <w:rPr>
                <w:noProof/>
                <w:webHidden/>
              </w:rPr>
              <w:fldChar w:fldCharType="begin"/>
            </w:r>
            <w:r>
              <w:rPr>
                <w:noProof/>
                <w:webHidden/>
              </w:rPr>
              <w:instrText xml:space="preserve"> PAGEREF _Toc235108239 \h </w:instrText>
            </w:r>
            <w:r>
              <w:rPr>
                <w:noProof/>
                <w:webHidden/>
              </w:rPr>
            </w:r>
            <w:r>
              <w:rPr>
                <w:noProof/>
                <w:webHidden/>
              </w:rPr>
              <w:fldChar w:fldCharType="separate"/>
            </w:r>
            <w:r>
              <w:rPr>
                <w:noProof/>
                <w:webHidden/>
              </w:rPr>
              <w:t>4</w:t>
            </w:r>
            <w:r>
              <w:rPr>
                <w:noProof/>
                <w:webHidden/>
              </w:rPr>
              <w:fldChar w:fldCharType="end"/>
            </w:r>
          </w:hyperlink>
        </w:p>
        <w:p w14:paraId="3D29687A" w14:textId="5B57017B" w:rsidR="00264678" w:rsidRDefault="00264678">
          <w:pPr>
            <w:pStyle w:val="TOC2"/>
            <w:tabs>
              <w:tab w:val="right" w:leader="dot" w:pos="9016"/>
            </w:tabs>
            <w:rPr>
              <w:rFonts w:eastAsiaTheme="minorEastAsia"/>
              <w:noProof/>
              <w:lang w:eastAsia="en-GB"/>
            </w:rPr>
          </w:pPr>
          <w:hyperlink w:anchor="_Toc235108240" w:history="1">
            <w:r w:rsidRPr="00453F0C">
              <w:rPr>
                <w:rStyle w:val="Hyperlink"/>
                <w:rFonts w:cs="Arial"/>
                <w:noProof/>
              </w:rPr>
              <w:t>1.1– Risk Assessment and Hazard Matrix for 115mm High Calibre Gun Firing</w:t>
            </w:r>
            <w:r>
              <w:rPr>
                <w:noProof/>
                <w:webHidden/>
              </w:rPr>
              <w:tab/>
            </w:r>
            <w:r>
              <w:rPr>
                <w:noProof/>
                <w:webHidden/>
              </w:rPr>
              <w:fldChar w:fldCharType="begin"/>
            </w:r>
            <w:r>
              <w:rPr>
                <w:noProof/>
                <w:webHidden/>
              </w:rPr>
              <w:instrText xml:space="preserve"> PAGEREF _Toc235108240 \h </w:instrText>
            </w:r>
            <w:r>
              <w:rPr>
                <w:noProof/>
                <w:webHidden/>
              </w:rPr>
            </w:r>
            <w:r>
              <w:rPr>
                <w:noProof/>
                <w:webHidden/>
              </w:rPr>
              <w:fldChar w:fldCharType="separate"/>
            </w:r>
            <w:r>
              <w:rPr>
                <w:noProof/>
                <w:webHidden/>
              </w:rPr>
              <w:t>4</w:t>
            </w:r>
            <w:r>
              <w:rPr>
                <w:noProof/>
                <w:webHidden/>
              </w:rPr>
              <w:fldChar w:fldCharType="end"/>
            </w:r>
          </w:hyperlink>
        </w:p>
        <w:p w14:paraId="7899D494" w14:textId="4F9F074C" w:rsidR="00264678" w:rsidRDefault="00264678">
          <w:pPr>
            <w:pStyle w:val="TOC1"/>
            <w:tabs>
              <w:tab w:val="right" w:leader="dot" w:pos="9016"/>
            </w:tabs>
            <w:rPr>
              <w:rFonts w:eastAsiaTheme="minorEastAsia"/>
              <w:noProof/>
              <w:lang w:eastAsia="en-GB"/>
            </w:rPr>
          </w:pPr>
          <w:hyperlink w:anchor="_Toc235108241" w:history="1">
            <w:r w:rsidRPr="00453F0C">
              <w:rPr>
                <w:rStyle w:val="Hyperlink"/>
                <w:noProof/>
              </w:rPr>
              <w:t>2-ALARP Justification for noise output of a system</w:t>
            </w:r>
            <w:r>
              <w:rPr>
                <w:noProof/>
                <w:webHidden/>
              </w:rPr>
              <w:tab/>
            </w:r>
            <w:r>
              <w:rPr>
                <w:noProof/>
                <w:webHidden/>
              </w:rPr>
              <w:fldChar w:fldCharType="begin"/>
            </w:r>
            <w:r>
              <w:rPr>
                <w:noProof/>
                <w:webHidden/>
              </w:rPr>
              <w:instrText xml:space="preserve"> PAGEREF _Toc235108241 \h </w:instrText>
            </w:r>
            <w:r>
              <w:rPr>
                <w:noProof/>
                <w:webHidden/>
              </w:rPr>
            </w:r>
            <w:r>
              <w:rPr>
                <w:noProof/>
                <w:webHidden/>
              </w:rPr>
              <w:fldChar w:fldCharType="separate"/>
            </w:r>
            <w:r>
              <w:rPr>
                <w:noProof/>
                <w:webHidden/>
              </w:rPr>
              <w:t>11</w:t>
            </w:r>
            <w:r>
              <w:rPr>
                <w:noProof/>
                <w:webHidden/>
              </w:rPr>
              <w:fldChar w:fldCharType="end"/>
            </w:r>
          </w:hyperlink>
        </w:p>
        <w:p w14:paraId="407D1DD0" w14:textId="32CAC0E3" w:rsidR="00264678" w:rsidRDefault="00264678">
          <w:pPr>
            <w:pStyle w:val="TOC1"/>
            <w:tabs>
              <w:tab w:val="right" w:leader="dot" w:pos="9016"/>
            </w:tabs>
            <w:rPr>
              <w:rFonts w:eastAsiaTheme="minorEastAsia"/>
              <w:noProof/>
              <w:lang w:eastAsia="en-GB"/>
            </w:rPr>
          </w:pPr>
          <w:hyperlink w:anchor="_Toc235108242" w:history="1">
            <w:r w:rsidRPr="00453F0C">
              <w:rPr>
                <w:rStyle w:val="Hyperlink"/>
                <w:noProof/>
              </w:rPr>
              <w:t>Bibliography</w:t>
            </w:r>
            <w:r>
              <w:rPr>
                <w:noProof/>
                <w:webHidden/>
              </w:rPr>
              <w:tab/>
            </w:r>
            <w:r>
              <w:rPr>
                <w:noProof/>
                <w:webHidden/>
              </w:rPr>
              <w:fldChar w:fldCharType="begin"/>
            </w:r>
            <w:r>
              <w:rPr>
                <w:noProof/>
                <w:webHidden/>
              </w:rPr>
              <w:instrText xml:space="preserve"> PAGEREF _Toc235108242 \h </w:instrText>
            </w:r>
            <w:r>
              <w:rPr>
                <w:noProof/>
                <w:webHidden/>
              </w:rPr>
            </w:r>
            <w:r>
              <w:rPr>
                <w:noProof/>
                <w:webHidden/>
              </w:rPr>
              <w:fldChar w:fldCharType="separate"/>
            </w:r>
            <w:r>
              <w:rPr>
                <w:noProof/>
                <w:webHidden/>
              </w:rPr>
              <w:t>16</w:t>
            </w:r>
            <w:r>
              <w:rPr>
                <w:noProof/>
                <w:webHidden/>
              </w:rPr>
              <w:fldChar w:fldCharType="end"/>
            </w:r>
          </w:hyperlink>
        </w:p>
        <w:p w14:paraId="0D8F49D6" w14:textId="1AED8BB5" w:rsidR="009E1A98" w:rsidRDefault="009E1A98">
          <w:r>
            <w:rPr>
              <w:b/>
              <w:bCs/>
              <w:noProof/>
            </w:rPr>
            <w:fldChar w:fldCharType="end"/>
          </w:r>
        </w:p>
      </w:sdtContent>
    </w:sdt>
    <w:p w14:paraId="499F7CBA" w14:textId="1908A7BA" w:rsidR="00F4415F" w:rsidRDefault="00F4415F" w:rsidP="00807ACF">
      <w:pPr>
        <w:pStyle w:val="Heading1"/>
      </w:pPr>
    </w:p>
    <w:p w14:paraId="47C740DD" w14:textId="231A4339" w:rsidR="00F4415F" w:rsidRDefault="00F4415F">
      <w:pPr>
        <w:rPr>
          <w:rFonts w:asciiTheme="majorHAnsi" w:eastAsiaTheme="majorEastAsia" w:hAnsiTheme="majorHAnsi" w:cstheme="majorBidi"/>
          <w:color w:val="0F4761" w:themeColor="accent1" w:themeShade="BF"/>
          <w:sz w:val="40"/>
          <w:szCs w:val="40"/>
        </w:rPr>
      </w:pPr>
      <w:r>
        <w:br w:type="page"/>
      </w:r>
    </w:p>
    <w:p w14:paraId="06746B0F" w14:textId="77777777" w:rsidR="003673C5" w:rsidRDefault="00F4415F" w:rsidP="00807ACF">
      <w:pPr>
        <w:pStyle w:val="Heading1"/>
      </w:pPr>
      <w:bookmarkStart w:id="0" w:name="_Toc235108238"/>
      <w:r>
        <w:lastRenderedPageBreak/>
        <w:t>Abstract</w:t>
      </w:r>
      <w:bookmarkEnd w:id="0"/>
    </w:p>
    <w:p w14:paraId="4BB8F35F" w14:textId="2F557916" w:rsidR="00757F09" w:rsidRPr="00757F09" w:rsidRDefault="00850CD9" w:rsidP="003F1049">
      <w:pPr>
        <w:spacing w:line="360" w:lineRule="auto"/>
        <w:sectPr w:rsidR="00757F09" w:rsidRPr="00757F09" w:rsidSect="009E1A98">
          <w:headerReference w:type="default" r:id="rId9"/>
          <w:footerReference w:type="default" r:id="rId10"/>
          <w:pgSz w:w="11906" w:h="16838"/>
          <w:pgMar w:top="1440" w:right="1440" w:bottom="1440" w:left="1440" w:header="708" w:footer="708" w:gutter="0"/>
          <w:cols w:space="708"/>
          <w:docGrid w:linePitch="360"/>
        </w:sectPr>
      </w:pPr>
      <w:r>
        <w:t xml:space="preserve">Hazard management is an essential </w:t>
      </w:r>
      <w:r w:rsidR="004C37A2">
        <w:t xml:space="preserve">process of </w:t>
      </w:r>
      <w:r w:rsidR="009D6072">
        <w:t>managing and</w:t>
      </w:r>
      <w:r w:rsidR="00245FC2">
        <w:t xml:space="preserve"> maintaining </w:t>
      </w:r>
      <w:r w:rsidR="00BF3FBF">
        <w:t xml:space="preserve">the health and safety of all personnel. </w:t>
      </w:r>
      <w:r w:rsidR="00757F09">
        <w:t>Th</w:t>
      </w:r>
      <w:r w:rsidR="00B82915">
        <w:t xml:space="preserve">is assignment </w:t>
      </w:r>
      <w:r w:rsidR="00C85511">
        <w:t>will recognise</w:t>
      </w:r>
      <w:r w:rsidR="00E64775">
        <w:t xml:space="preserve"> the use of hazard identification and</w:t>
      </w:r>
      <w:r w:rsidR="00061B03">
        <w:t xml:space="preserve"> the</w:t>
      </w:r>
      <w:r w:rsidR="00E64775">
        <w:t xml:space="preserve"> use of controls and mitigations to</w:t>
      </w:r>
      <w:r w:rsidR="005B3738">
        <w:t xml:space="preserve"> </w:t>
      </w:r>
      <w:r w:rsidR="00061B03">
        <w:t>minimise</w:t>
      </w:r>
      <w:r w:rsidR="005B3738">
        <w:t xml:space="preserve"> risk</w:t>
      </w:r>
      <w:r w:rsidR="00061B03">
        <w:t>s</w:t>
      </w:r>
      <w:r w:rsidR="005B3738">
        <w:t xml:space="preserve"> to be as low as reasonably practicable (ALARP)</w:t>
      </w:r>
      <w:r w:rsidR="00C503AE">
        <w:t xml:space="preserve">. </w:t>
      </w:r>
      <w:r w:rsidR="00C85511">
        <w:t xml:space="preserve"> </w:t>
      </w:r>
      <w:r w:rsidR="00245FC2">
        <w:t xml:space="preserve"> </w:t>
      </w:r>
    </w:p>
    <w:p w14:paraId="0680C078" w14:textId="77777777" w:rsidR="003673C5" w:rsidRPr="009E1A98" w:rsidRDefault="003673C5" w:rsidP="009E1A98">
      <w:pPr>
        <w:pStyle w:val="Heading1"/>
      </w:pPr>
      <w:bookmarkStart w:id="1" w:name="_Toc234921088"/>
      <w:bookmarkStart w:id="2" w:name="_Toc235108239"/>
      <w:r w:rsidRPr="009E1A98">
        <w:lastRenderedPageBreak/>
        <w:t xml:space="preserve">1-Risk </w:t>
      </w:r>
      <w:bookmarkEnd w:id="1"/>
      <w:r w:rsidRPr="009E1A98">
        <w:t>Assessment</w:t>
      </w:r>
      <w:bookmarkEnd w:id="2"/>
    </w:p>
    <w:p w14:paraId="1464675B" w14:textId="77777777" w:rsidR="003673C5" w:rsidRPr="009E1A98" w:rsidRDefault="003673C5" w:rsidP="003673C5">
      <w:pPr>
        <w:pStyle w:val="Heading2"/>
        <w:spacing w:line="240" w:lineRule="auto"/>
        <w:rPr>
          <w:rFonts w:cs="Arial"/>
        </w:rPr>
      </w:pPr>
      <w:bookmarkStart w:id="3" w:name="_Toc234921089"/>
      <w:bookmarkStart w:id="4" w:name="_Toc235108240"/>
      <w:r w:rsidRPr="009E1A98">
        <w:rPr>
          <w:rFonts w:cs="Arial"/>
        </w:rPr>
        <w:t xml:space="preserve">1.1– Risk </w:t>
      </w:r>
      <w:bookmarkEnd w:id="3"/>
      <w:r w:rsidRPr="009E1A98">
        <w:rPr>
          <w:rFonts w:cs="Arial"/>
        </w:rPr>
        <w:t>Assessment and Hazard Matrix for 115mm High Calibre Gun Firing</w:t>
      </w:r>
      <w:bookmarkEnd w:id="4"/>
    </w:p>
    <w:tbl>
      <w:tblPr>
        <w:tblStyle w:val="TableGrid"/>
        <w:tblW w:w="16001" w:type="dxa"/>
        <w:tblInd w:w="-856" w:type="dxa"/>
        <w:tblLook w:val="04A0" w:firstRow="1" w:lastRow="0" w:firstColumn="1" w:lastColumn="0" w:noHBand="0" w:noVBand="1"/>
      </w:tblPr>
      <w:tblGrid>
        <w:gridCol w:w="2411"/>
        <w:gridCol w:w="3685"/>
        <w:gridCol w:w="2126"/>
        <w:gridCol w:w="4395"/>
        <w:gridCol w:w="3384"/>
      </w:tblGrid>
      <w:tr w:rsidR="003673C5" w:rsidRPr="00977384" w14:paraId="430B3237" w14:textId="77777777" w:rsidTr="00C87A28">
        <w:trPr>
          <w:trHeight w:val="210"/>
        </w:trPr>
        <w:tc>
          <w:tcPr>
            <w:tcW w:w="12617" w:type="dxa"/>
            <w:gridSpan w:val="4"/>
          </w:tcPr>
          <w:p w14:paraId="6ADDC487" w14:textId="77777777" w:rsidR="003673C5" w:rsidRPr="00977384" w:rsidRDefault="003673C5" w:rsidP="00C87A28">
            <w:pPr>
              <w:rPr>
                <w:rFonts w:ascii="Arial" w:hAnsi="Arial" w:cs="Arial"/>
              </w:rPr>
            </w:pPr>
            <w:r w:rsidRPr="00977384">
              <w:rPr>
                <w:rFonts w:ascii="Arial" w:hAnsi="Arial" w:cs="Arial"/>
              </w:rPr>
              <w:t>Assessment Details</w:t>
            </w:r>
          </w:p>
        </w:tc>
        <w:tc>
          <w:tcPr>
            <w:tcW w:w="3384" w:type="dxa"/>
          </w:tcPr>
          <w:p w14:paraId="58C97144" w14:textId="77777777" w:rsidR="003673C5" w:rsidRPr="00977384" w:rsidRDefault="003673C5" w:rsidP="00C87A28">
            <w:pPr>
              <w:rPr>
                <w:rFonts w:ascii="Arial" w:hAnsi="Arial" w:cs="Arial"/>
              </w:rPr>
            </w:pPr>
          </w:p>
        </w:tc>
      </w:tr>
      <w:tr w:rsidR="003673C5" w:rsidRPr="00977384" w14:paraId="631B7BCE" w14:textId="77777777" w:rsidTr="00C87A28">
        <w:trPr>
          <w:trHeight w:val="185"/>
        </w:trPr>
        <w:tc>
          <w:tcPr>
            <w:tcW w:w="2411" w:type="dxa"/>
          </w:tcPr>
          <w:p w14:paraId="1F925321" w14:textId="77777777" w:rsidR="003673C5" w:rsidRPr="00977384" w:rsidRDefault="003673C5" w:rsidP="00C87A28">
            <w:pPr>
              <w:rPr>
                <w:rFonts w:ascii="Arial" w:hAnsi="Arial" w:cs="Arial"/>
              </w:rPr>
            </w:pPr>
            <w:r w:rsidRPr="00977384">
              <w:rPr>
                <w:rFonts w:ascii="Arial" w:hAnsi="Arial" w:cs="Arial"/>
              </w:rPr>
              <w:t>Activity Title</w:t>
            </w:r>
          </w:p>
        </w:tc>
        <w:tc>
          <w:tcPr>
            <w:tcW w:w="3685" w:type="dxa"/>
          </w:tcPr>
          <w:p w14:paraId="4B8BE916" w14:textId="77777777" w:rsidR="003673C5" w:rsidRPr="00977384" w:rsidRDefault="003673C5" w:rsidP="00C87A28">
            <w:pPr>
              <w:rPr>
                <w:rFonts w:ascii="Arial" w:hAnsi="Arial" w:cs="Arial"/>
              </w:rPr>
            </w:pPr>
            <w:r w:rsidRPr="00977384">
              <w:rPr>
                <w:rFonts w:ascii="Arial" w:hAnsi="Arial" w:cs="Arial"/>
              </w:rPr>
              <w:t>115mm High Calibre Gun Firing</w:t>
            </w:r>
          </w:p>
        </w:tc>
        <w:tc>
          <w:tcPr>
            <w:tcW w:w="2126" w:type="dxa"/>
          </w:tcPr>
          <w:p w14:paraId="5179D180" w14:textId="77777777" w:rsidR="003673C5" w:rsidRPr="00977384" w:rsidRDefault="003673C5" w:rsidP="00C87A28">
            <w:pPr>
              <w:rPr>
                <w:rFonts w:ascii="Arial" w:hAnsi="Arial" w:cs="Arial"/>
              </w:rPr>
            </w:pPr>
            <w:r w:rsidRPr="00977384">
              <w:rPr>
                <w:rFonts w:ascii="Arial" w:hAnsi="Arial" w:cs="Arial"/>
              </w:rPr>
              <w:t>Assessment No</w:t>
            </w:r>
          </w:p>
        </w:tc>
        <w:tc>
          <w:tcPr>
            <w:tcW w:w="4395" w:type="dxa"/>
          </w:tcPr>
          <w:p w14:paraId="4966F38A" w14:textId="77777777" w:rsidR="003673C5" w:rsidRPr="00977384" w:rsidRDefault="003673C5" w:rsidP="00C87A28">
            <w:pPr>
              <w:rPr>
                <w:rFonts w:ascii="Arial" w:hAnsi="Arial" w:cs="Arial"/>
              </w:rPr>
            </w:pPr>
            <w:r w:rsidRPr="00977384">
              <w:rPr>
                <w:rFonts w:ascii="Arial" w:hAnsi="Arial" w:cs="Arial"/>
              </w:rPr>
              <w:t>1 (Vol 1)</w:t>
            </w:r>
          </w:p>
        </w:tc>
        <w:tc>
          <w:tcPr>
            <w:tcW w:w="3384" w:type="dxa"/>
            <w:vMerge w:val="restart"/>
          </w:tcPr>
          <w:p w14:paraId="0D99DF62" w14:textId="1FB6D6F5" w:rsidR="003673C5" w:rsidRPr="00977384" w:rsidRDefault="003673C5" w:rsidP="00C87A28">
            <w:pPr>
              <w:rPr>
                <w:rFonts w:ascii="Arial" w:hAnsi="Arial" w:cs="Arial"/>
              </w:rPr>
            </w:pPr>
            <w:r w:rsidRPr="00B1402C">
              <w:rPr>
                <w:rFonts w:ascii="Arial" w:hAnsi="Arial" w:cs="Arial"/>
                <w:b/>
                <w:bCs/>
              </w:rPr>
              <w:t>Next Review Date:</w:t>
            </w:r>
            <w:r w:rsidRPr="00977384">
              <w:rPr>
                <w:rFonts w:ascii="Arial" w:hAnsi="Arial" w:cs="Arial"/>
              </w:rPr>
              <w:t xml:space="preserve"> 1</w:t>
            </w:r>
            <w:r w:rsidR="00DE37BD">
              <w:rPr>
                <w:rFonts w:ascii="Arial" w:hAnsi="Arial" w:cs="Arial"/>
              </w:rPr>
              <w:t>7</w:t>
            </w:r>
            <w:r w:rsidRPr="00977384">
              <w:rPr>
                <w:rFonts w:ascii="Arial" w:hAnsi="Arial" w:cs="Arial"/>
              </w:rPr>
              <w:t>/07/2027</w:t>
            </w:r>
          </w:p>
        </w:tc>
      </w:tr>
      <w:tr w:rsidR="003673C5" w:rsidRPr="00977384" w14:paraId="0258CCDE" w14:textId="77777777" w:rsidTr="00C87A28">
        <w:trPr>
          <w:trHeight w:val="210"/>
        </w:trPr>
        <w:tc>
          <w:tcPr>
            <w:tcW w:w="2411" w:type="dxa"/>
          </w:tcPr>
          <w:p w14:paraId="3069796F" w14:textId="77777777" w:rsidR="003673C5" w:rsidRPr="00977384" w:rsidRDefault="003673C5" w:rsidP="00C87A28">
            <w:pPr>
              <w:rPr>
                <w:rFonts w:ascii="Arial" w:hAnsi="Arial" w:cs="Arial"/>
              </w:rPr>
            </w:pPr>
            <w:r w:rsidRPr="00977384">
              <w:rPr>
                <w:rFonts w:ascii="Arial" w:hAnsi="Arial" w:cs="Arial"/>
              </w:rPr>
              <w:t>Location</w:t>
            </w:r>
          </w:p>
        </w:tc>
        <w:tc>
          <w:tcPr>
            <w:tcW w:w="3685" w:type="dxa"/>
          </w:tcPr>
          <w:p w14:paraId="59646ADE" w14:textId="77777777" w:rsidR="003673C5" w:rsidRPr="00977384" w:rsidRDefault="003673C5" w:rsidP="00C87A28">
            <w:pPr>
              <w:rPr>
                <w:rFonts w:ascii="Arial" w:hAnsi="Arial" w:cs="Arial"/>
              </w:rPr>
            </w:pPr>
            <w:r w:rsidRPr="00977384">
              <w:rPr>
                <w:rFonts w:ascii="Arial" w:hAnsi="Arial" w:cs="Arial"/>
              </w:rPr>
              <w:t>Firing Test Range 1</w:t>
            </w:r>
          </w:p>
        </w:tc>
        <w:tc>
          <w:tcPr>
            <w:tcW w:w="2126" w:type="dxa"/>
          </w:tcPr>
          <w:p w14:paraId="7C64B4CA" w14:textId="77777777" w:rsidR="003673C5" w:rsidRPr="00977384" w:rsidRDefault="003673C5" w:rsidP="00C87A28">
            <w:pPr>
              <w:rPr>
                <w:rFonts w:ascii="Arial" w:hAnsi="Arial" w:cs="Arial"/>
              </w:rPr>
            </w:pPr>
            <w:r w:rsidRPr="00977384">
              <w:rPr>
                <w:rFonts w:ascii="Arial" w:hAnsi="Arial" w:cs="Arial"/>
              </w:rPr>
              <w:t>Assessment Date</w:t>
            </w:r>
          </w:p>
        </w:tc>
        <w:tc>
          <w:tcPr>
            <w:tcW w:w="4395" w:type="dxa"/>
          </w:tcPr>
          <w:p w14:paraId="3E78AA09" w14:textId="77777777" w:rsidR="003673C5" w:rsidRPr="00977384" w:rsidRDefault="003673C5" w:rsidP="00C87A28">
            <w:pPr>
              <w:rPr>
                <w:rFonts w:ascii="Arial" w:hAnsi="Arial" w:cs="Arial"/>
              </w:rPr>
            </w:pPr>
            <w:r w:rsidRPr="00977384">
              <w:rPr>
                <w:rFonts w:ascii="Arial" w:hAnsi="Arial" w:cs="Arial"/>
              </w:rPr>
              <w:t>17/7/2026</w:t>
            </w:r>
          </w:p>
        </w:tc>
        <w:tc>
          <w:tcPr>
            <w:tcW w:w="3384" w:type="dxa"/>
            <w:vMerge/>
          </w:tcPr>
          <w:p w14:paraId="361FF077" w14:textId="77777777" w:rsidR="003673C5" w:rsidRPr="00977384" w:rsidRDefault="003673C5" w:rsidP="00C87A28">
            <w:pPr>
              <w:rPr>
                <w:rFonts w:ascii="Arial" w:hAnsi="Arial" w:cs="Arial"/>
              </w:rPr>
            </w:pPr>
          </w:p>
        </w:tc>
      </w:tr>
      <w:tr w:rsidR="003673C5" w:rsidRPr="00977384" w14:paraId="77EB39B7" w14:textId="77777777" w:rsidTr="00C87A28">
        <w:trPr>
          <w:trHeight w:val="198"/>
        </w:trPr>
        <w:tc>
          <w:tcPr>
            <w:tcW w:w="2411" w:type="dxa"/>
          </w:tcPr>
          <w:p w14:paraId="23B806A4" w14:textId="77777777" w:rsidR="003673C5" w:rsidRPr="00977384" w:rsidRDefault="003673C5" w:rsidP="00C87A28">
            <w:pPr>
              <w:rPr>
                <w:rFonts w:ascii="Arial" w:hAnsi="Arial" w:cs="Arial"/>
              </w:rPr>
            </w:pPr>
            <w:r w:rsidRPr="00977384">
              <w:rPr>
                <w:rFonts w:ascii="Arial" w:hAnsi="Arial" w:cs="Arial"/>
              </w:rPr>
              <w:t>Assessment Team</w:t>
            </w:r>
          </w:p>
        </w:tc>
        <w:tc>
          <w:tcPr>
            <w:tcW w:w="3685" w:type="dxa"/>
          </w:tcPr>
          <w:p w14:paraId="65E37893" w14:textId="77777777" w:rsidR="003673C5" w:rsidRPr="00977384" w:rsidRDefault="003673C5" w:rsidP="00C87A28">
            <w:pPr>
              <w:rPr>
                <w:rFonts w:ascii="Arial" w:hAnsi="Arial" w:cs="Arial"/>
              </w:rPr>
            </w:pPr>
            <w:r w:rsidRPr="00977384">
              <w:rPr>
                <w:rFonts w:ascii="Arial" w:hAnsi="Arial" w:cs="Arial"/>
              </w:rPr>
              <w:t>Firing Range 1 Safety Team</w:t>
            </w:r>
          </w:p>
        </w:tc>
        <w:tc>
          <w:tcPr>
            <w:tcW w:w="2126" w:type="dxa"/>
          </w:tcPr>
          <w:p w14:paraId="62959CAE" w14:textId="77777777" w:rsidR="003673C5" w:rsidRPr="00977384" w:rsidRDefault="003673C5" w:rsidP="00C87A28">
            <w:pPr>
              <w:rPr>
                <w:rFonts w:ascii="Arial" w:hAnsi="Arial" w:cs="Arial"/>
              </w:rPr>
            </w:pPr>
            <w:r w:rsidRPr="00977384">
              <w:rPr>
                <w:rFonts w:ascii="Arial" w:hAnsi="Arial" w:cs="Arial"/>
              </w:rPr>
              <w:t>Lead Assessor</w:t>
            </w:r>
          </w:p>
        </w:tc>
        <w:tc>
          <w:tcPr>
            <w:tcW w:w="4395" w:type="dxa"/>
          </w:tcPr>
          <w:p w14:paraId="20A8B407" w14:textId="77777777" w:rsidR="003673C5" w:rsidRPr="00977384" w:rsidRDefault="003673C5" w:rsidP="00C87A28">
            <w:pPr>
              <w:rPr>
                <w:rFonts w:ascii="Arial" w:hAnsi="Arial" w:cs="Arial"/>
              </w:rPr>
            </w:pPr>
            <w:r w:rsidRPr="00977384">
              <w:rPr>
                <w:rFonts w:ascii="Arial" w:hAnsi="Arial" w:cs="Arial"/>
              </w:rPr>
              <w:t>Firing Range 1 Safety Team Leader</w:t>
            </w:r>
          </w:p>
        </w:tc>
        <w:tc>
          <w:tcPr>
            <w:tcW w:w="3384" w:type="dxa"/>
            <w:vMerge/>
          </w:tcPr>
          <w:p w14:paraId="030F2AD7" w14:textId="77777777" w:rsidR="003673C5" w:rsidRPr="00977384" w:rsidRDefault="003673C5" w:rsidP="00C87A28">
            <w:pPr>
              <w:rPr>
                <w:rFonts w:ascii="Arial" w:hAnsi="Arial" w:cs="Arial"/>
              </w:rPr>
            </w:pPr>
          </w:p>
        </w:tc>
      </w:tr>
    </w:tbl>
    <w:p w14:paraId="161229DB" w14:textId="77777777" w:rsidR="003673C5" w:rsidRPr="00977384" w:rsidRDefault="003673C5" w:rsidP="003673C5">
      <w:pPr>
        <w:spacing w:line="240" w:lineRule="auto"/>
        <w:rPr>
          <w:rFonts w:ascii="Arial" w:hAnsi="Arial" w:cs="Arial"/>
        </w:rPr>
      </w:pPr>
    </w:p>
    <w:tbl>
      <w:tblPr>
        <w:tblStyle w:val="TableGrid"/>
        <w:tblW w:w="16021" w:type="dxa"/>
        <w:tblInd w:w="-856" w:type="dxa"/>
        <w:tblLook w:val="04A0" w:firstRow="1" w:lastRow="0" w:firstColumn="1" w:lastColumn="0" w:noHBand="0" w:noVBand="1"/>
      </w:tblPr>
      <w:tblGrid>
        <w:gridCol w:w="1418"/>
        <w:gridCol w:w="1564"/>
        <w:gridCol w:w="988"/>
        <w:gridCol w:w="1137"/>
        <w:gridCol w:w="1273"/>
        <w:gridCol w:w="1417"/>
        <w:gridCol w:w="1276"/>
        <w:gridCol w:w="6948"/>
      </w:tblGrid>
      <w:tr w:rsidR="003673C5" w:rsidRPr="00977384" w14:paraId="7A1838AC" w14:textId="77777777" w:rsidTr="00C87A28">
        <w:trPr>
          <w:trHeight w:val="245"/>
        </w:trPr>
        <w:tc>
          <w:tcPr>
            <w:tcW w:w="1418" w:type="dxa"/>
          </w:tcPr>
          <w:p w14:paraId="51DC713A" w14:textId="77777777" w:rsidR="003673C5" w:rsidRPr="00977384" w:rsidRDefault="003673C5" w:rsidP="00C87A28">
            <w:pPr>
              <w:rPr>
                <w:rFonts w:ascii="Arial" w:hAnsi="Arial" w:cs="Arial"/>
              </w:rPr>
            </w:pPr>
          </w:p>
        </w:tc>
        <w:tc>
          <w:tcPr>
            <w:tcW w:w="1564" w:type="dxa"/>
          </w:tcPr>
          <w:p w14:paraId="10F0A087" w14:textId="77777777" w:rsidR="003673C5" w:rsidRPr="00977384" w:rsidRDefault="003673C5" w:rsidP="00C87A28">
            <w:pPr>
              <w:rPr>
                <w:rFonts w:ascii="Arial" w:hAnsi="Arial" w:cs="Arial"/>
              </w:rPr>
            </w:pPr>
            <w:r w:rsidRPr="00977384">
              <w:rPr>
                <w:rFonts w:ascii="Arial" w:hAnsi="Arial" w:cs="Arial"/>
              </w:rPr>
              <w:t>Catastrophic</w:t>
            </w:r>
          </w:p>
        </w:tc>
        <w:tc>
          <w:tcPr>
            <w:tcW w:w="988" w:type="dxa"/>
          </w:tcPr>
          <w:p w14:paraId="7A4B2871" w14:textId="77777777" w:rsidR="003673C5" w:rsidRPr="00977384" w:rsidRDefault="003673C5" w:rsidP="00C87A28">
            <w:pPr>
              <w:rPr>
                <w:rFonts w:ascii="Arial" w:hAnsi="Arial" w:cs="Arial"/>
              </w:rPr>
            </w:pPr>
            <w:r w:rsidRPr="00977384">
              <w:rPr>
                <w:rFonts w:ascii="Arial" w:hAnsi="Arial" w:cs="Arial"/>
              </w:rPr>
              <w:t>Critical</w:t>
            </w:r>
          </w:p>
        </w:tc>
        <w:tc>
          <w:tcPr>
            <w:tcW w:w="1137" w:type="dxa"/>
          </w:tcPr>
          <w:p w14:paraId="305B693E" w14:textId="77777777" w:rsidR="003673C5" w:rsidRPr="00977384" w:rsidRDefault="003673C5" w:rsidP="00C87A28">
            <w:pPr>
              <w:rPr>
                <w:rFonts w:ascii="Arial" w:hAnsi="Arial" w:cs="Arial"/>
              </w:rPr>
            </w:pPr>
            <w:r w:rsidRPr="00977384">
              <w:rPr>
                <w:rFonts w:ascii="Arial" w:hAnsi="Arial" w:cs="Arial"/>
              </w:rPr>
              <w:t>Marginal</w:t>
            </w:r>
          </w:p>
        </w:tc>
        <w:tc>
          <w:tcPr>
            <w:tcW w:w="1273" w:type="dxa"/>
          </w:tcPr>
          <w:p w14:paraId="3DE14278" w14:textId="77777777" w:rsidR="003673C5" w:rsidRPr="00977384" w:rsidRDefault="003673C5" w:rsidP="00C87A28">
            <w:pPr>
              <w:rPr>
                <w:rFonts w:ascii="Arial" w:hAnsi="Arial" w:cs="Arial"/>
              </w:rPr>
            </w:pPr>
            <w:r w:rsidRPr="00977384">
              <w:rPr>
                <w:rFonts w:ascii="Arial" w:hAnsi="Arial" w:cs="Arial"/>
              </w:rPr>
              <w:t>Negligible</w:t>
            </w:r>
          </w:p>
        </w:tc>
        <w:tc>
          <w:tcPr>
            <w:tcW w:w="1417" w:type="dxa"/>
            <w:shd w:val="clear" w:color="auto" w:fill="D9D9D9" w:themeFill="background1" w:themeFillShade="D9"/>
          </w:tcPr>
          <w:p w14:paraId="05BFD25C" w14:textId="77777777" w:rsidR="003673C5" w:rsidRPr="00332D82" w:rsidRDefault="003673C5" w:rsidP="00C87A28">
            <w:pPr>
              <w:rPr>
                <w:rFonts w:ascii="Arial" w:hAnsi="Arial" w:cs="Arial"/>
                <w:b/>
                <w:bCs/>
              </w:rPr>
            </w:pPr>
            <w:r w:rsidRPr="00332D82">
              <w:rPr>
                <w:rFonts w:ascii="Arial" w:hAnsi="Arial" w:cs="Arial"/>
                <w:b/>
                <w:bCs/>
              </w:rPr>
              <w:t>Likelihood</w:t>
            </w:r>
          </w:p>
        </w:tc>
        <w:tc>
          <w:tcPr>
            <w:tcW w:w="1276" w:type="dxa"/>
          </w:tcPr>
          <w:p w14:paraId="2AF5C1F4" w14:textId="77777777" w:rsidR="003673C5" w:rsidRPr="00977384" w:rsidRDefault="003673C5" w:rsidP="00C87A28">
            <w:pPr>
              <w:rPr>
                <w:rFonts w:ascii="Arial" w:hAnsi="Arial" w:cs="Arial"/>
              </w:rPr>
            </w:pPr>
          </w:p>
        </w:tc>
        <w:tc>
          <w:tcPr>
            <w:tcW w:w="6948" w:type="dxa"/>
            <w:shd w:val="clear" w:color="auto" w:fill="D9D9D9" w:themeFill="background1" w:themeFillShade="D9"/>
          </w:tcPr>
          <w:p w14:paraId="311E7FC3" w14:textId="77777777" w:rsidR="003673C5" w:rsidRPr="00332D82" w:rsidRDefault="003673C5" w:rsidP="00C87A28">
            <w:pPr>
              <w:rPr>
                <w:rFonts w:ascii="Arial" w:hAnsi="Arial" w:cs="Arial"/>
                <w:b/>
                <w:bCs/>
              </w:rPr>
            </w:pPr>
            <w:r w:rsidRPr="00332D82">
              <w:rPr>
                <w:rFonts w:ascii="Arial" w:hAnsi="Arial" w:cs="Arial"/>
                <w:b/>
                <w:bCs/>
              </w:rPr>
              <w:t>Severity</w:t>
            </w:r>
          </w:p>
        </w:tc>
      </w:tr>
      <w:tr w:rsidR="003673C5" w:rsidRPr="00977384" w14:paraId="2B412780" w14:textId="77777777" w:rsidTr="00C87A28">
        <w:trPr>
          <w:trHeight w:val="491"/>
        </w:trPr>
        <w:tc>
          <w:tcPr>
            <w:tcW w:w="1418" w:type="dxa"/>
          </w:tcPr>
          <w:p w14:paraId="0E4320B7" w14:textId="77777777" w:rsidR="003673C5" w:rsidRPr="00977384" w:rsidRDefault="003673C5" w:rsidP="00C87A28">
            <w:pPr>
              <w:rPr>
                <w:rFonts w:ascii="Arial" w:hAnsi="Arial" w:cs="Arial"/>
              </w:rPr>
            </w:pPr>
            <w:r w:rsidRPr="00977384">
              <w:rPr>
                <w:rFonts w:ascii="Arial" w:hAnsi="Arial" w:cs="Arial"/>
              </w:rPr>
              <w:t>Frequent</w:t>
            </w:r>
          </w:p>
        </w:tc>
        <w:tc>
          <w:tcPr>
            <w:tcW w:w="1564" w:type="dxa"/>
            <w:shd w:val="clear" w:color="auto" w:fill="FF0000"/>
          </w:tcPr>
          <w:p w14:paraId="404AB445" w14:textId="77777777" w:rsidR="003673C5" w:rsidRPr="00977384" w:rsidRDefault="003673C5" w:rsidP="00C87A28">
            <w:pPr>
              <w:rPr>
                <w:rFonts w:ascii="Arial" w:hAnsi="Arial" w:cs="Arial"/>
              </w:rPr>
            </w:pPr>
            <w:r w:rsidRPr="00977384">
              <w:rPr>
                <w:rFonts w:ascii="Arial" w:hAnsi="Arial" w:cs="Arial"/>
              </w:rPr>
              <w:t>A</w:t>
            </w:r>
          </w:p>
        </w:tc>
        <w:tc>
          <w:tcPr>
            <w:tcW w:w="988" w:type="dxa"/>
            <w:shd w:val="clear" w:color="auto" w:fill="FF0000"/>
          </w:tcPr>
          <w:p w14:paraId="0CF27FDB" w14:textId="77777777" w:rsidR="003673C5" w:rsidRPr="00977384" w:rsidRDefault="003673C5" w:rsidP="00C87A28">
            <w:pPr>
              <w:rPr>
                <w:rFonts w:ascii="Arial" w:hAnsi="Arial" w:cs="Arial"/>
              </w:rPr>
            </w:pPr>
            <w:r w:rsidRPr="00977384">
              <w:rPr>
                <w:rFonts w:ascii="Arial" w:hAnsi="Arial" w:cs="Arial"/>
              </w:rPr>
              <w:t>A</w:t>
            </w:r>
          </w:p>
        </w:tc>
        <w:tc>
          <w:tcPr>
            <w:tcW w:w="1137" w:type="dxa"/>
            <w:shd w:val="clear" w:color="auto" w:fill="FF0000"/>
          </w:tcPr>
          <w:p w14:paraId="4E1F9E4B" w14:textId="77777777" w:rsidR="003673C5" w:rsidRPr="00977384" w:rsidRDefault="003673C5" w:rsidP="00C87A28">
            <w:pPr>
              <w:rPr>
                <w:rFonts w:ascii="Arial" w:hAnsi="Arial" w:cs="Arial"/>
              </w:rPr>
            </w:pPr>
            <w:r w:rsidRPr="00977384">
              <w:rPr>
                <w:rFonts w:ascii="Arial" w:hAnsi="Arial" w:cs="Arial"/>
              </w:rPr>
              <w:t>A</w:t>
            </w:r>
          </w:p>
        </w:tc>
        <w:tc>
          <w:tcPr>
            <w:tcW w:w="1273" w:type="dxa"/>
            <w:shd w:val="clear" w:color="auto" w:fill="FFC000"/>
          </w:tcPr>
          <w:p w14:paraId="2E0883C1" w14:textId="77777777" w:rsidR="003673C5" w:rsidRPr="00977384" w:rsidRDefault="003673C5" w:rsidP="00C87A28">
            <w:pPr>
              <w:rPr>
                <w:rFonts w:ascii="Arial" w:hAnsi="Arial" w:cs="Arial"/>
              </w:rPr>
            </w:pPr>
            <w:r w:rsidRPr="00977384">
              <w:rPr>
                <w:rFonts w:ascii="Arial" w:hAnsi="Arial" w:cs="Arial"/>
              </w:rPr>
              <w:t>B</w:t>
            </w:r>
          </w:p>
        </w:tc>
        <w:tc>
          <w:tcPr>
            <w:tcW w:w="1417" w:type="dxa"/>
            <w:shd w:val="clear" w:color="auto" w:fill="D9D9D9" w:themeFill="background1" w:themeFillShade="D9"/>
          </w:tcPr>
          <w:p w14:paraId="17B35B28" w14:textId="77777777" w:rsidR="003673C5" w:rsidRPr="00977384" w:rsidRDefault="003673C5" w:rsidP="00C87A28">
            <w:pPr>
              <w:rPr>
                <w:rFonts w:ascii="Arial" w:hAnsi="Arial" w:cs="Arial"/>
              </w:rPr>
            </w:pPr>
            <w:r w:rsidRPr="00977384">
              <w:rPr>
                <w:rFonts w:ascii="Arial" w:hAnsi="Arial" w:cs="Arial"/>
              </w:rPr>
              <w:t>Frequent</w:t>
            </w:r>
          </w:p>
        </w:tc>
        <w:tc>
          <w:tcPr>
            <w:tcW w:w="1276" w:type="dxa"/>
            <w:vAlign w:val="center"/>
          </w:tcPr>
          <w:p w14:paraId="56BCD16A"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-2</w:t>
            </w:r>
          </w:p>
        </w:tc>
        <w:tc>
          <w:tcPr>
            <w:tcW w:w="6948" w:type="dxa"/>
            <w:vAlign w:val="center"/>
          </w:tcPr>
          <w:p w14:paraId="24BABF14" w14:textId="77777777" w:rsidR="003673C5" w:rsidRPr="00977384" w:rsidRDefault="003673C5" w:rsidP="00C87A28">
            <w:pPr>
              <w:rPr>
                <w:rFonts w:ascii="Arial" w:hAnsi="Arial" w:cs="Arial"/>
                <w:color w:val="000000"/>
              </w:rPr>
            </w:pPr>
            <w:r w:rsidRPr="00332D82">
              <w:rPr>
                <w:rFonts w:ascii="Arial" w:hAnsi="Arial" w:cs="Arial"/>
                <w:b/>
                <w:bCs/>
                <w:color w:val="000000"/>
              </w:rPr>
              <w:t>Ca</w:t>
            </w:r>
            <w:r w:rsidRPr="00977384">
              <w:rPr>
                <w:rFonts w:ascii="Arial" w:hAnsi="Arial" w:cs="Arial"/>
                <w:color w:val="000000"/>
              </w:rPr>
              <w:t xml:space="preserve"> -Multiple fatalities of associated personnel and/or single fatality of non-associated personnel.  Long-term environmental impact or complete loss of a facility.</w:t>
            </w:r>
          </w:p>
        </w:tc>
      </w:tr>
      <w:tr w:rsidR="003673C5" w:rsidRPr="00977384" w14:paraId="26216F4E" w14:textId="77777777" w:rsidTr="00C87A28">
        <w:trPr>
          <w:trHeight w:val="491"/>
        </w:trPr>
        <w:tc>
          <w:tcPr>
            <w:tcW w:w="1418" w:type="dxa"/>
          </w:tcPr>
          <w:p w14:paraId="7D952D0B" w14:textId="77777777" w:rsidR="003673C5" w:rsidRPr="00977384" w:rsidRDefault="003673C5" w:rsidP="00C87A28">
            <w:pPr>
              <w:rPr>
                <w:rFonts w:ascii="Arial" w:hAnsi="Arial" w:cs="Arial"/>
              </w:rPr>
            </w:pPr>
            <w:r w:rsidRPr="00977384">
              <w:rPr>
                <w:rFonts w:ascii="Arial" w:hAnsi="Arial" w:cs="Arial"/>
              </w:rPr>
              <w:t>Probable</w:t>
            </w:r>
          </w:p>
        </w:tc>
        <w:tc>
          <w:tcPr>
            <w:tcW w:w="1564" w:type="dxa"/>
            <w:shd w:val="clear" w:color="auto" w:fill="FF0000"/>
          </w:tcPr>
          <w:p w14:paraId="5EEDED24" w14:textId="77777777" w:rsidR="003673C5" w:rsidRPr="00977384" w:rsidRDefault="003673C5" w:rsidP="00C87A28">
            <w:pPr>
              <w:rPr>
                <w:rFonts w:ascii="Arial" w:hAnsi="Arial" w:cs="Arial"/>
              </w:rPr>
            </w:pPr>
            <w:r w:rsidRPr="00977384">
              <w:rPr>
                <w:rFonts w:ascii="Arial" w:hAnsi="Arial" w:cs="Arial"/>
              </w:rPr>
              <w:t>A</w:t>
            </w:r>
          </w:p>
        </w:tc>
        <w:tc>
          <w:tcPr>
            <w:tcW w:w="988" w:type="dxa"/>
            <w:shd w:val="clear" w:color="auto" w:fill="FF0000"/>
          </w:tcPr>
          <w:p w14:paraId="68AF5884" w14:textId="77777777" w:rsidR="003673C5" w:rsidRPr="00977384" w:rsidRDefault="003673C5" w:rsidP="00C87A28">
            <w:pPr>
              <w:rPr>
                <w:rFonts w:ascii="Arial" w:hAnsi="Arial" w:cs="Arial"/>
              </w:rPr>
            </w:pPr>
            <w:r w:rsidRPr="00977384">
              <w:rPr>
                <w:rFonts w:ascii="Arial" w:hAnsi="Arial" w:cs="Arial"/>
              </w:rPr>
              <w:t>A</w:t>
            </w:r>
          </w:p>
        </w:tc>
        <w:tc>
          <w:tcPr>
            <w:tcW w:w="1137" w:type="dxa"/>
            <w:shd w:val="clear" w:color="auto" w:fill="FFC000"/>
          </w:tcPr>
          <w:p w14:paraId="29E3A303" w14:textId="77777777" w:rsidR="003673C5" w:rsidRPr="00977384" w:rsidRDefault="003673C5" w:rsidP="00C87A28">
            <w:pPr>
              <w:rPr>
                <w:rFonts w:ascii="Arial" w:hAnsi="Arial" w:cs="Arial"/>
              </w:rPr>
            </w:pPr>
            <w:r w:rsidRPr="00977384">
              <w:rPr>
                <w:rFonts w:ascii="Arial" w:hAnsi="Arial" w:cs="Arial"/>
              </w:rPr>
              <w:t>B</w:t>
            </w:r>
          </w:p>
        </w:tc>
        <w:tc>
          <w:tcPr>
            <w:tcW w:w="1273" w:type="dxa"/>
            <w:shd w:val="clear" w:color="auto" w:fill="FFFF00"/>
          </w:tcPr>
          <w:p w14:paraId="1CF16283" w14:textId="77777777" w:rsidR="003673C5" w:rsidRPr="00977384" w:rsidRDefault="003673C5" w:rsidP="00C87A28">
            <w:pPr>
              <w:rPr>
                <w:rFonts w:ascii="Arial" w:hAnsi="Arial" w:cs="Arial"/>
              </w:rPr>
            </w:pPr>
            <w:r w:rsidRPr="00977384">
              <w:rPr>
                <w:rFonts w:ascii="Arial" w:hAnsi="Arial" w:cs="Arial"/>
              </w:rPr>
              <w:t>C</w:t>
            </w:r>
          </w:p>
        </w:tc>
        <w:tc>
          <w:tcPr>
            <w:tcW w:w="1417" w:type="dxa"/>
            <w:shd w:val="clear" w:color="auto" w:fill="D9D9D9" w:themeFill="background1" w:themeFillShade="D9"/>
          </w:tcPr>
          <w:p w14:paraId="735D0CCF" w14:textId="77777777" w:rsidR="003673C5" w:rsidRPr="00977384" w:rsidRDefault="003673C5" w:rsidP="00C87A28">
            <w:pPr>
              <w:rPr>
                <w:rFonts w:ascii="Arial" w:hAnsi="Arial" w:cs="Arial"/>
              </w:rPr>
            </w:pPr>
            <w:r w:rsidRPr="00977384">
              <w:rPr>
                <w:rFonts w:ascii="Arial" w:hAnsi="Arial" w:cs="Arial"/>
              </w:rPr>
              <w:t>Probable</w:t>
            </w:r>
          </w:p>
        </w:tc>
        <w:tc>
          <w:tcPr>
            <w:tcW w:w="1276" w:type="dxa"/>
            <w:vAlign w:val="center"/>
          </w:tcPr>
          <w:p w14:paraId="53C15D81"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-3</w:t>
            </w:r>
          </w:p>
        </w:tc>
        <w:tc>
          <w:tcPr>
            <w:tcW w:w="6948" w:type="dxa"/>
            <w:vAlign w:val="center"/>
          </w:tcPr>
          <w:p w14:paraId="3C2D04E4" w14:textId="77777777" w:rsidR="003673C5" w:rsidRPr="00977384" w:rsidRDefault="003673C5" w:rsidP="00C87A28">
            <w:pPr>
              <w:rPr>
                <w:rFonts w:ascii="Arial" w:hAnsi="Arial" w:cs="Arial"/>
                <w:color w:val="000000"/>
              </w:rPr>
            </w:pPr>
            <w:r w:rsidRPr="00332D82">
              <w:rPr>
                <w:rFonts w:ascii="Arial" w:hAnsi="Arial" w:cs="Arial"/>
                <w:b/>
                <w:bCs/>
                <w:color w:val="000000"/>
              </w:rPr>
              <w:t>Cr</w:t>
            </w:r>
            <w:r w:rsidRPr="00977384">
              <w:rPr>
                <w:rFonts w:ascii="Arial" w:hAnsi="Arial" w:cs="Arial"/>
                <w:color w:val="000000"/>
              </w:rPr>
              <w:t>-Single fatality of associated personnel and/or a long-term injury to non-associated personnel.</w:t>
            </w:r>
          </w:p>
        </w:tc>
      </w:tr>
      <w:tr w:rsidR="003673C5" w:rsidRPr="00977384" w14:paraId="5F49F6C4" w14:textId="77777777" w:rsidTr="00C87A28">
        <w:trPr>
          <w:trHeight w:val="506"/>
        </w:trPr>
        <w:tc>
          <w:tcPr>
            <w:tcW w:w="1418" w:type="dxa"/>
          </w:tcPr>
          <w:p w14:paraId="6BB7B9F5" w14:textId="77777777" w:rsidR="003673C5" w:rsidRPr="00977384" w:rsidRDefault="003673C5" w:rsidP="00C87A28">
            <w:pPr>
              <w:rPr>
                <w:rFonts w:ascii="Arial" w:hAnsi="Arial" w:cs="Arial"/>
              </w:rPr>
            </w:pPr>
            <w:r w:rsidRPr="00977384">
              <w:rPr>
                <w:rFonts w:ascii="Arial" w:hAnsi="Arial" w:cs="Arial"/>
              </w:rPr>
              <w:t>Occasional</w:t>
            </w:r>
          </w:p>
        </w:tc>
        <w:tc>
          <w:tcPr>
            <w:tcW w:w="1564" w:type="dxa"/>
            <w:shd w:val="clear" w:color="auto" w:fill="FF0000"/>
          </w:tcPr>
          <w:p w14:paraId="0265D5CF" w14:textId="77777777" w:rsidR="003673C5" w:rsidRPr="00977384" w:rsidRDefault="003673C5" w:rsidP="00C87A28">
            <w:pPr>
              <w:rPr>
                <w:rFonts w:ascii="Arial" w:hAnsi="Arial" w:cs="Arial"/>
              </w:rPr>
            </w:pPr>
            <w:r w:rsidRPr="00977384">
              <w:rPr>
                <w:rFonts w:ascii="Arial" w:hAnsi="Arial" w:cs="Arial"/>
              </w:rPr>
              <w:t>A</w:t>
            </w:r>
          </w:p>
        </w:tc>
        <w:tc>
          <w:tcPr>
            <w:tcW w:w="988" w:type="dxa"/>
            <w:shd w:val="clear" w:color="auto" w:fill="FFC000"/>
          </w:tcPr>
          <w:p w14:paraId="17C80599" w14:textId="77777777" w:rsidR="003673C5" w:rsidRPr="00977384" w:rsidRDefault="003673C5" w:rsidP="00C87A28">
            <w:pPr>
              <w:rPr>
                <w:rFonts w:ascii="Arial" w:hAnsi="Arial" w:cs="Arial"/>
              </w:rPr>
            </w:pPr>
            <w:r w:rsidRPr="00977384">
              <w:rPr>
                <w:rFonts w:ascii="Arial" w:hAnsi="Arial" w:cs="Arial"/>
              </w:rPr>
              <w:t>B</w:t>
            </w:r>
          </w:p>
        </w:tc>
        <w:tc>
          <w:tcPr>
            <w:tcW w:w="1137" w:type="dxa"/>
            <w:shd w:val="clear" w:color="auto" w:fill="FFFF00"/>
          </w:tcPr>
          <w:p w14:paraId="6F8B762E" w14:textId="77777777" w:rsidR="003673C5" w:rsidRPr="00977384" w:rsidRDefault="003673C5" w:rsidP="00C87A28">
            <w:pPr>
              <w:rPr>
                <w:rFonts w:ascii="Arial" w:hAnsi="Arial" w:cs="Arial"/>
              </w:rPr>
            </w:pPr>
            <w:r w:rsidRPr="00977384">
              <w:rPr>
                <w:rFonts w:ascii="Arial" w:hAnsi="Arial" w:cs="Arial"/>
              </w:rPr>
              <w:t>C</w:t>
            </w:r>
          </w:p>
        </w:tc>
        <w:tc>
          <w:tcPr>
            <w:tcW w:w="1273" w:type="dxa"/>
            <w:shd w:val="clear" w:color="auto" w:fill="FFFF00"/>
          </w:tcPr>
          <w:p w14:paraId="5441AB03" w14:textId="77777777" w:rsidR="003673C5" w:rsidRPr="00977384" w:rsidRDefault="003673C5" w:rsidP="00C87A28">
            <w:pPr>
              <w:rPr>
                <w:rFonts w:ascii="Arial" w:hAnsi="Arial" w:cs="Arial"/>
              </w:rPr>
            </w:pPr>
            <w:r w:rsidRPr="00977384">
              <w:rPr>
                <w:rFonts w:ascii="Arial" w:hAnsi="Arial" w:cs="Arial"/>
              </w:rPr>
              <w:t>C</w:t>
            </w:r>
          </w:p>
        </w:tc>
        <w:tc>
          <w:tcPr>
            <w:tcW w:w="1417" w:type="dxa"/>
            <w:shd w:val="clear" w:color="auto" w:fill="D9D9D9" w:themeFill="background1" w:themeFillShade="D9"/>
          </w:tcPr>
          <w:p w14:paraId="764A65EE" w14:textId="77777777" w:rsidR="003673C5" w:rsidRPr="00977384" w:rsidRDefault="003673C5" w:rsidP="00C87A28">
            <w:pPr>
              <w:rPr>
                <w:rFonts w:ascii="Arial" w:hAnsi="Arial" w:cs="Arial"/>
              </w:rPr>
            </w:pPr>
            <w:r w:rsidRPr="00977384">
              <w:rPr>
                <w:rFonts w:ascii="Arial" w:hAnsi="Arial" w:cs="Arial"/>
              </w:rPr>
              <w:t>Occasional</w:t>
            </w:r>
          </w:p>
        </w:tc>
        <w:tc>
          <w:tcPr>
            <w:tcW w:w="1276" w:type="dxa"/>
            <w:vAlign w:val="center"/>
          </w:tcPr>
          <w:p w14:paraId="1F35657B"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-4</w:t>
            </w:r>
          </w:p>
        </w:tc>
        <w:tc>
          <w:tcPr>
            <w:tcW w:w="6948" w:type="dxa"/>
            <w:vAlign w:val="bottom"/>
          </w:tcPr>
          <w:p w14:paraId="5E82E9A3" w14:textId="77777777" w:rsidR="003673C5" w:rsidRPr="00977384" w:rsidRDefault="003673C5" w:rsidP="00C87A28">
            <w:pPr>
              <w:rPr>
                <w:rFonts w:ascii="Arial" w:hAnsi="Arial" w:cs="Arial"/>
                <w:color w:val="000000"/>
              </w:rPr>
            </w:pPr>
            <w:r w:rsidRPr="00332D82">
              <w:rPr>
                <w:rFonts w:ascii="Arial" w:hAnsi="Arial" w:cs="Arial"/>
                <w:b/>
                <w:bCs/>
                <w:color w:val="000000"/>
              </w:rPr>
              <w:t>Ma</w:t>
            </w:r>
            <w:r w:rsidRPr="00977384">
              <w:rPr>
                <w:rFonts w:ascii="Arial" w:hAnsi="Arial" w:cs="Arial"/>
                <w:color w:val="000000"/>
              </w:rPr>
              <w:t>-Medium-term injury to associated personnel and/or short-term injury to non-associated personnel.</w:t>
            </w:r>
          </w:p>
        </w:tc>
      </w:tr>
      <w:tr w:rsidR="003673C5" w:rsidRPr="00977384" w14:paraId="62C44DBE" w14:textId="77777777" w:rsidTr="00C87A28">
        <w:trPr>
          <w:trHeight w:val="109"/>
        </w:trPr>
        <w:tc>
          <w:tcPr>
            <w:tcW w:w="1418" w:type="dxa"/>
          </w:tcPr>
          <w:p w14:paraId="338CB444" w14:textId="77777777" w:rsidR="003673C5" w:rsidRPr="00977384" w:rsidRDefault="003673C5" w:rsidP="00C87A28">
            <w:pPr>
              <w:rPr>
                <w:rFonts w:ascii="Arial" w:hAnsi="Arial" w:cs="Arial"/>
              </w:rPr>
            </w:pPr>
            <w:r w:rsidRPr="00977384">
              <w:rPr>
                <w:rFonts w:ascii="Arial" w:hAnsi="Arial" w:cs="Arial"/>
              </w:rPr>
              <w:t>Remote</w:t>
            </w:r>
          </w:p>
        </w:tc>
        <w:tc>
          <w:tcPr>
            <w:tcW w:w="1564" w:type="dxa"/>
            <w:shd w:val="clear" w:color="auto" w:fill="FFC000"/>
          </w:tcPr>
          <w:p w14:paraId="37EC603B" w14:textId="77777777" w:rsidR="003673C5" w:rsidRPr="00977384" w:rsidRDefault="003673C5" w:rsidP="00C87A28">
            <w:pPr>
              <w:rPr>
                <w:rFonts w:ascii="Arial" w:hAnsi="Arial" w:cs="Arial"/>
              </w:rPr>
            </w:pPr>
            <w:r w:rsidRPr="00977384">
              <w:rPr>
                <w:rFonts w:ascii="Arial" w:hAnsi="Arial" w:cs="Arial"/>
              </w:rPr>
              <w:t>B</w:t>
            </w:r>
          </w:p>
        </w:tc>
        <w:tc>
          <w:tcPr>
            <w:tcW w:w="988" w:type="dxa"/>
            <w:shd w:val="clear" w:color="auto" w:fill="FFFF00"/>
          </w:tcPr>
          <w:p w14:paraId="023494E0" w14:textId="77777777" w:rsidR="003673C5" w:rsidRPr="00977384" w:rsidRDefault="003673C5" w:rsidP="00C87A28">
            <w:pPr>
              <w:rPr>
                <w:rFonts w:ascii="Arial" w:hAnsi="Arial" w:cs="Arial"/>
              </w:rPr>
            </w:pPr>
            <w:r w:rsidRPr="00977384">
              <w:rPr>
                <w:rFonts w:ascii="Arial" w:hAnsi="Arial" w:cs="Arial"/>
              </w:rPr>
              <w:t>C</w:t>
            </w:r>
          </w:p>
        </w:tc>
        <w:tc>
          <w:tcPr>
            <w:tcW w:w="1137" w:type="dxa"/>
            <w:shd w:val="clear" w:color="auto" w:fill="FFFF00"/>
          </w:tcPr>
          <w:p w14:paraId="363FF5E5" w14:textId="77777777" w:rsidR="003673C5" w:rsidRPr="00977384" w:rsidRDefault="003673C5" w:rsidP="00C87A28">
            <w:pPr>
              <w:rPr>
                <w:rFonts w:ascii="Arial" w:hAnsi="Arial" w:cs="Arial"/>
              </w:rPr>
            </w:pPr>
            <w:r w:rsidRPr="00977384">
              <w:rPr>
                <w:rFonts w:ascii="Arial" w:hAnsi="Arial" w:cs="Arial"/>
              </w:rPr>
              <w:t>C</w:t>
            </w:r>
          </w:p>
        </w:tc>
        <w:tc>
          <w:tcPr>
            <w:tcW w:w="1273" w:type="dxa"/>
            <w:shd w:val="clear" w:color="auto" w:fill="00B050"/>
          </w:tcPr>
          <w:p w14:paraId="4EC92597" w14:textId="77777777" w:rsidR="003673C5" w:rsidRPr="00977384" w:rsidRDefault="003673C5" w:rsidP="00C87A28">
            <w:pPr>
              <w:rPr>
                <w:rFonts w:ascii="Arial" w:hAnsi="Arial" w:cs="Arial"/>
              </w:rPr>
            </w:pPr>
            <w:r w:rsidRPr="00977384">
              <w:rPr>
                <w:rFonts w:ascii="Arial" w:hAnsi="Arial" w:cs="Arial"/>
              </w:rPr>
              <w:t>D</w:t>
            </w:r>
          </w:p>
        </w:tc>
        <w:tc>
          <w:tcPr>
            <w:tcW w:w="1417" w:type="dxa"/>
            <w:shd w:val="clear" w:color="auto" w:fill="D9D9D9" w:themeFill="background1" w:themeFillShade="D9"/>
          </w:tcPr>
          <w:p w14:paraId="15B3E2B5" w14:textId="77777777" w:rsidR="003673C5" w:rsidRPr="00977384" w:rsidRDefault="003673C5" w:rsidP="00C87A28">
            <w:pPr>
              <w:rPr>
                <w:rFonts w:ascii="Arial" w:hAnsi="Arial" w:cs="Arial"/>
              </w:rPr>
            </w:pPr>
            <w:r w:rsidRPr="00977384">
              <w:rPr>
                <w:rFonts w:ascii="Arial" w:hAnsi="Arial" w:cs="Arial"/>
              </w:rPr>
              <w:t>Remote</w:t>
            </w:r>
          </w:p>
        </w:tc>
        <w:tc>
          <w:tcPr>
            <w:tcW w:w="1276" w:type="dxa"/>
            <w:vAlign w:val="center"/>
          </w:tcPr>
          <w:p w14:paraId="310CECDB"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-5</w:t>
            </w:r>
          </w:p>
        </w:tc>
        <w:tc>
          <w:tcPr>
            <w:tcW w:w="6948" w:type="dxa"/>
            <w:vAlign w:val="bottom"/>
          </w:tcPr>
          <w:p w14:paraId="57E762C0" w14:textId="77777777" w:rsidR="003673C5" w:rsidRPr="00977384" w:rsidRDefault="003673C5" w:rsidP="00C87A28">
            <w:pPr>
              <w:jc w:val="both"/>
              <w:rPr>
                <w:rFonts w:ascii="Arial" w:hAnsi="Arial" w:cs="Arial"/>
                <w:color w:val="000000"/>
              </w:rPr>
            </w:pPr>
            <w:r w:rsidRPr="00332D82">
              <w:rPr>
                <w:rFonts w:ascii="Arial" w:hAnsi="Arial" w:cs="Arial"/>
                <w:b/>
                <w:bCs/>
                <w:color w:val="000000"/>
              </w:rPr>
              <w:t>Ne</w:t>
            </w:r>
            <w:r w:rsidRPr="00977384">
              <w:rPr>
                <w:rFonts w:ascii="Arial" w:hAnsi="Arial" w:cs="Arial"/>
                <w:color w:val="000000"/>
              </w:rPr>
              <w:t>- Short-term injury to associated personnel.</w:t>
            </w:r>
          </w:p>
        </w:tc>
      </w:tr>
      <w:tr w:rsidR="003673C5" w:rsidRPr="00977384" w14:paraId="3E5FCB13" w14:textId="77777777" w:rsidTr="00C87A28">
        <w:trPr>
          <w:trHeight w:val="109"/>
        </w:trPr>
        <w:tc>
          <w:tcPr>
            <w:tcW w:w="1418" w:type="dxa"/>
          </w:tcPr>
          <w:p w14:paraId="1FE764BE" w14:textId="77777777" w:rsidR="003673C5" w:rsidRPr="00977384" w:rsidRDefault="003673C5" w:rsidP="00C87A28">
            <w:pPr>
              <w:rPr>
                <w:rFonts w:ascii="Arial" w:hAnsi="Arial" w:cs="Arial"/>
              </w:rPr>
            </w:pPr>
            <w:r w:rsidRPr="00977384">
              <w:rPr>
                <w:rFonts w:ascii="Arial" w:hAnsi="Arial" w:cs="Arial"/>
              </w:rPr>
              <w:t>Improbable</w:t>
            </w:r>
          </w:p>
        </w:tc>
        <w:tc>
          <w:tcPr>
            <w:tcW w:w="1564" w:type="dxa"/>
            <w:shd w:val="clear" w:color="auto" w:fill="FFFF00"/>
          </w:tcPr>
          <w:p w14:paraId="0B108406" w14:textId="77777777" w:rsidR="003673C5" w:rsidRPr="00977384" w:rsidRDefault="003673C5" w:rsidP="00C87A28">
            <w:pPr>
              <w:rPr>
                <w:rFonts w:ascii="Arial" w:hAnsi="Arial" w:cs="Arial"/>
              </w:rPr>
            </w:pPr>
            <w:r w:rsidRPr="00977384">
              <w:rPr>
                <w:rFonts w:ascii="Arial" w:hAnsi="Arial" w:cs="Arial"/>
              </w:rPr>
              <w:t>C</w:t>
            </w:r>
          </w:p>
        </w:tc>
        <w:tc>
          <w:tcPr>
            <w:tcW w:w="988" w:type="dxa"/>
            <w:shd w:val="clear" w:color="auto" w:fill="FFFF00"/>
          </w:tcPr>
          <w:p w14:paraId="13A59A19" w14:textId="77777777" w:rsidR="003673C5" w:rsidRPr="00977384" w:rsidRDefault="003673C5" w:rsidP="00C87A28">
            <w:pPr>
              <w:rPr>
                <w:rFonts w:ascii="Arial" w:hAnsi="Arial" w:cs="Arial"/>
              </w:rPr>
            </w:pPr>
            <w:r w:rsidRPr="00977384">
              <w:rPr>
                <w:rFonts w:ascii="Arial" w:hAnsi="Arial" w:cs="Arial"/>
              </w:rPr>
              <w:t>C</w:t>
            </w:r>
          </w:p>
        </w:tc>
        <w:tc>
          <w:tcPr>
            <w:tcW w:w="1137" w:type="dxa"/>
            <w:shd w:val="clear" w:color="auto" w:fill="00B050"/>
          </w:tcPr>
          <w:p w14:paraId="5315623C" w14:textId="77777777" w:rsidR="003673C5" w:rsidRPr="00977384" w:rsidRDefault="003673C5" w:rsidP="00C87A28">
            <w:pPr>
              <w:rPr>
                <w:rFonts w:ascii="Arial" w:hAnsi="Arial" w:cs="Arial"/>
              </w:rPr>
            </w:pPr>
            <w:r w:rsidRPr="00977384">
              <w:rPr>
                <w:rFonts w:ascii="Arial" w:hAnsi="Arial" w:cs="Arial"/>
              </w:rPr>
              <w:t>D</w:t>
            </w:r>
          </w:p>
        </w:tc>
        <w:tc>
          <w:tcPr>
            <w:tcW w:w="1273" w:type="dxa"/>
            <w:shd w:val="clear" w:color="auto" w:fill="00B050"/>
          </w:tcPr>
          <w:p w14:paraId="766677A1" w14:textId="77777777" w:rsidR="003673C5" w:rsidRPr="00977384" w:rsidRDefault="003673C5" w:rsidP="00C87A28">
            <w:pPr>
              <w:rPr>
                <w:rFonts w:ascii="Arial" w:hAnsi="Arial" w:cs="Arial"/>
              </w:rPr>
            </w:pPr>
            <w:r w:rsidRPr="00977384">
              <w:rPr>
                <w:rFonts w:ascii="Arial" w:hAnsi="Arial" w:cs="Arial"/>
              </w:rPr>
              <w:t>D</w:t>
            </w:r>
          </w:p>
        </w:tc>
        <w:tc>
          <w:tcPr>
            <w:tcW w:w="1417" w:type="dxa"/>
            <w:shd w:val="clear" w:color="auto" w:fill="D9D9D9" w:themeFill="background1" w:themeFillShade="D9"/>
          </w:tcPr>
          <w:p w14:paraId="5408418A" w14:textId="77777777" w:rsidR="003673C5" w:rsidRPr="00977384" w:rsidRDefault="003673C5" w:rsidP="00C87A28">
            <w:pPr>
              <w:rPr>
                <w:rFonts w:ascii="Arial" w:hAnsi="Arial" w:cs="Arial"/>
              </w:rPr>
            </w:pPr>
            <w:r w:rsidRPr="00977384">
              <w:rPr>
                <w:rFonts w:ascii="Arial" w:hAnsi="Arial" w:cs="Arial"/>
              </w:rPr>
              <w:t>Improbable</w:t>
            </w:r>
          </w:p>
        </w:tc>
        <w:tc>
          <w:tcPr>
            <w:tcW w:w="1276" w:type="dxa"/>
            <w:vAlign w:val="center"/>
          </w:tcPr>
          <w:p w14:paraId="5BC73441"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-6</w:t>
            </w:r>
          </w:p>
        </w:tc>
        <w:tc>
          <w:tcPr>
            <w:tcW w:w="6948" w:type="dxa"/>
            <w:vAlign w:val="center"/>
          </w:tcPr>
          <w:p w14:paraId="042C9BC0" w14:textId="77777777" w:rsidR="003673C5" w:rsidRPr="00977384" w:rsidRDefault="003673C5" w:rsidP="00C87A28">
            <w:pPr>
              <w:rPr>
                <w:rFonts w:ascii="Arial" w:hAnsi="Arial" w:cs="Arial"/>
                <w:color w:val="000000"/>
              </w:rPr>
            </w:pPr>
          </w:p>
        </w:tc>
      </w:tr>
      <w:tr w:rsidR="003673C5" w:rsidRPr="00977384" w14:paraId="7F78A336" w14:textId="77777777" w:rsidTr="00C87A28">
        <w:trPr>
          <w:trHeight w:val="109"/>
        </w:trPr>
        <w:tc>
          <w:tcPr>
            <w:tcW w:w="1418" w:type="dxa"/>
          </w:tcPr>
          <w:p w14:paraId="7BFE65D3" w14:textId="77777777" w:rsidR="003673C5" w:rsidRPr="00977384" w:rsidRDefault="003673C5" w:rsidP="00C87A28">
            <w:pPr>
              <w:rPr>
                <w:rFonts w:ascii="Arial" w:hAnsi="Arial" w:cs="Arial"/>
              </w:rPr>
            </w:pPr>
            <w:r w:rsidRPr="00977384">
              <w:rPr>
                <w:rFonts w:ascii="Arial" w:hAnsi="Arial" w:cs="Arial"/>
              </w:rPr>
              <w:t>Incredible</w:t>
            </w:r>
          </w:p>
        </w:tc>
        <w:tc>
          <w:tcPr>
            <w:tcW w:w="1564" w:type="dxa"/>
            <w:shd w:val="clear" w:color="auto" w:fill="FFFF00"/>
          </w:tcPr>
          <w:p w14:paraId="69954C42" w14:textId="77777777" w:rsidR="003673C5" w:rsidRPr="00977384" w:rsidRDefault="003673C5" w:rsidP="00C87A28">
            <w:pPr>
              <w:rPr>
                <w:rFonts w:ascii="Arial" w:hAnsi="Arial" w:cs="Arial"/>
              </w:rPr>
            </w:pPr>
            <w:r w:rsidRPr="00977384">
              <w:rPr>
                <w:rFonts w:ascii="Arial" w:hAnsi="Arial" w:cs="Arial"/>
              </w:rPr>
              <w:t>C</w:t>
            </w:r>
          </w:p>
        </w:tc>
        <w:tc>
          <w:tcPr>
            <w:tcW w:w="988" w:type="dxa"/>
            <w:shd w:val="clear" w:color="auto" w:fill="00B050"/>
          </w:tcPr>
          <w:p w14:paraId="1F9B5C84" w14:textId="77777777" w:rsidR="003673C5" w:rsidRPr="00977384" w:rsidRDefault="003673C5" w:rsidP="00C87A28">
            <w:pPr>
              <w:rPr>
                <w:rFonts w:ascii="Arial" w:hAnsi="Arial" w:cs="Arial"/>
              </w:rPr>
            </w:pPr>
            <w:r w:rsidRPr="00977384">
              <w:rPr>
                <w:rFonts w:ascii="Arial" w:hAnsi="Arial" w:cs="Arial"/>
              </w:rPr>
              <w:t>D</w:t>
            </w:r>
          </w:p>
        </w:tc>
        <w:tc>
          <w:tcPr>
            <w:tcW w:w="1137" w:type="dxa"/>
            <w:shd w:val="clear" w:color="auto" w:fill="00B050"/>
          </w:tcPr>
          <w:p w14:paraId="2638F3F2" w14:textId="77777777" w:rsidR="003673C5" w:rsidRPr="00977384" w:rsidRDefault="003673C5" w:rsidP="00C87A28">
            <w:pPr>
              <w:rPr>
                <w:rFonts w:ascii="Arial" w:hAnsi="Arial" w:cs="Arial"/>
              </w:rPr>
            </w:pPr>
            <w:r w:rsidRPr="00977384">
              <w:rPr>
                <w:rFonts w:ascii="Arial" w:hAnsi="Arial" w:cs="Arial"/>
              </w:rPr>
              <w:t>D</w:t>
            </w:r>
          </w:p>
        </w:tc>
        <w:tc>
          <w:tcPr>
            <w:tcW w:w="1273" w:type="dxa"/>
            <w:shd w:val="clear" w:color="auto" w:fill="00B050"/>
          </w:tcPr>
          <w:p w14:paraId="71F34308" w14:textId="77777777" w:rsidR="003673C5" w:rsidRPr="00977384" w:rsidRDefault="003673C5" w:rsidP="00C87A28">
            <w:pPr>
              <w:rPr>
                <w:rFonts w:ascii="Arial" w:hAnsi="Arial" w:cs="Arial"/>
              </w:rPr>
            </w:pPr>
            <w:r w:rsidRPr="00977384">
              <w:rPr>
                <w:rFonts w:ascii="Arial" w:hAnsi="Arial" w:cs="Arial"/>
              </w:rPr>
              <w:t>D</w:t>
            </w:r>
          </w:p>
        </w:tc>
        <w:tc>
          <w:tcPr>
            <w:tcW w:w="1417" w:type="dxa"/>
            <w:shd w:val="clear" w:color="auto" w:fill="D9D9D9" w:themeFill="background1" w:themeFillShade="D9"/>
          </w:tcPr>
          <w:p w14:paraId="1C5F8BFC" w14:textId="77777777" w:rsidR="003673C5" w:rsidRPr="00977384" w:rsidRDefault="003673C5" w:rsidP="00C87A28">
            <w:pPr>
              <w:rPr>
                <w:rFonts w:ascii="Arial" w:hAnsi="Arial" w:cs="Arial"/>
              </w:rPr>
            </w:pPr>
            <w:r w:rsidRPr="00977384">
              <w:rPr>
                <w:rFonts w:ascii="Arial" w:hAnsi="Arial" w:cs="Arial"/>
              </w:rPr>
              <w:t>Incredible</w:t>
            </w:r>
          </w:p>
        </w:tc>
        <w:tc>
          <w:tcPr>
            <w:tcW w:w="1276" w:type="dxa"/>
            <w:vAlign w:val="center"/>
          </w:tcPr>
          <w:p w14:paraId="188A029D" w14:textId="77777777" w:rsidR="003673C5" w:rsidRPr="00977384" w:rsidRDefault="003673C5" w:rsidP="00C87A28">
            <w:pPr>
              <w:rPr>
                <w:rFonts w:ascii="Arial" w:hAnsi="Arial" w:cs="Arial"/>
              </w:rPr>
            </w:pPr>
            <w:r w:rsidRPr="00977384">
              <w:rPr>
                <w:rFonts w:ascii="Arial" w:hAnsi="Arial" w:cs="Arial"/>
                <w:color w:val="000000"/>
              </w:rPr>
              <w:t>1.0 x 10</w:t>
            </w:r>
            <w:r w:rsidRPr="00977384">
              <w:rPr>
                <w:rFonts w:ascii="Arial" w:hAnsi="Arial" w:cs="Arial"/>
                <w:color w:val="000000"/>
                <w:vertAlign w:val="superscript"/>
              </w:rPr>
              <w:t>-9</w:t>
            </w:r>
          </w:p>
        </w:tc>
        <w:tc>
          <w:tcPr>
            <w:tcW w:w="6948" w:type="dxa"/>
            <w:vAlign w:val="center"/>
          </w:tcPr>
          <w:p w14:paraId="01930021" w14:textId="77777777" w:rsidR="003673C5" w:rsidRPr="00977384" w:rsidRDefault="003673C5" w:rsidP="00C87A28">
            <w:pPr>
              <w:rPr>
                <w:rFonts w:ascii="Arial" w:hAnsi="Arial" w:cs="Arial"/>
                <w:color w:val="000000"/>
              </w:rPr>
            </w:pPr>
          </w:p>
        </w:tc>
      </w:tr>
    </w:tbl>
    <w:p w14:paraId="521A5BC8" w14:textId="77777777" w:rsidR="003673C5" w:rsidRPr="00977384" w:rsidRDefault="003673C5" w:rsidP="003673C5">
      <w:pPr>
        <w:spacing w:line="240" w:lineRule="auto"/>
        <w:rPr>
          <w:rFonts w:ascii="Arial" w:hAnsi="Arial" w:cs="Arial"/>
        </w:rPr>
      </w:pPr>
    </w:p>
    <w:tbl>
      <w:tblPr>
        <w:tblStyle w:val="TableGrid"/>
        <w:tblW w:w="16019" w:type="dxa"/>
        <w:tblInd w:w="-856" w:type="dxa"/>
        <w:tblLook w:val="04A0" w:firstRow="1" w:lastRow="0" w:firstColumn="1" w:lastColumn="0" w:noHBand="0" w:noVBand="1"/>
      </w:tblPr>
      <w:tblGrid>
        <w:gridCol w:w="709"/>
        <w:gridCol w:w="9214"/>
        <w:gridCol w:w="6096"/>
      </w:tblGrid>
      <w:tr w:rsidR="003673C5" w:rsidRPr="00977384" w14:paraId="5E48BBF1" w14:textId="77777777" w:rsidTr="00C87A28">
        <w:trPr>
          <w:trHeight w:val="268"/>
        </w:trPr>
        <w:tc>
          <w:tcPr>
            <w:tcW w:w="9923" w:type="dxa"/>
            <w:gridSpan w:val="2"/>
          </w:tcPr>
          <w:p w14:paraId="583FF520" w14:textId="77777777" w:rsidR="003673C5" w:rsidRPr="00977384" w:rsidRDefault="003673C5" w:rsidP="00C87A28">
            <w:pPr>
              <w:rPr>
                <w:rFonts w:ascii="Arial" w:hAnsi="Arial" w:cs="Arial"/>
              </w:rPr>
            </w:pPr>
            <w:r w:rsidRPr="00977384">
              <w:rPr>
                <w:rFonts w:ascii="Arial" w:hAnsi="Arial" w:cs="Arial"/>
              </w:rPr>
              <w:t>Risk Rating</w:t>
            </w:r>
          </w:p>
        </w:tc>
        <w:tc>
          <w:tcPr>
            <w:tcW w:w="6096" w:type="dxa"/>
          </w:tcPr>
          <w:p w14:paraId="28ABB4ED" w14:textId="77777777" w:rsidR="003673C5" w:rsidRPr="00977384" w:rsidRDefault="003673C5" w:rsidP="00C87A28">
            <w:pPr>
              <w:rPr>
                <w:rFonts w:ascii="Arial" w:hAnsi="Arial" w:cs="Arial"/>
              </w:rPr>
            </w:pPr>
            <w:r w:rsidRPr="00977384">
              <w:rPr>
                <w:rFonts w:ascii="Arial" w:hAnsi="Arial" w:cs="Arial"/>
              </w:rPr>
              <w:t>Activity/Task Description</w:t>
            </w:r>
          </w:p>
        </w:tc>
      </w:tr>
      <w:tr w:rsidR="003673C5" w:rsidRPr="00977384" w14:paraId="1618ECCD" w14:textId="77777777" w:rsidTr="00C87A28">
        <w:trPr>
          <w:trHeight w:val="535"/>
        </w:trPr>
        <w:tc>
          <w:tcPr>
            <w:tcW w:w="709" w:type="dxa"/>
            <w:shd w:val="clear" w:color="auto" w:fill="FF0000"/>
            <w:vAlign w:val="center"/>
          </w:tcPr>
          <w:p w14:paraId="275EF035" w14:textId="77777777" w:rsidR="003673C5" w:rsidRPr="00977384" w:rsidRDefault="003673C5" w:rsidP="00C87A28">
            <w:pPr>
              <w:rPr>
                <w:rFonts w:ascii="Arial" w:hAnsi="Arial" w:cs="Arial"/>
              </w:rPr>
            </w:pPr>
            <w:r w:rsidRPr="00977384">
              <w:rPr>
                <w:rFonts w:ascii="Arial" w:hAnsi="Arial" w:cs="Arial"/>
              </w:rPr>
              <w:t>A</w:t>
            </w:r>
          </w:p>
        </w:tc>
        <w:tc>
          <w:tcPr>
            <w:tcW w:w="9214" w:type="dxa"/>
            <w:vAlign w:val="center"/>
          </w:tcPr>
          <w:p w14:paraId="0031EB10" w14:textId="77777777" w:rsidR="003673C5" w:rsidRPr="00977384" w:rsidRDefault="003673C5" w:rsidP="00C87A28">
            <w:pPr>
              <w:rPr>
                <w:rFonts w:ascii="Arial" w:hAnsi="Arial" w:cs="Arial"/>
              </w:rPr>
            </w:pPr>
            <w:r w:rsidRPr="00977384">
              <w:rPr>
                <w:rFonts w:ascii="Arial" w:hAnsi="Arial" w:cs="Arial"/>
                <w:color w:val="000000"/>
              </w:rPr>
              <w:t>Intolerable risk, not possible to assign ALARP status.  Activity only to be authorised during operations under a critical necessity for the activity.</w:t>
            </w:r>
          </w:p>
        </w:tc>
        <w:tc>
          <w:tcPr>
            <w:tcW w:w="6096" w:type="dxa"/>
            <w:vMerge w:val="restart"/>
          </w:tcPr>
          <w:p w14:paraId="16137512" w14:textId="77777777" w:rsidR="003673C5" w:rsidRPr="00977384" w:rsidRDefault="003673C5" w:rsidP="003673C5">
            <w:pPr>
              <w:pStyle w:val="ListParagraph"/>
              <w:numPr>
                <w:ilvl w:val="0"/>
                <w:numId w:val="1"/>
              </w:numPr>
              <w:rPr>
                <w:rFonts w:ascii="Arial" w:hAnsi="Arial" w:cs="Arial"/>
                <w:color w:val="000000"/>
              </w:rPr>
            </w:pPr>
            <w:r w:rsidRPr="00977384">
              <w:rPr>
                <w:rFonts w:ascii="Arial" w:hAnsi="Arial" w:cs="Arial"/>
                <w:color w:val="000000"/>
              </w:rPr>
              <w:t>Receive Munitions and load the system</w:t>
            </w:r>
          </w:p>
          <w:p w14:paraId="037EE61F" w14:textId="77777777" w:rsidR="003673C5" w:rsidRPr="00977384" w:rsidRDefault="003673C5" w:rsidP="003673C5">
            <w:pPr>
              <w:pStyle w:val="ListParagraph"/>
              <w:numPr>
                <w:ilvl w:val="0"/>
                <w:numId w:val="1"/>
              </w:numPr>
              <w:rPr>
                <w:rFonts w:ascii="Arial" w:hAnsi="Arial" w:cs="Arial"/>
                <w:color w:val="000000"/>
              </w:rPr>
            </w:pPr>
            <w:r w:rsidRPr="00977384">
              <w:rPr>
                <w:rFonts w:ascii="Arial" w:hAnsi="Arial" w:cs="Arial"/>
                <w:color w:val="000000"/>
              </w:rPr>
              <w:t>Fire the system</w:t>
            </w:r>
          </w:p>
          <w:p w14:paraId="364EE60C" w14:textId="77777777" w:rsidR="003673C5" w:rsidRPr="00977384" w:rsidRDefault="003673C5" w:rsidP="003673C5">
            <w:pPr>
              <w:pStyle w:val="ListParagraph"/>
              <w:numPr>
                <w:ilvl w:val="0"/>
                <w:numId w:val="1"/>
              </w:numPr>
              <w:rPr>
                <w:rFonts w:ascii="Arial" w:hAnsi="Arial" w:cs="Arial"/>
                <w:color w:val="000000"/>
              </w:rPr>
            </w:pPr>
            <w:r w:rsidRPr="00977384">
              <w:rPr>
                <w:rFonts w:ascii="Arial" w:hAnsi="Arial" w:cs="Arial"/>
                <w:color w:val="000000"/>
              </w:rPr>
              <w:t xml:space="preserve">Clear the weapon </w:t>
            </w:r>
          </w:p>
          <w:p w14:paraId="0BDC1B88" w14:textId="77777777" w:rsidR="003673C5" w:rsidRPr="00977384" w:rsidRDefault="003673C5" w:rsidP="003673C5">
            <w:pPr>
              <w:pStyle w:val="ListParagraph"/>
              <w:numPr>
                <w:ilvl w:val="0"/>
                <w:numId w:val="1"/>
              </w:numPr>
              <w:rPr>
                <w:rFonts w:ascii="Arial" w:hAnsi="Arial" w:cs="Arial"/>
                <w:color w:val="000000"/>
              </w:rPr>
            </w:pPr>
            <w:r w:rsidRPr="00977384">
              <w:rPr>
                <w:rFonts w:ascii="Arial" w:hAnsi="Arial" w:cs="Arial"/>
                <w:color w:val="000000"/>
              </w:rPr>
              <w:t>Repeat for duration of activity</w:t>
            </w:r>
          </w:p>
        </w:tc>
      </w:tr>
      <w:tr w:rsidR="003673C5" w:rsidRPr="000B751F" w14:paraId="605A651D" w14:textId="77777777" w:rsidTr="00C87A28">
        <w:trPr>
          <w:trHeight w:val="268"/>
        </w:trPr>
        <w:tc>
          <w:tcPr>
            <w:tcW w:w="709" w:type="dxa"/>
            <w:shd w:val="clear" w:color="auto" w:fill="FFC000"/>
            <w:vAlign w:val="center"/>
          </w:tcPr>
          <w:p w14:paraId="55413762" w14:textId="77777777" w:rsidR="003673C5" w:rsidRPr="000B751F" w:rsidRDefault="003673C5" w:rsidP="00C87A28">
            <w:pPr>
              <w:rPr>
                <w:rFonts w:ascii="Arial" w:hAnsi="Arial" w:cs="Arial"/>
              </w:rPr>
            </w:pPr>
            <w:r w:rsidRPr="000B751F">
              <w:rPr>
                <w:rFonts w:ascii="Arial" w:hAnsi="Arial" w:cs="Arial"/>
                <w:color w:val="000000"/>
              </w:rPr>
              <w:t>B</w:t>
            </w:r>
          </w:p>
        </w:tc>
        <w:tc>
          <w:tcPr>
            <w:tcW w:w="9214" w:type="dxa"/>
            <w:vAlign w:val="center"/>
          </w:tcPr>
          <w:p w14:paraId="41F68C4F" w14:textId="77777777" w:rsidR="003673C5" w:rsidRPr="000B751F" w:rsidRDefault="003673C5" w:rsidP="00C87A28">
            <w:pPr>
              <w:rPr>
                <w:rFonts w:ascii="Arial" w:hAnsi="Arial" w:cs="Arial"/>
              </w:rPr>
            </w:pPr>
            <w:r w:rsidRPr="000B751F">
              <w:rPr>
                <w:rFonts w:ascii="Arial" w:hAnsi="Arial" w:cs="Arial"/>
                <w:color w:val="000000"/>
              </w:rPr>
              <w:t>Tolerated risk on agreement there is work ongoing to reduce the risk class through controls and mitigations before considered ALARP.</w:t>
            </w:r>
          </w:p>
        </w:tc>
        <w:tc>
          <w:tcPr>
            <w:tcW w:w="6096" w:type="dxa"/>
            <w:vMerge/>
          </w:tcPr>
          <w:p w14:paraId="2A718725" w14:textId="77777777" w:rsidR="003673C5" w:rsidRPr="000B751F" w:rsidRDefault="003673C5" w:rsidP="00C87A28">
            <w:pPr>
              <w:rPr>
                <w:rFonts w:ascii="Arial" w:hAnsi="Arial" w:cs="Arial"/>
                <w:color w:val="000000"/>
              </w:rPr>
            </w:pPr>
          </w:p>
        </w:tc>
      </w:tr>
      <w:tr w:rsidR="003673C5" w:rsidRPr="000B751F" w14:paraId="3EB99780" w14:textId="77777777" w:rsidTr="00C87A28">
        <w:trPr>
          <w:trHeight w:val="268"/>
        </w:trPr>
        <w:tc>
          <w:tcPr>
            <w:tcW w:w="709" w:type="dxa"/>
            <w:shd w:val="clear" w:color="auto" w:fill="FFFF00"/>
            <w:vAlign w:val="center"/>
          </w:tcPr>
          <w:p w14:paraId="06E5FF1A" w14:textId="77777777" w:rsidR="003673C5" w:rsidRPr="000B751F" w:rsidRDefault="003673C5" w:rsidP="00C87A28">
            <w:pPr>
              <w:rPr>
                <w:rFonts w:ascii="Arial" w:hAnsi="Arial" w:cs="Arial"/>
              </w:rPr>
            </w:pPr>
            <w:r w:rsidRPr="000B751F">
              <w:rPr>
                <w:rFonts w:ascii="Arial" w:hAnsi="Arial" w:cs="Arial"/>
                <w:color w:val="000000"/>
              </w:rPr>
              <w:t>C</w:t>
            </w:r>
          </w:p>
        </w:tc>
        <w:tc>
          <w:tcPr>
            <w:tcW w:w="9214" w:type="dxa"/>
            <w:vAlign w:val="center"/>
          </w:tcPr>
          <w:p w14:paraId="40783BB2" w14:textId="77777777" w:rsidR="003673C5" w:rsidRPr="000B751F" w:rsidRDefault="003673C5" w:rsidP="00C87A28">
            <w:pPr>
              <w:rPr>
                <w:rFonts w:ascii="Arial" w:hAnsi="Arial" w:cs="Arial"/>
              </w:rPr>
            </w:pPr>
            <w:r w:rsidRPr="000B751F">
              <w:rPr>
                <w:rFonts w:ascii="Arial" w:hAnsi="Arial" w:cs="Arial"/>
                <w:color w:val="000000"/>
              </w:rPr>
              <w:t>Tolerated risk with a higher severity.</w:t>
            </w:r>
          </w:p>
        </w:tc>
        <w:tc>
          <w:tcPr>
            <w:tcW w:w="6096" w:type="dxa"/>
            <w:vMerge/>
          </w:tcPr>
          <w:p w14:paraId="5F96FECB" w14:textId="77777777" w:rsidR="003673C5" w:rsidRPr="000B751F" w:rsidRDefault="003673C5" w:rsidP="00C87A28">
            <w:pPr>
              <w:rPr>
                <w:rFonts w:ascii="Arial" w:hAnsi="Arial" w:cs="Arial"/>
                <w:color w:val="000000"/>
              </w:rPr>
            </w:pPr>
          </w:p>
        </w:tc>
      </w:tr>
      <w:tr w:rsidR="003673C5" w:rsidRPr="000B751F" w14:paraId="689E61D4" w14:textId="77777777" w:rsidTr="00C87A28">
        <w:trPr>
          <w:trHeight w:val="251"/>
        </w:trPr>
        <w:tc>
          <w:tcPr>
            <w:tcW w:w="709" w:type="dxa"/>
            <w:shd w:val="clear" w:color="auto" w:fill="00B050"/>
            <w:vAlign w:val="center"/>
          </w:tcPr>
          <w:p w14:paraId="70F5D699" w14:textId="77777777" w:rsidR="003673C5" w:rsidRPr="000B751F" w:rsidRDefault="003673C5" w:rsidP="00C87A28">
            <w:pPr>
              <w:rPr>
                <w:rFonts w:ascii="Arial" w:hAnsi="Arial" w:cs="Arial"/>
              </w:rPr>
            </w:pPr>
            <w:r w:rsidRPr="000B751F">
              <w:rPr>
                <w:rFonts w:ascii="Arial" w:hAnsi="Arial" w:cs="Arial"/>
                <w:color w:val="000000"/>
              </w:rPr>
              <w:t>D</w:t>
            </w:r>
          </w:p>
        </w:tc>
        <w:tc>
          <w:tcPr>
            <w:tcW w:w="9214" w:type="dxa"/>
            <w:vAlign w:val="center"/>
          </w:tcPr>
          <w:p w14:paraId="2236A844" w14:textId="77777777" w:rsidR="003673C5" w:rsidRPr="000B751F" w:rsidRDefault="003673C5" w:rsidP="00C87A28">
            <w:pPr>
              <w:rPr>
                <w:rFonts w:ascii="Arial" w:hAnsi="Arial" w:cs="Arial"/>
              </w:rPr>
            </w:pPr>
            <w:r w:rsidRPr="000B751F">
              <w:rPr>
                <w:rFonts w:ascii="Arial" w:hAnsi="Arial" w:cs="Arial"/>
                <w:color w:val="000000"/>
              </w:rPr>
              <w:t>Tolerated risk with a low severity.</w:t>
            </w:r>
          </w:p>
        </w:tc>
        <w:tc>
          <w:tcPr>
            <w:tcW w:w="6096" w:type="dxa"/>
            <w:vMerge/>
          </w:tcPr>
          <w:p w14:paraId="25E1F5C6" w14:textId="77777777" w:rsidR="003673C5" w:rsidRPr="000B751F" w:rsidRDefault="003673C5" w:rsidP="00C87A28">
            <w:pPr>
              <w:rPr>
                <w:rFonts w:ascii="Arial" w:hAnsi="Arial" w:cs="Arial"/>
                <w:color w:val="000000"/>
              </w:rPr>
            </w:pPr>
          </w:p>
        </w:tc>
      </w:tr>
    </w:tbl>
    <w:p w14:paraId="1F1BE500" w14:textId="77777777" w:rsidR="003673C5" w:rsidRDefault="003673C5" w:rsidP="003673C5"/>
    <w:tbl>
      <w:tblPr>
        <w:tblStyle w:val="TableGrid"/>
        <w:tblpPr w:leftFromText="180" w:rightFromText="180" w:horzAnchor="page" w:tblpX="560" w:tblpY="-889"/>
        <w:tblW w:w="15588" w:type="dxa"/>
        <w:tblLayout w:type="fixed"/>
        <w:tblLook w:val="04A0" w:firstRow="1" w:lastRow="0" w:firstColumn="1" w:lastColumn="0" w:noHBand="0" w:noVBand="1"/>
      </w:tblPr>
      <w:tblGrid>
        <w:gridCol w:w="562"/>
        <w:gridCol w:w="1276"/>
        <w:gridCol w:w="1559"/>
        <w:gridCol w:w="1985"/>
        <w:gridCol w:w="3402"/>
        <w:gridCol w:w="567"/>
        <w:gridCol w:w="567"/>
        <w:gridCol w:w="425"/>
        <w:gridCol w:w="3688"/>
        <w:gridCol w:w="565"/>
        <w:gridCol w:w="567"/>
        <w:gridCol w:w="425"/>
      </w:tblGrid>
      <w:tr w:rsidR="003673C5" w14:paraId="02F92299" w14:textId="77777777" w:rsidTr="00C87A28">
        <w:trPr>
          <w:trHeight w:val="1266"/>
        </w:trPr>
        <w:tc>
          <w:tcPr>
            <w:tcW w:w="562" w:type="dxa"/>
          </w:tcPr>
          <w:p w14:paraId="0C2CE275" w14:textId="77777777" w:rsidR="003673C5" w:rsidRPr="00540E4F" w:rsidRDefault="003673C5" w:rsidP="00C87A28">
            <w:pPr>
              <w:rPr>
                <w:rFonts w:ascii="Arial" w:hAnsi="Arial" w:cs="Arial"/>
              </w:rPr>
            </w:pPr>
            <w:r w:rsidRPr="00540E4F">
              <w:rPr>
                <w:rFonts w:ascii="Arial" w:hAnsi="Arial" w:cs="Arial"/>
              </w:rPr>
              <w:lastRenderedPageBreak/>
              <w:t xml:space="preserve">ID </w:t>
            </w:r>
          </w:p>
        </w:tc>
        <w:tc>
          <w:tcPr>
            <w:tcW w:w="1276" w:type="dxa"/>
          </w:tcPr>
          <w:p w14:paraId="30F8517C" w14:textId="77777777" w:rsidR="003673C5" w:rsidRPr="00540E4F" w:rsidRDefault="003673C5" w:rsidP="00C87A28">
            <w:pPr>
              <w:rPr>
                <w:rFonts w:ascii="Arial" w:hAnsi="Arial" w:cs="Arial"/>
              </w:rPr>
            </w:pPr>
            <w:r w:rsidRPr="00540E4F">
              <w:rPr>
                <w:rFonts w:ascii="Arial" w:hAnsi="Arial" w:cs="Arial"/>
              </w:rPr>
              <w:t>Hazard</w:t>
            </w:r>
          </w:p>
        </w:tc>
        <w:tc>
          <w:tcPr>
            <w:tcW w:w="1559" w:type="dxa"/>
          </w:tcPr>
          <w:p w14:paraId="415AD79D" w14:textId="77777777" w:rsidR="003673C5" w:rsidRPr="00540E4F" w:rsidRDefault="003673C5" w:rsidP="00C87A28">
            <w:pPr>
              <w:rPr>
                <w:rFonts w:ascii="Arial" w:hAnsi="Arial" w:cs="Arial"/>
              </w:rPr>
            </w:pPr>
            <w:r w:rsidRPr="00540E4F">
              <w:rPr>
                <w:rFonts w:ascii="Arial" w:hAnsi="Arial" w:cs="Arial"/>
              </w:rPr>
              <w:t>Description</w:t>
            </w:r>
          </w:p>
        </w:tc>
        <w:tc>
          <w:tcPr>
            <w:tcW w:w="1985" w:type="dxa"/>
          </w:tcPr>
          <w:p w14:paraId="550E8C82" w14:textId="77777777" w:rsidR="003673C5" w:rsidRPr="00540E4F" w:rsidRDefault="003673C5" w:rsidP="00C87A28">
            <w:pPr>
              <w:rPr>
                <w:rFonts w:ascii="Arial" w:hAnsi="Arial" w:cs="Arial"/>
              </w:rPr>
            </w:pPr>
            <w:r w:rsidRPr="00540E4F">
              <w:rPr>
                <w:rFonts w:ascii="Arial" w:hAnsi="Arial" w:cs="Arial"/>
              </w:rPr>
              <w:t>Causes</w:t>
            </w:r>
          </w:p>
        </w:tc>
        <w:tc>
          <w:tcPr>
            <w:tcW w:w="3402" w:type="dxa"/>
          </w:tcPr>
          <w:p w14:paraId="2A313557" w14:textId="77777777" w:rsidR="003673C5" w:rsidRPr="00540E4F" w:rsidRDefault="003673C5" w:rsidP="00C87A28">
            <w:pPr>
              <w:rPr>
                <w:rFonts w:ascii="Arial" w:hAnsi="Arial" w:cs="Arial"/>
              </w:rPr>
            </w:pPr>
            <w:r w:rsidRPr="00540E4F">
              <w:rPr>
                <w:rFonts w:ascii="Arial" w:hAnsi="Arial" w:cs="Arial"/>
              </w:rPr>
              <w:t>Who might be harmed and how</w:t>
            </w:r>
          </w:p>
        </w:tc>
        <w:tc>
          <w:tcPr>
            <w:tcW w:w="567" w:type="dxa"/>
            <w:textDirection w:val="tbRl"/>
          </w:tcPr>
          <w:p w14:paraId="3CD8037A" w14:textId="77777777" w:rsidR="003673C5" w:rsidRPr="00540E4F" w:rsidRDefault="003673C5" w:rsidP="00C87A28">
            <w:pPr>
              <w:rPr>
                <w:rFonts w:ascii="Arial" w:hAnsi="Arial" w:cs="Arial"/>
              </w:rPr>
            </w:pPr>
            <w:r w:rsidRPr="00540E4F">
              <w:rPr>
                <w:rFonts w:ascii="Arial" w:hAnsi="Arial" w:cs="Arial"/>
              </w:rPr>
              <w:t>Likelihood</w:t>
            </w:r>
          </w:p>
        </w:tc>
        <w:tc>
          <w:tcPr>
            <w:tcW w:w="567" w:type="dxa"/>
            <w:textDirection w:val="tbRl"/>
          </w:tcPr>
          <w:p w14:paraId="460A33FD" w14:textId="77777777" w:rsidR="003673C5" w:rsidRPr="00540E4F" w:rsidRDefault="003673C5" w:rsidP="00C87A28">
            <w:pPr>
              <w:rPr>
                <w:rFonts w:ascii="Arial" w:hAnsi="Arial" w:cs="Arial"/>
              </w:rPr>
            </w:pPr>
            <w:r w:rsidRPr="00540E4F">
              <w:rPr>
                <w:rFonts w:ascii="Arial" w:hAnsi="Arial" w:cs="Arial"/>
              </w:rPr>
              <w:t>Severity</w:t>
            </w:r>
          </w:p>
        </w:tc>
        <w:tc>
          <w:tcPr>
            <w:tcW w:w="425" w:type="dxa"/>
            <w:textDirection w:val="tbRl"/>
          </w:tcPr>
          <w:p w14:paraId="1079547E" w14:textId="77777777" w:rsidR="003673C5" w:rsidRPr="00540E4F" w:rsidRDefault="003673C5" w:rsidP="00C87A28">
            <w:pPr>
              <w:rPr>
                <w:rFonts w:ascii="Arial" w:hAnsi="Arial" w:cs="Arial"/>
              </w:rPr>
            </w:pPr>
            <w:r w:rsidRPr="00540E4F">
              <w:rPr>
                <w:rFonts w:ascii="Arial" w:hAnsi="Arial" w:cs="Arial"/>
              </w:rPr>
              <w:t>Risk Rating</w:t>
            </w:r>
          </w:p>
        </w:tc>
        <w:tc>
          <w:tcPr>
            <w:tcW w:w="3688" w:type="dxa"/>
          </w:tcPr>
          <w:p w14:paraId="19AB289D" w14:textId="77777777" w:rsidR="003673C5" w:rsidRPr="00540E4F" w:rsidRDefault="003673C5" w:rsidP="00C87A28">
            <w:pPr>
              <w:rPr>
                <w:rFonts w:ascii="Arial" w:hAnsi="Arial" w:cs="Arial"/>
              </w:rPr>
            </w:pPr>
            <w:r w:rsidRPr="00540E4F">
              <w:rPr>
                <w:rFonts w:ascii="Arial" w:hAnsi="Arial" w:cs="Arial"/>
              </w:rPr>
              <w:t>Existing control measures and control measures required for works to proceed</w:t>
            </w:r>
          </w:p>
        </w:tc>
        <w:tc>
          <w:tcPr>
            <w:tcW w:w="565" w:type="dxa"/>
            <w:textDirection w:val="tbRl"/>
          </w:tcPr>
          <w:p w14:paraId="5641C369" w14:textId="77777777" w:rsidR="003673C5" w:rsidRPr="003C2862" w:rsidRDefault="003673C5" w:rsidP="00C87A28">
            <w:pPr>
              <w:rPr>
                <w:rFonts w:ascii="Arial" w:hAnsi="Arial" w:cs="Arial"/>
              </w:rPr>
            </w:pPr>
            <w:r w:rsidRPr="003C2862">
              <w:rPr>
                <w:rFonts w:ascii="Arial" w:hAnsi="Arial" w:cs="Arial"/>
                <w:sz w:val="22"/>
                <w:szCs w:val="22"/>
              </w:rPr>
              <w:t>Likelihood</w:t>
            </w:r>
          </w:p>
        </w:tc>
        <w:tc>
          <w:tcPr>
            <w:tcW w:w="567" w:type="dxa"/>
            <w:textDirection w:val="tbRl"/>
          </w:tcPr>
          <w:p w14:paraId="33F26BB6" w14:textId="77777777" w:rsidR="003673C5" w:rsidRPr="003C2862" w:rsidRDefault="003673C5" w:rsidP="00C87A28">
            <w:pPr>
              <w:rPr>
                <w:rFonts w:ascii="Arial" w:hAnsi="Arial" w:cs="Arial"/>
                <w:sz w:val="22"/>
                <w:szCs w:val="22"/>
              </w:rPr>
            </w:pPr>
            <w:r w:rsidRPr="003C2862">
              <w:rPr>
                <w:rFonts w:ascii="Arial" w:hAnsi="Arial" w:cs="Arial"/>
                <w:sz w:val="22"/>
                <w:szCs w:val="22"/>
              </w:rPr>
              <w:t>Severity</w:t>
            </w:r>
          </w:p>
        </w:tc>
        <w:tc>
          <w:tcPr>
            <w:tcW w:w="425" w:type="dxa"/>
            <w:textDirection w:val="tbRl"/>
          </w:tcPr>
          <w:p w14:paraId="761AF36A" w14:textId="77777777" w:rsidR="003673C5" w:rsidRPr="003C2862" w:rsidRDefault="003673C5" w:rsidP="00C87A28">
            <w:pPr>
              <w:rPr>
                <w:rFonts w:ascii="Arial" w:hAnsi="Arial" w:cs="Arial"/>
                <w:sz w:val="22"/>
                <w:szCs w:val="22"/>
              </w:rPr>
            </w:pPr>
            <w:r w:rsidRPr="003C2862">
              <w:rPr>
                <w:rFonts w:ascii="Arial" w:hAnsi="Arial" w:cs="Arial"/>
                <w:sz w:val="22"/>
                <w:szCs w:val="22"/>
              </w:rPr>
              <w:t>Risk Rating</w:t>
            </w:r>
          </w:p>
        </w:tc>
      </w:tr>
      <w:tr w:rsidR="003673C5" w14:paraId="32F6A642" w14:textId="77777777" w:rsidTr="00C87A28">
        <w:trPr>
          <w:trHeight w:val="681"/>
        </w:trPr>
        <w:tc>
          <w:tcPr>
            <w:tcW w:w="562" w:type="dxa"/>
          </w:tcPr>
          <w:p w14:paraId="2AB0E914" w14:textId="77777777" w:rsidR="003673C5" w:rsidRPr="00540E4F" w:rsidRDefault="003673C5" w:rsidP="00C87A28">
            <w:pPr>
              <w:rPr>
                <w:rFonts w:ascii="Arial" w:hAnsi="Arial" w:cs="Arial"/>
              </w:rPr>
            </w:pPr>
            <w:r w:rsidRPr="00540E4F">
              <w:rPr>
                <w:rFonts w:ascii="Arial" w:hAnsi="Arial" w:cs="Arial"/>
              </w:rPr>
              <w:t>H1</w:t>
            </w:r>
          </w:p>
        </w:tc>
        <w:tc>
          <w:tcPr>
            <w:tcW w:w="1276" w:type="dxa"/>
          </w:tcPr>
          <w:p w14:paraId="5FEA5F29" w14:textId="77777777" w:rsidR="003673C5" w:rsidRPr="00540E4F" w:rsidRDefault="003673C5" w:rsidP="00C87A28">
            <w:pPr>
              <w:rPr>
                <w:rFonts w:ascii="Arial" w:hAnsi="Arial" w:cs="Arial"/>
              </w:rPr>
            </w:pPr>
            <w:r w:rsidRPr="00540E4F">
              <w:rPr>
                <w:rFonts w:ascii="Arial" w:hAnsi="Arial" w:cs="Arial"/>
              </w:rPr>
              <w:t>Explosion</w:t>
            </w:r>
          </w:p>
        </w:tc>
        <w:tc>
          <w:tcPr>
            <w:tcW w:w="1559" w:type="dxa"/>
          </w:tcPr>
          <w:p w14:paraId="3D518FE5" w14:textId="77777777" w:rsidR="003673C5" w:rsidRPr="00540E4F" w:rsidRDefault="003673C5" w:rsidP="00C87A28">
            <w:pPr>
              <w:rPr>
                <w:rFonts w:ascii="Arial" w:hAnsi="Arial" w:cs="Arial"/>
              </w:rPr>
            </w:pPr>
            <w:r w:rsidRPr="00540E4F">
              <w:rPr>
                <w:rFonts w:ascii="Arial" w:hAnsi="Arial" w:cs="Arial"/>
              </w:rPr>
              <w:t>Complete failure of the system, potential for multiple unintended casualties.</w:t>
            </w:r>
          </w:p>
        </w:tc>
        <w:tc>
          <w:tcPr>
            <w:tcW w:w="1985" w:type="dxa"/>
          </w:tcPr>
          <w:p w14:paraId="7D0A2286" w14:textId="77777777" w:rsidR="003673C5" w:rsidRPr="00540E4F" w:rsidRDefault="003673C5" w:rsidP="00C87A28">
            <w:pPr>
              <w:rPr>
                <w:rFonts w:ascii="Arial" w:hAnsi="Arial" w:cs="Arial"/>
              </w:rPr>
            </w:pPr>
            <w:r w:rsidRPr="00540E4F">
              <w:rPr>
                <w:rFonts w:ascii="Arial" w:hAnsi="Arial" w:cs="Arial"/>
              </w:rPr>
              <w:t>1.Electrostatic Discharge</w:t>
            </w:r>
          </w:p>
          <w:p w14:paraId="08DB62D2" w14:textId="77777777" w:rsidR="003673C5" w:rsidRPr="00540E4F" w:rsidRDefault="003673C5" w:rsidP="00C87A28">
            <w:pPr>
              <w:rPr>
                <w:rFonts w:ascii="Arial" w:hAnsi="Arial" w:cs="Arial"/>
              </w:rPr>
            </w:pPr>
          </w:p>
          <w:p w14:paraId="636ADABE" w14:textId="77777777" w:rsidR="003673C5" w:rsidRPr="00540E4F" w:rsidRDefault="003673C5" w:rsidP="00C87A28">
            <w:pPr>
              <w:rPr>
                <w:rFonts w:ascii="Arial" w:hAnsi="Arial" w:cs="Arial"/>
              </w:rPr>
            </w:pPr>
            <w:r w:rsidRPr="00540E4F">
              <w:rPr>
                <w:rFonts w:ascii="Arial" w:hAnsi="Arial" w:cs="Arial"/>
              </w:rPr>
              <w:t>2.Low Drop (Unpackaged)</w:t>
            </w:r>
          </w:p>
          <w:p w14:paraId="15569DAB" w14:textId="77777777" w:rsidR="003673C5" w:rsidRPr="00540E4F" w:rsidRDefault="003673C5" w:rsidP="00C87A28">
            <w:pPr>
              <w:rPr>
                <w:rFonts w:ascii="Arial" w:hAnsi="Arial" w:cs="Arial"/>
              </w:rPr>
            </w:pPr>
          </w:p>
          <w:p w14:paraId="36EB5927" w14:textId="77777777" w:rsidR="003673C5" w:rsidRPr="00540E4F" w:rsidRDefault="003673C5" w:rsidP="00C87A28">
            <w:pPr>
              <w:rPr>
                <w:rFonts w:ascii="Arial" w:hAnsi="Arial" w:cs="Arial"/>
              </w:rPr>
            </w:pPr>
            <w:r w:rsidRPr="00540E4F">
              <w:rPr>
                <w:rFonts w:ascii="Arial" w:hAnsi="Arial" w:cs="Arial"/>
              </w:rPr>
              <w:t>3.Insensitive Munition Threats (Fragmentation attack, Bullet Impact, Shaped Charge Jet, Sympathetic Reaction, slow and fast heating)</w:t>
            </w:r>
          </w:p>
          <w:p w14:paraId="7DC7F133" w14:textId="77777777" w:rsidR="003673C5" w:rsidRPr="00540E4F" w:rsidRDefault="003673C5" w:rsidP="00C87A28">
            <w:pPr>
              <w:rPr>
                <w:rFonts w:ascii="Arial" w:hAnsi="Arial" w:cs="Arial"/>
              </w:rPr>
            </w:pPr>
          </w:p>
          <w:p w14:paraId="7A7D2F07" w14:textId="77777777" w:rsidR="003673C5" w:rsidRPr="00540E4F" w:rsidRDefault="003673C5" w:rsidP="00C87A28">
            <w:pPr>
              <w:rPr>
                <w:rFonts w:ascii="Arial" w:hAnsi="Arial" w:cs="Arial"/>
              </w:rPr>
            </w:pPr>
            <w:r w:rsidRPr="00540E4F">
              <w:rPr>
                <w:rFonts w:ascii="Arial" w:hAnsi="Arial" w:cs="Arial"/>
              </w:rPr>
              <w:t>4.Electromagnetic Radiation</w:t>
            </w:r>
          </w:p>
          <w:p w14:paraId="2F822956" w14:textId="77777777" w:rsidR="003673C5" w:rsidRPr="00540E4F" w:rsidRDefault="003673C5" w:rsidP="00C87A28">
            <w:pPr>
              <w:rPr>
                <w:rFonts w:ascii="Arial" w:hAnsi="Arial" w:cs="Arial"/>
              </w:rPr>
            </w:pPr>
          </w:p>
          <w:p w14:paraId="2F78A395" w14:textId="77777777" w:rsidR="003673C5" w:rsidRPr="00540E4F" w:rsidRDefault="003673C5" w:rsidP="00C87A28">
            <w:pPr>
              <w:rPr>
                <w:rFonts w:ascii="Arial" w:hAnsi="Arial" w:cs="Arial"/>
              </w:rPr>
            </w:pPr>
            <w:r w:rsidRPr="00540E4F">
              <w:rPr>
                <w:rFonts w:ascii="Arial" w:hAnsi="Arial" w:cs="Arial"/>
              </w:rPr>
              <w:t>5.Hang fire and Misfire</w:t>
            </w:r>
          </w:p>
        </w:tc>
        <w:tc>
          <w:tcPr>
            <w:tcW w:w="3402" w:type="dxa"/>
          </w:tcPr>
          <w:p w14:paraId="42284EB7"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Who:</w:t>
            </w:r>
            <w:r w:rsidRPr="00540E4F">
              <w:rPr>
                <w:rFonts w:ascii="Arial" w:hAnsi="Arial" w:cs="Arial"/>
              </w:rPr>
              <w:t xml:space="preserve"> Trials Manager (TM), Trials Conducting Officer (TCO), Range Workers, Instrumentation Technicians, Magazine staff</w:t>
            </w:r>
            <w:r>
              <w:rPr>
                <w:rFonts w:ascii="Arial" w:hAnsi="Arial" w:cs="Arial"/>
              </w:rPr>
              <w:t>, Gun Crew</w:t>
            </w:r>
          </w:p>
          <w:p w14:paraId="1F60962D" w14:textId="1CDCCC55"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Unauthorised or accidental access into danger area during </w:t>
            </w:r>
            <w:r w:rsidR="00715ED4">
              <w:rPr>
                <w:rFonts w:ascii="Arial" w:hAnsi="Arial" w:cs="Arial"/>
              </w:rPr>
              <w:t xml:space="preserve">firing </w:t>
            </w:r>
            <w:r w:rsidRPr="00540E4F">
              <w:rPr>
                <w:rFonts w:ascii="Arial" w:hAnsi="Arial" w:cs="Arial"/>
              </w:rPr>
              <w:t>activities. Failure to ensure all personnel are outside the danger area and/or undercover during the firing.</w:t>
            </w:r>
          </w:p>
          <w:p w14:paraId="576E1211" w14:textId="5D979306"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Failure to follow established procedures, mishandling of munitions, handling of hot/cold munitions</w:t>
            </w:r>
            <w:r w:rsidR="00715ED4">
              <w:rPr>
                <w:rFonts w:ascii="Arial" w:hAnsi="Arial" w:cs="Arial"/>
              </w:rPr>
              <w:t>.</w:t>
            </w:r>
          </w:p>
          <w:p w14:paraId="34B7E839" w14:textId="389B64F1"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w:t>
            </w:r>
            <w:r>
              <w:rPr>
                <w:rFonts w:ascii="Arial" w:hAnsi="Arial" w:cs="Arial"/>
              </w:rPr>
              <w:t>I</w:t>
            </w:r>
            <w:r w:rsidRPr="00540E4F">
              <w:rPr>
                <w:rFonts w:ascii="Arial" w:hAnsi="Arial" w:cs="Arial"/>
              </w:rPr>
              <w:t xml:space="preserve">ncorrect loading procedure, </w:t>
            </w:r>
            <w:r w:rsidR="00715ED4">
              <w:rPr>
                <w:rFonts w:ascii="Arial" w:hAnsi="Arial" w:cs="Arial"/>
              </w:rPr>
              <w:t>unintended</w:t>
            </w:r>
            <w:r w:rsidRPr="00540E4F">
              <w:rPr>
                <w:rFonts w:ascii="Arial" w:hAnsi="Arial" w:cs="Arial"/>
              </w:rPr>
              <w:t xml:space="preserve"> initiation of firing system.</w:t>
            </w:r>
          </w:p>
          <w:p w14:paraId="0E54A894"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Failure of communications systems or miscommunication during safety critical </w:t>
            </w:r>
            <w:r w:rsidRPr="00540E4F">
              <w:rPr>
                <w:rFonts w:ascii="Arial" w:hAnsi="Arial" w:cs="Arial"/>
              </w:rPr>
              <w:lastRenderedPageBreak/>
              <w:t>communications may cause confusion.</w:t>
            </w:r>
          </w:p>
          <w:p w14:paraId="60D3EF62"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 xml:space="preserve">How:  </w:t>
            </w:r>
            <w:r w:rsidRPr="00540E4F">
              <w:rPr>
                <w:rFonts w:ascii="Arial" w:hAnsi="Arial" w:cs="Arial"/>
                <w:bCs/>
              </w:rPr>
              <w:t>R</w:t>
            </w:r>
            <w:r w:rsidRPr="0082695C">
              <w:rPr>
                <w:rFonts w:ascii="Arial" w:hAnsi="Arial" w:cs="Arial"/>
                <w:bCs/>
              </w:rPr>
              <w:t>e</w:t>
            </w:r>
            <w:r w:rsidRPr="00540E4F">
              <w:rPr>
                <w:rFonts w:ascii="Arial" w:hAnsi="Arial" w:cs="Arial"/>
                <w:bCs/>
              </w:rPr>
              <w:t xml:space="preserve">sidual explosive material from </w:t>
            </w:r>
            <w:r w:rsidRPr="00540E4F">
              <w:rPr>
                <w:rFonts w:ascii="Arial" w:hAnsi="Arial" w:cs="Arial"/>
              </w:rPr>
              <w:t>partial detonation, destruction of misfires and blinds</w:t>
            </w:r>
          </w:p>
          <w:p w14:paraId="3D937697"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bCs/>
              </w:rPr>
              <w:t xml:space="preserve">Harm: </w:t>
            </w:r>
            <w:r w:rsidRPr="00540E4F">
              <w:rPr>
                <w:rFonts w:ascii="Arial" w:hAnsi="Arial" w:cs="Arial"/>
              </w:rPr>
              <w:t xml:space="preserve">Fatality/Serious long term injury, musculoskeletal injuries, fractures, sprains, burns, </w:t>
            </w:r>
            <w:r>
              <w:rPr>
                <w:rFonts w:ascii="Arial" w:hAnsi="Arial" w:cs="Arial"/>
              </w:rPr>
              <w:t xml:space="preserve">long and short-term </w:t>
            </w:r>
            <w:r w:rsidRPr="00540E4F">
              <w:rPr>
                <w:rFonts w:ascii="Arial" w:hAnsi="Arial" w:cs="Arial"/>
              </w:rPr>
              <w:t>respiratory illness</w:t>
            </w:r>
            <w:r>
              <w:rPr>
                <w:rFonts w:ascii="Arial" w:hAnsi="Arial" w:cs="Arial"/>
              </w:rPr>
              <w:t>.</w:t>
            </w:r>
          </w:p>
          <w:p w14:paraId="5D395F96" w14:textId="77777777" w:rsidR="003673C5" w:rsidRPr="00540E4F" w:rsidRDefault="003673C5" w:rsidP="00C87A28">
            <w:pPr>
              <w:rPr>
                <w:rFonts w:ascii="Arial" w:hAnsi="Arial" w:cs="Arial"/>
              </w:rPr>
            </w:pPr>
          </w:p>
        </w:tc>
        <w:tc>
          <w:tcPr>
            <w:tcW w:w="567" w:type="dxa"/>
          </w:tcPr>
          <w:p w14:paraId="7D14EA6F" w14:textId="77777777" w:rsidR="003673C5" w:rsidRDefault="003673C5" w:rsidP="006A368C">
            <w:pPr>
              <w:jc w:val="center"/>
              <w:rPr>
                <w:rFonts w:ascii="Arial" w:hAnsi="Arial" w:cs="Arial"/>
              </w:rPr>
            </w:pPr>
            <w:r>
              <w:rPr>
                <w:rFonts w:ascii="Arial" w:hAnsi="Arial" w:cs="Arial"/>
              </w:rPr>
              <w:lastRenderedPageBreak/>
              <w:t>Re</w:t>
            </w:r>
          </w:p>
          <w:p w14:paraId="2672A893" w14:textId="77777777" w:rsidR="003673C5" w:rsidRPr="00540E4F" w:rsidRDefault="003673C5" w:rsidP="006A368C">
            <w:pPr>
              <w:jc w:val="center"/>
              <w:rPr>
                <w:rFonts w:ascii="Arial" w:hAnsi="Arial" w:cs="Arial"/>
              </w:rPr>
            </w:pPr>
          </w:p>
        </w:tc>
        <w:tc>
          <w:tcPr>
            <w:tcW w:w="567" w:type="dxa"/>
          </w:tcPr>
          <w:p w14:paraId="17B9D9CF" w14:textId="77777777" w:rsidR="003673C5" w:rsidRPr="00540E4F" w:rsidRDefault="003673C5" w:rsidP="006A368C">
            <w:pPr>
              <w:jc w:val="center"/>
              <w:rPr>
                <w:rFonts w:ascii="Arial" w:hAnsi="Arial" w:cs="Arial"/>
              </w:rPr>
            </w:pPr>
            <w:r w:rsidRPr="00540E4F">
              <w:rPr>
                <w:rFonts w:ascii="Arial" w:hAnsi="Arial" w:cs="Arial"/>
              </w:rPr>
              <w:t>Cr</w:t>
            </w:r>
          </w:p>
        </w:tc>
        <w:tc>
          <w:tcPr>
            <w:tcW w:w="425" w:type="dxa"/>
            <w:shd w:val="clear" w:color="auto" w:fill="FFC000"/>
          </w:tcPr>
          <w:p w14:paraId="4FE59BD6" w14:textId="77777777" w:rsidR="003673C5" w:rsidRPr="00540E4F" w:rsidRDefault="003673C5" w:rsidP="006A368C">
            <w:pPr>
              <w:jc w:val="center"/>
              <w:rPr>
                <w:rFonts w:ascii="Arial" w:hAnsi="Arial" w:cs="Arial"/>
              </w:rPr>
            </w:pPr>
            <w:r>
              <w:rPr>
                <w:rFonts w:ascii="Arial" w:hAnsi="Arial" w:cs="Arial"/>
              </w:rPr>
              <w:t>B</w:t>
            </w:r>
          </w:p>
        </w:tc>
        <w:tc>
          <w:tcPr>
            <w:tcW w:w="3688" w:type="dxa"/>
          </w:tcPr>
          <w:p w14:paraId="36983F14" w14:textId="77777777" w:rsidR="003673C5" w:rsidRPr="00540E4F" w:rsidRDefault="003673C5" w:rsidP="00C87A28">
            <w:pPr>
              <w:spacing w:line="276" w:lineRule="auto"/>
              <w:rPr>
                <w:rFonts w:ascii="Arial" w:hAnsi="Arial" w:cs="Arial"/>
              </w:rPr>
            </w:pPr>
            <w:r w:rsidRPr="00540E4F">
              <w:rPr>
                <w:rFonts w:ascii="Arial" w:hAnsi="Arial" w:cs="Arial"/>
              </w:rPr>
              <w:t>-Only authorised personnel to be on range during trials activities.</w:t>
            </w:r>
          </w:p>
          <w:p w14:paraId="09B8B00B" w14:textId="7BB84895" w:rsidR="003673C5" w:rsidRPr="00540E4F" w:rsidRDefault="003673C5" w:rsidP="00C87A28">
            <w:pPr>
              <w:spacing w:line="276" w:lineRule="auto"/>
              <w:rPr>
                <w:rFonts w:ascii="Arial" w:hAnsi="Arial" w:cs="Arial"/>
              </w:rPr>
            </w:pPr>
            <w:r w:rsidRPr="00540E4F">
              <w:rPr>
                <w:rFonts w:ascii="Arial" w:hAnsi="Arial" w:cs="Arial"/>
              </w:rPr>
              <w:t xml:space="preserve">-A confirmation of roles, responsibilities and trials team under cover locations communicated to all personnel in safety brief before </w:t>
            </w:r>
            <w:r w:rsidR="0082695C">
              <w:rPr>
                <w:rFonts w:ascii="Arial" w:hAnsi="Arial" w:cs="Arial"/>
              </w:rPr>
              <w:t>firing.</w:t>
            </w:r>
          </w:p>
          <w:p w14:paraId="0D465E4E" w14:textId="77777777" w:rsidR="003673C5" w:rsidRPr="00540E4F" w:rsidRDefault="003673C5" w:rsidP="00C87A28">
            <w:pPr>
              <w:spacing w:line="276" w:lineRule="auto"/>
              <w:rPr>
                <w:rFonts w:ascii="Arial" w:hAnsi="Arial" w:cs="Arial"/>
              </w:rPr>
            </w:pPr>
            <w:r w:rsidRPr="00540E4F">
              <w:rPr>
                <w:rFonts w:ascii="Arial" w:hAnsi="Arial" w:cs="Arial"/>
              </w:rPr>
              <w:t>-Access to range through barrier systems authorised by TM/TCO</w:t>
            </w:r>
          </w:p>
          <w:p w14:paraId="5F9C94AD" w14:textId="77777777" w:rsidR="003673C5" w:rsidRDefault="003673C5" w:rsidP="00C87A28">
            <w:pPr>
              <w:spacing w:line="276" w:lineRule="auto"/>
              <w:rPr>
                <w:rFonts w:ascii="Arial" w:hAnsi="Arial" w:cs="Arial"/>
              </w:rPr>
            </w:pPr>
            <w:r w:rsidRPr="00540E4F">
              <w:rPr>
                <w:rFonts w:ascii="Arial" w:hAnsi="Arial" w:cs="Arial"/>
              </w:rPr>
              <w:t>-List of all persons in danger area available to range control</w:t>
            </w:r>
          </w:p>
          <w:p w14:paraId="15008F7C" w14:textId="77777777" w:rsidR="003673C5" w:rsidRPr="00540E4F" w:rsidRDefault="003673C5" w:rsidP="00C87A28">
            <w:pPr>
              <w:spacing w:line="276" w:lineRule="auto"/>
              <w:rPr>
                <w:rFonts w:ascii="Arial" w:hAnsi="Arial" w:cs="Arial"/>
              </w:rPr>
            </w:pPr>
            <w:r>
              <w:rPr>
                <w:rFonts w:ascii="Arial" w:hAnsi="Arial" w:cs="Arial"/>
              </w:rPr>
              <w:t xml:space="preserve">-Weather data provided to TCO/TM prior to firing and with any changes </w:t>
            </w:r>
          </w:p>
          <w:p w14:paraId="518D4B55" w14:textId="40F6485D" w:rsidR="003673C5" w:rsidRPr="00540E4F" w:rsidRDefault="003673C5" w:rsidP="00C87A28">
            <w:pPr>
              <w:spacing w:line="276" w:lineRule="auto"/>
              <w:rPr>
                <w:rFonts w:ascii="Arial" w:hAnsi="Arial" w:cs="Arial"/>
              </w:rPr>
            </w:pPr>
            <w:r w:rsidRPr="00540E4F">
              <w:rPr>
                <w:rFonts w:ascii="Arial" w:hAnsi="Arial" w:cs="Arial"/>
              </w:rPr>
              <w:t>-CCTV, visual inspection and comms used to ensure all personnel undercover or out of the danger area</w:t>
            </w:r>
            <w:r w:rsidR="00DD7671">
              <w:rPr>
                <w:rFonts w:ascii="Arial" w:hAnsi="Arial" w:cs="Arial"/>
              </w:rPr>
              <w:t xml:space="preserve"> before firing</w:t>
            </w:r>
          </w:p>
          <w:p w14:paraId="348FDA11" w14:textId="77777777" w:rsidR="003673C5" w:rsidRPr="00540E4F" w:rsidRDefault="003673C5" w:rsidP="00C87A28">
            <w:pPr>
              <w:spacing w:line="276" w:lineRule="auto"/>
              <w:rPr>
                <w:rFonts w:ascii="Arial" w:hAnsi="Arial" w:cs="Arial"/>
              </w:rPr>
            </w:pPr>
            <w:r w:rsidRPr="00540E4F">
              <w:rPr>
                <w:rFonts w:ascii="Arial" w:hAnsi="Arial" w:cs="Arial"/>
              </w:rPr>
              <w:t xml:space="preserve">-OME designed to withstand normal handling on range </w:t>
            </w:r>
          </w:p>
          <w:p w14:paraId="0DAD7E05" w14:textId="77777777" w:rsidR="003673C5" w:rsidRPr="00540E4F" w:rsidRDefault="003673C5" w:rsidP="00C87A28">
            <w:pPr>
              <w:spacing w:line="276" w:lineRule="auto"/>
              <w:rPr>
                <w:rFonts w:ascii="Arial" w:hAnsi="Arial" w:cs="Arial"/>
              </w:rPr>
            </w:pPr>
            <w:r w:rsidRPr="00540E4F">
              <w:rPr>
                <w:rFonts w:ascii="Arial" w:hAnsi="Arial" w:cs="Arial"/>
              </w:rPr>
              <w:t>-Lifting procedures and manual handling guidelines on ammunition type for system</w:t>
            </w:r>
          </w:p>
          <w:p w14:paraId="53C83000" w14:textId="77777777" w:rsidR="003673C5" w:rsidRDefault="003673C5" w:rsidP="00C87A28">
            <w:pPr>
              <w:spacing w:line="276" w:lineRule="auto"/>
              <w:rPr>
                <w:rFonts w:ascii="Arial" w:hAnsi="Arial" w:cs="Arial"/>
              </w:rPr>
            </w:pPr>
            <w:r w:rsidRPr="00540E4F">
              <w:rPr>
                <w:rFonts w:ascii="Arial" w:hAnsi="Arial" w:cs="Arial"/>
              </w:rPr>
              <w:lastRenderedPageBreak/>
              <w:t>-Manual handing qualifications and course</w:t>
            </w:r>
            <w:r>
              <w:rPr>
                <w:rFonts w:ascii="Arial" w:hAnsi="Arial" w:cs="Arial"/>
              </w:rPr>
              <w:t>s</w:t>
            </w:r>
            <w:r w:rsidRPr="00540E4F">
              <w:rPr>
                <w:rFonts w:ascii="Arial" w:hAnsi="Arial" w:cs="Arial"/>
              </w:rPr>
              <w:t xml:space="preserve"> completed and in date by gun team for handling munition</w:t>
            </w:r>
          </w:p>
          <w:p w14:paraId="41E653F4" w14:textId="77777777" w:rsidR="003673C5" w:rsidRDefault="003673C5" w:rsidP="00C87A28">
            <w:pPr>
              <w:spacing w:line="276" w:lineRule="auto"/>
              <w:rPr>
                <w:rFonts w:ascii="Arial" w:hAnsi="Arial" w:cs="Arial"/>
              </w:rPr>
            </w:pPr>
            <w:r>
              <w:rPr>
                <w:rFonts w:ascii="Arial" w:hAnsi="Arial" w:cs="Arial"/>
              </w:rPr>
              <w:t>-Ammunition stored in magazine and transported to firing point in vehicle with suitable transport features.</w:t>
            </w:r>
          </w:p>
          <w:p w14:paraId="3C2F9D52" w14:textId="77777777" w:rsidR="003673C5" w:rsidRDefault="003673C5" w:rsidP="00C87A28">
            <w:pPr>
              <w:spacing w:line="276" w:lineRule="auto"/>
              <w:rPr>
                <w:rFonts w:ascii="Arial" w:hAnsi="Arial" w:cs="Arial"/>
              </w:rPr>
            </w:pPr>
            <w:r>
              <w:rPr>
                <w:rFonts w:ascii="Arial" w:hAnsi="Arial" w:cs="Arial"/>
              </w:rPr>
              <w:t>-One round to be called up by TM/TCO at each time</w:t>
            </w:r>
          </w:p>
          <w:p w14:paraId="09B318ED" w14:textId="77777777" w:rsidR="003673C5" w:rsidRDefault="003673C5" w:rsidP="00C87A28">
            <w:pPr>
              <w:spacing w:line="276" w:lineRule="auto"/>
              <w:rPr>
                <w:rFonts w:ascii="Arial" w:hAnsi="Arial" w:cs="Arial"/>
              </w:rPr>
            </w:pPr>
            <w:r>
              <w:rPr>
                <w:rFonts w:ascii="Arial" w:hAnsi="Arial" w:cs="Arial"/>
              </w:rPr>
              <w:t>-Local procedures for misfire and hang fire followed on command of TM/TCO</w:t>
            </w:r>
          </w:p>
          <w:p w14:paraId="36CFF02C" w14:textId="77777777" w:rsidR="003673C5" w:rsidRDefault="003673C5" w:rsidP="00C87A28">
            <w:pPr>
              <w:spacing w:line="276" w:lineRule="auto"/>
              <w:rPr>
                <w:rFonts w:ascii="Arial" w:hAnsi="Arial" w:cs="Arial"/>
              </w:rPr>
            </w:pPr>
            <w:r>
              <w:rPr>
                <w:rFonts w:ascii="Arial" w:hAnsi="Arial" w:cs="Arial"/>
              </w:rPr>
              <w:t>-Radar equipment at safe distance from system and active when all personnel under cover</w:t>
            </w:r>
          </w:p>
          <w:p w14:paraId="623DAB0A" w14:textId="77777777" w:rsidR="003673C5" w:rsidRDefault="003673C5" w:rsidP="00C87A28">
            <w:pPr>
              <w:spacing w:line="276" w:lineRule="auto"/>
              <w:rPr>
                <w:rFonts w:ascii="Arial" w:hAnsi="Arial" w:cs="Arial"/>
              </w:rPr>
            </w:pPr>
            <w:r>
              <w:rPr>
                <w:rFonts w:ascii="Arial" w:hAnsi="Arial" w:cs="Arial"/>
              </w:rPr>
              <w:t>-Gun crew inspection of ammunition prior to loading system for abnormalities</w:t>
            </w:r>
          </w:p>
          <w:p w14:paraId="72D77D6A" w14:textId="77777777" w:rsidR="003673C5" w:rsidRDefault="003673C5" w:rsidP="00C87A28">
            <w:pPr>
              <w:spacing w:line="276" w:lineRule="auto"/>
              <w:rPr>
                <w:rFonts w:ascii="Arial" w:hAnsi="Arial" w:cs="Arial"/>
              </w:rPr>
            </w:pPr>
          </w:p>
          <w:p w14:paraId="4FF34318" w14:textId="77777777" w:rsidR="003673C5" w:rsidRPr="00540E4F" w:rsidRDefault="003673C5" w:rsidP="00C87A28">
            <w:pPr>
              <w:spacing w:line="276" w:lineRule="auto"/>
              <w:rPr>
                <w:rFonts w:ascii="Arial" w:hAnsi="Arial" w:cs="Arial"/>
              </w:rPr>
            </w:pPr>
          </w:p>
          <w:p w14:paraId="4261C5A9" w14:textId="77777777" w:rsidR="003673C5" w:rsidRPr="00540E4F" w:rsidRDefault="003673C5" w:rsidP="00C87A28">
            <w:pPr>
              <w:spacing w:line="276" w:lineRule="auto"/>
              <w:rPr>
                <w:rFonts w:ascii="Arial" w:hAnsi="Arial" w:cs="Arial"/>
              </w:rPr>
            </w:pPr>
          </w:p>
        </w:tc>
        <w:tc>
          <w:tcPr>
            <w:tcW w:w="565" w:type="dxa"/>
          </w:tcPr>
          <w:p w14:paraId="3BE8CB59" w14:textId="77777777" w:rsidR="003673C5" w:rsidRPr="003C2862" w:rsidRDefault="003673C5" w:rsidP="006A368C">
            <w:pPr>
              <w:jc w:val="center"/>
              <w:rPr>
                <w:rFonts w:ascii="Arial" w:hAnsi="Arial" w:cs="Arial"/>
              </w:rPr>
            </w:pPr>
            <w:proofErr w:type="spellStart"/>
            <w:r>
              <w:rPr>
                <w:rFonts w:ascii="Arial" w:hAnsi="Arial" w:cs="Arial"/>
              </w:rPr>
              <w:lastRenderedPageBreak/>
              <w:t>Im</w:t>
            </w:r>
            <w:proofErr w:type="spellEnd"/>
          </w:p>
        </w:tc>
        <w:tc>
          <w:tcPr>
            <w:tcW w:w="567" w:type="dxa"/>
          </w:tcPr>
          <w:p w14:paraId="6CCDDED6" w14:textId="77777777" w:rsidR="003673C5" w:rsidRPr="003C2862" w:rsidRDefault="003673C5" w:rsidP="006A368C">
            <w:pPr>
              <w:jc w:val="center"/>
              <w:rPr>
                <w:rFonts w:ascii="Arial" w:hAnsi="Arial" w:cs="Arial"/>
              </w:rPr>
            </w:pPr>
            <w:r>
              <w:rPr>
                <w:rFonts w:ascii="Arial" w:hAnsi="Arial" w:cs="Arial"/>
              </w:rPr>
              <w:t>Ca</w:t>
            </w:r>
          </w:p>
        </w:tc>
        <w:tc>
          <w:tcPr>
            <w:tcW w:w="425" w:type="dxa"/>
            <w:shd w:val="clear" w:color="auto" w:fill="FFFF00"/>
          </w:tcPr>
          <w:p w14:paraId="30EA98DA" w14:textId="77777777" w:rsidR="003673C5" w:rsidRPr="003C2862" w:rsidRDefault="003673C5" w:rsidP="006A368C">
            <w:pPr>
              <w:jc w:val="center"/>
              <w:rPr>
                <w:rFonts w:ascii="Arial" w:hAnsi="Arial" w:cs="Arial"/>
              </w:rPr>
            </w:pPr>
            <w:r>
              <w:rPr>
                <w:rFonts w:ascii="Arial" w:hAnsi="Arial" w:cs="Arial"/>
              </w:rPr>
              <w:t>C</w:t>
            </w:r>
          </w:p>
        </w:tc>
      </w:tr>
      <w:tr w:rsidR="003673C5" w14:paraId="6362AF52" w14:textId="77777777" w:rsidTr="00C87A28">
        <w:trPr>
          <w:trHeight w:val="681"/>
        </w:trPr>
        <w:tc>
          <w:tcPr>
            <w:tcW w:w="562" w:type="dxa"/>
          </w:tcPr>
          <w:p w14:paraId="3B54FB42" w14:textId="77777777" w:rsidR="003673C5" w:rsidRPr="00540E4F" w:rsidRDefault="003673C5" w:rsidP="00C87A28">
            <w:pPr>
              <w:rPr>
                <w:rFonts w:ascii="Arial" w:hAnsi="Arial" w:cs="Arial"/>
              </w:rPr>
            </w:pPr>
            <w:r w:rsidRPr="00540E4F">
              <w:rPr>
                <w:rFonts w:ascii="Arial" w:hAnsi="Arial" w:cs="Arial"/>
              </w:rPr>
              <w:t>H2</w:t>
            </w:r>
          </w:p>
        </w:tc>
        <w:tc>
          <w:tcPr>
            <w:tcW w:w="1276" w:type="dxa"/>
          </w:tcPr>
          <w:p w14:paraId="4637DF2E" w14:textId="77777777" w:rsidR="003673C5" w:rsidRPr="00540E4F" w:rsidRDefault="003673C5" w:rsidP="00C87A28">
            <w:pPr>
              <w:rPr>
                <w:rFonts w:ascii="Arial" w:hAnsi="Arial" w:cs="Arial"/>
              </w:rPr>
            </w:pPr>
            <w:r w:rsidRPr="00540E4F">
              <w:rPr>
                <w:rFonts w:ascii="Arial" w:hAnsi="Arial" w:cs="Arial"/>
              </w:rPr>
              <w:t>Electrical</w:t>
            </w:r>
          </w:p>
        </w:tc>
        <w:tc>
          <w:tcPr>
            <w:tcW w:w="1559" w:type="dxa"/>
          </w:tcPr>
          <w:p w14:paraId="6879B722" w14:textId="77777777" w:rsidR="003673C5" w:rsidRPr="00540E4F" w:rsidRDefault="003673C5" w:rsidP="00C87A28">
            <w:pPr>
              <w:rPr>
                <w:rFonts w:ascii="Arial" w:hAnsi="Arial" w:cs="Arial"/>
              </w:rPr>
            </w:pPr>
            <w:r w:rsidRPr="00540E4F">
              <w:rPr>
                <w:rFonts w:ascii="Arial" w:hAnsi="Arial" w:cs="Arial"/>
              </w:rPr>
              <w:t xml:space="preserve">Required for firing the system, has the potential to cause an unintended </w:t>
            </w:r>
            <w:r w:rsidRPr="00540E4F">
              <w:rPr>
                <w:rFonts w:ascii="Arial" w:hAnsi="Arial" w:cs="Arial"/>
              </w:rPr>
              <w:lastRenderedPageBreak/>
              <w:t>injury/fatality.</w:t>
            </w:r>
          </w:p>
        </w:tc>
        <w:tc>
          <w:tcPr>
            <w:tcW w:w="1985" w:type="dxa"/>
          </w:tcPr>
          <w:p w14:paraId="207381DF" w14:textId="77777777" w:rsidR="003673C5" w:rsidRPr="00540E4F" w:rsidRDefault="003673C5" w:rsidP="00C87A28">
            <w:pPr>
              <w:rPr>
                <w:rFonts w:ascii="Arial" w:hAnsi="Arial" w:cs="Arial"/>
              </w:rPr>
            </w:pPr>
            <w:r w:rsidRPr="00540E4F">
              <w:rPr>
                <w:rFonts w:ascii="Arial" w:hAnsi="Arial" w:cs="Arial"/>
              </w:rPr>
              <w:lastRenderedPageBreak/>
              <w:t>1.Damage from animals</w:t>
            </w:r>
          </w:p>
          <w:p w14:paraId="0A4A1EC8" w14:textId="77777777" w:rsidR="003673C5" w:rsidRPr="00540E4F" w:rsidRDefault="003673C5" w:rsidP="00C87A28">
            <w:pPr>
              <w:rPr>
                <w:rFonts w:ascii="Arial" w:hAnsi="Arial" w:cs="Arial"/>
              </w:rPr>
            </w:pPr>
            <w:r w:rsidRPr="00540E4F">
              <w:rPr>
                <w:rFonts w:ascii="Arial" w:hAnsi="Arial" w:cs="Arial"/>
              </w:rPr>
              <w:t>2.Lightning</w:t>
            </w:r>
          </w:p>
          <w:p w14:paraId="588B9F2B" w14:textId="77777777" w:rsidR="003673C5" w:rsidRPr="00540E4F" w:rsidRDefault="003673C5" w:rsidP="00C87A28">
            <w:pPr>
              <w:rPr>
                <w:rFonts w:ascii="Arial" w:hAnsi="Arial" w:cs="Arial"/>
              </w:rPr>
            </w:pPr>
            <w:r w:rsidRPr="00540E4F">
              <w:rPr>
                <w:rFonts w:ascii="Arial" w:hAnsi="Arial" w:cs="Arial"/>
              </w:rPr>
              <w:t>3.Electromagnetic Radiation</w:t>
            </w:r>
          </w:p>
          <w:p w14:paraId="7F661D84" w14:textId="77777777" w:rsidR="003673C5" w:rsidRPr="00540E4F" w:rsidRDefault="003673C5" w:rsidP="00C87A28">
            <w:pPr>
              <w:rPr>
                <w:rFonts w:ascii="Arial" w:hAnsi="Arial" w:cs="Arial"/>
              </w:rPr>
            </w:pPr>
            <w:r w:rsidRPr="00540E4F">
              <w:rPr>
                <w:rFonts w:ascii="Arial" w:hAnsi="Arial" w:cs="Arial"/>
              </w:rPr>
              <w:t xml:space="preserve">4.Environmental effects </w:t>
            </w:r>
            <w:r w:rsidRPr="00540E4F">
              <w:rPr>
                <w:rFonts w:ascii="Arial" w:hAnsi="Arial" w:cs="Arial"/>
              </w:rPr>
              <w:lastRenderedPageBreak/>
              <w:t>(Inclement weather/exposed cabling)</w:t>
            </w:r>
          </w:p>
          <w:p w14:paraId="0B875C8C" w14:textId="77777777" w:rsidR="003673C5" w:rsidRPr="00540E4F" w:rsidRDefault="003673C5" w:rsidP="00C87A28">
            <w:pPr>
              <w:rPr>
                <w:rFonts w:ascii="Arial" w:hAnsi="Arial" w:cs="Arial"/>
              </w:rPr>
            </w:pPr>
            <w:r w:rsidRPr="00540E4F">
              <w:rPr>
                <w:rFonts w:ascii="Arial" w:hAnsi="Arial" w:cs="Arial"/>
              </w:rPr>
              <w:t>5.Degradation (Maintenance)</w:t>
            </w:r>
          </w:p>
          <w:p w14:paraId="62F6299E" w14:textId="77777777" w:rsidR="003673C5" w:rsidRPr="00540E4F" w:rsidRDefault="003673C5" w:rsidP="00C87A28">
            <w:pPr>
              <w:rPr>
                <w:rFonts w:ascii="Arial" w:hAnsi="Arial" w:cs="Arial"/>
              </w:rPr>
            </w:pPr>
            <w:r w:rsidRPr="00540E4F">
              <w:rPr>
                <w:rFonts w:ascii="Arial" w:hAnsi="Arial" w:cs="Arial"/>
              </w:rPr>
              <w:t>6. Water Ingress</w:t>
            </w:r>
          </w:p>
        </w:tc>
        <w:tc>
          <w:tcPr>
            <w:tcW w:w="3402" w:type="dxa"/>
          </w:tcPr>
          <w:p w14:paraId="18A78C89"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lastRenderedPageBreak/>
              <w:t>Who:</w:t>
            </w:r>
            <w:r w:rsidRPr="00540E4F">
              <w:rPr>
                <w:rFonts w:ascii="Arial" w:hAnsi="Arial" w:cs="Arial"/>
              </w:rPr>
              <w:t xml:space="preserve"> Trials Manager, Trials Conducting Officer, Range Workers, Instrumentation Technicians.</w:t>
            </w:r>
          </w:p>
          <w:p w14:paraId="6EC71A17" w14:textId="4741EDEA"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Failure to follow established procedures, </w:t>
            </w:r>
            <w:r w:rsidRPr="00540E4F">
              <w:rPr>
                <w:rFonts w:ascii="Arial" w:hAnsi="Arial" w:cs="Arial"/>
              </w:rPr>
              <w:lastRenderedPageBreak/>
              <w:t xml:space="preserve">mishandling of munitions, </w:t>
            </w:r>
            <w:r w:rsidR="0005272B">
              <w:rPr>
                <w:rFonts w:ascii="Arial" w:hAnsi="Arial" w:cs="Arial"/>
              </w:rPr>
              <w:t>e</w:t>
            </w:r>
            <w:r w:rsidRPr="00540E4F">
              <w:rPr>
                <w:rFonts w:ascii="Arial" w:hAnsi="Arial" w:cs="Arial"/>
              </w:rPr>
              <w:t>lectrical initiation/lightning strikes/RF, incorrect wiring/setting up, incorrect munition. Environmental effect including weather and damage from wildlife.</w:t>
            </w:r>
          </w:p>
          <w:p w14:paraId="6740D8A4"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bCs/>
              </w:rPr>
              <w:t xml:space="preserve">How: </w:t>
            </w:r>
            <w:r w:rsidRPr="00540E4F">
              <w:rPr>
                <w:rFonts w:ascii="Arial" w:hAnsi="Arial" w:cs="Arial"/>
              </w:rPr>
              <w:t>Failure to follow maintenance procedures, lack of checks and maintenance on system condition</w:t>
            </w:r>
            <w:r>
              <w:rPr>
                <w:rFonts w:ascii="Arial" w:hAnsi="Arial" w:cs="Arial"/>
              </w:rPr>
              <w:t>.</w:t>
            </w:r>
          </w:p>
          <w:p w14:paraId="3DC4082F"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How:</w:t>
            </w:r>
            <w:r w:rsidRPr="00540E4F">
              <w:rPr>
                <w:rFonts w:ascii="Arial" w:hAnsi="Arial" w:cs="Arial"/>
              </w:rPr>
              <w:t xml:space="preserve"> Failure of communications systems or miscommunication during safety critical communications may cause confusion.</w:t>
            </w:r>
          </w:p>
          <w:p w14:paraId="247ACF8A" w14:textId="77777777" w:rsidR="003673C5" w:rsidRPr="00540E4F" w:rsidRDefault="003673C5" w:rsidP="00C87A28">
            <w:pPr>
              <w:rPr>
                <w:rFonts w:ascii="Arial" w:hAnsi="Arial" w:cs="Arial"/>
              </w:rPr>
            </w:pPr>
          </w:p>
          <w:p w14:paraId="16789A28" w14:textId="77777777" w:rsidR="003673C5" w:rsidRDefault="003673C5" w:rsidP="00C87A28">
            <w:pPr>
              <w:rPr>
                <w:rFonts w:ascii="Arial" w:hAnsi="Arial" w:cs="Arial"/>
              </w:rPr>
            </w:pPr>
            <w:r w:rsidRPr="00540E4F">
              <w:rPr>
                <w:rFonts w:ascii="Arial" w:hAnsi="Arial" w:cs="Arial"/>
                <w:b/>
                <w:bCs/>
              </w:rPr>
              <w:t>Harm:</w:t>
            </w:r>
            <w:r w:rsidRPr="00540E4F">
              <w:rPr>
                <w:rFonts w:ascii="Arial" w:hAnsi="Arial" w:cs="Arial"/>
              </w:rPr>
              <w:t xml:space="preserve"> Electric shocks/ burns. Short term injury.</w:t>
            </w:r>
          </w:p>
          <w:p w14:paraId="2BBEACC6" w14:textId="77777777" w:rsidR="003673C5" w:rsidRPr="00540E4F" w:rsidRDefault="003673C5" w:rsidP="00C87A28">
            <w:pPr>
              <w:rPr>
                <w:rFonts w:ascii="Arial" w:hAnsi="Arial" w:cs="Arial"/>
              </w:rPr>
            </w:pPr>
          </w:p>
        </w:tc>
        <w:tc>
          <w:tcPr>
            <w:tcW w:w="567" w:type="dxa"/>
          </w:tcPr>
          <w:p w14:paraId="4CF70344" w14:textId="77777777" w:rsidR="003673C5" w:rsidRPr="00540E4F" w:rsidRDefault="003673C5" w:rsidP="006A368C">
            <w:pPr>
              <w:jc w:val="center"/>
              <w:rPr>
                <w:rFonts w:ascii="Arial" w:hAnsi="Arial" w:cs="Arial"/>
              </w:rPr>
            </w:pPr>
            <w:proofErr w:type="spellStart"/>
            <w:r w:rsidRPr="00540E4F">
              <w:rPr>
                <w:rFonts w:ascii="Arial" w:hAnsi="Arial" w:cs="Arial"/>
              </w:rPr>
              <w:lastRenderedPageBreak/>
              <w:t>Im</w:t>
            </w:r>
            <w:proofErr w:type="spellEnd"/>
          </w:p>
        </w:tc>
        <w:tc>
          <w:tcPr>
            <w:tcW w:w="567" w:type="dxa"/>
          </w:tcPr>
          <w:p w14:paraId="3B4531A7" w14:textId="77777777" w:rsidR="003673C5" w:rsidRPr="00540E4F" w:rsidRDefault="003673C5" w:rsidP="006A368C">
            <w:pPr>
              <w:jc w:val="center"/>
              <w:rPr>
                <w:rFonts w:ascii="Arial" w:hAnsi="Arial" w:cs="Arial"/>
              </w:rPr>
            </w:pPr>
            <w:r w:rsidRPr="00540E4F">
              <w:rPr>
                <w:rFonts w:ascii="Arial" w:hAnsi="Arial" w:cs="Arial"/>
              </w:rPr>
              <w:t>Cr</w:t>
            </w:r>
          </w:p>
        </w:tc>
        <w:tc>
          <w:tcPr>
            <w:tcW w:w="425" w:type="dxa"/>
            <w:shd w:val="clear" w:color="auto" w:fill="FFFF00"/>
          </w:tcPr>
          <w:p w14:paraId="688EA75C" w14:textId="77777777" w:rsidR="003673C5" w:rsidRPr="00540E4F" w:rsidRDefault="003673C5" w:rsidP="006A368C">
            <w:pPr>
              <w:jc w:val="center"/>
              <w:rPr>
                <w:rFonts w:ascii="Arial" w:hAnsi="Arial" w:cs="Arial"/>
              </w:rPr>
            </w:pPr>
            <w:r w:rsidRPr="00540E4F">
              <w:rPr>
                <w:rFonts w:ascii="Arial" w:hAnsi="Arial" w:cs="Arial"/>
              </w:rPr>
              <w:t>C</w:t>
            </w:r>
          </w:p>
        </w:tc>
        <w:tc>
          <w:tcPr>
            <w:tcW w:w="3688" w:type="dxa"/>
          </w:tcPr>
          <w:p w14:paraId="6F63D6E8" w14:textId="15544079" w:rsidR="003673C5" w:rsidRPr="00540E4F" w:rsidRDefault="003673C5" w:rsidP="00FD4A9B">
            <w:pPr>
              <w:rPr>
                <w:rFonts w:ascii="Arial" w:hAnsi="Arial" w:cs="Arial"/>
              </w:rPr>
            </w:pPr>
            <w:r w:rsidRPr="00540E4F">
              <w:rPr>
                <w:rFonts w:ascii="Arial" w:hAnsi="Arial" w:cs="Arial"/>
              </w:rPr>
              <w:t>-Trained and authorised personnel only on range</w:t>
            </w:r>
          </w:p>
          <w:p w14:paraId="64387E83" w14:textId="77777777" w:rsidR="003673C5" w:rsidRPr="00540E4F" w:rsidRDefault="003673C5" w:rsidP="00C87A28">
            <w:pPr>
              <w:rPr>
                <w:rFonts w:ascii="Arial" w:hAnsi="Arial" w:cs="Arial"/>
              </w:rPr>
            </w:pPr>
            <w:r w:rsidRPr="00540E4F">
              <w:rPr>
                <w:rFonts w:ascii="Arial" w:hAnsi="Arial" w:cs="Arial"/>
              </w:rPr>
              <w:t>-Contraband procedures in place and controlled by TM/TCO. E.g. no phones or smart watched on range</w:t>
            </w:r>
          </w:p>
          <w:p w14:paraId="665A47B9" w14:textId="77777777" w:rsidR="003673C5" w:rsidRDefault="003673C5" w:rsidP="00C87A28">
            <w:pPr>
              <w:rPr>
                <w:rFonts w:ascii="Arial" w:hAnsi="Arial" w:cs="Arial"/>
              </w:rPr>
            </w:pPr>
            <w:r w:rsidRPr="00540E4F">
              <w:rPr>
                <w:rFonts w:ascii="Arial" w:hAnsi="Arial" w:cs="Arial"/>
              </w:rPr>
              <w:lastRenderedPageBreak/>
              <w:t>-Low power Radio Frequency radios used on site and ammunition workers use ATEX radios</w:t>
            </w:r>
          </w:p>
          <w:p w14:paraId="307E5FC5" w14:textId="77777777" w:rsidR="003673C5" w:rsidRPr="00540E4F" w:rsidRDefault="003673C5" w:rsidP="00C87A28">
            <w:pPr>
              <w:rPr>
                <w:rFonts w:ascii="Arial" w:hAnsi="Arial" w:cs="Arial"/>
              </w:rPr>
            </w:pPr>
            <w:r>
              <w:rPr>
                <w:rFonts w:ascii="Arial" w:hAnsi="Arial" w:cs="Arial"/>
              </w:rPr>
              <w:t>-20m exclusion zone for RF devices</w:t>
            </w:r>
          </w:p>
          <w:p w14:paraId="7B2CE10E" w14:textId="77777777" w:rsidR="003673C5" w:rsidRPr="00540E4F" w:rsidRDefault="003673C5" w:rsidP="00C87A28">
            <w:pPr>
              <w:rPr>
                <w:rFonts w:ascii="Arial" w:hAnsi="Arial" w:cs="Arial"/>
              </w:rPr>
            </w:pPr>
            <w:r w:rsidRPr="00540E4F">
              <w:rPr>
                <w:rFonts w:ascii="Arial" w:hAnsi="Arial" w:cs="Arial"/>
              </w:rPr>
              <w:t>-Remote firing equipment to be under control and command of TM/TCO.</w:t>
            </w:r>
          </w:p>
          <w:p w14:paraId="03C2C3C9" w14:textId="77777777" w:rsidR="003673C5" w:rsidRDefault="003673C5" w:rsidP="00C87A28">
            <w:pPr>
              <w:rPr>
                <w:rFonts w:ascii="Arial" w:hAnsi="Arial" w:cs="Arial"/>
              </w:rPr>
            </w:pPr>
            <w:r w:rsidRPr="00540E4F">
              <w:rPr>
                <w:rFonts w:ascii="Arial" w:hAnsi="Arial" w:cs="Arial"/>
              </w:rPr>
              <w:t>-Firing key not connected until the point that round and charge are positioned, and all personnel are under cover</w:t>
            </w:r>
          </w:p>
          <w:p w14:paraId="61DDA67F" w14:textId="77777777" w:rsidR="003673C5" w:rsidRDefault="003673C5" w:rsidP="00C87A28">
            <w:pPr>
              <w:rPr>
                <w:rFonts w:ascii="Arial" w:hAnsi="Arial" w:cs="Arial"/>
              </w:rPr>
            </w:pPr>
            <w:r>
              <w:rPr>
                <w:rFonts w:ascii="Arial" w:hAnsi="Arial" w:cs="Arial"/>
              </w:rPr>
              <w:t>-Barrel covered in extreme conditions preventing water ingress and within lifecycle</w:t>
            </w:r>
          </w:p>
          <w:p w14:paraId="4CE06B41" w14:textId="7A2B5CA7" w:rsidR="00BF35CB" w:rsidRDefault="00BF35CB" w:rsidP="00C87A28">
            <w:pPr>
              <w:rPr>
                <w:rFonts w:ascii="Arial" w:hAnsi="Arial" w:cs="Arial"/>
              </w:rPr>
            </w:pPr>
            <w:r>
              <w:rPr>
                <w:rFonts w:ascii="Arial" w:hAnsi="Arial" w:cs="Arial"/>
              </w:rPr>
              <w:t xml:space="preserve">-General and reactive maintenance </w:t>
            </w:r>
            <w:proofErr w:type="spellStart"/>
            <w:r>
              <w:rPr>
                <w:rFonts w:ascii="Arial" w:hAnsi="Arial" w:cs="Arial"/>
              </w:rPr>
              <w:t>uphelp</w:t>
            </w:r>
            <w:proofErr w:type="spellEnd"/>
          </w:p>
          <w:p w14:paraId="0F4943FC" w14:textId="77777777" w:rsidR="003673C5" w:rsidRPr="00540E4F" w:rsidRDefault="003673C5" w:rsidP="00C87A28">
            <w:pPr>
              <w:rPr>
                <w:rFonts w:ascii="Arial" w:hAnsi="Arial" w:cs="Arial"/>
              </w:rPr>
            </w:pPr>
          </w:p>
        </w:tc>
        <w:tc>
          <w:tcPr>
            <w:tcW w:w="565" w:type="dxa"/>
          </w:tcPr>
          <w:p w14:paraId="08C1D8F7" w14:textId="77777777" w:rsidR="003673C5" w:rsidRPr="003C2862" w:rsidRDefault="003673C5" w:rsidP="006A368C">
            <w:pPr>
              <w:jc w:val="center"/>
              <w:rPr>
                <w:rFonts w:ascii="Arial" w:hAnsi="Arial" w:cs="Arial"/>
              </w:rPr>
            </w:pPr>
            <w:r>
              <w:rPr>
                <w:rFonts w:ascii="Arial" w:hAnsi="Arial" w:cs="Arial"/>
              </w:rPr>
              <w:lastRenderedPageBreak/>
              <w:t>In</w:t>
            </w:r>
          </w:p>
        </w:tc>
        <w:tc>
          <w:tcPr>
            <w:tcW w:w="567" w:type="dxa"/>
          </w:tcPr>
          <w:p w14:paraId="0FAD3AF9" w14:textId="77777777" w:rsidR="003673C5" w:rsidRPr="003C2862" w:rsidRDefault="003673C5" w:rsidP="006A368C">
            <w:pPr>
              <w:jc w:val="center"/>
              <w:rPr>
                <w:rFonts w:ascii="Arial" w:hAnsi="Arial" w:cs="Arial"/>
              </w:rPr>
            </w:pPr>
            <w:r>
              <w:rPr>
                <w:rFonts w:ascii="Arial" w:hAnsi="Arial" w:cs="Arial"/>
              </w:rPr>
              <w:t>Ma</w:t>
            </w:r>
          </w:p>
        </w:tc>
        <w:tc>
          <w:tcPr>
            <w:tcW w:w="425" w:type="dxa"/>
            <w:shd w:val="clear" w:color="auto" w:fill="4EA72E" w:themeFill="accent6"/>
          </w:tcPr>
          <w:p w14:paraId="03BC21A0" w14:textId="77777777" w:rsidR="003673C5" w:rsidRPr="003C2862" w:rsidRDefault="003673C5" w:rsidP="006A368C">
            <w:pPr>
              <w:jc w:val="center"/>
              <w:rPr>
                <w:rFonts w:ascii="Arial" w:hAnsi="Arial" w:cs="Arial"/>
              </w:rPr>
            </w:pPr>
            <w:r>
              <w:rPr>
                <w:rFonts w:ascii="Arial" w:hAnsi="Arial" w:cs="Arial"/>
              </w:rPr>
              <w:t>D</w:t>
            </w:r>
          </w:p>
        </w:tc>
      </w:tr>
      <w:tr w:rsidR="003673C5" w14:paraId="7EBD4DBD" w14:textId="77777777" w:rsidTr="00C87A28">
        <w:trPr>
          <w:trHeight w:val="681"/>
        </w:trPr>
        <w:tc>
          <w:tcPr>
            <w:tcW w:w="562" w:type="dxa"/>
          </w:tcPr>
          <w:p w14:paraId="5BECBF78" w14:textId="77777777" w:rsidR="003673C5" w:rsidRPr="00540E4F" w:rsidRDefault="003673C5" w:rsidP="00C87A28">
            <w:pPr>
              <w:rPr>
                <w:rFonts w:ascii="Arial" w:hAnsi="Arial" w:cs="Arial"/>
              </w:rPr>
            </w:pPr>
            <w:r w:rsidRPr="00540E4F">
              <w:rPr>
                <w:rFonts w:ascii="Arial" w:hAnsi="Arial" w:cs="Arial"/>
              </w:rPr>
              <w:t>H3</w:t>
            </w:r>
          </w:p>
        </w:tc>
        <w:tc>
          <w:tcPr>
            <w:tcW w:w="1276" w:type="dxa"/>
          </w:tcPr>
          <w:p w14:paraId="247A40E7" w14:textId="77777777" w:rsidR="003673C5" w:rsidRPr="00540E4F" w:rsidRDefault="003673C5" w:rsidP="00C87A28">
            <w:pPr>
              <w:rPr>
                <w:rFonts w:ascii="Arial" w:hAnsi="Arial" w:cs="Arial"/>
              </w:rPr>
            </w:pPr>
            <w:r w:rsidRPr="00540E4F">
              <w:rPr>
                <w:rFonts w:ascii="Arial" w:hAnsi="Arial" w:cs="Arial"/>
              </w:rPr>
              <w:t>Asphyxiant/ Toxicity</w:t>
            </w:r>
          </w:p>
        </w:tc>
        <w:tc>
          <w:tcPr>
            <w:tcW w:w="1559" w:type="dxa"/>
          </w:tcPr>
          <w:p w14:paraId="01189D63" w14:textId="77777777" w:rsidR="003673C5" w:rsidRPr="00540E4F" w:rsidRDefault="003673C5" w:rsidP="00C87A28">
            <w:pPr>
              <w:spacing w:line="278" w:lineRule="auto"/>
              <w:rPr>
                <w:rFonts w:ascii="Arial" w:hAnsi="Arial" w:cs="Arial"/>
              </w:rPr>
            </w:pPr>
            <w:r w:rsidRPr="00540E4F">
              <w:rPr>
                <w:rFonts w:ascii="Arial" w:hAnsi="Arial" w:cs="Arial"/>
              </w:rPr>
              <w:t xml:space="preserve">Exposure to hazardous gases and substances from byproducts of using system. </w:t>
            </w:r>
            <w:r w:rsidRPr="00540E4F">
              <w:rPr>
                <w:rFonts w:ascii="Arial" w:hAnsi="Arial" w:cs="Arial"/>
              </w:rPr>
              <w:lastRenderedPageBreak/>
              <w:t xml:space="preserve">Airborne dust and products of initiation of propellant. </w:t>
            </w:r>
          </w:p>
        </w:tc>
        <w:tc>
          <w:tcPr>
            <w:tcW w:w="1985" w:type="dxa"/>
          </w:tcPr>
          <w:p w14:paraId="285A8CAC" w14:textId="77777777" w:rsidR="003673C5" w:rsidRPr="00540E4F" w:rsidRDefault="003673C5" w:rsidP="00C87A28">
            <w:pPr>
              <w:rPr>
                <w:rFonts w:ascii="Arial" w:hAnsi="Arial" w:cs="Arial"/>
              </w:rPr>
            </w:pPr>
            <w:r w:rsidRPr="00540E4F">
              <w:rPr>
                <w:rFonts w:ascii="Arial" w:hAnsi="Arial" w:cs="Arial"/>
              </w:rPr>
              <w:lastRenderedPageBreak/>
              <w:t>1.Toxic fumes from propellant</w:t>
            </w:r>
          </w:p>
        </w:tc>
        <w:tc>
          <w:tcPr>
            <w:tcW w:w="3402" w:type="dxa"/>
          </w:tcPr>
          <w:p w14:paraId="34D374AF" w14:textId="77777777" w:rsidR="003673C5" w:rsidRPr="00540E4F" w:rsidRDefault="003673C5" w:rsidP="00C87A28">
            <w:pPr>
              <w:rPr>
                <w:rFonts w:ascii="Arial" w:hAnsi="Arial" w:cs="Arial"/>
              </w:rPr>
            </w:pPr>
            <w:r w:rsidRPr="00540E4F">
              <w:rPr>
                <w:rFonts w:ascii="Arial" w:hAnsi="Arial" w:cs="Arial"/>
                <w:b/>
                <w:bCs/>
              </w:rPr>
              <w:t xml:space="preserve">Who: </w:t>
            </w:r>
            <w:r w:rsidRPr="00540E4F">
              <w:rPr>
                <w:rFonts w:ascii="Arial" w:hAnsi="Arial" w:cs="Arial"/>
              </w:rPr>
              <w:t>All Range Workers</w:t>
            </w:r>
          </w:p>
          <w:p w14:paraId="2F302685" w14:textId="77777777" w:rsidR="003673C5" w:rsidRPr="00540E4F" w:rsidRDefault="003673C5" w:rsidP="00C87A28">
            <w:pPr>
              <w:rPr>
                <w:rFonts w:ascii="Arial" w:hAnsi="Arial" w:cs="Arial"/>
                <w:b/>
                <w:bCs/>
              </w:rPr>
            </w:pPr>
          </w:p>
          <w:p w14:paraId="65427C57" w14:textId="77777777" w:rsidR="003673C5" w:rsidRDefault="003673C5" w:rsidP="00C87A28">
            <w:pPr>
              <w:rPr>
                <w:rFonts w:ascii="Arial" w:hAnsi="Arial" w:cs="Arial"/>
              </w:rPr>
            </w:pPr>
            <w:r w:rsidRPr="00540E4F">
              <w:rPr>
                <w:rFonts w:ascii="Arial" w:hAnsi="Arial" w:cs="Arial"/>
                <w:b/>
                <w:bCs/>
              </w:rPr>
              <w:t xml:space="preserve">How: </w:t>
            </w:r>
            <w:r w:rsidRPr="00540E4F">
              <w:rPr>
                <w:rFonts w:ascii="Arial" w:hAnsi="Arial" w:cs="Arial"/>
              </w:rPr>
              <w:t>Failure to follow established procedures,</w:t>
            </w:r>
            <w:r w:rsidRPr="00540E4F">
              <w:rPr>
                <w:rFonts w:ascii="Arial" w:hAnsi="Arial" w:cs="Arial"/>
                <w:b/>
                <w:bCs/>
              </w:rPr>
              <w:t xml:space="preserve"> </w:t>
            </w:r>
            <w:r w:rsidRPr="00540E4F">
              <w:rPr>
                <w:rFonts w:ascii="Arial" w:hAnsi="Arial" w:cs="Arial"/>
              </w:rPr>
              <w:t xml:space="preserve">production of toxic gases/ particulate. </w:t>
            </w:r>
          </w:p>
          <w:p w14:paraId="42A90AC2" w14:textId="77777777" w:rsidR="003673C5" w:rsidRDefault="003673C5" w:rsidP="00C87A28">
            <w:pPr>
              <w:rPr>
                <w:rFonts w:ascii="Arial" w:hAnsi="Arial" w:cs="Arial"/>
                <w:b/>
                <w:bCs/>
              </w:rPr>
            </w:pPr>
          </w:p>
          <w:p w14:paraId="6A0E7AE8" w14:textId="77777777" w:rsidR="003673C5" w:rsidRPr="00540E4F" w:rsidRDefault="003673C5" w:rsidP="00C87A28">
            <w:pPr>
              <w:rPr>
                <w:rFonts w:ascii="Arial" w:hAnsi="Arial" w:cs="Arial"/>
                <w:b/>
                <w:bCs/>
              </w:rPr>
            </w:pPr>
            <w:r>
              <w:rPr>
                <w:rFonts w:ascii="Arial" w:hAnsi="Arial" w:cs="Arial"/>
                <w:b/>
                <w:bCs/>
              </w:rPr>
              <w:t xml:space="preserve">How: </w:t>
            </w:r>
            <w:r w:rsidRPr="00540E4F">
              <w:rPr>
                <w:rFonts w:ascii="Arial" w:hAnsi="Arial" w:cs="Arial"/>
              </w:rPr>
              <w:t xml:space="preserve"> Failure to ensure all personnel are outside the </w:t>
            </w:r>
            <w:r w:rsidRPr="00540E4F">
              <w:rPr>
                <w:rFonts w:ascii="Arial" w:hAnsi="Arial" w:cs="Arial"/>
              </w:rPr>
              <w:lastRenderedPageBreak/>
              <w:t>danger area and/or undercover during the firing.</w:t>
            </w:r>
          </w:p>
          <w:p w14:paraId="488E0C98" w14:textId="77777777" w:rsidR="003673C5" w:rsidRPr="00540E4F" w:rsidRDefault="003673C5" w:rsidP="00C87A28">
            <w:pPr>
              <w:rPr>
                <w:rFonts w:ascii="Arial" w:hAnsi="Arial" w:cs="Arial"/>
                <w:b/>
                <w:bCs/>
              </w:rPr>
            </w:pPr>
          </w:p>
          <w:p w14:paraId="0C85F5CB" w14:textId="7D3990C3" w:rsidR="003673C5" w:rsidRPr="00540E4F" w:rsidRDefault="003673C5" w:rsidP="00C87A28">
            <w:pPr>
              <w:rPr>
                <w:rFonts w:ascii="Arial" w:hAnsi="Arial" w:cs="Arial"/>
                <w:b/>
                <w:bCs/>
              </w:rPr>
            </w:pPr>
            <w:r w:rsidRPr="00540E4F">
              <w:rPr>
                <w:rFonts w:ascii="Arial" w:hAnsi="Arial" w:cs="Arial"/>
                <w:b/>
                <w:bCs/>
              </w:rPr>
              <w:t xml:space="preserve">Harm: </w:t>
            </w:r>
            <w:r w:rsidRPr="00540E4F">
              <w:rPr>
                <w:rFonts w:ascii="Arial" w:hAnsi="Arial" w:cs="Arial"/>
              </w:rPr>
              <w:t>Poisoning, long term respiratory and neurodevelopmental disorders</w:t>
            </w:r>
            <w:sdt>
              <w:sdtPr>
                <w:rPr>
                  <w:rFonts w:ascii="Arial" w:hAnsi="Arial" w:cs="Arial"/>
                </w:rPr>
                <w:id w:val="-1976985208"/>
                <w:citation/>
              </w:sdtPr>
              <w:sdtContent>
                <w:r w:rsidRPr="00540E4F">
                  <w:rPr>
                    <w:rFonts w:ascii="Arial" w:hAnsi="Arial" w:cs="Arial"/>
                  </w:rPr>
                  <w:fldChar w:fldCharType="begin"/>
                </w:r>
                <w:r w:rsidRPr="00540E4F">
                  <w:rPr>
                    <w:rFonts w:ascii="Arial" w:hAnsi="Arial" w:cs="Arial"/>
                  </w:rPr>
                  <w:instrText xml:space="preserve"> CITATION Shu23 \l 2057 </w:instrText>
                </w:r>
                <w:r w:rsidRPr="00540E4F">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[1]</w:t>
                </w:r>
                <w:r w:rsidRPr="00540E4F">
                  <w:rPr>
                    <w:rFonts w:ascii="Arial" w:hAnsi="Arial" w:cs="Arial"/>
                  </w:rPr>
                  <w:fldChar w:fldCharType="end"/>
                </w:r>
              </w:sdtContent>
            </w:sdt>
            <w:r w:rsidRPr="00540E4F">
              <w:rPr>
                <w:rFonts w:ascii="Arial" w:hAnsi="Arial" w:cs="Arial"/>
              </w:rPr>
              <w:t>.</w:t>
            </w:r>
          </w:p>
        </w:tc>
        <w:tc>
          <w:tcPr>
            <w:tcW w:w="567" w:type="dxa"/>
          </w:tcPr>
          <w:p w14:paraId="0A3326AB" w14:textId="77777777" w:rsidR="003673C5" w:rsidRPr="00540E4F" w:rsidRDefault="003673C5" w:rsidP="006A368C">
            <w:pPr>
              <w:jc w:val="center"/>
              <w:rPr>
                <w:rFonts w:ascii="Arial" w:hAnsi="Arial" w:cs="Arial"/>
              </w:rPr>
            </w:pPr>
            <w:r>
              <w:rPr>
                <w:rFonts w:ascii="Arial" w:hAnsi="Arial" w:cs="Arial"/>
              </w:rPr>
              <w:lastRenderedPageBreak/>
              <w:t>Fr</w:t>
            </w:r>
          </w:p>
        </w:tc>
        <w:tc>
          <w:tcPr>
            <w:tcW w:w="567" w:type="dxa"/>
          </w:tcPr>
          <w:p w14:paraId="675F3141" w14:textId="77777777" w:rsidR="003673C5" w:rsidRPr="00540E4F" w:rsidRDefault="003673C5" w:rsidP="006A368C">
            <w:pPr>
              <w:jc w:val="center"/>
              <w:rPr>
                <w:rFonts w:ascii="Arial" w:hAnsi="Arial" w:cs="Arial"/>
              </w:rPr>
            </w:pPr>
            <w:r>
              <w:rPr>
                <w:rFonts w:ascii="Arial" w:hAnsi="Arial" w:cs="Arial"/>
              </w:rPr>
              <w:t>Cr</w:t>
            </w:r>
          </w:p>
        </w:tc>
        <w:tc>
          <w:tcPr>
            <w:tcW w:w="425" w:type="dxa"/>
            <w:shd w:val="clear" w:color="auto" w:fill="FF0000"/>
          </w:tcPr>
          <w:p w14:paraId="49F18139" w14:textId="77777777" w:rsidR="003673C5" w:rsidRPr="00540E4F" w:rsidRDefault="003673C5" w:rsidP="006A368C">
            <w:pPr>
              <w:jc w:val="center"/>
              <w:rPr>
                <w:rFonts w:ascii="Arial" w:hAnsi="Arial" w:cs="Arial"/>
              </w:rPr>
            </w:pPr>
            <w:r>
              <w:rPr>
                <w:rFonts w:ascii="Arial" w:hAnsi="Arial" w:cs="Arial"/>
              </w:rPr>
              <w:t>A</w:t>
            </w:r>
          </w:p>
        </w:tc>
        <w:tc>
          <w:tcPr>
            <w:tcW w:w="3688" w:type="dxa"/>
          </w:tcPr>
          <w:p w14:paraId="50F75627" w14:textId="77777777" w:rsidR="003673C5" w:rsidRPr="00540E4F" w:rsidRDefault="003673C5" w:rsidP="00C87A28">
            <w:pPr>
              <w:rPr>
                <w:rFonts w:ascii="Arial" w:hAnsi="Arial" w:cs="Arial"/>
              </w:rPr>
            </w:pPr>
            <w:r w:rsidRPr="00540E4F">
              <w:rPr>
                <w:rFonts w:ascii="Arial" w:hAnsi="Arial" w:cs="Arial"/>
              </w:rPr>
              <w:t>-Trained and authorised personnel only on range</w:t>
            </w:r>
          </w:p>
          <w:p w14:paraId="3BB0E5F8" w14:textId="77777777" w:rsidR="003673C5" w:rsidRPr="00540E4F" w:rsidRDefault="003673C5" w:rsidP="00C87A28">
            <w:pPr>
              <w:rPr>
                <w:rFonts w:ascii="Arial" w:hAnsi="Arial" w:cs="Arial"/>
              </w:rPr>
            </w:pPr>
            <w:r w:rsidRPr="00540E4F">
              <w:rPr>
                <w:rFonts w:ascii="Arial" w:hAnsi="Arial" w:cs="Arial"/>
              </w:rPr>
              <w:t>-TM/TCO ensure correct munition using trials plans</w:t>
            </w:r>
          </w:p>
          <w:p w14:paraId="0C731FBB" w14:textId="77777777" w:rsidR="003673C5" w:rsidRPr="00540E4F" w:rsidRDefault="003673C5" w:rsidP="00C87A28">
            <w:pPr>
              <w:rPr>
                <w:rFonts w:ascii="Arial" w:hAnsi="Arial" w:cs="Arial"/>
              </w:rPr>
            </w:pPr>
            <w:r w:rsidRPr="00540E4F">
              <w:rPr>
                <w:rFonts w:ascii="Arial" w:hAnsi="Arial" w:cs="Arial"/>
              </w:rPr>
              <w:t>-TM/TCO give break cover order to gun team following wait period</w:t>
            </w:r>
          </w:p>
          <w:p w14:paraId="37950B19" w14:textId="77777777" w:rsidR="003673C5" w:rsidRPr="00540E4F" w:rsidRDefault="003673C5" w:rsidP="00C87A28">
            <w:pPr>
              <w:rPr>
                <w:rFonts w:ascii="Arial" w:hAnsi="Arial" w:cs="Arial"/>
              </w:rPr>
            </w:pPr>
            <w:r w:rsidRPr="00540E4F">
              <w:rPr>
                <w:rFonts w:ascii="Arial" w:hAnsi="Arial" w:cs="Arial"/>
              </w:rPr>
              <w:lastRenderedPageBreak/>
              <w:t>-TM/TCO give break cover order to person on range following firing area confirmed as safe</w:t>
            </w:r>
          </w:p>
          <w:p w14:paraId="6BD78077" w14:textId="77777777" w:rsidR="003673C5" w:rsidRPr="00540E4F" w:rsidRDefault="003673C5" w:rsidP="00C87A28">
            <w:pPr>
              <w:rPr>
                <w:rFonts w:ascii="Arial" w:hAnsi="Arial" w:cs="Arial"/>
              </w:rPr>
            </w:pPr>
            <w:r w:rsidRPr="00540E4F">
              <w:rPr>
                <w:rFonts w:ascii="Arial" w:hAnsi="Arial" w:cs="Arial"/>
              </w:rPr>
              <w:t>-Medical monitoring conducted on annual basis, suspected exposure to toxic substances and any changes in health.</w:t>
            </w:r>
          </w:p>
          <w:p w14:paraId="456852E3" w14:textId="77777777" w:rsidR="003673C5" w:rsidRPr="00540E4F" w:rsidRDefault="003673C5" w:rsidP="00C87A28">
            <w:pPr>
              <w:rPr>
                <w:rFonts w:ascii="Arial" w:hAnsi="Arial" w:cs="Arial"/>
              </w:rPr>
            </w:pPr>
            <w:r w:rsidRPr="00540E4F">
              <w:rPr>
                <w:rFonts w:ascii="Arial" w:hAnsi="Arial" w:cs="Arial"/>
              </w:rPr>
              <w:t>-Multiple qualified and competent first aiders on range and on site</w:t>
            </w:r>
          </w:p>
          <w:p w14:paraId="4E409978" w14:textId="77777777" w:rsidR="003673C5" w:rsidRPr="00540E4F" w:rsidRDefault="003673C5" w:rsidP="00C87A28">
            <w:pPr>
              <w:rPr>
                <w:rFonts w:ascii="Arial" w:hAnsi="Arial" w:cs="Arial"/>
              </w:rPr>
            </w:pPr>
          </w:p>
          <w:p w14:paraId="1F4C639E" w14:textId="77777777" w:rsidR="003673C5" w:rsidRPr="00540E4F" w:rsidRDefault="003673C5" w:rsidP="00C87A28">
            <w:pPr>
              <w:rPr>
                <w:rFonts w:ascii="Arial" w:hAnsi="Arial" w:cs="Arial"/>
              </w:rPr>
            </w:pPr>
          </w:p>
        </w:tc>
        <w:tc>
          <w:tcPr>
            <w:tcW w:w="565" w:type="dxa"/>
          </w:tcPr>
          <w:p w14:paraId="509661C4" w14:textId="77777777" w:rsidR="003673C5" w:rsidRPr="003C2862" w:rsidRDefault="003673C5" w:rsidP="006A368C">
            <w:pPr>
              <w:jc w:val="center"/>
              <w:rPr>
                <w:rFonts w:ascii="Arial" w:hAnsi="Arial" w:cs="Arial"/>
              </w:rPr>
            </w:pPr>
            <w:proofErr w:type="spellStart"/>
            <w:r>
              <w:rPr>
                <w:rFonts w:ascii="Arial" w:hAnsi="Arial" w:cs="Arial"/>
              </w:rPr>
              <w:lastRenderedPageBreak/>
              <w:t>Im</w:t>
            </w:r>
            <w:proofErr w:type="spellEnd"/>
          </w:p>
        </w:tc>
        <w:tc>
          <w:tcPr>
            <w:tcW w:w="567" w:type="dxa"/>
          </w:tcPr>
          <w:p w14:paraId="34316CFA" w14:textId="77777777" w:rsidR="003673C5" w:rsidRPr="003C2862" w:rsidRDefault="003673C5" w:rsidP="006A368C">
            <w:pPr>
              <w:jc w:val="center"/>
              <w:rPr>
                <w:rFonts w:ascii="Arial" w:hAnsi="Arial" w:cs="Arial"/>
              </w:rPr>
            </w:pPr>
            <w:r>
              <w:rPr>
                <w:rFonts w:ascii="Arial" w:hAnsi="Arial" w:cs="Arial"/>
              </w:rPr>
              <w:t>Ma</w:t>
            </w:r>
          </w:p>
        </w:tc>
        <w:tc>
          <w:tcPr>
            <w:tcW w:w="425" w:type="dxa"/>
            <w:shd w:val="clear" w:color="auto" w:fill="4EA72E" w:themeFill="accent6"/>
          </w:tcPr>
          <w:p w14:paraId="672E8550" w14:textId="77777777" w:rsidR="003673C5" w:rsidRPr="003C2862" w:rsidRDefault="003673C5" w:rsidP="006A368C">
            <w:pPr>
              <w:jc w:val="center"/>
              <w:rPr>
                <w:rFonts w:ascii="Arial" w:hAnsi="Arial" w:cs="Arial"/>
              </w:rPr>
            </w:pPr>
            <w:r>
              <w:rPr>
                <w:rFonts w:ascii="Arial" w:hAnsi="Arial" w:cs="Arial"/>
              </w:rPr>
              <w:t>D</w:t>
            </w:r>
          </w:p>
        </w:tc>
      </w:tr>
      <w:tr w:rsidR="003673C5" w14:paraId="43680EBE" w14:textId="77777777" w:rsidTr="00C87A28">
        <w:trPr>
          <w:trHeight w:val="681"/>
        </w:trPr>
        <w:tc>
          <w:tcPr>
            <w:tcW w:w="562" w:type="dxa"/>
          </w:tcPr>
          <w:p w14:paraId="3F5C3948" w14:textId="77777777" w:rsidR="003673C5" w:rsidRPr="00540E4F" w:rsidRDefault="003673C5" w:rsidP="00C87A28">
            <w:pPr>
              <w:rPr>
                <w:rFonts w:ascii="Arial" w:hAnsi="Arial" w:cs="Arial"/>
              </w:rPr>
            </w:pPr>
            <w:r w:rsidRPr="00540E4F">
              <w:rPr>
                <w:rFonts w:ascii="Arial" w:hAnsi="Arial" w:cs="Arial"/>
              </w:rPr>
              <w:t>H4</w:t>
            </w:r>
          </w:p>
        </w:tc>
        <w:tc>
          <w:tcPr>
            <w:tcW w:w="1276" w:type="dxa"/>
          </w:tcPr>
          <w:p w14:paraId="500E4F1B" w14:textId="77777777" w:rsidR="003673C5" w:rsidRPr="00540E4F" w:rsidRDefault="003673C5" w:rsidP="00C87A28">
            <w:pPr>
              <w:rPr>
                <w:rFonts w:ascii="Arial" w:hAnsi="Arial" w:cs="Arial"/>
              </w:rPr>
            </w:pPr>
            <w:r w:rsidRPr="00540E4F">
              <w:rPr>
                <w:rFonts w:ascii="Arial" w:hAnsi="Arial" w:cs="Arial"/>
              </w:rPr>
              <w:t>High Pressure Gas</w:t>
            </w:r>
          </w:p>
        </w:tc>
        <w:tc>
          <w:tcPr>
            <w:tcW w:w="1559" w:type="dxa"/>
          </w:tcPr>
          <w:p w14:paraId="4FFD9161" w14:textId="77777777" w:rsidR="003673C5" w:rsidRPr="00540E4F" w:rsidRDefault="003673C5" w:rsidP="00C87A28">
            <w:pPr>
              <w:rPr>
                <w:rFonts w:ascii="Arial" w:hAnsi="Arial" w:cs="Arial"/>
              </w:rPr>
            </w:pPr>
            <w:r w:rsidRPr="00540E4F">
              <w:rPr>
                <w:rFonts w:ascii="Arial" w:hAnsi="Arial" w:cs="Arial"/>
              </w:rPr>
              <w:t>A byproduct of using the system that has the potential to cause serious harm to personnel.</w:t>
            </w:r>
          </w:p>
        </w:tc>
        <w:tc>
          <w:tcPr>
            <w:tcW w:w="1985" w:type="dxa"/>
          </w:tcPr>
          <w:p w14:paraId="4DBF1685" w14:textId="77777777" w:rsidR="003673C5" w:rsidRPr="00540E4F" w:rsidRDefault="003673C5" w:rsidP="00C87A28">
            <w:pPr>
              <w:rPr>
                <w:rFonts w:ascii="Arial" w:hAnsi="Arial" w:cs="Arial"/>
              </w:rPr>
            </w:pPr>
            <w:r w:rsidRPr="00540E4F">
              <w:rPr>
                <w:rFonts w:ascii="Arial" w:hAnsi="Arial" w:cs="Arial"/>
              </w:rPr>
              <w:t>1.Misfire</w:t>
            </w:r>
          </w:p>
          <w:p w14:paraId="36CFD5D1" w14:textId="77777777" w:rsidR="003673C5" w:rsidRPr="00540E4F" w:rsidRDefault="003673C5" w:rsidP="00C87A28">
            <w:pPr>
              <w:rPr>
                <w:rFonts w:ascii="Arial" w:hAnsi="Arial" w:cs="Arial"/>
              </w:rPr>
            </w:pPr>
            <w:r w:rsidRPr="00540E4F">
              <w:rPr>
                <w:rFonts w:ascii="Arial" w:hAnsi="Arial" w:cs="Arial"/>
              </w:rPr>
              <w:t>2. Breach failure (Obturation, firing at increased temperatures, damaged (aged) munition, poor assembly, Seal wear)</w:t>
            </w:r>
          </w:p>
        </w:tc>
        <w:tc>
          <w:tcPr>
            <w:tcW w:w="3402" w:type="dxa"/>
          </w:tcPr>
          <w:p w14:paraId="5E4A832C" w14:textId="77777777" w:rsidR="003673C5" w:rsidRPr="00540E4F" w:rsidRDefault="003673C5" w:rsidP="00C87A28">
            <w:pPr>
              <w:rPr>
                <w:rFonts w:ascii="Arial" w:hAnsi="Arial" w:cs="Arial"/>
              </w:rPr>
            </w:pPr>
            <w:r w:rsidRPr="000F1550">
              <w:rPr>
                <w:rFonts w:ascii="Arial" w:hAnsi="Arial" w:cs="Arial"/>
                <w:b/>
                <w:bCs/>
              </w:rPr>
              <w:t>Who:</w:t>
            </w:r>
            <w:r w:rsidRPr="00540E4F">
              <w:rPr>
                <w:rFonts w:ascii="Arial" w:hAnsi="Arial" w:cs="Arial"/>
              </w:rPr>
              <w:t xml:space="preserve"> All Range Workers</w:t>
            </w:r>
          </w:p>
          <w:p w14:paraId="6B971D6D" w14:textId="77777777" w:rsidR="003673C5" w:rsidRPr="00540E4F" w:rsidRDefault="003673C5" w:rsidP="00C87A28">
            <w:pPr>
              <w:rPr>
                <w:rFonts w:ascii="Arial" w:hAnsi="Arial" w:cs="Arial"/>
              </w:rPr>
            </w:pPr>
          </w:p>
          <w:p w14:paraId="1F50D4C3" w14:textId="01BCEAEC" w:rsidR="003673C5" w:rsidRDefault="003673C5" w:rsidP="00C87A28">
            <w:pPr>
              <w:rPr>
                <w:rFonts w:ascii="Arial" w:hAnsi="Arial" w:cs="Arial"/>
              </w:rPr>
            </w:pPr>
            <w:r w:rsidRPr="00540E4F">
              <w:rPr>
                <w:rFonts w:ascii="Arial" w:hAnsi="Arial" w:cs="Arial"/>
              </w:rPr>
              <w:t xml:space="preserve">How: Failure to follow established procedures, </w:t>
            </w:r>
            <w:r w:rsidR="001400B6">
              <w:rPr>
                <w:rFonts w:ascii="Arial" w:hAnsi="Arial" w:cs="Arial"/>
              </w:rPr>
              <w:t>unintended</w:t>
            </w:r>
            <w:r w:rsidRPr="00540E4F">
              <w:rPr>
                <w:rFonts w:ascii="Arial" w:hAnsi="Arial" w:cs="Arial"/>
              </w:rPr>
              <w:t xml:space="preserve"> initiation of firing system</w:t>
            </w:r>
            <w:r>
              <w:rPr>
                <w:rFonts w:ascii="Arial" w:hAnsi="Arial" w:cs="Arial"/>
              </w:rPr>
              <w:t>, failure of system components, failure to initiate explosive train.</w:t>
            </w:r>
          </w:p>
          <w:p w14:paraId="7AFF018C" w14:textId="77777777" w:rsidR="003673C5" w:rsidRDefault="003673C5" w:rsidP="00C87A28">
            <w:pPr>
              <w:rPr>
                <w:rFonts w:ascii="Arial" w:hAnsi="Arial" w:cs="Arial"/>
              </w:rPr>
            </w:pPr>
          </w:p>
          <w:p w14:paraId="23EB475B" w14:textId="77777777" w:rsidR="003673C5" w:rsidRDefault="003673C5" w:rsidP="00C87A28">
            <w:pPr>
              <w:rPr>
                <w:rFonts w:ascii="Arial" w:hAnsi="Arial" w:cs="Arial"/>
              </w:rPr>
            </w:pPr>
            <w:r>
              <w:rPr>
                <w:rFonts w:ascii="Arial" w:hAnsi="Arial" w:cs="Arial"/>
              </w:rPr>
              <w:t>How:</w:t>
            </w:r>
            <w:r w:rsidRPr="00540E4F">
              <w:rPr>
                <w:rFonts w:ascii="Arial" w:hAnsi="Arial" w:cs="Arial"/>
              </w:rPr>
              <w:t xml:space="preserve"> Failure to ensure all personnel are outside the danger area and/or undercover during the firing.</w:t>
            </w:r>
          </w:p>
          <w:p w14:paraId="141D2C54" w14:textId="77777777" w:rsidR="003673C5" w:rsidRPr="00540E4F" w:rsidRDefault="003673C5" w:rsidP="00C87A28">
            <w:pPr>
              <w:rPr>
                <w:rFonts w:ascii="Arial" w:hAnsi="Arial" w:cs="Arial"/>
              </w:rPr>
            </w:pPr>
          </w:p>
          <w:p w14:paraId="3E3A43D2" w14:textId="6FA1AE7D" w:rsidR="003673C5" w:rsidRPr="00540E4F" w:rsidRDefault="003673C5" w:rsidP="00C87A28">
            <w:pPr>
              <w:rPr>
                <w:rFonts w:ascii="Arial" w:hAnsi="Arial" w:cs="Arial"/>
              </w:rPr>
            </w:pPr>
            <w:r w:rsidRPr="000F1550">
              <w:rPr>
                <w:rFonts w:ascii="Arial" w:hAnsi="Arial" w:cs="Arial"/>
                <w:b/>
                <w:bCs/>
              </w:rPr>
              <w:t>Harm:</w:t>
            </w:r>
            <w:r w:rsidRPr="00540E4F">
              <w:rPr>
                <w:rFonts w:ascii="Arial" w:hAnsi="Arial" w:cs="Arial"/>
              </w:rPr>
              <w:t xml:space="preserve"> Primary Effects – Inhalation of toxic gases,</w:t>
            </w:r>
            <w:r w:rsidR="00764F09">
              <w:rPr>
                <w:rFonts w:ascii="Arial" w:hAnsi="Arial" w:cs="Arial"/>
              </w:rPr>
              <w:t xml:space="preserve"> sickness.</w:t>
            </w:r>
            <w:r w:rsidRPr="00540E4F">
              <w:rPr>
                <w:rFonts w:ascii="Arial" w:hAnsi="Arial" w:cs="Arial"/>
              </w:rPr>
              <w:t xml:space="preserve"> </w:t>
            </w:r>
          </w:p>
          <w:p w14:paraId="5C4896B2" w14:textId="77777777" w:rsidR="003673C5" w:rsidRPr="00540E4F" w:rsidRDefault="003673C5" w:rsidP="00C87A28">
            <w:pPr>
              <w:rPr>
                <w:rFonts w:ascii="Arial" w:hAnsi="Arial" w:cs="Arial"/>
              </w:rPr>
            </w:pPr>
          </w:p>
          <w:p w14:paraId="67CA0879" w14:textId="77777777" w:rsidR="003673C5" w:rsidRPr="00540E4F" w:rsidRDefault="003673C5" w:rsidP="00C87A28">
            <w:pPr>
              <w:rPr>
                <w:rFonts w:ascii="Arial" w:hAnsi="Arial" w:cs="Arial"/>
              </w:rPr>
            </w:pPr>
            <w:r w:rsidRPr="000F1550">
              <w:rPr>
                <w:rFonts w:ascii="Arial" w:hAnsi="Arial" w:cs="Arial"/>
                <w:b/>
                <w:bCs/>
              </w:rPr>
              <w:t>Harm:</w:t>
            </w:r>
            <w:r w:rsidRPr="00540E4F">
              <w:rPr>
                <w:rFonts w:ascii="Arial" w:hAnsi="Arial" w:cs="Arial"/>
              </w:rPr>
              <w:t xml:space="preserve"> Secondary Effects – Fragmentation and Dust </w:t>
            </w:r>
            <w:r w:rsidRPr="00540E4F">
              <w:rPr>
                <w:rFonts w:ascii="Arial" w:hAnsi="Arial" w:cs="Arial"/>
              </w:rPr>
              <w:lastRenderedPageBreak/>
              <w:t>injuries including long term respiratory issues and cuts</w:t>
            </w:r>
          </w:p>
        </w:tc>
        <w:tc>
          <w:tcPr>
            <w:tcW w:w="567" w:type="dxa"/>
          </w:tcPr>
          <w:p w14:paraId="4CB3F3AE" w14:textId="77777777" w:rsidR="003673C5" w:rsidRPr="00540E4F" w:rsidRDefault="003673C5" w:rsidP="006A368C">
            <w:pPr>
              <w:jc w:val="center"/>
              <w:rPr>
                <w:rFonts w:ascii="Arial" w:hAnsi="Arial" w:cs="Arial"/>
              </w:rPr>
            </w:pPr>
            <w:r>
              <w:rPr>
                <w:rFonts w:ascii="Arial" w:hAnsi="Arial" w:cs="Arial"/>
              </w:rPr>
              <w:lastRenderedPageBreak/>
              <w:t>Fr</w:t>
            </w:r>
          </w:p>
        </w:tc>
        <w:tc>
          <w:tcPr>
            <w:tcW w:w="567" w:type="dxa"/>
          </w:tcPr>
          <w:p w14:paraId="2E983F5E" w14:textId="77777777" w:rsidR="003673C5" w:rsidRPr="00540E4F" w:rsidRDefault="003673C5" w:rsidP="006A368C">
            <w:pPr>
              <w:jc w:val="center"/>
              <w:rPr>
                <w:rFonts w:ascii="Arial" w:hAnsi="Arial" w:cs="Arial"/>
              </w:rPr>
            </w:pPr>
            <w:r>
              <w:rPr>
                <w:rFonts w:ascii="Arial" w:hAnsi="Arial" w:cs="Arial"/>
              </w:rPr>
              <w:t>Cr</w:t>
            </w:r>
          </w:p>
        </w:tc>
        <w:tc>
          <w:tcPr>
            <w:tcW w:w="425" w:type="dxa"/>
            <w:shd w:val="clear" w:color="auto" w:fill="FF0000"/>
          </w:tcPr>
          <w:p w14:paraId="21C3B4DE" w14:textId="77777777" w:rsidR="003673C5" w:rsidRPr="00540E4F" w:rsidRDefault="003673C5" w:rsidP="006A368C">
            <w:pPr>
              <w:jc w:val="center"/>
              <w:rPr>
                <w:rFonts w:ascii="Arial" w:hAnsi="Arial" w:cs="Arial"/>
              </w:rPr>
            </w:pPr>
            <w:r>
              <w:rPr>
                <w:rFonts w:ascii="Arial" w:hAnsi="Arial" w:cs="Arial"/>
              </w:rPr>
              <w:t>A</w:t>
            </w:r>
          </w:p>
        </w:tc>
        <w:tc>
          <w:tcPr>
            <w:tcW w:w="3688" w:type="dxa"/>
          </w:tcPr>
          <w:p w14:paraId="6BFE7992" w14:textId="77777777" w:rsidR="003673C5" w:rsidRPr="00540E4F" w:rsidRDefault="003673C5" w:rsidP="00C87A28">
            <w:pPr>
              <w:rPr>
                <w:rFonts w:ascii="Arial" w:hAnsi="Arial" w:cs="Arial"/>
              </w:rPr>
            </w:pPr>
            <w:r w:rsidRPr="00540E4F">
              <w:rPr>
                <w:rFonts w:ascii="Arial" w:hAnsi="Arial" w:cs="Arial"/>
              </w:rPr>
              <w:t>-Trained and authorised personnel only on range</w:t>
            </w:r>
          </w:p>
          <w:p w14:paraId="1C8AB679" w14:textId="77777777" w:rsidR="003673C5" w:rsidRPr="00540E4F" w:rsidRDefault="003673C5" w:rsidP="00C87A28">
            <w:pPr>
              <w:rPr>
                <w:rFonts w:ascii="Arial" w:hAnsi="Arial" w:cs="Arial"/>
              </w:rPr>
            </w:pPr>
            <w:r w:rsidRPr="00540E4F">
              <w:rPr>
                <w:rFonts w:ascii="Arial" w:hAnsi="Arial" w:cs="Arial"/>
              </w:rPr>
              <w:t>-Safety brief from TCO/TM outlining potential causes distributed and understood</w:t>
            </w:r>
          </w:p>
          <w:p w14:paraId="1087111C" w14:textId="77777777" w:rsidR="003673C5" w:rsidRPr="00540E4F" w:rsidRDefault="003673C5" w:rsidP="00C87A28">
            <w:pPr>
              <w:rPr>
                <w:rFonts w:ascii="Arial" w:hAnsi="Arial" w:cs="Arial"/>
              </w:rPr>
            </w:pPr>
            <w:r w:rsidRPr="00540E4F">
              <w:rPr>
                <w:rFonts w:ascii="Arial" w:hAnsi="Arial" w:cs="Arial"/>
              </w:rPr>
              <w:t>-Cooling off period before removing hot casings to waste</w:t>
            </w:r>
          </w:p>
          <w:p w14:paraId="28A807C9" w14:textId="77777777" w:rsidR="003673C5" w:rsidRPr="00540E4F" w:rsidRDefault="003673C5" w:rsidP="00C87A28">
            <w:pPr>
              <w:rPr>
                <w:rFonts w:ascii="Arial" w:hAnsi="Arial" w:cs="Arial"/>
              </w:rPr>
            </w:pPr>
            <w:r w:rsidRPr="00540E4F">
              <w:rPr>
                <w:rFonts w:ascii="Arial" w:hAnsi="Arial" w:cs="Arial"/>
              </w:rPr>
              <w:t>-Cooling off period for gases to disperse from firing area under command TM/TCO</w:t>
            </w:r>
          </w:p>
          <w:p w14:paraId="513F6EBA" w14:textId="77777777" w:rsidR="003673C5" w:rsidRPr="00540E4F" w:rsidRDefault="003673C5" w:rsidP="00C87A28">
            <w:pPr>
              <w:rPr>
                <w:rFonts w:ascii="Arial" w:hAnsi="Arial" w:cs="Arial"/>
              </w:rPr>
            </w:pPr>
            <w:r w:rsidRPr="00540E4F">
              <w:rPr>
                <w:rFonts w:ascii="Arial" w:hAnsi="Arial" w:cs="Arial"/>
              </w:rPr>
              <w:t>-All gun team wear appropriate PPE including gloves to remove hot casings</w:t>
            </w:r>
          </w:p>
          <w:p w14:paraId="0987C511" w14:textId="77777777" w:rsidR="003673C5" w:rsidRPr="00540E4F" w:rsidRDefault="003673C5" w:rsidP="00C87A28">
            <w:pPr>
              <w:rPr>
                <w:rFonts w:ascii="Arial" w:hAnsi="Arial" w:cs="Arial"/>
              </w:rPr>
            </w:pPr>
            <w:r w:rsidRPr="00540E4F">
              <w:rPr>
                <w:rFonts w:ascii="Arial" w:hAnsi="Arial" w:cs="Arial"/>
              </w:rPr>
              <w:t>-System manages breach failure using internal mechanism</w:t>
            </w:r>
          </w:p>
          <w:p w14:paraId="389FDB71" w14:textId="77777777" w:rsidR="003673C5" w:rsidRPr="00540E4F" w:rsidRDefault="003673C5" w:rsidP="00C87A28">
            <w:pPr>
              <w:rPr>
                <w:rFonts w:ascii="Arial" w:hAnsi="Arial" w:cs="Arial"/>
              </w:rPr>
            </w:pPr>
            <w:r w:rsidRPr="00540E4F">
              <w:rPr>
                <w:rFonts w:ascii="Arial" w:hAnsi="Arial" w:cs="Arial"/>
              </w:rPr>
              <w:t>- Remote firing equipment to be under control and command of TM/TCO.</w:t>
            </w:r>
          </w:p>
          <w:p w14:paraId="67B255B7" w14:textId="77777777" w:rsidR="003673C5" w:rsidRPr="00540E4F" w:rsidRDefault="003673C5" w:rsidP="00C87A28">
            <w:pPr>
              <w:rPr>
                <w:rFonts w:ascii="Arial" w:hAnsi="Arial" w:cs="Arial"/>
              </w:rPr>
            </w:pPr>
            <w:r w:rsidRPr="00540E4F">
              <w:rPr>
                <w:rFonts w:ascii="Arial" w:hAnsi="Arial" w:cs="Arial"/>
              </w:rPr>
              <w:lastRenderedPageBreak/>
              <w:t>- All personnel situated undercover during firing controlled by TM/TCO</w:t>
            </w:r>
          </w:p>
          <w:p w14:paraId="3F8F3B40" w14:textId="77777777" w:rsidR="003673C5" w:rsidRPr="00540E4F" w:rsidRDefault="003673C5" w:rsidP="00C87A28">
            <w:pPr>
              <w:rPr>
                <w:rFonts w:ascii="Arial" w:hAnsi="Arial" w:cs="Arial"/>
              </w:rPr>
            </w:pPr>
            <w:r w:rsidRPr="00540E4F">
              <w:rPr>
                <w:rFonts w:ascii="Arial" w:hAnsi="Arial" w:cs="Arial"/>
              </w:rPr>
              <w:t>-All personnel follow local procedure initiated by TCO/TM in event of hang fire or misfire</w:t>
            </w:r>
          </w:p>
        </w:tc>
        <w:tc>
          <w:tcPr>
            <w:tcW w:w="565" w:type="dxa"/>
          </w:tcPr>
          <w:p w14:paraId="74E0E40F" w14:textId="77777777" w:rsidR="003673C5" w:rsidRPr="003C2862" w:rsidRDefault="003673C5" w:rsidP="006A368C">
            <w:pPr>
              <w:jc w:val="center"/>
              <w:rPr>
                <w:rFonts w:ascii="Arial" w:hAnsi="Arial" w:cs="Arial"/>
              </w:rPr>
            </w:pPr>
            <w:r>
              <w:rPr>
                <w:rFonts w:ascii="Arial" w:hAnsi="Arial" w:cs="Arial"/>
              </w:rPr>
              <w:lastRenderedPageBreak/>
              <w:t>In</w:t>
            </w:r>
          </w:p>
        </w:tc>
        <w:tc>
          <w:tcPr>
            <w:tcW w:w="567" w:type="dxa"/>
          </w:tcPr>
          <w:p w14:paraId="7299FD2C" w14:textId="77777777" w:rsidR="003673C5" w:rsidRPr="003C2862" w:rsidRDefault="003673C5" w:rsidP="006A368C">
            <w:pPr>
              <w:jc w:val="center"/>
              <w:rPr>
                <w:rFonts w:ascii="Arial" w:hAnsi="Arial" w:cs="Arial"/>
              </w:rPr>
            </w:pPr>
            <w:r>
              <w:rPr>
                <w:rFonts w:ascii="Arial" w:hAnsi="Arial" w:cs="Arial"/>
              </w:rPr>
              <w:t>Ma</w:t>
            </w:r>
          </w:p>
        </w:tc>
        <w:tc>
          <w:tcPr>
            <w:tcW w:w="425" w:type="dxa"/>
            <w:shd w:val="clear" w:color="auto" w:fill="4EA72E" w:themeFill="accent6"/>
          </w:tcPr>
          <w:p w14:paraId="18926637" w14:textId="77777777" w:rsidR="003673C5" w:rsidRPr="003C2862" w:rsidRDefault="003673C5" w:rsidP="006A368C">
            <w:pPr>
              <w:jc w:val="center"/>
              <w:rPr>
                <w:rFonts w:ascii="Arial" w:hAnsi="Arial" w:cs="Arial"/>
              </w:rPr>
            </w:pPr>
            <w:r>
              <w:rPr>
                <w:rFonts w:ascii="Arial" w:hAnsi="Arial" w:cs="Arial"/>
              </w:rPr>
              <w:t>D</w:t>
            </w:r>
          </w:p>
        </w:tc>
      </w:tr>
      <w:tr w:rsidR="003673C5" w14:paraId="1A537FC1" w14:textId="77777777" w:rsidTr="00C87A28">
        <w:trPr>
          <w:trHeight w:val="651"/>
        </w:trPr>
        <w:tc>
          <w:tcPr>
            <w:tcW w:w="562" w:type="dxa"/>
          </w:tcPr>
          <w:p w14:paraId="0A0A62CC" w14:textId="77777777" w:rsidR="003673C5" w:rsidRPr="00540E4F" w:rsidRDefault="003673C5" w:rsidP="00C87A28">
            <w:pPr>
              <w:rPr>
                <w:rFonts w:ascii="Arial" w:hAnsi="Arial" w:cs="Arial"/>
              </w:rPr>
            </w:pPr>
            <w:r w:rsidRPr="00540E4F">
              <w:rPr>
                <w:rFonts w:ascii="Arial" w:hAnsi="Arial" w:cs="Arial"/>
              </w:rPr>
              <w:t>H5</w:t>
            </w:r>
          </w:p>
        </w:tc>
        <w:tc>
          <w:tcPr>
            <w:tcW w:w="1276" w:type="dxa"/>
          </w:tcPr>
          <w:p w14:paraId="4B7CE26F" w14:textId="77777777" w:rsidR="003673C5" w:rsidRPr="00540E4F" w:rsidRDefault="003673C5" w:rsidP="00C87A28">
            <w:pPr>
              <w:rPr>
                <w:rFonts w:ascii="Arial" w:hAnsi="Arial" w:cs="Arial"/>
              </w:rPr>
            </w:pPr>
            <w:r w:rsidRPr="00540E4F">
              <w:rPr>
                <w:rFonts w:ascii="Arial" w:hAnsi="Arial" w:cs="Arial"/>
              </w:rPr>
              <w:t>Heat</w:t>
            </w:r>
          </w:p>
        </w:tc>
        <w:tc>
          <w:tcPr>
            <w:tcW w:w="1559" w:type="dxa"/>
          </w:tcPr>
          <w:p w14:paraId="11078A41" w14:textId="77777777" w:rsidR="003673C5" w:rsidRPr="00540E4F" w:rsidRDefault="003673C5" w:rsidP="00C87A28">
            <w:pPr>
              <w:rPr>
                <w:rFonts w:ascii="Arial" w:hAnsi="Arial" w:cs="Arial"/>
              </w:rPr>
            </w:pPr>
            <w:r w:rsidRPr="00540E4F">
              <w:rPr>
                <w:rFonts w:ascii="Arial" w:hAnsi="Arial" w:cs="Arial"/>
              </w:rPr>
              <w:t>A byproduct of using the system that has the potential to cause harm to personnel.</w:t>
            </w:r>
          </w:p>
        </w:tc>
        <w:tc>
          <w:tcPr>
            <w:tcW w:w="1985" w:type="dxa"/>
          </w:tcPr>
          <w:p w14:paraId="694F8F7E" w14:textId="77777777" w:rsidR="003673C5" w:rsidRPr="00540E4F" w:rsidRDefault="003673C5" w:rsidP="00C87A28">
            <w:pPr>
              <w:rPr>
                <w:rFonts w:ascii="Arial" w:hAnsi="Arial" w:cs="Arial"/>
              </w:rPr>
            </w:pPr>
            <w:r w:rsidRPr="00540E4F">
              <w:rPr>
                <w:rFonts w:ascii="Arial" w:hAnsi="Arial" w:cs="Arial"/>
              </w:rPr>
              <w:t>1.Repeated Use</w:t>
            </w:r>
          </w:p>
          <w:p w14:paraId="2C40B13D" w14:textId="77777777" w:rsidR="003673C5" w:rsidRPr="00540E4F" w:rsidRDefault="003673C5" w:rsidP="00C87A28">
            <w:pPr>
              <w:rPr>
                <w:rFonts w:ascii="Arial" w:hAnsi="Arial" w:cs="Arial"/>
              </w:rPr>
            </w:pPr>
            <w:r w:rsidRPr="00540E4F">
              <w:rPr>
                <w:rFonts w:ascii="Arial" w:hAnsi="Arial" w:cs="Arial"/>
              </w:rPr>
              <w:t>2.Hot casing</w:t>
            </w:r>
          </w:p>
          <w:p w14:paraId="48DC2A2E" w14:textId="77777777" w:rsidR="003673C5" w:rsidRPr="00540E4F" w:rsidRDefault="003673C5" w:rsidP="00C87A28">
            <w:pPr>
              <w:rPr>
                <w:rFonts w:ascii="Arial" w:hAnsi="Arial" w:cs="Arial"/>
              </w:rPr>
            </w:pPr>
            <w:r w:rsidRPr="00540E4F">
              <w:rPr>
                <w:rFonts w:ascii="Arial" w:hAnsi="Arial" w:cs="Arial"/>
              </w:rPr>
              <w:t>3.Residual heat in system</w:t>
            </w:r>
          </w:p>
          <w:p w14:paraId="414B0951" w14:textId="77777777" w:rsidR="003673C5" w:rsidRPr="00540E4F" w:rsidRDefault="003673C5" w:rsidP="00C87A28">
            <w:pPr>
              <w:rPr>
                <w:rFonts w:ascii="Arial" w:hAnsi="Arial" w:cs="Arial"/>
              </w:rPr>
            </w:pPr>
            <w:r w:rsidRPr="00540E4F">
              <w:rPr>
                <w:rFonts w:ascii="Arial" w:hAnsi="Arial" w:cs="Arial"/>
              </w:rPr>
              <w:t>4.Electrical fault</w:t>
            </w:r>
          </w:p>
          <w:p w14:paraId="76B143C3" w14:textId="77777777" w:rsidR="003673C5" w:rsidRPr="00540E4F" w:rsidRDefault="003673C5" w:rsidP="00C87A28">
            <w:pPr>
              <w:rPr>
                <w:rFonts w:ascii="Arial" w:hAnsi="Arial" w:cs="Arial"/>
              </w:rPr>
            </w:pPr>
            <w:r w:rsidRPr="00540E4F">
              <w:rPr>
                <w:rFonts w:ascii="Arial" w:hAnsi="Arial" w:cs="Arial"/>
              </w:rPr>
              <w:t>5. Hot gases and particulate</w:t>
            </w:r>
          </w:p>
        </w:tc>
        <w:tc>
          <w:tcPr>
            <w:tcW w:w="3402" w:type="dxa"/>
          </w:tcPr>
          <w:p w14:paraId="098179CB" w14:textId="77777777" w:rsidR="003673C5" w:rsidRPr="00540E4F" w:rsidRDefault="003673C5" w:rsidP="00C87A28">
            <w:pPr>
              <w:rPr>
                <w:rFonts w:ascii="Arial" w:hAnsi="Arial" w:cs="Arial"/>
              </w:rPr>
            </w:pPr>
            <w:r w:rsidRPr="00C9451A">
              <w:rPr>
                <w:rFonts w:ascii="Arial" w:hAnsi="Arial" w:cs="Arial"/>
                <w:b/>
                <w:bCs/>
              </w:rPr>
              <w:t>Who:</w:t>
            </w:r>
            <w:r w:rsidRPr="00540E4F">
              <w:rPr>
                <w:rFonts w:ascii="Arial" w:hAnsi="Arial" w:cs="Arial"/>
              </w:rPr>
              <w:t xml:space="preserve"> All range workers</w:t>
            </w:r>
          </w:p>
          <w:p w14:paraId="472A0E3A" w14:textId="77777777" w:rsidR="003673C5" w:rsidRPr="00540E4F" w:rsidRDefault="003673C5" w:rsidP="00C87A28">
            <w:pPr>
              <w:rPr>
                <w:rFonts w:ascii="Arial" w:hAnsi="Arial" w:cs="Arial"/>
              </w:rPr>
            </w:pPr>
          </w:p>
          <w:p w14:paraId="3370AABA" w14:textId="77777777" w:rsidR="003673C5" w:rsidRPr="00540E4F" w:rsidRDefault="003673C5" w:rsidP="00C87A28">
            <w:pPr>
              <w:rPr>
                <w:rFonts w:ascii="Arial" w:hAnsi="Arial" w:cs="Arial"/>
              </w:rPr>
            </w:pPr>
            <w:r w:rsidRPr="00C9451A">
              <w:rPr>
                <w:rFonts w:ascii="Arial" w:hAnsi="Arial" w:cs="Arial"/>
                <w:b/>
                <w:bCs/>
              </w:rPr>
              <w:t>How:</w:t>
            </w:r>
            <w:r w:rsidRPr="00540E4F">
              <w:rPr>
                <w:rFonts w:ascii="Arial" w:hAnsi="Arial" w:cs="Arial"/>
              </w:rPr>
              <w:t xml:space="preserve"> Failure to follow established procedures, fire outbreak</w:t>
            </w:r>
            <w:r>
              <w:rPr>
                <w:rFonts w:ascii="Arial" w:hAnsi="Arial" w:cs="Arial"/>
              </w:rPr>
              <w:t>, overheating of system.</w:t>
            </w:r>
          </w:p>
          <w:p w14:paraId="112E72B7" w14:textId="77777777" w:rsidR="003673C5" w:rsidRPr="00540E4F" w:rsidRDefault="003673C5" w:rsidP="00C87A28">
            <w:pPr>
              <w:tabs>
                <w:tab w:val="left" w:pos="-1560"/>
                <w:tab w:val="left" w:pos="5954"/>
              </w:tabs>
              <w:spacing w:before="120" w:after="120"/>
              <w:rPr>
                <w:rFonts w:ascii="Arial" w:hAnsi="Arial" w:cs="Arial"/>
              </w:rPr>
            </w:pPr>
            <w:r w:rsidRPr="00540E4F">
              <w:rPr>
                <w:rFonts w:ascii="Arial" w:hAnsi="Arial" w:cs="Arial"/>
                <w:b/>
              </w:rPr>
              <w:t xml:space="preserve">How:  </w:t>
            </w:r>
            <w:r w:rsidRPr="00540E4F">
              <w:rPr>
                <w:rFonts w:ascii="Arial" w:hAnsi="Arial" w:cs="Arial"/>
                <w:bCs/>
              </w:rPr>
              <w:t>R</w:t>
            </w:r>
            <w:r w:rsidRPr="00AA5901">
              <w:rPr>
                <w:rFonts w:ascii="Arial" w:hAnsi="Arial" w:cs="Arial"/>
                <w:bCs/>
              </w:rPr>
              <w:t>e</w:t>
            </w:r>
            <w:r w:rsidRPr="00540E4F">
              <w:rPr>
                <w:rFonts w:ascii="Arial" w:hAnsi="Arial" w:cs="Arial"/>
                <w:bCs/>
              </w:rPr>
              <w:t xml:space="preserve">sidual explosive material from </w:t>
            </w:r>
            <w:r w:rsidRPr="00540E4F">
              <w:rPr>
                <w:rFonts w:ascii="Arial" w:hAnsi="Arial" w:cs="Arial"/>
              </w:rPr>
              <w:t>partial detonation, destruction of misfires and blinds</w:t>
            </w:r>
          </w:p>
          <w:p w14:paraId="3DF3A142" w14:textId="77777777" w:rsidR="003673C5" w:rsidRPr="00540E4F" w:rsidRDefault="003673C5" w:rsidP="00C87A28">
            <w:pPr>
              <w:rPr>
                <w:rFonts w:ascii="Arial" w:hAnsi="Arial" w:cs="Arial"/>
              </w:rPr>
            </w:pPr>
          </w:p>
          <w:p w14:paraId="467E4575" w14:textId="77777777" w:rsidR="003673C5" w:rsidRPr="00540E4F" w:rsidRDefault="003673C5" w:rsidP="00C87A28">
            <w:pPr>
              <w:rPr>
                <w:rFonts w:ascii="Arial" w:hAnsi="Arial" w:cs="Arial"/>
              </w:rPr>
            </w:pPr>
            <w:r w:rsidRPr="008519DF">
              <w:rPr>
                <w:rFonts w:ascii="Arial" w:hAnsi="Arial" w:cs="Arial"/>
                <w:b/>
                <w:bCs/>
              </w:rPr>
              <w:t>Harm:</w:t>
            </w:r>
            <w:r w:rsidRPr="00540E4F">
              <w:rPr>
                <w:rFonts w:ascii="Arial" w:hAnsi="Arial" w:cs="Arial"/>
              </w:rPr>
              <w:t xml:space="preserve"> Minor burns, severe burns, short term injury.</w:t>
            </w:r>
          </w:p>
          <w:p w14:paraId="753B633B" w14:textId="77777777" w:rsidR="003673C5" w:rsidRPr="00540E4F" w:rsidRDefault="003673C5" w:rsidP="00C87A28">
            <w:pPr>
              <w:rPr>
                <w:rFonts w:ascii="Arial" w:hAnsi="Arial" w:cs="Arial"/>
              </w:rPr>
            </w:pPr>
          </w:p>
        </w:tc>
        <w:tc>
          <w:tcPr>
            <w:tcW w:w="567" w:type="dxa"/>
          </w:tcPr>
          <w:p w14:paraId="025AC473" w14:textId="77777777" w:rsidR="003673C5" w:rsidRPr="00540E4F" w:rsidRDefault="003673C5" w:rsidP="006A368C">
            <w:pPr>
              <w:jc w:val="center"/>
              <w:rPr>
                <w:rFonts w:ascii="Arial" w:hAnsi="Arial" w:cs="Arial"/>
              </w:rPr>
            </w:pPr>
            <w:r>
              <w:rPr>
                <w:rFonts w:ascii="Arial" w:hAnsi="Arial" w:cs="Arial"/>
              </w:rPr>
              <w:t>Fr</w:t>
            </w:r>
          </w:p>
        </w:tc>
        <w:tc>
          <w:tcPr>
            <w:tcW w:w="567" w:type="dxa"/>
          </w:tcPr>
          <w:p w14:paraId="6F2F268C" w14:textId="77777777" w:rsidR="003673C5" w:rsidRPr="00540E4F" w:rsidRDefault="003673C5" w:rsidP="006A368C">
            <w:pPr>
              <w:jc w:val="center"/>
              <w:rPr>
                <w:rFonts w:ascii="Arial" w:hAnsi="Arial" w:cs="Arial"/>
              </w:rPr>
            </w:pPr>
            <w:r>
              <w:rPr>
                <w:rFonts w:ascii="Arial" w:hAnsi="Arial" w:cs="Arial"/>
              </w:rPr>
              <w:t>Ma</w:t>
            </w:r>
          </w:p>
        </w:tc>
        <w:tc>
          <w:tcPr>
            <w:tcW w:w="425" w:type="dxa"/>
            <w:shd w:val="clear" w:color="auto" w:fill="FF0000"/>
          </w:tcPr>
          <w:p w14:paraId="7EE6C098" w14:textId="77777777" w:rsidR="003673C5" w:rsidRPr="00540E4F" w:rsidRDefault="003673C5" w:rsidP="006A368C">
            <w:pPr>
              <w:jc w:val="center"/>
              <w:rPr>
                <w:rFonts w:ascii="Arial" w:hAnsi="Arial" w:cs="Arial"/>
              </w:rPr>
            </w:pPr>
            <w:r>
              <w:rPr>
                <w:rFonts w:ascii="Arial" w:hAnsi="Arial" w:cs="Arial"/>
              </w:rPr>
              <w:t>A</w:t>
            </w:r>
          </w:p>
        </w:tc>
        <w:tc>
          <w:tcPr>
            <w:tcW w:w="3688" w:type="dxa"/>
          </w:tcPr>
          <w:p w14:paraId="7577822C" w14:textId="77777777" w:rsidR="003673C5" w:rsidRPr="00540E4F" w:rsidRDefault="003673C5" w:rsidP="00C87A28">
            <w:pPr>
              <w:rPr>
                <w:rFonts w:ascii="Arial" w:hAnsi="Arial" w:cs="Arial"/>
              </w:rPr>
            </w:pPr>
            <w:r w:rsidRPr="00540E4F">
              <w:rPr>
                <w:rFonts w:ascii="Arial" w:hAnsi="Arial" w:cs="Arial"/>
              </w:rPr>
              <w:t>-Trained and authorised personnel only on range</w:t>
            </w:r>
          </w:p>
          <w:p w14:paraId="04C9D50A" w14:textId="77777777" w:rsidR="003673C5" w:rsidRPr="00540E4F" w:rsidRDefault="003673C5" w:rsidP="00C87A28">
            <w:pPr>
              <w:rPr>
                <w:rFonts w:ascii="Arial" w:hAnsi="Arial" w:cs="Arial"/>
              </w:rPr>
            </w:pPr>
            <w:r w:rsidRPr="00540E4F">
              <w:rPr>
                <w:rFonts w:ascii="Arial" w:hAnsi="Arial" w:cs="Arial"/>
              </w:rPr>
              <w:t>-All personnel to wear appropriate PPE including non-flammable clothing</w:t>
            </w:r>
          </w:p>
          <w:p w14:paraId="4DFE8845" w14:textId="77777777" w:rsidR="003673C5" w:rsidRPr="00540E4F" w:rsidRDefault="003673C5" w:rsidP="00C87A28">
            <w:pPr>
              <w:rPr>
                <w:rFonts w:ascii="Arial" w:hAnsi="Arial" w:cs="Arial"/>
              </w:rPr>
            </w:pPr>
            <w:r w:rsidRPr="00540E4F">
              <w:rPr>
                <w:rFonts w:ascii="Arial" w:hAnsi="Arial" w:cs="Arial"/>
              </w:rPr>
              <w:t>-Emergency procedures briefed and understood by all personnel on range</w:t>
            </w:r>
          </w:p>
          <w:p w14:paraId="38BE9C47" w14:textId="77777777" w:rsidR="003673C5" w:rsidRPr="00540E4F" w:rsidRDefault="003673C5" w:rsidP="00C87A28">
            <w:pPr>
              <w:rPr>
                <w:rFonts w:ascii="Arial" w:hAnsi="Arial" w:cs="Arial"/>
              </w:rPr>
            </w:pPr>
            <w:r w:rsidRPr="00540E4F">
              <w:rPr>
                <w:rFonts w:ascii="Arial" w:hAnsi="Arial" w:cs="Arial"/>
              </w:rPr>
              <w:t>-Local emergency service plans and arrangements with site</w:t>
            </w:r>
          </w:p>
          <w:p w14:paraId="037E2823" w14:textId="77777777" w:rsidR="003673C5" w:rsidRPr="00540E4F" w:rsidRDefault="003673C5" w:rsidP="00C87A28">
            <w:pPr>
              <w:rPr>
                <w:rFonts w:ascii="Arial" w:hAnsi="Arial" w:cs="Arial"/>
              </w:rPr>
            </w:pPr>
            <w:r w:rsidRPr="00540E4F">
              <w:rPr>
                <w:rFonts w:ascii="Arial" w:hAnsi="Arial" w:cs="Arial"/>
              </w:rPr>
              <w:t>-In event of fire trained and confident personnel assess situation if local fire tackling can be used</w:t>
            </w:r>
          </w:p>
          <w:p w14:paraId="19D6801D" w14:textId="77777777" w:rsidR="003673C5" w:rsidRPr="00540E4F" w:rsidRDefault="003673C5" w:rsidP="00C87A28">
            <w:pPr>
              <w:rPr>
                <w:rFonts w:ascii="Arial" w:hAnsi="Arial" w:cs="Arial"/>
              </w:rPr>
            </w:pPr>
            <w:r w:rsidRPr="00540E4F">
              <w:rPr>
                <w:rFonts w:ascii="Arial" w:hAnsi="Arial" w:cs="Arial"/>
              </w:rPr>
              <w:t>-Multiple qualified and competent first aiders on range and on site</w:t>
            </w:r>
          </w:p>
          <w:p w14:paraId="54FD9141" w14:textId="77777777" w:rsidR="003673C5" w:rsidRPr="00540E4F" w:rsidRDefault="003673C5" w:rsidP="00C87A28">
            <w:pPr>
              <w:rPr>
                <w:rFonts w:ascii="Arial" w:hAnsi="Arial" w:cs="Arial"/>
              </w:rPr>
            </w:pPr>
            <w:r w:rsidRPr="00540E4F">
              <w:rPr>
                <w:rFonts w:ascii="Arial" w:hAnsi="Arial" w:cs="Arial"/>
              </w:rPr>
              <w:t>-CCTV in operation to monitor range and fire hazards</w:t>
            </w:r>
          </w:p>
          <w:p w14:paraId="1EBA57B6" w14:textId="77777777" w:rsidR="003673C5" w:rsidRPr="00540E4F" w:rsidRDefault="003673C5" w:rsidP="00C87A28">
            <w:pPr>
              <w:rPr>
                <w:rFonts w:ascii="Arial" w:hAnsi="Arial" w:cs="Arial"/>
              </w:rPr>
            </w:pPr>
          </w:p>
          <w:p w14:paraId="6DC3A693" w14:textId="77777777" w:rsidR="003673C5" w:rsidRDefault="003673C5" w:rsidP="00C87A28">
            <w:pPr>
              <w:rPr>
                <w:rFonts w:ascii="Arial" w:hAnsi="Arial" w:cs="Arial"/>
              </w:rPr>
            </w:pPr>
            <w:r w:rsidRPr="00540E4F">
              <w:rPr>
                <w:rFonts w:ascii="Arial" w:hAnsi="Arial" w:cs="Arial"/>
              </w:rPr>
              <w:t>Note-For conditioned rounds at extreme high and low temperatures long sleeves and gloves to be worn.</w:t>
            </w:r>
          </w:p>
          <w:p w14:paraId="05DA3DDB" w14:textId="77777777" w:rsidR="003673C5" w:rsidRPr="00540E4F" w:rsidRDefault="003673C5" w:rsidP="00C87A28">
            <w:pPr>
              <w:rPr>
                <w:rFonts w:ascii="Arial" w:hAnsi="Arial" w:cs="Arial"/>
              </w:rPr>
            </w:pPr>
          </w:p>
        </w:tc>
        <w:tc>
          <w:tcPr>
            <w:tcW w:w="565" w:type="dxa"/>
          </w:tcPr>
          <w:p w14:paraId="2083B621" w14:textId="77777777" w:rsidR="003673C5" w:rsidRPr="003C2862" w:rsidRDefault="003673C5" w:rsidP="006A368C">
            <w:pPr>
              <w:jc w:val="center"/>
              <w:rPr>
                <w:rFonts w:ascii="Arial" w:hAnsi="Arial" w:cs="Arial"/>
              </w:rPr>
            </w:pPr>
            <w:proofErr w:type="spellStart"/>
            <w:r>
              <w:rPr>
                <w:rFonts w:ascii="Arial" w:hAnsi="Arial" w:cs="Arial"/>
              </w:rPr>
              <w:t>Oc</w:t>
            </w:r>
            <w:proofErr w:type="spellEnd"/>
          </w:p>
        </w:tc>
        <w:tc>
          <w:tcPr>
            <w:tcW w:w="567" w:type="dxa"/>
          </w:tcPr>
          <w:p w14:paraId="77EED2F9" w14:textId="77777777" w:rsidR="003673C5" w:rsidRPr="003C2862" w:rsidRDefault="003673C5" w:rsidP="006A368C">
            <w:pPr>
              <w:jc w:val="center"/>
              <w:rPr>
                <w:rFonts w:ascii="Arial" w:hAnsi="Arial" w:cs="Arial"/>
              </w:rPr>
            </w:pPr>
            <w:r>
              <w:rPr>
                <w:rFonts w:ascii="Arial" w:hAnsi="Arial" w:cs="Arial"/>
              </w:rPr>
              <w:t>Ma</w:t>
            </w:r>
          </w:p>
        </w:tc>
        <w:tc>
          <w:tcPr>
            <w:tcW w:w="425" w:type="dxa"/>
            <w:shd w:val="clear" w:color="auto" w:fill="FFFF00"/>
          </w:tcPr>
          <w:p w14:paraId="20208322" w14:textId="77777777" w:rsidR="003673C5" w:rsidRPr="003C2862" w:rsidRDefault="003673C5" w:rsidP="006A368C">
            <w:pPr>
              <w:jc w:val="center"/>
              <w:rPr>
                <w:rFonts w:ascii="Arial" w:hAnsi="Arial" w:cs="Arial"/>
              </w:rPr>
            </w:pPr>
            <w:r>
              <w:rPr>
                <w:rFonts w:ascii="Arial" w:hAnsi="Arial" w:cs="Arial"/>
              </w:rPr>
              <w:t>C</w:t>
            </w:r>
          </w:p>
        </w:tc>
      </w:tr>
      <w:tr w:rsidR="003673C5" w14:paraId="13597891" w14:textId="77777777" w:rsidTr="00C87A28">
        <w:trPr>
          <w:trHeight w:val="651"/>
        </w:trPr>
        <w:tc>
          <w:tcPr>
            <w:tcW w:w="562" w:type="dxa"/>
          </w:tcPr>
          <w:p w14:paraId="1058BEC5" w14:textId="77777777" w:rsidR="003673C5" w:rsidRPr="00540E4F" w:rsidRDefault="003673C5" w:rsidP="00C87A28">
            <w:pPr>
              <w:rPr>
                <w:rFonts w:ascii="Arial" w:hAnsi="Arial" w:cs="Arial"/>
              </w:rPr>
            </w:pPr>
            <w:r w:rsidRPr="00540E4F">
              <w:rPr>
                <w:rFonts w:ascii="Arial" w:hAnsi="Arial" w:cs="Arial"/>
              </w:rPr>
              <w:lastRenderedPageBreak/>
              <w:t>H6</w:t>
            </w:r>
          </w:p>
        </w:tc>
        <w:tc>
          <w:tcPr>
            <w:tcW w:w="1276" w:type="dxa"/>
          </w:tcPr>
          <w:p w14:paraId="379B5320" w14:textId="77777777" w:rsidR="003673C5" w:rsidRPr="00540E4F" w:rsidRDefault="003673C5" w:rsidP="00C87A28">
            <w:pPr>
              <w:rPr>
                <w:rFonts w:ascii="Arial" w:hAnsi="Arial" w:cs="Arial"/>
              </w:rPr>
            </w:pPr>
            <w:r w:rsidRPr="00540E4F">
              <w:rPr>
                <w:rFonts w:ascii="Arial" w:hAnsi="Arial" w:cs="Arial"/>
              </w:rPr>
              <w:t>Noise</w:t>
            </w:r>
          </w:p>
        </w:tc>
        <w:tc>
          <w:tcPr>
            <w:tcW w:w="1559" w:type="dxa"/>
          </w:tcPr>
          <w:p w14:paraId="5CD0B802" w14:textId="77777777" w:rsidR="003673C5" w:rsidRPr="00540E4F" w:rsidRDefault="003673C5" w:rsidP="00C87A28">
            <w:pPr>
              <w:rPr>
                <w:rFonts w:ascii="Arial" w:hAnsi="Arial" w:cs="Arial"/>
              </w:rPr>
            </w:pPr>
            <w:r w:rsidRPr="00540E4F">
              <w:rPr>
                <w:rFonts w:ascii="Arial" w:hAnsi="Arial" w:cs="Arial"/>
              </w:rPr>
              <w:t xml:space="preserve">A byproduct of using the system that has the potential to cause serious harm to personnel, and </w:t>
            </w:r>
            <w:proofErr w:type="gramStart"/>
            <w:r w:rsidRPr="00540E4F">
              <w:rPr>
                <w:rFonts w:ascii="Arial" w:hAnsi="Arial" w:cs="Arial"/>
              </w:rPr>
              <w:t>general public</w:t>
            </w:r>
            <w:proofErr w:type="gramEnd"/>
            <w:r w:rsidRPr="00540E4F">
              <w:rPr>
                <w:rFonts w:ascii="Arial" w:hAnsi="Arial" w:cs="Arial"/>
              </w:rPr>
              <w:t xml:space="preserve"> perception.</w:t>
            </w:r>
          </w:p>
        </w:tc>
        <w:tc>
          <w:tcPr>
            <w:tcW w:w="1985" w:type="dxa"/>
          </w:tcPr>
          <w:p w14:paraId="4E300635" w14:textId="77777777" w:rsidR="003673C5" w:rsidRPr="00540E4F" w:rsidRDefault="003673C5" w:rsidP="00C87A28">
            <w:pPr>
              <w:rPr>
                <w:rFonts w:ascii="Arial" w:hAnsi="Arial" w:cs="Arial"/>
              </w:rPr>
            </w:pPr>
            <w:r w:rsidRPr="00540E4F">
              <w:rPr>
                <w:rFonts w:ascii="Arial" w:hAnsi="Arial" w:cs="Arial"/>
              </w:rPr>
              <w:t>1.Firing the system creates noise</w:t>
            </w:r>
          </w:p>
          <w:p w14:paraId="236B0529" w14:textId="77777777" w:rsidR="003673C5" w:rsidRPr="00540E4F" w:rsidRDefault="003673C5" w:rsidP="00C87A28">
            <w:pPr>
              <w:rPr>
                <w:rFonts w:ascii="Arial" w:hAnsi="Arial" w:cs="Arial"/>
              </w:rPr>
            </w:pPr>
            <w:r w:rsidRPr="00540E4F">
              <w:rPr>
                <w:rFonts w:ascii="Arial" w:hAnsi="Arial" w:cs="Arial"/>
              </w:rPr>
              <w:t>2.Projectile Explosion</w:t>
            </w:r>
          </w:p>
          <w:p w14:paraId="5BB1AA91" w14:textId="77777777" w:rsidR="003673C5" w:rsidRPr="00540E4F" w:rsidRDefault="003673C5" w:rsidP="00C87A28">
            <w:pPr>
              <w:rPr>
                <w:rFonts w:ascii="Arial" w:hAnsi="Arial" w:cs="Arial"/>
              </w:rPr>
            </w:pPr>
            <w:r w:rsidRPr="00540E4F">
              <w:rPr>
                <w:rFonts w:ascii="Arial" w:hAnsi="Arial" w:cs="Arial"/>
              </w:rPr>
              <w:t>3. Breach mechanism</w:t>
            </w:r>
          </w:p>
        </w:tc>
        <w:tc>
          <w:tcPr>
            <w:tcW w:w="3402" w:type="dxa"/>
          </w:tcPr>
          <w:p w14:paraId="49E9711D" w14:textId="77777777" w:rsidR="003673C5" w:rsidRPr="00540E4F" w:rsidRDefault="003673C5" w:rsidP="00C87A28">
            <w:pPr>
              <w:rPr>
                <w:rFonts w:ascii="Arial" w:hAnsi="Arial" w:cs="Arial"/>
              </w:rPr>
            </w:pPr>
            <w:r w:rsidRPr="008519DF">
              <w:rPr>
                <w:rFonts w:ascii="Arial" w:hAnsi="Arial" w:cs="Arial"/>
                <w:b/>
                <w:bCs/>
              </w:rPr>
              <w:t xml:space="preserve">Who: </w:t>
            </w:r>
            <w:r w:rsidRPr="00540E4F">
              <w:rPr>
                <w:rFonts w:ascii="Arial" w:hAnsi="Arial" w:cs="Arial"/>
              </w:rPr>
              <w:t>All personnel on range including staff and visitors.</w:t>
            </w:r>
          </w:p>
          <w:p w14:paraId="1BA549B8" w14:textId="77777777" w:rsidR="003673C5" w:rsidRPr="00540E4F" w:rsidRDefault="003673C5" w:rsidP="00C87A28">
            <w:pPr>
              <w:rPr>
                <w:rFonts w:ascii="Arial" w:hAnsi="Arial" w:cs="Arial"/>
              </w:rPr>
            </w:pPr>
          </w:p>
          <w:p w14:paraId="2F09C5B4" w14:textId="77777777" w:rsidR="003673C5" w:rsidRPr="00540E4F" w:rsidRDefault="003673C5" w:rsidP="00C87A28">
            <w:pPr>
              <w:rPr>
                <w:rFonts w:ascii="Arial" w:hAnsi="Arial" w:cs="Arial"/>
              </w:rPr>
            </w:pPr>
            <w:r w:rsidRPr="008519DF">
              <w:rPr>
                <w:rFonts w:ascii="Arial" w:hAnsi="Arial" w:cs="Arial"/>
                <w:b/>
                <w:bCs/>
              </w:rPr>
              <w:t>How:</w:t>
            </w:r>
            <w:r w:rsidRPr="00540E4F">
              <w:rPr>
                <w:rFonts w:ascii="Arial" w:hAnsi="Arial" w:cs="Arial"/>
              </w:rPr>
              <w:t xml:space="preserve"> Failure to follow established procedures.  Failure to ensure all personnel are outside the danger area and/or undercover during the firing.</w:t>
            </w:r>
          </w:p>
          <w:p w14:paraId="24F2442A" w14:textId="77777777" w:rsidR="003673C5" w:rsidRPr="00540E4F" w:rsidRDefault="003673C5" w:rsidP="00C87A28">
            <w:pPr>
              <w:rPr>
                <w:rFonts w:ascii="Arial" w:hAnsi="Arial" w:cs="Arial"/>
              </w:rPr>
            </w:pPr>
          </w:p>
          <w:p w14:paraId="7D2DB474" w14:textId="77777777" w:rsidR="003673C5" w:rsidRPr="00540E4F" w:rsidRDefault="003673C5" w:rsidP="00C87A28">
            <w:pPr>
              <w:rPr>
                <w:rFonts w:ascii="Arial" w:hAnsi="Arial" w:cs="Arial"/>
              </w:rPr>
            </w:pPr>
            <w:r w:rsidRPr="008519DF">
              <w:rPr>
                <w:rFonts w:ascii="Arial" w:hAnsi="Arial" w:cs="Arial"/>
                <w:b/>
                <w:bCs/>
              </w:rPr>
              <w:t>How:</w:t>
            </w:r>
            <w:r w:rsidRPr="00540E4F">
              <w:rPr>
                <w:rFonts w:ascii="Arial" w:hAnsi="Arial" w:cs="Arial"/>
              </w:rPr>
              <w:t xml:space="preserve"> Exposure to noise above safe working level</w:t>
            </w:r>
            <w:r>
              <w:rPr>
                <w:rFonts w:ascii="Arial" w:hAnsi="Arial" w:cs="Arial"/>
              </w:rPr>
              <w:t xml:space="preserve"> on active firing range.</w:t>
            </w:r>
          </w:p>
          <w:p w14:paraId="5D70C4FE" w14:textId="77777777" w:rsidR="003673C5" w:rsidRPr="00540E4F" w:rsidRDefault="003673C5" w:rsidP="00C87A28">
            <w:pPr>
              <w:rPr>
                <w:rFonts w:ascii="Arial" w:hAnsi="Arial" w:cs="Arial"/>
              </w:rPr>
            </w:pPr>
          </w:p>
          <w:p w14:paraId="4A42320B" w14:textId="77777777" w:rsidR="003673C5" w:rsidRPr="00540E4F" w:rsidRDefault="003673C5" w:rsidP="00C87A28">
            <w:pPr>
              <w:rPr>
                <w:rFonts w:ascii="Arial" w:hAnsi="Arial" w:cs="Arial"/>
              </w:rPr>
            </w:pPr>
            <w:r w:rsidRPr="008519DF">
              <w:rPr>
                <w:rFonts w:ascii="Arial" w:hAnsi="Arial" w:cs="Arial"/>
                <w:b/>
                <w:bCs/>
              </w:rPr>
              <w:t>How:</w:t>
            </w:r>
            <w:r w:rsidRPr="00540E4F">
              <w:rPr>
                <w:rFonts w:ascii="Arial" w:hAnsi="Arial" w:cs="Arial"/>
              </w:rPr>
              <w:t xml:space="preserve"> </w:t>
            </w:r>
            <w:r>
              <w:rPr>
                <w:rFonts w:ascii="Arial" w:hAnsi="Arial" w:cs="Arial"/>
              </w:rPr>
              <w:t>Exposure to noise above safe working level outside of firing range.</w:t>
            </w:r>
          </w:p>
          <w:p w14:paraId="6886ADCE" w14:textId="77777777" w:rsidR="003673C5" w:rsidRPr="00540E4F" w:rsidRDefault="003673C5" w:rsidP="00C87A28">
            <w:pPr>
              <w:rPr>
                <w:rFonts w:ascii="Arial" w:hAnsi="Arial" w:cs="Arial"/>
              </w:rPr>
            </w:pPr>
          </w:p>
          <w:p w14:paraId="11C6A190" w14:textId="77777777" w:rsidR="003673C5" w:rsidRPr="00540E4F" w:rsidRDefault="003673C5" w:rsidP="00C87A28">
            <w:pPr>
              <w:rPr>
                <w:rFonts w:ascii="Arial" w:hAnsi="Arial" w:cs="Arial"/>
              </w:rPr>
            </w:pPr>
            <w:r w:rsidRPr="008519DF">
              <w:rPr>
                <w:rFonts w:ascii="Arial" w:hAnsi="Arial" w:cs="Arial"/>
                <w:b/>
                <w:bCs/>
              </w:rPr>
              <w:t>Harm:</w:t>
            </w:r>
            <w:r w:rsidRPr="00540E4F">
              <w:rPr>
                <w:rFonts w:ascii="Arial" w:hAnsi="Arial" w:cs="Arial"/>
              </w:rPr>
              <w:t xml:space="preserve"> Serious injury, permanent hearing loss, long term hearing issues such as reduced hearing loss and tinnitus, mental health issues </w:t>
            </w:r>
          </w:p>
        </w:tc>
        <w:tc>
          <w:tcPr>
            <w:tcW w:w="567" w:type="dxa"/>
          </w:tcPr>
          <w:p w14:paraId="0C30D01B" w14:textId="77777777" w:rsidR="003673C5" w:rsidRPr="00540E4F" w:rsidRDefault="003673C5" w:rsidP="006A368C">
            <w:pPr>
              <w:jc w:val="center"/>
              <w:rPr>
                <w:rFonts w:ascii="Arial" w:hAnsi="Arial" w:cs="Arial"/>
              </w:rPr>
            </w:pPr>
            <w:r>
              <w:rPr>
                <w:rFonts w:ascii="Arial" w:hAnsi="Arial" w:cs="Arial"/>
              </w:rPr>
              <w:t>Fr</w:t>
            </w:r>
          </w:p>
        </w:tc>
        <w:tc>
          <w:tcPr>
            <w:tcW w:w="567" w:type="dxa"/>
          </w:tcPr>
          <w:p w14:paraId="47AC5787" w14:textId="77777777" w:rsidR="003673C5" w:rsidRPr="00540E4F" w:rsidRDefault="003673C5" w:rsidP="006A368C">
            <w:pPr>
              <w:jc w:val="center"/>
              <w:rPr>
                <w:rFonts w:ascii="Arial" w:hAnsi="Arial" w:cs="Arial"/>
              </w:rPr>
            </w:pPr>
            <w:r>
              <w:rPr>
                <w:rFonts w:ascii="Arial" w:hAnsi="Arial" w:cs="Arial"/>
              </w:rPr>
              <w:t>Cr</w:t>
            </w:r>
          </w:p>
        </w:tc>
        <w:tc>
          <w:tcPr>
            <w:tcW w:w="425" w:type="dxa"/>
            <w:shd w:val="clear" w:color="auto" w:fill="FF0000"/>
          </w:tcPr>
          <w:p w14:paraId="39A6A6F7" w14:textId="77777777" w:rsidR="003673C5" w:rsidRPr="00540E4F" w:rsidRDefault="003673C5" w:rsidP="006A368C">
            <w:pPr>
              <w:jc w:val="center"/>
              <w:rPr>
                <w:rFonts w:ascii="Arial" w:hAnsi="Arial" w:cs="Arial"/>
              </w:rPr>
            </w:pPr>
            <w:r>
              <w:rPr>
                <w:rFonts w:ascii="Arial" w:hAnsi="Arial" w:cs="Arial"/>
              </w:rPr>
              <w:t>A</w:t>
            </w:r>
          </w:p>
        </w:tc>
        <w:tc>
          <w:tcPr>
            <w:tcW w:w="3688" w:type="dxa"/>
          </w:tcPr>
          <w:p w14:paraId="4960322A" w14:textId="77777777" w:rsidR="003673C5" w:rsidRPr="00540E4F" w:rsidRDefault="003673C5" w:rsidP="00C87A28">
            <w:pPr>
              <w:rPr>
                <w:rFonts w:ascii="Arial" w:hAnsi="Arial" w:cs="Arial"/>
              </w:rPr>
            </w:pPr>
            <w:r w:rsidRPr="00540E4F">
              <w:rPr>
                <w:rFonts w:ascii="Arial" w:hAnsi="Arial" w:cs="Arial"/>
              </w:rPr>
              <w:t>-Trained and authorised personnel only on range</w:t>
            </w:r>
          </w:p>
          <w:p w14:paraId="0A714655" w14:textId="77777777" w:rsidR="003673C5" w:rsidRPr="00540E4F" w:rsidRDefault="003673C5" w:rsidP="00C87A28">
            <w:pPr>
              <w:rPr>
                <w:rFonts w:ascii="Arial" w:hAnsi="Arial" w:cs="Arial"/>
              </w:rPr>
            </w:pPr>
            <w:r w:rsidRPr="00540E4F">
              <w:rPr>
                <w:rFonts w:ascii="Arial" w:hAnsi="Arial" w:cs="Arial"/>
              </w:rPr>
              <w:t>-Minimum number of required personnel on range</w:t>
            </w:r>
          </w:p>
          <w:p w14:paraId="36A3F2E3" w14:textId="77777777" w:rsidR="003673C5" w:rsidRPr="00540E4F" w:rsidRDefault="003673C5" w:rsidP="00C87A28">
            <w:pPr>
              <w:rPr>
                <w:rFonts w:ascii="Arial" w:hAnsi="Arial" w:cs="Arial"/>
              </w:rPr>
            </w:pPr>
            <w:r w:rsidRPr="00540E4F">
              <w:rPr>
                <w:rFonts w:ascii="Arial" w:hAnsi="Arial" w:cs="Arial"/>
              </w:rPr>
              <w:t>-Acoustic prediction obtained prior to firing</w:t>
            </w:r>
          </w:p>
          <w:p w14:paraId="4AA9B74B" w14:textId="77777777" w:rsidR="003673C5" w:rsidRPr="00540E4F" w:rsidRDefault="003673C5" w:rsidP="00C87A28">
            <w:pPr>
              <w:rPr>
                <w:rFonts w:ascii="Arial" w:hAnsi="Arial" w:cs="Arial"/>
              </w:rPr>
            </w:pPr>
            <w:r w:rsidRPr="00540E4F">
              <w:rPr>
                <w:rFonts w:ascii="Arial" w:hAnsi="Arial" w:cs="Arial"/>
              </w:rPr>
              <w:t>-Access to range through barrier systems authorised by TM/TCO</w:t>
            </w:r>
          </w:p>
          <w:p w14:paraId="6BE9A75D" w14:textId="77777777" w:rsidR="003673C5" w:rsidRPr="00540E4F" w:rsidRDefault="003673C5" w:rsidP="00C87A28">
            <w:pPr>
              <w:rPr>
                <w:rFonts w:ascii="Arial" w:hAnsi="Arial" w:cs="Arial"/>
              </w:rPr>
            </w:pPr>
            <w:r w:rsidRPr="00540E4F">
              <w:rPr>
                <w:rFonts w:ascii="Arial" w:hAnsi="Arial" w:cs="Arial"/>
              </w:rPr>
              <w:t xml:space="preserve">-All personnel to be situated undercover during firing </w:t>
            </w:r>
          </w:p>
          <w:p w14:paraId="7DC682EF" w14:textId="77777777" w:rsidR="003673C5" w:rsidRPr="00540E4F" w:rsidRDefault="003673C5" w:rsidP="00C87A28">
            <w:pPr>
              <w:rPr>
                <w:rFonts w:ascii="Arial" w:hAnsi="Arial" w:cs="Arial"/>
              </w:rPr>
            </w:pPr>
            <w:r w:rsidRPr="00540E4F">
              <w:rPr>
                <w:rFonts w:ascii="Arial" w:hAnsi="Arial" w:cs="Arial"/>
              </w:rPr>
              <w:t>-All personnel to wear appropriate hearing protection during firing</w:t>
            </w:r>
          </w:p>
          <w:p w14:paraId="4399F73F" w14:textId="77777777" w:rsidR="003673C5" w:rsidRDefault="003673C5" w:rsidP="00C87A28">
            <w:pPr>
              <w:rPr>
                <w:rFonts w:ascii="Arial" w:hAnsi="Arial" w:cs="Arial"/>
              </w:rPr>
            </w:pPr>
            <w:r w:rsidRPr="00540E4F">
              <w:rPr>
                <w:rFonts w:ascii="Arial" w:hAnsi="Arial" w:cs="Arial"/>
              </w:rPr>
              <w:t>-TM/TCO ensure all personnel equipped and wearing hearing protection during firing</w:t>
            </w:r>
          </w:p>
          <w:p w14:paraId="04AEFF70" w14:textId="77777777" w:rsidR="003673C5" w:rsidRDefault="003673C5" w:rsidP="00C87A28">
            <w:pPr>
              <w:rPr>
                <w:rFonts w:ascii="Arial" w:hAnsi="Arial" w:cs="Arial"/>
              </w:rPr>
            </w:pPr>
            <w:r>
              <w:rPr>
                <w:rFonts w:ascii="Arial" w:hAnsi="Arial" w:cs="Arial"/>
              </w:rPr>
              <w:t>-Minimum personnel present in firing area</w:t>
            </w:r>
          </w:p>
          <w:p w14:paraId="488A0D1B" w14:textId="77777777" w:rsidR="003673C5" w:rsidRPr="00540E4F" w:rsidRDefault="003673C5" w:rsidP="00C87A28">
            <w:pPr>
              <w:rPr>
                <w:rFonts w:ascii="Arial" w:hAnsi="Arial" w:cs="Arial"/>
              </w:rPr>
            </w:pPr>
            <w:r>
              <w:rPr>
                <w:rFonts w:ascii="Arial" w:hAnsi="Arial" w:cs="Arial"/>
              </w:rPr>
              <w:t>-Minimum gun crew to load and clear system</w:t>
            </w:r>
          </w:p>
          <w:p w14:paraId="73259F18" w14:textId="77777777" w:rsidR="003673C5" w:rsidRPr="00540E4F" w:rsidRDefault="003673C5" w:rsidP="00C87A28">
            <w:pPr>
              <w:rPr>
                <w:rFonts w:ascii="Arial" w:hAnsi="Arial" w:cs="Arial"/>
              </w:rPr>
            </w:pPr>
            <w:r w:rsidRPr="00540E4F">
              <w:rPr>
                <w:rFonts w:ascii="Arial" w:hAnsi="Arial" w:cs="Arial"/>
              </w:rPr>
              <w:t>-PPE signage in undercover areas</w:t>
            </w:r>
          </w:p>
          <w:p w14:paraId="05555734" w14:textId="77777777" w:rsidR="003673C5" w:rsidRPr="00540E4F" w:rsidRDefault="003673C5" w:rsidP="00C87A28">
            <w:pPr>
              <w:rPr>
                <w:rFonts w:ascii="Arial" w:hAnsi="Arial" w:cs="Arial"/>
              </w:rPr>
            </w:pPr>
            <w:r w:rsidRPr="00540E4F">
              <w:rPr>
                <w:rFonts w:ascii="Arial" w:hAnsi="Arial" w:cs="Arial"/>
              </w:rPr>
              <w:t>-Noise monitor situated on site boundary</w:t>
            </w:r>
          </w:p>
          <w:p w14:paraId="35FF268E" w14:textId="77777777" w:rsidR="003673C5" w:rsidRDefault="003673C5" w:rsidP="00C87A28">
            <w:pPr>
              <w:rPr>
                <w:rFonts w:ascii="Arial" w:hAnsi="Arial" w:cs="Arial"/>
              </w:rPr>
            </w:pPr>
            <w:r w:rsidRPr="00540E4F">
              <w:rPr>
                <w:rFonts w:ascii="Arial" w:hAnsi="Arial" w:cs="Arial"/>
              </w:rPr>
              <w:t>-Noise monitor deployed with weather/munition changes</w:t>
            </w:r>
          </w:p>
          <w:p w14:paraId="1876E610" w14:textId="77777777" w:rsidR="003673C5" w:rsidRPr="00540E4F" w:rsidRDefault="003673C5" w:rsidP="00C87A28">
            <w:pPr>
              <w:rPr>
                <w:rFonts w:ascii="Arial" w:hAnsi="Arial" w:cs="Arial"/>
              </w:rPr>
            </w:pPr>
            <w:r>
              <w:rPr>
                <w:rFonts w:ascii="Arial" w:hAnsi="Arial" w:cs="Arial"/>
              </w:rPr>
              <w:t>-Annual health monitoring for all staff exposed to noise. More frequent checks to those at sever risk or those with new symptoms</w:t>
            </w:r>
          </w:p>
        </w:tc>
        <w:tc>
          <w:tcPr>
            <w:tcW w:w="565" w:type="dxa"/>
          </w:tcPr>
          <w:p w14:paraId="2464AA70" w14:textId="77777777" w:rsidR="003673C5" w:rsidRPr="003C2862" w:rsidRDefault="003673C5" w:rsidP="006A368C">
            <w:pPr>
              <w:jc w:val="center"/>
              <w:rPr>
                <w:rFonts w:ascii="Arial" w:hAnsi="Arial" w:cs="Arial"/>
              </w:rPr>
            </w:pPr>
            <w:proofErr w:type="spellStart"/>
            <w:r>
              <w:rPr>
                <w:rFonts w:ascii="Arial" w:hAnsi="Arial" w:cs="Arial"/>
              </w:rPr>
              <w:t>Im</w:t>
            </w:r>
            <w:proofErr w:type="spellEnd"/>
          </w:p>
        </w:tc>
        <w:tc>
          <w:tcPr>
            <w:tcW w:w="567" w:type="dxa"/>
          </w:tcPr>
          <w:p w14:paraId="44EB4E1F" w14:textId="77777777" w:rsidR="003673C5" w:rsidRPr="003C2862" w:rsidRDefault="003673C5" w:rsidP="006A368C">
            <w:pPr>
              <w:jc w:val="center"/>
              <w:rPr>
                <w:rFonts w:ascii="Arial" w:hAnsi="Arial" w:cs="Arial"/>
              </w:rPr>
            </w:pPr>
            <w:r>
              <w:rPr>
                <w:rFonts w:ascii="Arial" w:hAnsi="Arial" w:cs="Arial"/>
              </w:rPr>
              <w:t>Ne</w:t>
            </w:r>
          </w:p>
        </w:tc>
        <w:tc>
          <w:tcPr>
            <w:tcW w:w="425" w:type="dxa"/>
            <w:shd w:val="clear" w:color="auto" w:fill="00B050"/>
          </w:tcPr>
          <w:p w14:paraId="1220E763" w14:textId="77777777" w:rsidR="003673C5" w:rsidRPr="003C2862" w:rsidRDefault="003673C5" w:rsidP="006A368C">
            <w:pPr>
              <w:jc w:val="center"/>
              <w:rPr>
                <w:rFonts w:ascii="Arial" w:hAnsi="Arial" w:cs="Arial"/>
              </w:rPr>
            </w:pPr>
            <w:r>
              <w:rPr>
                <w:rFonts w:ascii="Arial" w:hAnsi="Arial" w:cs="Arial"/>
              </w:rPr>
              <w:t>D</w:t>
            </w:r>
          </w:p>
        </w:tc>
      </w:tr>
    </w:tbl>
    <w:p w14:paraId="18500F2F" w14:textId="77777777" w:rsidR="00EA2257" w:rsidRDefault="00EA2257" w:rsidP="00807ACF">
      <w:pPr>
        <w:pStyle w:val="Heading1"/>
        <w:sectPr w:rsidR="00EA2257" w:rsidSect="003673C5">
          <w:headerReference w:type="default" r:id="rId11"/>
          <w:footerReference w:type="default" r:id="rId12"/>
          <w:pgSz w:w="16838" w:h="11906" w:orient="landscape"/>
          <w:pgMar w:top="1440" w:right="1440" w:bottom="1440" w:left="1440" w:header="709" w:footer="709" w:gutter="0"/>
          <w:cols w:space="708"/>
          <w:docGrid w:linePitch="360"/>
        </w:sectPr>
      </w:pPr>
    </w:p>
    <w:p w14:paraId="6B970F43" w14:textId="525ED569" w:rsidR="00C94D08" w:rsidRPr="00770E27" w:rsidRDefault="00807ACF" w:rsidP="00770E27">
      <w:pPr>
        <w:pStyle w:val="Heading1"/>
      </w:pPr>
      <w:bookmarkStart w:id="5" w:name="_Toc235108241"/>
      <w:r>
        <w:lastRenderedPageBreak/>
        <w:t>2-</w:t>
      </w:r>
      <w:r w:rsidR="00C94D08">
        <w:t>ALARP Justification</w:t>
      </w:r>
      <w:r>
        <w:t xml:space="preserve"> for noise output of a system</w:t>
      </w:r>
      <w:bookmarkEnd w:id="5"/>
    </w:p>
    <w:p w14:paraId="1474A15D" w14:textId="72C81742" w:rsidR="0098586F" w:rsidRDefault="00C94D08" w:rsidP="0022540B">
      <w:pPr>
        <w:spacing w:line="360" w:lineRule="auto"/>
        <w:rPr>
          <w:rFonts w:ascii="Arial" w:hAnsi="Arial" w:cs="Arial"/>
        </w:rPr>
      </w:pPr>
      <w:r>
        <w:rPr>
          <w:rFonts w:ascii="Arial" w:hAnsi="Arial" w:cs="Arial"/>
        </w:rPr>
        <w:t>ALARP (As low as reasonably practicable) is a method of weighing a risk against trouble, time and money required to control and mitigate risks associated with a system</w:t>
      </w:r>
      <w:r w:rsidR="00385BAA">
        <w:rPr>
          <w:rFonts w:ascii="Arial" w:hAnsi="Arial" w:cs="Arial"/>
        </w:rPr>
        <w:t>.</w:t>
      </w:r>
      <w:r>
        <w:rPr>
          <w:rFonts w:ascii="Arial" w:hAnsi="Arial" w:cs="Arial"/>
        </w:rPr>
        <w:t xml:space="preserve"> </w:t>
      </w:r>
      <w:r w:rsidR="00A318BA">
        <w:rPr>
          <w:rFonts w:ascii="Arial" w:hAnsi="Arial" w:cs="Arial"/>
        </w:rPr>
        <w:t>It is within the remit</w:t>
      </w:r>
      <w:r w:rsidR="00255B00">
        <w:rPr>
          <w:rFonts w:ascii="Arial" w:hAnsi="Arial" w:cs="Arial"/>
        </w:rPr>
        <w:t xml:space="preserve"> and importance</w:t>
      </w:r>
      <w:r w:rsidR="00A318BA">
        <w:rPr>
          <w:rFonts w:ascii="Arial" w:hAnsi="Arial" w:cs="Arial"/>
        </w:rPr>
        <w:t xml:space="preserve"> of an employer to maintain and ensure the health, safety and welfare of employees is so far as reasonably practicable (SFAIRP)</w:t>
      </w:r>
      <w:r w:rsidR="001E41FE">
        <w:rPr>
          <w:rFonts w:ascii="Arial" w:hAnsi="Arial" w:cs="Arial"/>
        </w:rPr>
        <w:t xml:space="preserve"> </w:t>
      </w:r>
      <w:sdt>
        <w:sdtPr>
          <w:rPr>
            <w:rFonts w:ascii="Arial" w:hAnsi="Arial" w:cs="Arial"/>
          </w:rPr>
          <w:id w:val="-400061583"/>
          <w:citation/>
        </w:sdtPr>
        <w:sdtContent>
          <w:r w:rsidR="001E41FE">
            <w:rPr>
              <w:rFonts w:ascii="Arial" w:hAnsi="Arial" w:cs="Arial"/>
            </w:rPr>
            <w:fldChar w:fldCharType="begin"/>
          </w:r>
          <w:r w:rsidR="001E41FE">
            <w:rPr>
              <w:rFonts w:ascii="Arial" w:hAnsi="Arial" w:cs="Arial"/>
            </w:rPr>
            <w:instrText xml:space="preserve"> CITATION Par74 \l 2057 </w:instrText>
          </w:r>
          <w:r w:rsidR="001E41FE">
            <w:rPr>
              <w:rFonts w:ascii="Arial" w:hAnsi="Arial" w:cs="Arial"/>
            </w:rPr>
            <w:fldChar w:fldCharType="separate"/>
          </w:r>
          <w:r w:rsidR="007C3D54" w:rsidRPr="007C3D54">
            <w:rPr>
              <w:rFonts w:ascii="Arial" w:hAnsi="Arial" w:cs="Arial"/>
              <w:noProof/>
            </w:rPr>
            <w:t>[2]</w:t>
          </w:r>
          <w:r w:rsidR="001E41FE">
            <w:rPr>
              <w:rFonts w:ascii="Arial" w:hAnsi="Arial" w:cs="Arial"/>
            </w:rPr>
            <w:fldChar w:fldCharType="end"/>
          </w:r>
        </w:sdtContent>
      </w:sdt>
      <w:r w:rsidR="0098586F">
        <w:rPr>
          <w:rFonts w:ascii="Arial" w:hAnsi="Arial" w:cs="Arial"/>
        </w:rPr>
        <w:t xml:space="preserve">. It is stated within </w:t>
      </w:r>
      <w:r w:rsidR="0098586F" w:rsidRPr="0098586F">
        <w:rPr>
          <w:rFonts w:ascii="Arial" w:hAnsi="Arial" w:cs="Arial"/>
        </w:rPr>
        <w:t>The Management of Health and Safety at Work Regulations 1999</w:t>
      </w:r>
      <w:r w:rsidR="0098586F">
        <w:rPr>
          <w:rFonts w:ascii="Arial" w:hAnsi="Arial" w:cs="Arial"/>
        </w:rPr>
        <w:t xml:space="preserve"> that an assessment of risks to health and safety of employees and non-employees are required</w:t>
      </w:r>
      <w:sdt>
        <w:sdtPr>
          <w:rPr>
            <w:rFonts w:ascii="Arial" w:hAnsi="Arial" w:cs="Arial"/>
          </w:rPr>
          <w:id w:val="2053416914"/>
          <w:citation/>
        </w:sdtPr>
        <w:sdtContent>
          <w:r w:rsidR="001E41FE">
            <w:rPr>
              <w:rFonts w:ascii="Arial" w:hAnsi="Arial" w:cs="Arial"/>
            </w:rPr>
            <w:fldChar w:fldCharType="begin"/>
          </w:r>
          <w:r w:rsidR="001E41FE">
            <w:rPr>
              <w:rFonts w:ascii="Arial" w:hAnsi="Arial" w:cs="Arial"/>
            </w:rPr>
            <w:instrText xml:space="preserve"> CITATION Par99 \l 2057 </w:instrText>
          </w:r>
          <w:r w:rsidR="001E41FE">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[3]</w:t>
          </w:r>
          <w:r w:rsidR="001E41FE">
            <w:rPr>
              <w:rFonts w:ascii="Arial" w:hAnsi="Arial" w:cs="Arial"/>
            </w:rPr>
            <w:fldChar w:fldCharType="end"/>
          </w:r>
        </w:sdtContent>
      </w:sdt>
      <w:r w:rsidR="0098586F">
        <w:rPr>
          <w:rFonts w:ascii="Arial" w:hAnsi="Arial" w:cs="Arial"/>
        </w:rPr>
        <w:t xml:space="preserve"> </w:t>
      </w:r>
    </w:p>
    <w:p w14:paraId="757E2F76" w14:textId="2A8B703C" w:rsidR="0098586F" w:rsidRDefault="0098586F" w:rsidP="0022540B">
      <w:pPr>
        <w:spacing w:line="360" w:lineRule="auto"/>
        <w:rPr>
          <w:rFonts w:ascii="Arial" w:hAnsi="Arial" w:cs="Arial"/>
        </w:rPr>
      </w:pPr>
      <w:r>
        <w:rPr>
          <w:rFonts w:ascii="Arial" w:hAnsi="Arial" w:cs="Arial"/>
        </w:rPr>
        <w:t>The risk assessment used</w:t>
      </w:r>
      <w:r>
        <w:rPr>
          <w:rFonts w:ascii="Arial" w:hAnsi="Arial" w:cs="Arial"/>
        </w:rPr>
        <w:t xml:space="preserve"> for this </w:t>
      </w:r>
      <w:proofErr w:type="gramStart"/>
      <w:r>
        <w:rPr>
          <w:rFonts w:ascii="Arial" w:hAnsi="Arial" w:cs="Arial"/>
        </w:rPr>
        <w:t>particular task</w:t>
      </w:r>
      <w:proofErr w:type="gramEnd"/>
      <w:r>
        <w:rPr>
          <w:rFonts w:ascii="Arial" w:hAnsi="Arial" w:cs="Arial"/>
        </w:rPr>
        <w:t xml:space="preserve"> set out the risks produced when operating the 115mm gun system with a likelihood, severity and overall risk rating. The mitigations and controls were </w:t>
      </w:r>
      <w:r>
        <w:rPr>
          <w:rFonts w:ascii="Arial" w:hAnsi="Arial" w:cs="Arial"/>
        </w:rPr>
        <w:t>t</w:t>
      </w:r>
      <w:r>
        <w:rPr>
          <w:rFonts w:ascii="Arial" w:hAnsi="Arial" w:cs="Arial"/>
        </w:rPr>
        <w:t xml:space="preserve">hen used to </w:t>
      </w:r>
      <w:r>
        <w:rPr>
          <w:rFonts w:ascii="Arial" w:hAnsi="Arial" w:cs="Arial"/>
        </w:rPr>
        <w:t>control</w:t>
      </w:r>
      <w:r>
        <w:rPr>
          <w:rFonts w:ascii="Arial" w:hAnsi="Arial" w:cs="Arial"/>
        </w:rPr>
        <w:t xml:space="preserve"> the risk and consequences to produce a</w:t>
      </w:r>
      <w:r>
        <w:rPr>
          <w:rFonts w:ascii="Arial" w:hAnsi="Arial" w:cs="Arial"/>
        </w:rPr>
        <w:t xml:space="preserve"> </w:t>
      </w:r>
      <w:r>
        <w:rPr>
          <w:rFonts w:ascii="Arial" w:hAnsi="Arial" w:cs="Arial"/>
        </w:rPr>
        <w:t>new overall risk rating</w:t>
      </w:r>
      <w:r w:rsidR="0085605B">
        <w:rPr>
          <w:rFonts w:ascii="Arial" w:hAnsi="Arial" w:cs="Arial"/>
        </w:rPr>
        <w:t xml:space="preserve"> which was applied to the employees.</w:t>
      </w:r>
    </w:p>
    <w:p w14:paraId="77F3DED5" w14:textId="01F278FB" w:rsidR="0085605B" w:rsidRDefault="0085605B" w:rsidP="0022540B">
      <w:pPr>
        <w:spacing w:line="360" w:lineRule="auto"/>
        <w:rPr>
          <w:rFonts w:ascii="Arial" w:hAnsi="Arial" w:cs="Arial"/>
        </w:rPr>
      </w:pPr>
      <w:r>
        <w:rPr>
          <w:rFonts w:ascii="Arial" w:hAnsi="Arial" w:cs="Arial"/>
        </w:rPr>
        <w:t>With focus on</w:t>
      </w:r>
      <w:r>
        <w:rPr>
          <w:rFonts w:ascii="Arial" w:hAnsi="Arial" w:cs="Arial"/>
        </w:rPr>
        <w:t xml:space="preserve"> H6,</w:t>
      </w:r>
      <w:r>
        <w:rPr>
          <w:rFonts w:ascii="Arial" w:hAnsi="Arial" w:cs="Arial"/>
        </w:rPr>
        <w:t xml:space="preserve"> the risk of noise, the initial likelihood prior to the mitigations was frequent with critical consequence due to risk of noise exposure great enough to cause long term injury.  This hazard </w:t>
      </w:r>
      <w:r w:rsidR="00782981">
        <w:rPr>
          <w:rFonts w:ascii="Arial" w:hAnsi="Arial" w:cs="Arial"/>
        </w:rPr>
        <w:t>focused briefly on the ammunition used in the system a factor involved in the operation of the system. However, ammunition as a whole system required a total separate risk assessment for further detail on control and mitigations</w:t>
      </w:r>
      <w:r w:rsidR="000C610A">
        <w:rPr>
          <w:rFonts w:ascii="Arial" w:hAnsi="Arial" w:cs="Arial"/>
        </w:rPr>
        <w:t>.</w:t>
      </w:r>
    </w:p>
    <w:p w14:paraId="1C11CE15" w14:textId="01F9A936" w:rsidR="008D408E" w:rsidRDefault="0098586F" w:rsidP="0022540B">
      <w:pPr>
        <w:spacing w:line="360" w:lineRule="auto"/>
        <w:rPr>
          <w:rFonts w:ascii="Arial" w:hAnsi="Arial" w:cs="Arial"/>
        </w:rPr>
      </w:pPr>
      <w:r>
        <w:rPr>
          <w:rFonts w:ascii="Arial" w:hAnsi="Arial" w:cs="Arial"/>
        </w:rPr>
        <w:t xml:space="preserve">The 115mm gun is a high calibre system capable of producing very high noise levels </w:t>
      </w:r>
      <w:r w:rsidR="00E9582D">
        <w:rPr>
          <w:rFonts w:ascii="Arial" w:hAnsi="Arial" w:cs="Arial"/>
        </w:rPr>
        <w:t>of over 150 decibels</w:t>
      </w:r>
      <w:r w:rsidR="00080E54">
        <w:rPr>
          <w:rFonts w:ascii="Arial" w:hAnsi="Arial" w:cs="Arial"/>
        </w:rPr>
        <w:t xml:space="preserve">, </w:t>
      </w:r>
      <w:proofErr w:type="gramStart"/>
      <w:r w:rsidR="00080E54">
        <w:rPr>
          <w:rFonts w:ascii="Arial" w:hAnsi="Arial" w:cs="Arial"/>
        </w:rPr>
        <w:t>similar to</w:t>
      </w:r>
      <w:proofErr w:type="gramEnd"/>
      <w:r w:rsidR="00080E54">
        <w:rPr>
          <w:rFonts w:ascii="Arial" w:hAnsi="Arial" w:cs="Arial"/>
        </w:rPr>
        <w:t xml:space="preserve"> that of other high calibre systems including the</w:t>
      </w:r>
      <w:r w:rsidR="00E9582D">
        <w:rPr>
          <w:rFonts w:ascii="Arial" w:hAnsi="Arial" w:cs="Arial"/>
        </w:rPr>
        <w:t xml:space="preserve"> 105mm and 155mm</w:t>
      </w:r>
      <w:r w:rsidR="007A3B16">
        <w:rPr>
          <w:rFonts w:ascii="Arial" w:hAnsi="Arial" w:cs="Arial"/>
        </w:rPr>
        <w:t xml:space="preserve">. </w:t>
      </w:r>
      <w:r w:rsidR="00E9582D">
        <w:rPr>
          <w:rFonts w:ascii="Arial" w:hAnsi="Arial" w:cs="Arial"/>
        </w:rPr>
        <w:t xml:space="preserve"> </w:t>
      </w:r>
      <w:sdt>
        <w:sdtPr>
          <w:rPr>
            <w:rFonts w:ascii="Arial" w:hAnsi="Arial" w:cs="Arial"/>
          </w:rPr>
          <w:id w:val="-1688206100"/>
          <w:citation/>
        </w:sdtPr>
        <w:sdtContent>
          <w:r w:rsidR="00FD3572">
            <w:rPr>
              <w:rFonts w:ascii="Arial" w:hAnsi="Arial" w:cs="Arial"/>
            </w:rPr>
            <w:fldChar w:fldCharType="begin"/>
          </w:r>
          <w:r w:rsidR="00FD3572">
            <w:rPr>
              <w:rFonts w:ascii="Arial" w:hAnsi="Arial" w:cs="Arial"/>
            </w:rPr>
            <w:instrText xml:space="preserve"> CITATION Gar79 \l 2057 </w:instrText>
          </w:r>
          <w:r w:rsidR="00FD3572">
            <w:rPr>
              <w:rFonts w:ascii="Arial" w:hAnsi="Arial" w:cs="Arial"/>
            </w:rPr>
            <w:fldChar w:fldCharType="separate"/>
          </w:r>
          <w:r w:rsidR="007C3D54" w:rsidRPr="007C3D54">
            <w:rPr>
              <w:rFonts w:ascii="Arial" w:hAnsi="Arial" w:cs="Arial"/>
              <w:noProof/>
            </w:rPr>
            <w:t>[4]</w:t>
          </w:r>
          <w:r w:rsidR="00FD3572">
            <w:rPr>
              <w:rFonts w:ascii="Arial" w:hAnsi="Arial" w:cs="Arial"/>
            </w:rPr>
            <w:fldChar w:fldCharType="end"/>
          </w:r>
        </w:sdtContent>
      </w:sdt>
      <w:r w:rsidR="00FA45C7">
        <w:rPr>
          <w:rFonts w:ascii="Arial" w:hAnsi="Arial" w:cs="Arial"/>
        </w:rPr>
        <w:t xml:space="preserve"> </w:t>
      </w:r>
      <w:r>
        <w:rPr>
          <w:rFonts w:ascii="Arial" w:hAnsi="Arial" w:cs="Arial"/>
        </w:rPr>
        <w:t xml:space="preserve">. </w:t>
      </w:r>
      <w:r w:rsidR="00345A29">
        <w:rPr>
          <w:rFonts w:ascii="Arial" w:hAnsi="Arial" w:cs="Arial"/>
        </w:rPr>
        <w:t xml:space="preserve">This level of noise is much greater than the legal limit </w:t>
      </w:r>
      <w:r w:rsidR="009023BC">
        <w:rPr>
          <w:rFonts w:ascii="Arial" w:hAnsi="Arial" w:cs="Arial"/>
        </w:rPr>
        <w:t xml:space="preserve">of daily exposure set at 140db in the </w:t>
      </w:r>
      <w:r w:rsidR="006F5717">
        <w:rPr>
          <w:rFonts w:ascii="Arial" w:hAnsi="Arial" w:cs="Arial"/>
        </w:rPr>
        <w:t>Control of Noise at Work Regulations and can cause serious effects if not</w:t>
      </w:r>
      <w:r w:rsidR="00EA6491">
        <w:rPr>
          <w:rFonts w:ascii="Arial" w:hAnsi="Arial" w:cs="Arial"/>
        </w:rPr>
        <w:t xml:space="preserve"> mitigated and</w:t>
      </w:r>
      <w:r w:rsidR="006F5717">
        <w:rPr>
          <w:rFonts w:ascii="Arial" w:hAnsi="Arial" w:cs="Arial"/>
        </w:rPr>
        <w:t xml:space="preserve"> controlled</w:t>
      </w:r>
      <w:sdt>
        <w:sdtPr>
          <w:rPr>
            <w:rFonts w:ascii="Arial" w:hAnsi="Arial" w:cs="Arial"/>
          </w:rPr>
          <w:id w:val="-984090499"/>
          <w:citation/>
        </w:sdtPr>
        <w:sdtContent>
          <w:r w:rsidR="00FD3572">
            <w:rPr>
              <w:rFonts w:ascii="Arial" w:hAnsi="Arial" w:cs="Arial"/>
            </w:rPr>
            <w:fldChar w:fldCharType="begin"/>
          </w:r>
          <w:r w:rsidR="00FD3572">
            <w:rPr>
              <w:rFonts w:ascii="Arial" w:hAnsi="Arial" w:cs="Arial"/>
            </w:rPr>
            <w:instrText xml:space="preserve"> CITATION Hea05 \l 2057 </w:instrText>
          </w:r>
          <w:r w:rsidR="00FD3572">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[5]</w:t>
          </w:r>
          <w:r w:rsidR="00FD3572">
            <w:rPr>
              <w:rFonts w:ascii="Arial" w:hAnsi="Arial" w:cs="Arial"/>
            </w:rPr>
            <w:fldChar w:fldCharType="end"/>
          </w:r>
        </w:sdtContent>
      </w:sdt>
      <w:r w:rsidR="006F5717">
        <w:rPr>
          <w:rFonts w:ascii="Arial" w:hAnsi="Arial" w:cs="Arial"/>
        </w:rPr>
        <w:t xml:space="preserve">. </w:t>
      </w:r>
      <w:r w:rsidR="00EA6491">
        <w:rPr>
          <w:rFonts w:ascii="Arial" w:hAnsi="Arial" w:cs="Arial"/>
        </w:rPr>
        <w:t xml:space="preserve">Any persons at risk to the exposure of noise have increased risk of conditions such as temporary hearing loss, full hearing loss and tinnitus which are long- and short-term injuries. </w:t>
      </w:r>
    </w:p>
    <w:p w14:paraId="78C444AC" w14:textId="7C17B7F7" w:rsidR="00901DDA" w:rsidRDefault="00AC173B" w:rsidP="00DF7050">
      <w:pPr>
        <w:keepNext/>
        <w:spacing w:line="360" w:lineRule="auto"/>
        <w:rPr>
          <w:rFonts w:ascii="Arial" w:hAnsi="Arial" w:cs="Arial"/>
        </w:rPr>
      </w:pPr>
      <w:r>
        <w:rPr>
          <w:rFonts w:ascii="Arial" w:hAnsi="Arial" w:cs="Arial"/>
        </w:rPr>
        <w:t xml:space="preserve">Cause 1 identified that the noise is frequent and a byproduct of using the system. The noise is an inevitable factor </w:t>
      </w:r>
      <w:r w:rsidR="00852F22">
        <w:rPr>
          <w:rFonts w:ascii="Arial" w:hAnsi="Arial" w:cs="Arial"/>
        </w:rPr>
        <w:t xml:space="preserve">when using a high calibre gun system </w:t>
      </w:r>
      <w:r w:rsidR="003B186B">
        <w:rPr>
          <w:rFonts w:ascii="Arial" w:hAnsi="Arial" w:cs="Arial"/>
        </w:rPr>
        <w:t xml:space="preserve">due to the </w:t>
      </w:r>
      <w:r w:rsidR="00116A0C">
        <w:rPr>
          <w:rFonts w:ascii="Arial" w:hAnsi="Arial" w:cs="Arial"/>
        </w:rPr>
        <w:lastRenderedPageBreak/>
        <w:t>muzzle blast from confined gas</w:t>
      </w:r>
      <w:sdt>
        <w:sdtPr>
          <w:rPr>
            <w:rFonts w:ascii="Arial" w:hAnsi="Arial" w:cs="Arial"/>
          </w:rPr>
          <w:id w:val="-366600424"/>
          <w:citation/>
        </w:sdtPr>
        <w:sdtContent>
          <w:r w:rsidR="009F1CBA">
            <w:rPr>
              <w:rFonts w:ascii="Arial" w:hAnsi="Arial" w:cs="Arial"/>
            </w:rPr>
            <w:fldChar w:fldCharType="begin"/>
          </w:r>
          <w:r w:rsidR="009F1CBA">
            <w:rPr>
              <w:rFonts w:ascii="Arial" w:hAnsi="Arial" w:cs="Arial"/>
            </w:rPr>
            <w:instrText xml:space="preserve"> CITATION Ash16 \l 2057 </w:instrText>
          </w:r>
          <w:r w:rsidR="009F1CBA">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[6]</w:t>
          </w:r>
          <w:r w:rsidR="009F1CBA">
            <w:rPr>
              <w:rFonts w:ascii="Arial" w:hAnsi="Arial" w:cs="Arial"/>
            </w:rPr>
            <w:fldChar w:fldCharType="end"/>
          </w:r>
        </w:sdtContent>
      </w:sdt>
      <w:r w:rsidR="002318EF">
        <w:rPr>
          <w:rFonts w:ascii="Arial" w:hAnsi="Arial" w:cs="Arial"/>
        </w:rPr>
        <w:t xml:space="preserve">. </w:t>
      </w:r>
      <w:r w:rsidR="00875279">
        <w:rPr>
          <w:rFonts w:ascii="Arial" w:hAnsi="Arial" w:cs="Arial"/>
        </w:rPr>
        <w:t>Using the hierarchy of control</w:t>
      </w:r>
      <w:sdt>
        <w:sdtPr>
          <w:rPr>
            <w:rFonts w:ascii="Arial" w:hAnsi="Arial" w:cs="Arial"/>
          </w:rPr>
          <w:id w:val="748706029"/>
          <w:citation/>
        </w:sdtPr>
        <w:sdtContent>
          <w:r w:rsidR="00DE76FB">
            <w:rPr>
              <w:rFonts w:ascii="Arial" w:hAnsi="Arial" w:cs="Arial"/>
            </w:rPr>
            <w:fldChar w:fldCharType="begin"/>
          </w:r>
          <w:r w:rsidR="00DE76FB">
            <w:rPr>
              <w:rFonts w:ascii="Arial" w:hAnsi="Arial" w:cs="Arial"/>
            </w:rPr>
            <w:instrText xml:space="preserve"> CITATION Uni23 \l 2057 </w:instrText>
          </w:r>
          <w:r w:rsidR="00DE76FB">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[7]</w:t>
          </w:r>
          <w:r w:rsidR="00DE76FB">
            <w:rPr>
              <w:rFonts w:ascii="Arial" w:hAnsi="Arial" w:cs="Arial"/>
            </w:rPr>
            <w:fldChar w:fldCharType="end"/>
          </w:r>
        </w:sdtContent>
      </w:sdt>
      <w:r w:rsidR="00875279">
        <w:rPr>
          <w:rFonts w:ascii="Arial" w:hAnsi="Arial" w:cs="Arial"/>
        </w:rPr>
        <w:t xml:space="preserve">, </w:t>
      </w:r>
      <w:r w:rsidR="00DF7050">
        <w:rPr>
          <w:noProof/>
        </w:rPr>
        <mc:AlternateContent>
          <mc:Choice Requires="wps">
            <w:drawing>
              <wp:anchor distT="0" distB="0" distL="114300" distR="114300" simplePos="0" relativeHeight="251660800" behindDoc="1" locked="0" layoutInCell="1" allowOverlap="1" wp14:anchorId="3D17D0EA" wp14:editId="61B81F59">
                <wp:simplePos x="0" y="0"/>
                <wp:positionH relativeFrom="column">
                  <wp:posOffset>0</wp:posOffset>
                </wp:positionH>
                <wp:positionV relativeFrom="paragraph">
                  <wp:posOffset>2399665</wp:posOffset>
                </wp:positionV>
                <wp:extent cx="2768600" cy="635"/>
                <wp:effectExtent l="0" t="0" r="0" b="0"/>
                <wp:wrapTight wrapText="bothSides">
                  <wp:wrapPolygon edited="0">
                    <wp:start x="0" y="0"/>
                    <wp:lineTo x="0" y="21600"/>
                    <wp:lineTo x="21600" y="21600"/>
                    <wp:lineTo x="21600" y="0"/>
                  </wp:wrapPolygon>
                </wp:wrapTight>
                <wp:docPr id="21384503" name="Text Box 1"/>
                <wp:cNvGraphicFramePr/>
                <a:graphic xmlns:a="http://schemas.openxmlformats.org/drawingml/2006/main">
                  <a:graphicData uri="http://schemas.microsoft.com/office/word/2010/wordprocessingShape">
                    <wps:wsp>
                      <wps:cNvSpPr txBox="1"/>
                      <wps:spPr>
                        <a:xfrm>
                          <a:off x="0" y="0"/>
                          <a:ext cx="2768600" cy="635"/>
                        </a:xfrm>
                        <a:prstGeom prst="rect">
                          <a:avLst/>
                        </a:prstGeom>
                        <a:solidFill>
                          <a:prstClr val="white"/>
                        </a:solidFill>
                        <a:ln>
                          <a:noFill/>
                        </a:ln>
                      </wps:spPr>
                      <wps:txbx>
                        <w:txbxContent>
                          <w:p w14:paraId="64C041C2" w14:textId="64C38E09" w:rsidR="00DF7050" w:rsidRPr="00DD3512" w:rsidRDefault="00DF7050" w:rsidP="00DF7050">
                            <w:pPr>
                              <w:pStyle w:val="Caption"/>
                              <w:rPr>
                                <w:rFonts w:ascii="Arial" w:hAnsi="Arial" w:cs="Arial"/>
                              </w:rPr>
                            </w:pPr>
                            <w:r>
                              <w:t xml:space="preserve">Figure </w:t>
                            </w:r>
                            <w:fldSimple w:instr=" SEQ Figure \* ARABIC ">
                              <w:r>
                                <w:rPr>
                                  <w:noProof/>
                                </w:rPr>
                                <w:t>1</w:t>
                              </w:r>
                            </w:fldSimple>
                            <w:r>
                              <w:t xml:space="preserve"> -</w:t>
                            </w:r>
                            <w:r w:rsidRPr="00E95853">
                              <w:t xml:space="preserve"> Hierarchy of control </w:t>
                            </w:r>
                            <w:sdt>
                              <w:sdtPr>
                                <w:id w:val="-1460025364"/>
                                <w:citation/>
                              </w:sdtPr>
                              <w:sdtContent>
                                <w:r>
                                  <w:fldChar w:fldCharType="begin"/>
                                </w:r>
                                <w:r>
                                  <w:instrText xml:space="preserve"> CITATION Und25 \l 2057 </w:instrText>
                                </w:r>
                                <w:r>
                                  <w:fldChar w:fldCharType="separate"/>
                                </w:r>
                                <w:r w:rsidR="007C3D54" w:rsidRPr="007C3D54">
                                  <w:rPr>
                                    <w:noProof/>
                                  </w:rPr>
                                  <w:t>[14]</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D17D0EA" id="_x0000_t202" coordsize="21600,21600" o:spt="202" path="m,l,21600r21600,l21600,xe">
                <v:stroke joinstyle="miter"/>
                <v:path gradientshapeok="t" o:connecttype="rect"/>
              </v:shapetype>
              <v:shape id="Text Box 1" o:spid="_x0000_s1026" type="#_x0000_t202" style="position:absolute;margin-left:0;margin-top:188.95pt;width:218pt;height:.05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" stroked="f">
                <v:textbox style="mso-fit-shape-to-text:t" inset="0,0,0,0">
                  <w:txbxContent>
                    <w:p w14:paraId="64C041C2" w14:textId="64C38E09" w:rsidR="00DF7050" w:rsidRPr="00DD3512" w:rsidRDefault="00DF7050" w:rsidP="00DF7050">
                      <w:pPr>
                        <w:pStyle w:val="Caption"/>
                        <w:rPr>
                          <w:rFonts w:ascii="Arial" w:hAnsi="Arial" w:cs="Arial"/>
                        </w:rPr>
                      </w:pPr>
                      <w:r>
                        <w:t xml:space="preserve">Figure </w:t>
                      </w:r>
                      <w:fldSimple w:instr=" SEQ Figure \* ARABIC ">
                        <w:r>
                          <w:rPr>
                            <w:noProof/>
                          </w:rPr>
                          <w:t>1</w:t>
                        </w:r>
                      </w:fldSimple>
                      <w:r>
                        <w:t xml:space="preserve"> -</w:t>
                      </w:r>
                      <w:r w:rsidRPr="00E95853">
                        <w:t xml:space="preserve"> Hierarchy of control </w:t>
                      </w:r>
                      <w:sdt>
                        <w:sdtPr>
                          <w:id w:val="-1460025364"/>
                          <w:citation/>
                        </w:sdtPr>
                        <w:sdtContent>
                          <w:r>
                            <w:fldChar w:fldCharType="begin"/>
                          </w:r>
                          <w:r>
                            <w:instrText xml:space="preserve"> CITATION Und25 \l 2057 </w:instrText>
                          </w:r>
                          <w:r>
                            <w:fldChar w:fldCharType="separate"/>
                          </w:r>
                          <w:r w:rsidR="007C3D54" w:rsidRPr="007C3D54">
                            <w:rPr>
                              <w:noProof/>
                            </w:rPr>
                            <w:t>[14]</w:t>
                          </w:r>
                          <w:r>
                            <w:fldChar w:fldCharType="end"/>
                          </w:r>
                        </w:sdtContent>
                      </w:sdt>
                    </w:p>
                  </w:txbxContent>
                </v:textbox>
                <w10:wrap type="tight"/>
              </v:shape>
            </w:pict>
          </mc:Fallback>
        </mc:AlternateContent>
      </w:r>
      <w:r w:rsidR="00702F50">
        <w:rPr>
          <w:noProof/>
        </w:rPr>
        <w:drawing>
          <wp:anchor distT="0" distB="0" distL="114300" distR="114300" simplePos="0" relativeHeight="251657728" behindDoc="1" locked="0" layoutInCell="1" allowOverlap="1" wp14:anchorId="57CC2068" wp14:editId="5C10B0D1">
            <wp:simplePos x="0" y="0"/>
            <wp:positionH relativeFrom="column">
              <wp:posOffset>0</wp:posOffset>
            </wp:positionH>
            <wp:positionV relativeFrom="paragraph">
              <wp:posOffset>262255</wp:posOffset>
            </wp:positionV>
            <wp:extent cx="2768600" cy="2080260"/>
            <wp:effectExtent l="0" t="0" r="0" b="0"/>
            <wp:wrapTight wrapText="bothSides">
              <wp:wrapPolygon edited="0">
                <wp:start x="0" y="0"/>
                <wp:lineTo x="0" y="21363"/>
                <wp:lineTo x="21402" y="21363"/>
                <wp:lineTo x="21402" y="0"/>
                <wp:lineTo x="0" y="0"/>
              </wp:wrapPolygon>
            </wp:wrapTight>
            <wp:docPr id="630882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68600" cy="2080260"/>
                    </a:xfrm>
                    <a:prstGeom prst="rect">
                      <a:avLst/>
                    </a:prstGeom>
                    <a:noFill/>
                    <a:ln>
                      <a:noFill/>
                    </a:ln>
                  </pic:spPr>
                </pic:pic>
              </a:graphicData>
            </a:graphic>
            <wp14:sizeRelV relativeFrom="margin">
              <wp14:pctHeight>0</wp14:pctHeight>
            </wp14:sizeRelV>
          </wp:anchor>
        </w:drawing>
      </w:r>
      <w:r w:rsidR="00875279">
        <w:rPr>
          <w:rFonts w:ascii="Arial" w:hAnsi="Arial" w:cs="Arial"/>
        </w:rPr>
        <w:t>e</w:t>
      </w:r>
      <w:r w:rsidR="00BB2E56">
        <w:rPr>
          <w:rFonts w:ascii="Arial" w:hAnsi="Arial" w:cs="Arial"/>
        </w:rPr>
        <w:t>liminating</w:t>
      </w:r>
      <w:r w:rsidR="00875279">
        <w:rPr>
          <w:rFonts w:ascii="Arial" w:hAnsi="Arial" w:cs="Arial"/>
        </w:rPr>
        <w:t xml:space="preserve"> </w:t>
      </w:r>
      <w:r w:rsidR="00615A18">
        <w:rPr>
          <w:rFonts w:ascii="Arial" w:hAnsi="Arial" w:cs="Arial"/>
        </w:rPr>
        <w:t xml:space="preserve">the </w:t>
      </w:r>
      <w:r w:rsidR="00E543B4">
        <w:rPr>
          <w:rFonts w:ascii="Arial" w:hAnsi="Arial" w:cs="Arial"/>
        </w:rPr>
        <w:t xml:space="preserve">total </w:t>
      </w:r>
      <w:r w:rsidR="00615A18">
        <w:rPr>
          <w:rFonts w:ascii="Arial" w:hAnsi="Arial" w:cs="Arial"/>
        </w:rPr>
        <w:t xml:space="preserve">noise out of the system </w:t>
      </w:r>
      <w:r w:rsidR="00097F95">
        <w:rPr>
          <w:rFonts w:ascii="Arial" w:hAnsi="Arial" w:cs="Arial"/>
        </w:rPr>
        <w:t>wasn’t</w:t>
      </w:r>
      <w:r w:rsidR="00615A18">
        <w:rPr>
          <w:rFonts w:ascii="Arial" w:hAnsi="Arial" w:cs="Arial"/>
        </w:rPr>
        <w:t xml:space="preserve"> possible due to many factors</w:t>
      </w:r>
      <w:r w:rsidR="008006FE">
        <w:rPr>
          <w:rFonts w:ascii="Arial" w:hAnsi="Arial" w:cs="Arial"/>
        </w:rPr>
        <w:t xml:space="preserve"> including </w:t>
      </w:r>
      <w:proofErr w:type="spellStart"/>
      <w:proofErr w:type="gramStart"/>
      <w:r w:rsidR="00BB2E56">
        <w:rPr>
          <w:rFonts w:ascii="Arial" w:hAnsi="Arial" w:cs="Arial"/>
        </w:rPr>
        <w:t>build</w:t>
      </w:r>
      <w:proofErr w:type="gramEnd"/>
      <w:r w:rsidR="008006FE">
        <w:rPr>
          <w:rFonts w:ascii="Arial" w:hAnsi="Arial" w:cs="Arial"/>
        </w:rPr>
        <w:t xml:space="preserve"> up</w:t>
      </w:r>
      <w:proofErr w:type="spellEnd"/>
      <w:r w:rsidR="008006FE">
        <w:rPr>
          <w:rFonts w:ascii="Arial" w:hAnsi="Arial" w:cs="Arial"/>
        </w:rPr>
        <w:t xml:space="preserve"> of gas and high velocity projectiles producing noise.</w:t>
      </w:r>
      <w:r w:rsidR="00C37335">
        <w:rPr>
          <w:rFonts w:ascii="Arial" w:hAnsi="Arial" w:cs="Arial"/>
        </w:rPr>
        <w:t xml:space="preserve"> </w:t>
      </w:r>
      <w:r w:rsidR="00B42EB5">
        <w:rPr>
          <w:rFonts w:ascii="Arial" w:hAnsi="Arial" w:cs="Arial"/>
        </w:rPr>
        <w:t>However,</w:t>
      </w:r>
      <w:r w:rsidR="00BB2E56">
        <w:rPr>
          <w:rFonts w:ascii="Arial" w:hAnsi="Arial" w:cs="Arial"/>
        </w:rPr>
        <w:t xml:space="preserve"> using the next control </w:t>
      </w:r>
      <w:r w:rsidR="00B42EB5">
        <w:rPr>
          <w:rFonts w:ascii="Arial" w:hAnsi="Arial" w:cs="Arial"/>
        </w:rPr>
        <w:t xml:space="preserve">of </w:t>
      </w:r>
      <w:r w:rsidR="00BB2E56">
        <w:rPr>
          <w:rFonts w:ascii="Arial" w:hAnsi="Arial" w:cs="Arial"/>
        </w:rPr>
        <w:t xml:space="preserve">substitution, </w:t>
      </w:r>
      <w:r w:rsidR="007E3290">
        <w:rPr>
          <w:rFonts w:ascii="Arial" w:hAnsi="Arial" w:cs="Arial"/>
        </w:rPr>
        <w:t xml:space="preserve">the propellant type used in the system </w:t>
      </w:r>
      <w:r w:rsidR="00375F85">
        <w:rPr>
          <w:rFonts w:ascii="Arial" w:hAnsi="Arial" w:cs="Arial"/>
        </w:rPr>
        <w:t xml:space="preserve">could </w:t>
      </w:r>
      <w:r w:rsidR="00113DDF">
        <w:rPr>
          <w:rFonts w:ascii="Arial" w:hAnsi="Arial" w:cs="Arial"/>
        </w:rPr>
        <w:t xml:space="preserve">have been </w:t>
      </w:r>
      <w:r w:rsidR="00375F85">
        <w:rPr>
          <w:rFonts w:ascii="Arial" w:hAnsi="Arial" w:cs="Arial"/>
        </w:rPr>
        <w:t>changed for a</w:t>
      </w:r>
      <w:r w:rsidR="00847500">
        <w:rPr>
          <w:rFonts w:ascii="Arial" w:hAnsi="Arial" w:cs="Arial"/>
        </w:rPr>
        <w:t xml:space="preserve"> lower</w:t>
      </w:r>
      <w:r w:rsidR="00375F85">
        <w:rPr>
          <w:rFonts w:ascii="Arial" w:hAnsi="Arial" w:cs="Arial"/>
        </w:rPr>
        <w:t xml:space="preserve"> output. This cannot be applied to all circumstances </w:t>
      </w:r>
      <w:r w:rsidR="007F64FB">
        <w:rPr>
          <w:rFonts w:ascii="Arial" w:hAnsi="Arial" w:cs="Arial"/>
        </w:rPr>
        <w:t xml:space="preserve">and is </w:t>
      </w:r>
      <w:r w:rsidR="00375F85">
        <w:rPr>
          <w:rFonts w:ascii="Arial" w:hAnsi="Arial" w:cs="Arial"/>
        </w:rPr>
        <w:t>d</w:t>
      </w:r>
      <w:r w:rsidR="00B34DF9">
        <w:rPr>
          <w:rFonts w:ascii="Arial" w:hAnsi="Arial" w:cs="Arial"/>
        </w:rPr>
        <w:t xml:space="preserve">etermined </w:t>
      </w:r>
      <w:r w:rsidR="00EA6491">
        <w:rPr>
          <w:rFonts w:ascii="Arial" w:hAnsi="Arial" w:cs="Arial"/>
        </w:rPr>
        <w:t>by what the firing of the system is required to achieve</w:t>
      </w:r>
      <w:r w:rsidR="00B34DF9">
        <w:rPr>
          <w:rFonts w:ascii="Arial" w:hAnsi="Arial" w:cs="Arial"/>
        </w:rPr>
        <w:t>.</w:t>
      </w:r>
      <w:r w:rsidR="007F64FB">
        <w:rPr>
          <w:rFonts w:ascii="Arial" w:hAnsi="Arial" w:cs="Arial"/>
        </w:rPr>
        <w:t xml:space="preserve"> Using this method reduces the noise output </w:t>
      </w:r>
      <w:r w:rsidR="003A02B0">
        <w:rPr>
          <w:rFonts w:ascii="Arial" w:hAnsi="Arial" w:cs="Arial"/>
        </w:rPr>
        <w:t>of the system and therefor</w:t>
      </w:r>
      <w:r w:rsidR="00B10F58">
        <w:rPr>
          <w:rFonts w:ascii="Arial" w:hAnsi="Arial" w:cs="Arial"/>
        </w:rPr>
        <w:t xml:space="preserve">e </w:t>
      </w:r>
      <w:r w:rsidR="003A02B0">
        <w:rPr>
          <w:rFonts w:ascii="Arial" w:hAnsi="Arial" w:cs="Arial"/>
        </w:rPr>
        <w:t>the exposure and risk to staff.</w:t>
      </w:r>
      <w:r w:rsidR="00B10F58">
        <w:rPr>
          <w:rFonts w:ascii="Arial" w:hAnsi="Arial" w:cs="Arial"/>
        </w:rPr>
        <w:t xml:space="preserve"> </w:t>
      </w:r>
      <w:r w:rsidR="00EA6491">
        <w:rPr>
          <w:rFonts w:ascii="Arial" w:hAnsi="Arial" w:cs="Arial"/>
        </w:rPr>
        <w:t>With advancing engineering techniques, design and manuf</w:t>
      </w:r>
      <w:r w:rsidR="00901DDA">
        <w:rPr>
          <w:rFonts w:ascii="Arial" w:hAnsi="Arial" w:cs="Arial"/>
        </w:rPr>
        <w:t xml:space="preserve">acture the use of a </w:t>
      </w:r>
      <w:r w:rsidR="00B02F61">
        <w:rPr>
          <w:rFonts w:ascii="Arial" w:hAnsi="Arial" w:cs="Arial"/>
        </w:rPr>
        <w:t>quieter</w:t>
      </w:r>
      <w:r w:rsidR="00901DDA">
        <w:rPr>
          <w:rFonts w:ascii="Arial" w:hAnsi="Arial" w:cs="Arial"/>
        </w:rPr>
        <w:t xml:space="preserve"> propellant is a consideration to be made in the future when available.</w:t>
      </w:r>
    </w:p>
    <w:p w14:paraId="1E2CAFF1" w14:textId="3C14F989" w:rsidR="00A137D9" w:rsidRDefault="00A137D9" w:rsidP="0022540B">
      <w:pPr>
        <w:spacing w:line="360" w:lineRule="auto"/>
        <w:rPr>
          <w:rFonts w:ascii="Arial" w:hAnsi="Arial" w:cs="Arial"/>
        </w:rPr>
      </w:pPr>
      <w:r>
        <w:rPr>
          <w:rFonts w:ascii="Arial" w:hAnsi="Arial" w:cs="Arial"/>
        </w:rPr>
        <w:t>Cause 2 identified the no</w:t>
      </w:r>
      <w:r w:rsidR="00065F7C">
        <w:rPr>
          <w:rFonts w:ascii="Arial" w:hAnsi="Arial" w:cs="Arial"/>
        </w:rPr>
        <w:t>i</w:t>
      </w:r>
      <w:r>
        <w:rPr>
          <w:rFonts w:ascii="Arial" w:hAnsi="Arial" w:cs="Arial"/>
        </w:rPr>
        <w:t xml:space="preserve">se made by the projectile </w:t>
      </w:r>
      <w:r w:rsidR="00756119">
        <w:rPr>
          <w:rFonts w:ascii="Arial" w:hAnsi="Arial" w:cs="Arial"/>
        </w:rPr>
        <w:t>due to</w:t>
      </w:r>
      <w:r w:rsidR="00CB05E8">
        <w:rPr>
          <w:rFonts w:ascii="Arial" w:hAnsi="Arial" w:cs="Arial"/>
        </w:rPr>
        <w:t xml:space="preserve"> the pressure of gas in the barrel and the energy of the projectile.</w:t>
      </w:r>
      <w:r w:rsidR="008B58E3">
        <w:rPr>
          <w:rFonts w:ascii="Arial" w:hAnsi="Arial" w:cs="Arial"/>
        </w:rPr>
        <w:t xml:space="preserve"> The 115mm system is </w:t>
      </w:r>
      <w:r w:rsidR="00A31660">
        <w:rPr>
          <w:rFonts w:ascii="Arial" w:hAnsi="Arial" w:cs="Arial"/>
        </w:rPr>
        <w:t xml:space="preserve">not fitted with a </w:t>
      </w:r>
      <w:r w:rsidR="00450442">
        <w:rPr>
          <w:rFonts w:ascii="Arial" w:hAnsi="Arial" w:cs="Arial"/>
        </w:rPr>
        <w:t xml:space="preserve">muzzle break that </w:t>
      </w:r>
      <w:r w:rsidR="00AE528B">
        <w:rPr>
          <w:rFonts w:ascii="Arial" w:hAnsi="Arial" w:cs="Arial"/>
        </w:rPr>
        <w:t>could</w:t>
      </w:r>
      <w:r w:rsidR="00A31660">
        <w:rPr>
          <w:rFonts w:ascii="Arial" w:hAnsi="Arial" w:cs="Arial"/>
        </w:rPr>
        <w:t xml:space="preserve"> reduce the noise </w:t>
      </w:r>
      <w:r w:rsidR="00AE528B">
        <w:rPr>
          <w:rFonts w:ascii="Arial" w:hAnsi="Arial" w:cs="Arial"/>
        </w:rPr>
        <w:t>due to historically creating a build up of debris and dust causing further risk to the system</w:t>
      </w:r>
      <w:sdt>
        <w:sdtPr>
          <w:rPr>
            <w:rFonts w:ascii="Arial" w:hAnsi="Arial" w:cs="Arial"/>
          </w:rPr>
          <w:id w:val="-1444216653"/>
          <w:citation/>
        </w:sdtPr>
        <w:sdtContent>
          <w:r w:rsidR="00A66188">
            <w:rPr>
              <w:rFonts w:ascii="Arial" w:hAnsi="Arial" w:cs="Arial"/>
            </w:rPr>
            <w:fldChar w:fldCharType="begin"/>
          </w:r>
          <w:r w:rsidR="00A66188">
            <w:rPr>
              <w:rFonts w:ascii="Arial" w:hAnsi="Arial" w:cs="Arial"/>
            </w:rPr>
            <w:instrText xml:space="preserve"> CITATION Whe26 \l 2057 </w:instrText>
          </w:r>
          <w:r w:rsidR="00A66188">
            <w:rPr>
              <w:rFonts w:ascii="Arial" w:hAnsi="Arial" w:cs="Arial"/>
            </w:rPr>
            <w:fldChar w:fldCharType="separate"/>
          </w:r>
          <w:r w:rsidR="007C3D54">
            <w:rPr>
              <w:rFonts w:ascii="Arial" w:hAnsi="Arial" w:cs="Arial"/>
              <w:noProof/>
            </w:rPr>
            <w:t xml:space="preserve"> </w:t>
          </w:r>
          <w:r w:rsidR="007C3D54" w:rsidRPr="007C3D54">
            <w:rPr>
              <w:rFonts w:ascii="Arial" w:hAnsi="Arial" w:cs="Arial"/>
              <w:noProof/>
            </w:rPr>
            <w:t>[8]</w:t>
          </w:r>
          <w:r w:rsidR="00A66188">
            <w:rPr>
              <w:rFonts w:ascii="Arial" w:hAnsi="Arial" w:cs="Arial"/>
            </w:rPr>
            <w:fldChar w:fldCharType="end"/>
          </w:r>
        </w:sdtContent>
      </w:sdt>
      <w:r w:rsidR="00AE528B">
        <w:rPr>
          <w:rFonts w:ascii="Arial" w:hAnsi="Arial" w:cs="Arial"/>
        </w:rPr>
        <w:t xml:space="preserve">. </w:t>
      </w:r>
      <w:r w:rsidR="00756119">
        <w:rPr>
          <w:rFonts w:ascii="Arial" w:hAnsi="Arial" w:cs="Arial"/>
        </w:rPr>
        <w:t xml:space="preserve">This was again another consideration </w:t>
      </w:r>
      <w:r w:rsidR="00F41594">
        <w:rPr>
          <w:rFonts w:ascii="Arial" w:hAnsi="Arial" w:cs="Arial"/>
        </w:rPr>
        <w:t>for the</w:t>
      </w:r>
      <w:r w:rsidR="00756119">
        <w:rPr>
          <w:rFonts w:ascii="Arial" w:hAnsi="Arial" w:cs="Arial"/>
        </w:rPr>
        <w:t xml:space="preserve"> future with advanced technology and engineering.</w:t>
      </w:r>
    </w:p>
    <w:p w14:paraId="4D3B933E" w14:textId="0417B322" w:rsidR="00F5008E" w:rsidRDefault="00F5008E" w:rsidP="0022540B">
      <w:pPr>
        <w:spacing w:line="360" w:lineRule="auto"/>
        <w:rPr>
          <w:rFonts w:ascii="Arial" w:hAnsi="Arial" w:cs="Arial"/>
        </w:rPr>
      </w:pPr>
      <w:r>
        <w:rPr>
          <w:rFonts w:ascii="Arial" w:hAnsi="Arial" w:cs="Arial"/>
        </w:rPr>
        <w:t xml:space="preserve">As the 115mm gun is intended for long distances with accuracy at 1500m and a maximum range of greater than 10km using a high explosive the noise created from projectile impact/explosion at target is not high. </w:t>
      </w:r>
      <w:sdt>
        <w:sdtPr>
          <w:rPr>
            <w:rFonts w:ascii="Arial" w:hAnsi="Arial" w:cs="Arial"/>
          </w:rPr>
          <w:id w:val="-255363635"/>
          <w:citation/>
        </w:sdtPr>
        <w:sdtContent>
          <w:r>
            <w:rPr>
              <w:rFonts w:ascii="Arial" w:hAnsi="Arial" w:cs="Arial"/>
            </w:rPr>
            <w:fldChar w:fldCharType="begin"/>
          </w:r>
          <w:r>
            <w:rPr>
              <w:rFonts w:ascii="Arial" w:hAnsi="Arial" w:cs="Arial"/>
            </w:rPr>
            <w:instrText xml:space="preserve"> CITATION Gan02 \l 2057 </w:instrText>
          </w:r>
          <w:r>
            <w:rPr>
              <w:rFonts w:ascii="Arial" w:hAnsi="Arial" w:cs="Arial"/>
            </w:rPr>
            <w:fldChar w:fldCharType="separate"/>
          </w:r>
          <w:r w:rsidR="007C3D54" w:rsidRPr="007C3D54">
            <w:rPr>
              <w:rFonts w:ascii="Arial" w:hAnsi="Arial" w:cs="Arial"/>
              <w:noProof/>
            </w:rPr>
            <w:t>[9]</w:t>
          </w:r>
          <w:r>
            <w:rPr>
              <w:rFonts w:ascii="Arial" w:hAnsi="Arial" w:cs="Arial"/>
            </w:rPr>
            <w:fldChar w:fldCharType="end"/>
          </w:r>
        </w:sdtContent>
      </w:sdt>
      <w:r w:rsidR="00FC7EC5">
        <w:rPr>
          <w:rFonts w:ascii="Arial" w:hAnsi="Arial" w:cs="Arial"/>
        </w:rPr>
        <w:t>.</w:t>
      </w:r>
      <w:r>
        <w:rPr>
          <w:rFonts w:ascii="Arial" w:hAnsi="Arial" w:cs="Arial"/>
        </w:rPr>
        <w:t xml:space="preserve"> This do</w:t>
      </w:r>
      <w:r w:rsidR="00FC7EC5">
        <w:rPr>
          <w:rFonts w:ascii="Arial" w:hAnsi="Arial" w:cs="Arial"/>
        </w:rPr>
        <w:t>esn’</w:t>
      </w:r>
      <w:r>
        <w:rPr>
          <w:rFonts w:ascii="Arial" w:hAnsi="Arial" w:cs="Arial"/>
        </w:rPr>
        <w:t>t pose a huge noise risk to range personnel due to the sound waves dispersing over a large distance. When fired into the sea or target a danger area must be use</w:t>
      </w:r>
      <w:r w:rsidR="00E37EE6">
        <w:rPr>
          <w:rFonts w:ascii="Arial" w:hAnsi="Arial" w:cs="Arial"/>
        </w:rPr>
        <w:t xml:space="preserve">d. </w:t>
      </w:r>
      <w:r>
        <w:rPr>
          <w:rFonts w:ascii="Arial" w:hAnsi="Arial" w:cs="Arial"/>
        </w:rPr>
        <w:t xml:space="preserve">Local bylaws were also in place to ensure no risk to the public during operational testing including </w:t>
      </w:r>
      <w:r w:rsidR="000F7E4A">
        <w:rPr>
          <w:rFonts w:ascii="Arial" w:hAnsi="Arial" w:cs="Arial"/>
        </w:rPr>
        <w:t xml:space="preserve">public </w:t>
      </w:r>
      <w:r>
        <w:rPr>
          <w:rFonts w:ascii="Arial" w:hAnsi="Arial" w:cs="Arial"/>
        </w:rPr>
        <w:t>areas of no entry during operational times. This ensures that there is no risk to the public.</w:t>
      </w:r>
      <w:r w:rsidR="00E37EE6">
        <w:rPr>
          <w:rFonts w:ascii="Arial" w:hAnsi="Arial" w:cs="Arial"/>
        </w:rPr>
        <w:t xml:space="preserve"> </w:t>
      </w:r>
      <w:r w:rsidR="00D539E6">
        <w:rPr>
          <w:rFonts w:ascii="Arial" w:hAnsi="Arial" w:cs="Arial"/>
        </w:rPr>
        <w:t>An engin</w:t>
      </w:r>
      <w:r w:rsidR="00622530">
        <w:rPr>
          <w:rFonts w:ascii="Arial" w:hAnsi="Arial" w:cs="Arial"/>
        </w:rPr>
        <w:t>eering control, r</w:t>
      </w:r>
      <w:r w:rsidR="00E37EE6">
        <w:rPr>
          <w:rFonts w:ascii="Arial" w:hAnsi="Arial" w:cs="Arial"/>
        </w:rPr>
        <w:t>emote firing using electrical equipment</w:t>
      </w:r>
      <w:r w:rsidR="00622530">
        <w:rPr>
          <w:rFonts w:ascii="Arial" w:hAnsi="Arial" w:cs="Arial"/>
        </w:rPr>
        <w:t>,</w:t>
      </w:r>
      <w:r w:rsidR="00E37EE6">
        <w:rPr>
          <w:rFonts w:ascii="Arial" w:hAnsi="Arial" w:cs="Arial"/>
        </w:rPr>
        <w:t xml:space="preserve"> was </w:t>
      </w:r>
      <w:r w:rsidR="00E0144A">
        <w:rPr>
          <w:rFonts w:ascii="Arial" w:hAnsi="Arial" w:cs="Arial"/>
        </w:rPr>
        <w:t xml:space="preserve">identified to </w:t>
      </w:r>
      <w:r w:rsidR="00216670">
        <w:rPr>
          <w:rFonts w:ascii="Arial" w:hAnsi="Arial" w:cs="Arial"/>
        </w:rPr>
        <w:t>b</w:t>
      </w:r>
      <w:r w:rsidR="00E0144A">
        <w:rPr>
          <w:rFonts w:ascii="Arial" w:hAnsi="Arial" w:cs="Arial"/>
        </w:rPr>
        <w:t xml:space="preserve">e the safest mechanism of initiating the weapon as it removed personnel from the </w:t>
      </w:r>
      <w:r w:rsidR="00D539E6">
        <w:rPr>
          <w:rFonts w:ascii="Arial" w:hAnsi="Arial" w:cs="Arial"/>
        </w:rPr>
        <w:t>system entirely</w:t>
      </w:r>
      <w:r w:rsidR="000C3336">
        <w:rPr>
          <w:rFonts w:ascii="Arial" w:hAnsi="Arial" w:cs="Arial"/>
        </w:rPr>
        <w:t xml:space="preserve"> when loaded.</w:t>
      </w:r>
    </w:p>
    <w:p w14:paraId="18C92A31" w14:textId="77777777" w:rsidR="00F5008E" w:rsidRDefault="00F5008E" w:rsidP="0022540B">
      <w:pPr>
        <w:spacing w:line="360" w:lineRule="auto"/>
        <w:rPr>
          <w:rFonts w:ascii="Arial" w:hAnsi="Arial" w:cs="Arial"/>
        </w:rPr>
      </w:pPr>
    </w:p>
    <w:p w14:paraId="1E00FF8D" w14:textId="6C75EA34" w:rsidR="00756119" w:rsidRDefault="00756119" w:rsidP="0022540B">
      <w:pPr>
        <w:spacing w:line="360" w:lineRule="auto"/>
        <w:rPr>
          <w:rFonts w:ascii="Arial" w:hAnsi="Arial" w:cs="Arial"/>
        </w:rPr>
      </w:pPr>
      <w:r>
        <w:rPr>
          <w:rFonts w:ascii="Arial" w:hAnsi="Arial" w:cs="Arial"/>
        </w:rPr>
        <w:lastRenderedPageBreak/>
        <w:t xml:space="preserve">Cause 3 identified the noise made by the breach mechanism in the activity of opening and closing. This is a sharp slamming noise on the system and particularly applied to the gun team. It was considered to use different materials and mechanics for the breach however the strength and mechanics of the breech is required to withstand huge </w:t>
      </w:r>
      <w:r w:rsidR="00622530">
        <w:rPr>
          <w:rFonts w:ascii="Arial" w:hAnsi="Arial" w:cs="Arial"/>
        </w:rPr>
        <w:t>pressure,</w:t>
      </w:r>
      <w:r>
        <w:rPr>
          <w:rFonts w:ascii="Arial" w:hAnsi="Arial" w:cs="Arial"/>
        </w:rPr>
        <w:t xml:space="preserve"> </w:t>
      </w:r>
      <w:r w:rsidR="00F41594">
        <w:rPr>
          <w:rFonts w:ascii="Arial" w:hAnsi="Arial" w:cs="Arial"/>
        </w:rPr>
        <w:t xml:space="preserve">and a new method would </w:t>
      </w:r>
      <w:r w:rsidR="00F5008E">
        <w:rPr>
          <w:rFonts w:ascii="Arial" w:hAnsi="Arial" w:cs="Arial"/>
        </w:rPr>
        <w:t xml:space="preserve">require intensive research and testing. This was disregarded to the huge cost and time required for implementation and the current system being suitable for the activity. </w:t>
      </w:r>
      <w:r w:rsidR="00A37CDE">
        <w:rPr>
          <w:rFonts w:ascii="Arial" w:hAnsi="Arial" w:cs="Arial"/>
        </w:rPr>
        <w:t xml:space="preserve">The control of using minimum crew to load the system reduced the risk significantly </w:t>
      </w:r>
      <w:r w:rsidR="00020FB2">
        <w:rPr>
          <w:rFonts w:ascii="Arial" w:hAnsi="Arial" w:cs="Arial"/>
        </w:rPr>
        <w:t>by reducing the exposure</w:t>
      </w:r>
      <w:r w:rsidR="002C6598">
        <w:rPr>
          <w:rFonts w:ascii="Arial" w:hAnsi="Arial" w:cs="Arial"/>
        </w:rPr>
        <w:t>.</w:t>
      </w:r>
    </w:p>
    <w:p w14:paraId="24F3B714" w14:textId="324A075A" w:rsidR="009E5E2D" w:rsidRPr="00237F80" w:rsidRDefault="00E94A7F" w:rsidP="0022540B">
      <w:pPr>
        <w:spacing w:line="360" w:lineRule="auto"/>
        <w:rPr>
          <w:rFonts w:ascii="Arial" w:hAnsi="Arial" w:cs="Arial"/>
          <w:color w:val="FF0000"/>
        </w:rPr>
      </w:pPr>
      <w:r w:rsidRPr="008E7B3D">
        <w:rPr>
          <w:rFonts w:ascii="Arial" w:hAnsi="Arial" w:cs="Arial"/>
          <w:color w:val="000000" w:themeColor="text1"/>
        </w:rPr>
        <w:t xml:space="preserve">The 155mm </w:t>
      </w:r>
      <w:r w:rsidR="00291123" w:rsidRPr="008E7B3D">
        <w:rPr>
          <w:rFonts w:ascii="Arial" w:hAnsi="Arial" w:cs="Arial"/>
          <w:color w:val="000000" w:themeColor="text1"/>
        </w:rPr>
        <w:t xml:space="preserve">Howitzer </w:t>
      </w:r>
      <w:r w:rsidRPr="008E7B3D">
        <w:rPr>
          <w:rFonts w:ascii="Arial" w:hAnsi="Arial" w:cs="Arial"/>
          <w:color w:val="000000" w:themeColor="text1"/>
        </w:rPr>
        <w:t>noise suppressor used by</w:t>
      </w:r>
      <w:r w:rsidR="008E46D4" w:rsidRPr="008E7B3D">
        <w:rPr>
          <w:rFonts w:ascii="Arial" w:hAnsi="Arial" w:cs="Arial"/>
          <w:color w:val="000000" w:themeColor="text1"/>
        </w:rPr>
        <w:t xml:space="preserve"> </w:t>
      </w:r>
      <w:r w:rsidR="008E46D4" w:rsidRPr="008E7B3D">
        <w:rPr>
          <w:rFonts w:ascii="Arial" w:hAnsi="Arial" w:cs="Arial"/>
          <w:color w:val="000000" w:themeColor="text1"/>
        </w:rPr>
        <w:t>Rheinmetall AG</w:t>
      </w:r>
      <w:r w:rsidR="008E46D4" w:rsidRPr="008E7B3D">
        <w:rPr>
          <w:rFonts w:ascii="Arial" w:hAnsi="Arial" w:cs="Arial"/>
          <w:color w:val="000000" w:themeColor="text1"/>
        </w:rPr>
        <w:t xml:space="preserve"> </w:t>
      </w:r>
      <w:r w:rsidRPr="008E7B3D">
        <w:rPr>
          <w:rFonts w:ascii="Arial" w:hAnsi="Arial" w:cs="Arial"/>
          <w:color w:val="000000" w:themeColor="text1"/>
        </w:rPr>
        <w:t xml:space="preserve">would be an </w:t>
      </w:r>
      <w:r w:rsidR="00BD64A5" w:rsidRPr="008E7B3D">
        <w:rPr>
          <w:rFonts w:ascii="Arial" w:hAnsi="Arial" w:cs="Arial"/>
          <w:color w:val="000000" w:themeColor="text1"/>
        </w:rPr>
        <w:t xml:space="preserve">advanced engineering </w:t>
      </w:r>
      <w:r w:rsidR="008D254F" w:rsidRPr="008E7B3D">
        <w:rPr>
          <w:rFonts w:ascii="Arial" w:hAnsi="Arial" w:cs="Arial"/>
          <w:color w:val="000000" w:themeColor="text1"/>
        </w:rPr>
        <w:t>control to reduce the noise on the range</w:t>
      </w:r>
      <w:r w:rsidR="005A4439" w:rsidRPr="008E7B3D">
        <w:rPr>
          <w:rFonts w:ascii="Arial" w:hAnsi="Arial" w:cs="Arial"/>
          <w:color w:val="000000" w:themeColor="text1"/>
        </w:rPr>
        <w:t xml:space="preserve"> however</w:t>
      </w:r>
      <w:r w:rsidR="002C6598">
        <w:rPr>
          <w:rFonts w:ascii="Arial" w:hAnsi="Arial" w:cs="Arial"/>
          <w:color w:val="000000" w:themeColor="text1"/>
        </w:rPr>
        <w:t xml:space="preserve"> would</w:t>
      </w:r>
      <w:r w:rsidR="005A4439" w:rsidRPr="008E7B3D">
        <w:rPr>
          <w:rFonts w:ascii="Arial" w:hAnsi="Arial" w:cs="Arial"/>
          <w:color w:val="000000" w:themeColor="text1"/>
        </w:rPr>
        <w:t xml:space="preserve"> not</w:t>
      </w:r>
      <w:r w:rsidR="002C6598">
        <w:rPr>
          <w:rFonts w:ascii="Arial" w:hAnsi="Arial" w:cs="Arial"/>
          <w:color w:val="000000" w:themeColor="text1"/>
        </w:rPr>
        <w:t xml:space="preserve"> be</w:t>
      </w:r>
      <w:r w:rsidR="005A4439" w:rsidRPr="008E7B3D">
        <w:rPr>
          <w:rFonts w:ascii="Arial" w:hAnsi="Arial" w:cs="Arial"/>
          <w:color w:val="000000" w:themeColor="text1"/>
        </w:rPr>
        <w:t xml:space="preserve"> suitable for military applications</w:t>
      </w:r>
      <w:sdt>
        <w:sdtPr>
          <w:rPr>
            <w:rFonts w:ascii="Arial" w:hAnsi="Arial" w:cs="Arial"/>
            <w:color w:val="000000" w:themeColor="text1"/>
          </w:rPr>
          <w:id w:val="2103833284"/>
          <w:citation/>
        </w:sdtPr>
        <w:sdtContent>
          <w:r w:rsidR="005A4439" w:rsidRPr="008E7B3D">
            <w:rPr>
              <w:rFonts w:ascii="Arial" w:hAnsi="Arial" w:cs="Arial"/>
              <w:color w:val="000000" w:themeColor="text1"/>
            </w:rPr>
            <w:fldChar w:fldCharType="begin"/>
          </w:r>
          <w:r w:rsidR="005A4439" w:rsidRPr="008E7B3D">
            <w:rPr>
              <w:rFonts w:ascii="Arial" w:hAnsi="Arial" w:cs="Arial"/>
              <w:color w:val="000000" w:themeColor="text1"/>
            </w:rPr>
            <w:instrText xml:space="preserve"> CITATION Pet25 \l 2057 </w:instrText>
          </w:r>
          <w:r w:rsidR="005A4439" w:rsidRPr="008E7B3D">
            <w:rPr>
              <w:rFonts w:ascii="Arial" w:hAnsi="Arial" w:cs="Arial"/>
              <w:color w:val="000000" w:themeColor="text1"/>
            </w:rPr>
            <w:fldChar w:fldCharType="separate"/>
          </w:r>
          <w:r w:rsidR="007C3D54">
            <w:rPr>
              <w:rFonts w:ascii="Arial" w:hAnsi="Arial" w:cs="Arial"/>
              <w:noProof/>
              <w:color w:val="000000" w:themeColor="text1"/>
            </w:rPr>
            <w:t xml:space="preserve"> </w:t>
          </w:r>
          <w:r w:rsidR="007C3D54" w:rsidRPr="007C3D54">
            <w:rPr>
              <w:rFonts w:ascii="Arial" w:hAnsi="Arial" w:cs="Arial"/>
              <w:noProof/>
              <w:color w:val="000000" w:themeColor="text1"/>
            </w:rPr>
            <w:t>[10]</w:t>
          </w:r>
          <w:r w:rsidR="005A4439" w:rsidRPr="008E7B3D">
            <w:rPr>
              <w:rFonts w:ascii="Arial" w:hAnsi="Arial" w:cs="Arial"/>
              <w:color w:val="000000" w:themeColor="text1"/>
            </w:rPr>
            <w:fldChar w:fldCharType="end"/>
          </w:r>
        </w:sdtContent>
      </w:sdt>
      <w:r w:rsidR="005A4439" w:rsidRPr="008E7B3D">
        <w:rPr>
          <w:rFonts w:ascii="Arial" w:hAnsi="Arial" w:cs="Arial"/>
          <w:color w:val="000000" w:themeColor="text1"/>
        </w:rPr>
        <w:t xml:space="preserve">. </w:t>
      </w:r>
      <w:r w:rsidR="00BE069D" w:rsidRPr="008E7B3D">
        <w:rPr>
          <w:rFonts w:ascii="Arial" w:hAnsi="Arial" w:cs="Arial"/>
          <w:color w:val="000000" w:themeColor="text1"/>
        </w:rPr>
        <w:t xml:space="preserve">This would improve public </w:t>
      </w:r>
      <w:r w:rsidR="00B701EB" w:rsidRPr="008E7B3D">
        <w:rPr>
          <w:rFonts w:ascii="Arial" w:hAnsi="Arial" w:cs="Arial"/>
          <w:color w:val="000000" w:themeColor="text1"/>
        </w:rPr>
        <w:t xml:space="preserve">perception </w:t>
      </w:r>
      <w:r w:rsidR="00493CFA" w:rsidRPr="008E7B3D">
        <w:rPr>
          <w:rFonts w:ascii="Arial" w:hAnsi="Arial" w:cs="Arial"/>
          <w:color w:val="000000" w:themeColor="text1"/>
        </w:rPr>
        <w:t xml:space="preserve">of firing ranges </w:t>
      </w:r>
      <w:r w:rsidR="00493CFA" w:rsidRPr="009E5E2D">
        <w:rPr>
          <w:rFonts w:ascii="Arial" w:hAnsi="Arial" w:cs="Arial"/>
          <w:color w:val="000000" w:themeColor="text1"/>
        </w:rPr>
        <w:t xml:space="preserve">due to </w:t>
      </w:r>
      <w:r w:rsidR="00AC7B03">
        <w:rPr>
          <w:rFonts w:ascii="Arial" w:hAnsi="Arial" w:cs="Arial"/>
          <w:color w:val="000000" w:themeColor="text1"/>
        </w:rPr>
        <w:t>noise nuisance</w:t>
      </w:r>
      <w:r w:rsidR="00052AA0" w:rsidRPr="009E5E2D">
        <w:rPr>
          <w:rFonts w:ascii="Arial" w:hAnsi="Arial" w:cs="Arial"/>
          <w:color w:val="000000" w:themeColor="text1"/>
        </w:rPr>
        <w:t xml:space="preserve"> however would not provide a </w:t>
      </w:r>
      <w:r w:rsidR="008E7B3D" w:rsidRPr="009E5E2D">
        <w:rPr>
          <w:rFonts w:ascii="Arial" w:hAnsi="Arial" w:cs="Arial"/>
          <w:color w:val="000000" w:themeColor="text1"/>
        </w:rPr>
        <w:t xml:space="preserve">substantial benefit to </w:t>
      </w:r>
      <w:r w:rsidR="009E5E2D" w:rsidRPr="009E5E2D">
        <w:rPr>
          <w:rFonts w:ascii="Arial" w:hAnsi="Arial" w:cs="Arial"/>
          <w:color w:val="000000" w:themeColor="text1"/>
        </w:rPr>
        <w:t>those</w:t>
      </w:r>
      <w:r w:rsidR="008E7B3D" w:rsidRPr="009E5E2D">
        <w:rPr>
          <w:rFonts w:ascii="Arial" w:hAnsi="Arial" w:cs="Arial"/>
          <w:color w:val="000000" w:themeColor="text1"/>
        </w:rPr>
        <w:t xml:space="preserve"> who the risk is exposed to.</w:t>
      </w:r>
      <w:r w:rsidR="009E5E2D" w:rsidRPr="009E5E2D">
        <w:rPr>
          <w:rFonts w:ascii="Arial" w:hAnsi="Arial" w:cs="Arial"/>
          <w:color w:val="000000" w:themeColor="text1"/>
        </w:rPr>
        <w:t xml:space="preserve"> </w:t>
      </w:r>
      <w:r w:rsidR="009E5E2D" w:rsidRPr="009E5E2D">
        <w:rPr>
          <w:rFonts w:ascii="Arial" w:hAnsi="Arial" w:cs="Arial"/>
          <w:color w:val="000000" w:themeColor="text1"/>
        </w:rPr>
        <w:t xml:space="preserve">This equipment </w:t>
      </w:r>
      <w:r w:rsidR="001C4996">
        <w:rPr>
          <w:rFonts w:ascii="Arial" w:hAnsi="Arial" w:cs="Arial"/>
          <w:color w:val="000000" w:themeColor="text1"/>
        </w:rPr>
        <w:t xml:space="preserve">would require </w:t>
      </w:r>
      <w:r w:rsidR="009E5E2D" w:rsidRPr="009E5E2D">
        <w:rPr>
          <w:rFonts w:ascii="Arial" w:hAnsi="Arial" w:cs="Arial"/>
          <w:color w:val="000000" w:themeColor="text1"/>
        </w:rPr>
        <w:t>moving often producing greater risks. Using the appropriate controls proved more beneficial compared to the cost and implementation of the technology. Implementation of the suppressor would also require a greater amount of set up time, manual handling and use of plant vehicles therefore increasing the risk.</w:t>
      </w:r>
    </w:p>
    <w:p w14:paraId="3B17A5F9" w14:textId="41901A9D" w:rsidR="00252142" w:rsidRPr="00237F80" w:rsidRDefault="001E417D" w:rsidP="0022540B">
      <w:pPr>
        <w:spacing w:line="360" w:lineRule="auto"/>
        <w:rPr>
          <w:rFonts w:ascii="Arial" w:hAnsi="Arial" w:cs="Arial"/>
          <w:color w:val="FF0000"/>
        </w:rPr>
      </w:pPr>
      <w:r w:rsidRPr="009E5E2D">
        <w:rPr>
          <w:rFonts w:ascii="Arial" w:hAnsi="Arial" w:cs="Arial"/>
          <w:color w:val="000000" w:themeColor="text1"/>
        </w:rPr>
        <w:t xml:space="preserve">Building a wall behind the weapon was considered to reflect the sound waves away </w:t>
      </w:r>
      <w:r w:rsidRPr="00252142">
        <w:rPr>
          <w:rFonts w:ascii="Arial" w:hAnsi="Arial" w:cs="Arial"/>
          <w:color w:val="000000" w:themeColor="text1"/>
        </w:rPr>
        <w:t>from range personnel however this was discarded due to th</w:t>
      </w:r>
      <w:r w:rsidR="005024BE" w:rsidRPr="00252142">
        <w:rPr>
          <w:rFonts w:ascii="Arial" w:hAnsi="Arial" w:cs="Arial"/>
          <w:color w:val="000000" w:themeColor="text1"/>
        </w:rPr>
        <w:t xml:space="preserve">is control being better suited to small arms </w:t>
      </w:r>
      <w:r w:rsidR="00A73948" w:rsidRPr="00252142">
        <w:rPr>
          <w:rFonts w:ascii="Arial" w:hAnsi="Arial" w:cs="Arial"/>
          <w:color w:val="000000" w:themeColor="text1"/>
        </w:rPr>
        <w:t>activity as detailed in JSP 403</w:t>
      </w:r>
      <w:r w:rsidR="00252142" w:rsidRPr="00252142">
        <w:rPr>
          <w:rFonts w:ascii="Arial" w:hAnsi="Arial" w:cs="Arial"/>
          <w:color w:val="000000" w:themeColor="text1"/>
        </w:rPr>
        <w:t xml:space="preserve"> </w:t>
      </w:r>
      <w:sdt>
        <w:sdtPr>
          <w:rPr>
            <w:rFonts w:ascii="Arial" w:hAnsi="Arial" w:cs="Arial"/>
            <w:color w:val="000000" w:themeColor="text1"/>
          </w:rPr>
          <w:id w:val="-1240405897"/>
          <w:citation/>
        </w:sdtPr>
        <w:sdtContent>
          <w:r w:rsidR="00252142" w:rsidRPr="00252142">
            <w:rPr>
              <w:rFonts w:ascii="Arial" w:hAnsi="Arial" w:cs="Arial"/>
              <w:color w:val="000000" w:themeColor="text1"/>
            </w:rPr>
            <w:fldChar w:fldCharType="begin"/>
          </w:r>
          <w:r w:rsidR="00252142" w:rsidRPr="00252142">
            <w:rPr>
              <w:rFonts w:ascii="Arial" w:hAnsi="Arial" w:cs="Arial"/>
              <w:color w:val="000000" w:themeColor="text1"/>
            </w:rPr>
            <w:instrText xml:space="preserve"> CITATION UKM03 \l 2057 </w:instrText>
          </w:r>
          <w:r w:rsidR="00252142" w:rsidRPr="00252142">
            <w:rPr>
              <w:rFonts w:ascii="Arial" w:hAnsi="Arial" w:cs="Arial"/>
              <w:color w:val="000000" w:themeColor="text1"/>
            </w:rPr>
            <w:fldChar w:fldCharType="separate"/>
          </w:r>
          <w:r w:rsidR="007C3D54" w:rsidRPr="007C3D54">
            <w:rPr>
              <w:rFonts w:ascii="Arial" w:hAnsi="Arial" w:cs="Arial"/>
              <w:noProof/>
              <w:color w:val="000000" w:themeColor="text1"/>
            </w:rPr>
            <w:t>[11]</w:t>
          </w:r>
          <w:r w:rsidR="00252142" w:rsidRPr="00252142">
            <w:rPr>
              <w:rFonts w:ascii="Arial" w:hAnsi="Arial" w:cs="Arial"/>
              <w:color w:val="000000" w:themeColor="text1"/>
            </w:rPr>
            <w:fldChar w:fldCharType="end"/>
          </w:r>
        </w:sdtContent>
      </w:sdt>
      <w:r w:rsidR="00C02D34" w:rsidRPr="00252142">
        <w:rPr>
          <w:rFonts w:ascii="Arial" w:hAnsi="Arial" w:cs="Arial"/>
          <w:color w:val="000000" w:themeColor="text1"/>
        </w:rPr>
        <w:t>.</w:t>
      </w:r>
      <w:r w:rsidR="00A73948" w:rsidRPr="00252142">
        <w:rPr>
          <w:rFonts w:ascii="Arial" w:hAnsi="Arial" w:cs="Arial"/>
          <w:color w:val="000000" w:themeColor="text1"/>
        </w:rPr>
        <w:t xml:space="preserve"> </w:t>
      </w:r>
      <w:r w:rsidR="00252142" w:rsidRPr="00252142">
        <w:rPr>
          <w:rFonts w:ascii="Arial" w:hAnsi="Arial" w:cs="Arial"/>
          <w:color w:val="000000" w:themeColor="text1"/>
        </w:rPr>
        <w:t xml:space="preserve">Another engineering control was the use of remote firing </w:t>
      </w:r>
      <w:r w:rsidR="00252142" w:rsidRPr="00252142">
        <w:rPr>
          <w:rFonts w:ascii="Arial" w:hAnsi="Arial" w:cs="Arial"/>
          <w:color w:val="000000" w:themeColor="text1"/>
        </w:rPr>
        <w:t>a</w:t>
      </w:r>
      <w:r w:rsidR="00252142" w:rsidRPr="00252142">
        <w:rPr>
          <w:rFonts w:ascii="Arial" w:hAnsi="Arial" w:cs="Arial"/>
          <w:color w:val="000000" w:themeColor="text1"/>
        </w:rPr>
        <w:t>s a</w:t>
      </w:r>
      <w:r w:rsidR="00252142" w:rsidRPr="00252142">
        <w:rPr>
          <w:rFonts w:ascii="Arial" w:hAnsi="Arial" w:cs="Arial"/>
          <w:color w:val="000000" w:themeColor="text1"/>
        </w:rPr>
        <w:t xml:space="preserve"> method to electronically operate the system from a safe distance reducing many risks including explosion and high-pressure gas alongside noise exposure.</w:t>
      </w:r>
    </w:p>
    <w:p w14:paraId="0E80B721" w14:textId="35476AA0" w:rsidR="002B79FD" w:rsidRPr="002324B8" w:rsidRDefault="002B79FD" w:rsidP="0022540B">
      <w:pPr>
        <w:spacing w:line="360" w:lineRule="auto"/>
        <w:rPr>
          <w:rFonts w:ascii="Arial" w:hAnsi="Arial" w:cs="Arial"/>
          <w:color w:val="000000" w:themeColor="text1"/>
        </w:rPr>
      </w:pPr>
      <w:r w:rsidRPr="002324B8">
        <w:rPr>
          <w:rFonts w:ascii="Arial" w:hAnsi="Arial" w:cs="Arial"/>
          <w:color w:val="000000" w:themeColor="text1"/>
        </w:rPr>
        <w:t>An</w:t>
      </w:r>
      <w:r w:rsidR="00EB077A" w:rsidRPr="002324B8">
        <w:rPr>
          <w:rFonts w:ascii="Arial" w:hAnsi="Arial" w:cs="Arial"/>
          <w:color w:val="000000" w:themeColor="text1"/>
        </w:rPr>
        <w:t xml:space="preserve"> administrative</w:t>
      </w:r>
      <w:r w:rsidRPr="002324B8">
        <w:rPr>
          <w:rFonts w:ascii="Arial" w:hAnsi="Arial" w:cs="Arial"/>
          <w:color w:val="000000" w:themeColor="text1"/>
        </w:rPr>
        <w:t xml:space="preserve"> control noted was the control of the people in the </w:t>
      </w:r>
      <w:r w:rsidR="00191731" w:rsidRPr="002324B8">
        <w:rPr>
          <w:rFonts w:ascii="Arial" w:hAnsi="Arial" w:cs="Arial"/>
          <w:color w:val="000000" w:themeColor="text1"/>
        </w:rPr>
        <w:t xml:space="preserve">danger </w:t>
      </w:r>
      <w:r w:rsidRPr="002324B8">
        <w:rPr>
          <w:rFonts w:ascii="Arial" w:hAnsi="Arial" w:cs="Arial"/>
          <w:color w:val="000000" w:themeColor="text1"/>
        </w:rPr>
        <w:t>area through barriers and radio control</w:t>
      </w:r>
      <w:r w:rsidR="008D31E1" w:rsidRPr="002324B8">
        <w:rPr>
          <w:rFonts w:ascii="Arial" w:hAnsi="Arial" w:cs="Arial"/>
          <w:color w:val="000000" w:themeColor="text1"/>
        </w:rPr>
        <w:t xml:space="preserve"> by the TM/TCO</w:t>
      </w:r>
      <w:r w:rsidRPr="002324B8">
        <w:rPr>
          <w:rFonts w:ascii="Arial" w:hAnsi="Arial" w:cs="Arial"/>
          <w:color w:val="000000" w:themeColor="text1"/>
        </w:rPr>
        <w:t>.</w:t>
      </w:r>
      <w:r w:rsidR="0039397B" w:rsidRPr="002324B8">
        <w:rPr>
          <w:rFonts w:ascii="Arial" w:hAnsi="Arial" w:cs="Arial"/>
          <w:color w:val="000000" w:themeColor="text1"/>
        </w:rPr>
        <w:t xml:space="preserve"> This ensured that only necessary persons would be in proximity to the system and all accounted for</w:t>
      </w:r>
      <w:r w:rsidR="00702960" w:rsidRPr="002324B8">
        <w:rPr>
          <w:rFonts w:ascii="Arial" w:hAnsi="Arial" w:cs="Arial"/>
          <w:color w:val="000000" w:themeColor="text1"/>
        </w:rPr>
        <w:t xml:space="preserve"> as to being in the area.</w:t>
      </w:r>
      <w:r w:rsidR="00C022BC" w:rsidRPr="002324B8">
        <w:rPr>
          <w:rFonts w:ascii="Arial" w:hAnsi="Arial" w:cs="Arial"/>
          <w:color w:val="000000" w:themeColor="text1"/>
        </w:rPr>
        <w:t xml:space="preserve"> The </w:t>
      </w:r>
      <w:r w:rsidR="008C0837" w:rsidRPr="002324B8">
        <w:rPr>
          <w:rFonts w:ascii="Arial" w:hAnsi="Arial" w:cs="Arial"/>
          <w:color w:val="000000" w:themeColor="text1"/>
        </w:rPr>
        <w:t xml:space="preserve">TM/TCO was identified to </w:t>
      </w:r>
      <w:r w:rsidR="000E5701" w:rsidRPr="002324B8">
        <w:rPr>
          <w:rFonts w:ascii="Arial" w:hAnsi="Arial" w:cs="Arial"/>
          <w:color w:val="000000" w:themeColor="text1"/>
        </w:rPr>
        <w:t>complete c</w:t>
      </w:r>
      <w:r w:rsidR="00474C9D" w:rsidRPr="002324B8">
        <w:rPr>
          <w:rFonts w:ascii="Arial" w:hAnsi="Arial" w:cs="Arial"/>
          <w:color w:val="000000" w:themeColor="text1"/>
        </w:rPr>
        <w:t xml:space="preserve">hecks of undercover </w:t>
      </w:r>
      <w:r w:rsidR="000E5701" w:rsidRPr="002324B8">
        <w:rPr>
          <w:rFonts w:ascii="Arial" w:hAnsi="Arial" w:cs="Arial"/>
          <w:color w:val="000000" w:themeColor="text1"/>
        </w:rPr>
        <w:t xml:space="preserve">using CCTV and communication as they should </w:t>
      </w:r>
      <w:r w:rsidR="00880C94" w:rsidRPr="002324B8">
        <w:rPr>
          <w:rFonts w:ascii="Arial" w:hAnsi="Arial" w:cs="Arial"/>
          <w:color w:val="000000" w:themeColor="text1"/>
        </w:rPr>
        <w:t>always have control of all persons on range</w:t>
      </w:r>
      <w:r w:rsidR="000E5701" w:rsidRPr="002324B8">
        <w:rPr>
          <w:rFonts w:ascii="Arial" w:hAnsi="Arial" w:cs="Arial"/>
          <w:color w:val="000000" w:themeColor="text1"/>
        </w:rPr>
        <w:t>.</w:t>
      </w:r>
      <w:r w:rsidR="002324B8" w:rsidRPr="002324B8">
        <w:rPr>
          <w:rFonts w:ascii="Arial" w:hAnsi="Arial" w:cs="Arial"/>
          <w:color w:val="000000" w:themeColor="text1"/>
        </w:rPr>
        <w:t xml:space="preserve"> </w:t>
      </w:r>
      <w:r w:rsidR="007137AA" w:rsidRPr="002324B8">
        <w:rPr>
          <w:rFonts w:ascii="Arial" w:hAnsi="Arial" w:cs="Arial"/>
          <w:color w:val="000000" w:themeColor="text1"/>
        </w:rPr>
        <w:t xml:space="preserve">The rotation of persons also reduced the noise exposure </w:t>
      </w:r>
      <w:r w:rsidR="00C747A6" w:rsidRPr="002324B8">
        <w:rPr>
          <w:rFonts w:ascii="Arial" w:hAnsi="Arial" w:cs="Arial"/>
          <w:color w:val="000000" w:themeColor="text1"/>
        </w:rPr>
        <w:t xml:space="preserve">and allowed for training of new personnel. </w:t>
      </w:r>
    </w:p>
    <w:p w14:paraId="559EA8E1" w14:textId="65A97DDF" w:rsidR="00F7046C" w:rsidRDefault="00F7046C" w:rsidP="0022540B">
      <w:pPr>
        <w:spacing w:line="360" w:lineRule="auto"/>
        <w:rPr>
          <w:rFonts w:ascii="Arial" w:hAnsi="Arial" w:cs="Arial"/>
          <w:color w:val="000000" w:themeColor="text1"/>
        </w:rPr>
      </w:pPr>
      <w:r w:rsidRPr="002324B8">
        <w:rPr>
          <w:rFonts w:ascii="Arial" w:hAnsi="Arial" w:cs="Arial"/>
          <w:color w:val="000000" w:themeColor="text1"/>
        </w:rPr>
        <w:t xml:space="preserve">On the </w:t>
      </w:r>
      <w:r w:rsidR="00E00FA3">
        <w:rPr>
          <w:rFonts w:ascii="Arial" w:hAnsi="Arial" w:cs="Arial"/>
          <w:color w:val="000000" w:themeColor="text1"/>
        </w:rPr>
        <w:t>lower</w:t>
      </w:r>
      <w:r w:rsidRPr="002324B8">
        <w:rPr>
          <w:rFonts w:ascii="Arial" w:hAnsi="Arial" w:cs="Arial"/>
          <w:color w:val="000000" w:themeColor="text1"/>
        </w:rPr>
        <w:t xml:space="preserve"> end of the hierarchy was using PPE inclusive of </w:t>
      </w:r>
      <w:r w:rsidR="00E00FA3">
        <w:rPr>
          <w:rFonts w:ascii="Arial" w:hAnsi="Arial" w:cs="Arial"/>
          <w:color w:val="000000" w:themeColor="text1"/>
        </w:rPr>
        <w:t>e</w:t>
      </w:r>
      <w:r w:rsidR="00F04F66" w:rsidRPr="002324B8">
        <w:rPr>
          <w:rFonts w:ascii="Arial" w:hAnsi="Arial" w:cs="Arial"/>
          <w:color w:val="000000" w:themeColor="text1"/>
        </w:rPr>
        <w:t>ar Defenders and ear plugs for maximum protection.</w:t>
      </w:r>
      <w:r w:rsidR="008054F9" w:rsidRPr="002324B8">
        <w:rPr>
          <w:rFonts w:ascii="Arial" w:hAnsi="Arial" w:cs="Arial"/>
          <w:color w:val="000000" w:themeColor="text1"/>
        </w:rPr>
        <w:t xml:space="preserve"> </w:t>
      </w:r>
      <w:r w:rsidR="006964F6" w:rsidRPr="002324B8">
        <w:rPr>
          <w:rFonts w:ascii="Arial" w:hAnsi="Arial" w:cs="Arial"/>
          <w:color w:val="000000" w:themeColor="text1"/>
        </w:rPr>
        <w:t>The</w:t>
      </w:r>
      <w:r w:rsidR="00D81524" w:rsidRPr="002324B8">
        <w:rPr>
          <w:rFonts w:ascii="Arial" w:hAnsi="Arial" w:cs="Arial"/>
          <w:color w:val="000000" w:themeColor="text1"/>
        </w:rPr>
        <w:t xml:space="preserve"> select</w:t>
      </w:r>
      <w:r w:rsidR="004F34EB" w:rsidRPr="002324B8">
        <w:rPr>
          <w:rFonts w:ascii="Arial" w:hAnsi="Arial" w:cs="Arial"/>
          <w:color w:val="000000" w:themeColor="text1"/>
        </w:rPr>
        <w:t>ion</w:t>
      </w:r>
      <w:r w:rsidR="00D81524" w:rsidRPr="002324B8">
        <w:rPr>
          <w:rFonts w:ascii="Arial" w:hAnsi="Arial" w:cs="Arial"/>
          <w:color w:val="000000" w:themeColor="text1"/>
        </w:rPr>
        <w:t xml:space="preserve"> us</w:t>
      </w:r>
      <w:r w:rsidR="004F34EB" w:rsidRPr="002324B8">
        <w:rPr>
          <w:rFonts w:ascii="Arial" w:hAnsi="Arial" w:cs="Arial"/>
          <w:color w:val="000000" w:themeColor="text1"/>
        </w:rPr>
        <w:t>ed</w:t>
      </w:r>
      <w:r w:rsidR="00D81524" w:rsidRPr="002324B8">
        <w:rPr>
          <w:rFonts w:ascii="Arial" w:hAnsi="Arial" w:cs="Arial"/>
          <w:color w:val="000000" w:themeColor="text1"/>
        </w:rPr>
        <w:t xml:space="preserve"> the HML method in </w:t>
      </w:r>
      <w:r w:rsidR="004F34EB" w:rsidRPr="002324B8">
        <w:rPr>
          <w:rFonts w:ascii="Arial" w:hAnsi="Arial" w:cs="Arial"/>
          <w:color w:val="000000" w:themeColor="text1"/>
        </w:rPr>
        <w:t>Defence</w:t>
      </w:r>
      <w:r w:rsidR="00D81524" w:rsidRPr="002324B8">
        <w:rPr>
          <w:rFonts w:ascii="Arial" w:hAnsi="Arial" w:cs="Arial"/>
          <w:color w:val="000000" w:themeColor="text1"/>
        </w:rPr>
        <w:t xml:space="preserve"> </w:t>
      </w:r>
      <w:r w:rsidR="004F34EB" w:rsidRPr="002324B8">
        <w:rPr>
          <w:rFonts w:ascii="Arial" w:hAnsi="Arial" w:cs="Arial"/>
          <w:color w:val="000000" w:themeColor="text1"/>
        </w:rPr>
        <w:lastRenderedPageBreak/>
        <w:t>S</w:t>
      </w:r>
      <w:r w:rsidR="00D81524" w:rsidRPr="002324B8">
        <w:rPr>
          <w:rFonts w:ascii="Arial" w:hAnsi="Arial" w:cs="Arial"/>
          <w:color w:val="000000" w:themeColor="text1"/>
        </w:rPr>
        <w:t>tan</w:t>
      </w:r>
      <w:r w:rsidR="004F34EB" w:rsidRPr="002324B8">
        <w:rPr>
          <w:rFonts w:ascii="Arial" w:hAnsi="Arial" w:cs="Arial"/>
          <w:color w:val="000000" w:themeColor="text1"/>
        </w:rPr>
        <w:t>dard</w:t>
      </w:r>
      <w:r w:rsidR="00D81524" w:rsidRPr="002324B8">
        <w:rPr>
          <w:rFonts w:ascii="Arial" w:hAnsi="Arial" w:cs="Arial"/>
          <w:color w:val="000000" w:themeColor="text1"/>
        </w:rPr>
        <w:t xml:space="preserve"> 00-027</w:t>
      </w:r>
      <w:sdt>
        <w:sdtPr>
          <w:rPr>
            <w:rFonts w:ascii="Arial" w:hAnsi="Arial" w:cs="Arial"/>
            <w:color w:val="000000" w:themeColor="text1"/>
          </w:rPr>
          <w:id w:val="-2025156750"/>
          <w:citation/>
        </w:sdtPr>
        <w:sdtContent>
          <w:r w:rsidR="0018220D" w:rsidRPr="002324B8">
            <w:rPr>
              <w:rFonts w:ascii="Arial" w:hAnsi="Arial" w:cs="Arial"/>
              <w:color w:val="000000" w:themeColor="text1"/>
            </w:rPr>
            <w:fldChar w:fldCharType="begin"/>
          </w:r>
          <w:r w:rsidR="0018220D" w:rsidRPr="002324B8">
            <w:rPr>
              <w:rFonts w:ascii="Arial" w:hAnsi="Arial" w:cs="Arial"/>
              <w:color w:val="000000" w:themeColor="text1"/>
            </w:rPr>
            <w:instrText xml:space="preserve"> CITATION UKM13 \l 2057 </w:instrText>
          </w:r>
          <w:r w:rsidR="0018220D" w:rsidRPr="002324B8">
            <w:rPr>
              <w:rFonts w:ascii="Arial" w:hAnsi="Arial" w:cs="Arial"/>
              <w:color w:val="000000" w:themeColor="text1"/>
            </w:rPr>
            <w:fldChar w:fldCharType="separate"/>
          </w:r>
          <w:r w:rsidR="007C3D54">
            <w:rPr>
              <w:rFonts w:ascii="Arial" w:hAnsi="Arial" w:cs="Arial"/>
              <w:noProof/>
              <w:color w:val="000000" w:themeColor="text1"/>
            </w:rPr>
            <w:t xml:space="preserve"> </w:t>
          </w:r>
          <w:r w:rsidR="007C3D54" w:rsidRPr="007C3D54">
            <w:rPr>
              <w:rFonts w:ascii="Arial" w:hAnsi="Arial" w:cs="Arial"/>
              <w:noProof/>
              <w:color w:val="000000" w:themeColor="text1"/>
            </w:rPr>
            <w:t>[12]</w:t>
          </w:r>
          <w:r w:rsidR="0018220D" w:rsidRPr="002324B8">
            <w:rPr>
              <w:rFonts w:ascii="Arial" w:hAnsi="Arial" w:cs="Arial"/>
              <w:color w:val="000000" w:themeColor="text1"/>
            </w:rPr>
            <w:fldChar w:fldCharType="end"/>
          </w:r>
        </w:sdtContent>
      </w:sdt>
      <w:r w:rsidR="004F34EB" w:rsidRPr="002324B8">
        <w:rPr>
          <w:rFonts w:ascii="Arial" w:hAnsi="Arial" w:cs="Arial"/>
          <w:color w:val="000000" w:themeColor="text1"/>
        </w:rPr>
        <w:t xml:space="preserve">. </w:t>
      </w:r>
      <w:r w:rsidR="002B57C1" w:rsidRPr="002324B8">
        <w:rPr>
          <w:rFonts w:ascii="Arial" w:hAnsi="Arial" w:cs="Arial"/>
          <w:color w:val="000000" w:themeColor="text1"/>
        </w:rPr>
        <w:t xml:space="preserve">The </w:t>
      </w:r>
      <w:r w:rsidR="001165B2" w:rsidRPr="002324B8">
        <w:rPr>
          <w:rFonts w:ascii="Arial" w:hAnsi="Arial" w:cs="Arial"/>
          <w:color w:val="000000" w:themeColor="text1"/>
        </w:rPr>
        <w:t xml:space="preserve">ear defenders were required to dampen noise to below the </w:t>
      </w:r>
      <w:r w:rsidR="008615F8" w:rsidRPr="002324B8">
        <w:rPr>
          <w:rFonts w:ascii="Arial" w:hAnsi="Arial" w:cs="Arial"/>
          <w:color w:val="000000" w:themeColor="text1"/>
        </w:rPr>
        <w:t>maximum peak</w:t>
      </w:r>
      <w:r w:rsidR="00E00FA3">
        <w:rPr>
          <w:rFonts w:ascii="Arial" w:hAnsi="Arial" w:cs="Arial"/>
          <w:color w:val="000000" w:themeColor="text1"/>
        </w:rPr>
        <w:t xml:space="preserve"> exposure</w:t>
      </w:r>
      <w:r w:rsidR="008615F8" w:rsidRPr="002324B8">
        <w:rPr>
          <w:rFonts w:ascii="Arial" w:hAnsi="Arial" w:cs="Arial"/>
          <w:color w:val="000000" w:themeColor="text1"/>
        </w:rPr>
        <w:t xml:space="preserve"> noise </w:t>
      </w:r>
      <w:r w:rsidR="00001983">
        <w:rPr>
          <w:rFonts w:ascii="Arial" w:hAnsi="Arial" w:cs="Arial"/>
          <w:color w:val="000000" w:themeColor="text1"/>
        </w:rPr>
        <w:t xml:space="preserve">of 140dB. </w:t>
      </w:r>
      <w:r w:rsidR="008054F9" w:rsidRPr="002324B8">
        <w:rPr>
          <w:rFonts w:ascii="Arial" w:hAnsi="Arial" w:cs="Arial"/>
          <w:color w:val="000000" w:themeColor="text1"/>
        </w:rPr>
        <w:t xml:space="preserve">Full noise cancelling </w:t>
      </w:r>
      <w:r w:rsidR="007301F1" w:rsidRPr="002324B8">
        <w:rPr>
          <w:rFonts w:ascii="Arial" w:hAnsi="Arial" w:cs="Arial"/>
          <w:color w:val="000000" w:themeColor="text1"/>
        </w:rPr>
        <w:t xml:space="preserve">ear protection was disregarded </w:t>
      </w:r>
      <w:proofErr w:type="gramStart"/>
      <w:r w:rsidR="007301F1" w:rsidRPr="002324B8">
        <w:rPr>
          <w:rFonts w:ascii="Arial" w:hAnsi="Arial" w:cs="Arial"/>
          <w:color w:val="000000" w:themeColor="text1"/>
        </w:rPr>
        <w:t>due to the effects</w:t>
      </w:r>
      <w:proofErr w:type="gramEnd"/>
      <w:r w:rsidR="007301F1" w:rsidRPr="002324B8">
        <w:rPr>
          <w:rFonts w:ascii="Arial" w:hAnsi="Arial" w:cs="Arial"/>
          <w:color w:val="000000" w:themeColor="text1"/>
        </w:rPr>
        <w:t xml:space="preserve"> on communication. For </w:t>
      </w:r>
      <w:r w:rsidR="00C747A6" w:rsidRPr="002324B8">
        <w:rPr>
          <w:rFonts w:ascii="Arial" w:hAnsi="Arial" w:cs="Arial"/>
          <w:color w:val="000000" w:themeColor="text1"/>
        </w:rPr>
        <w:t>example,</w:t>
      </w:r>
      <w:r w:rsidR="007301F1" w:rsidRPr="002324B8">
        <w:rPr>
          <w:rFonts w:ascii="Arial" w:hAnsi="Arial" w:cs="Arial"/>
          <w:color w:val="000000" w:themeColor="text1"/>
        </w:rPr>
        <w:t xml:space="preserve"> range sirens and fire alarms not being heard which causes greater risk to personnel in a danger area.</w:t>
      </w:r>
    </w:p>
    <w:p w14:paraId="045D36E6" w14:textId="4400CF15" w:rsidR="002324B8" w:rsidRPr="00FF622A" w:rsidRDefault="002324B8" w:rsidP="0022540B">
      <w:pPr>
        <w:spacing w:line="360" w:lineRule="auto"/>
        <w:rPr>
          <w:rFonts w:ascii="Arial" w:hAnsi="Arial" w:cs="Arial"/>
          <w:color w:val="FF0000"/>
        </w:rPr>
      </w:pPr>
      <w:r w:rsidRPr="00FF622A">
        <w:rPr>
          <w:rFonts w:ascii="Arial" w:hAnsi="Arial" w:cs="Arial"/>
          <w:color w:val="000000" w:themeColor="text1"/>
        </w:rPr>
        <w:t xml:space="preserve">A cost to benefit </w:t>
      </w:r>
      <w:r w:rsidR="00001983">
        <w:rPr>
          <w:rFonts w:ascii="Arial" w:hAnsi="Arial" w:cs="Arial"/>
          <w:color w:val="000000" w:themeColor="text1"/>
        </w:rPr>
        <w:t>a</w:t>
      </w:r>
      <w:r w:rsidRPr="00FF622A">
        <w:rPr>
          <w:rFonts w:ascii="Arial" w:hAnsi="Arial" w:cs="Arial"/>
          <w:color w:val="000000" w:themeColor="text1"/>
        </w:rPr>
        <w:t>nalysis was used on the controls and mitigations to determine if the benefit was much greater. This assumed that the risk was totally removed. Grossly Disproportionate cost = Probability X Value of preventing Fatality X Gross disproportion factor. This method considered the costs to society per case of preventing fatality (VPF) and the gross disproportion factor of costs to risk (GDF</w:t>
      </w:r>
      <w:sdt>
        <w:sdtPr>
          <w:rPr>
            <w:rFonts w:ascii="Arial" w:hAnsi="Arial" w:cs="Arial"/>
            <w:color w:val="000000" w:themeColor="text1"/>
          </w:rPr>
          <w:id w:val="-1202319808"/>
          <w:citation/>
        </w:sdtPr>
        <w:sdtContent>
          <w:r w:rsidRPr="00FF622A">
            <w:rPr>
              <w:rFonts w:ascii="Arial" w:hAnsi="Arial" w:cs="Arial"/>
              <w:color w:val="000000" w:themeColor="text1"/>
            </w:rPr>
            <w:fldChar w:fldCharType="begin"/>
          </w:r>
          <w:r w:rsidRPr="00FF622A">
            <w:rPr>
              <w:rFonts w:ascii="Arial" w:hAnsi="Arial" w:cs="Arial"/>
              <w:color w:val="000000" w:themeColor="text1"/>
            </w:rPr>
            <w:instrText xml:space="preserve"> CITATION Hea24 \l 2057 </w:instrText>
          </w:r>
          <w:r w:rsidRPr="00FF622A">
            <w:rPr>
              <w:rFonts w:ascii="Arial" w:hAnsi="Arial" w:cs="Arial"/>
              <w:color w:val="000000" w:themeColor="text1"/>
            </w:rPr>
            <w:fldChar w:fldCharType="separate"/>
          </w:r>
          <w:r w:rsidR="007C3D54">
            <w:rPr>
              <w:rFonts w:ascii="Arial" w:hAnsi="Arial" w:cs="Arial"/>
              <w:noProof/>
              <w:color w:val="000000" w:themeColor="text1"/>
            </w:rPr>
            <w:t xml:space="preserve"> </w:t>
          </w:r>
          <w:r w:rsidR="007C3D54" w:rsidRPr="007C3D54">
            <w:rPr>
              <w:rFonts w:ascii="Arial" w:hAnsi="Arial" w:cs="Arial"/>
              <w:noProof/>
              <w:color w:val="000000" w:themeColor="text1"/>
            </w:rPr>
            <w:t>[13]</w:t>
          </w:r>
          <w:r w:rsidRPr="00FF622A">
            <w:rPr>
              <w:rFonts w:ascii="Arial" w:hAnsi="Arial" w:cs="Arial"/>
              <w:color w:val="000000" w:themeColor="text1"/>
            </w:rPr>
            <w:fldChar w:fldCharType="end"/>
          </w:r>
        </w:sdtContent>
      </w:sdt>
      <w:r w:rsidRPr="00FF622A">
        <w:rPr>
          <w:rFonts w:ascii="Arial" w:hAnsi="Arial" w:cs="Arial"/>
          <w:color w:val="000000" w:themeColor="text1"/>
        </w:rPr>
        <w:t xml:space="preserve">). </w:t>
      </w:r>
    </w:p>
    <w:p w14:paraId="070FD4CC" w14:textId="77777777" w:rsidR="002324B8" w:rsidRPr="00FF622A" w:rsidRDefault="002324B8" w:rsidP="0022540B">
      <w:pPr>
        <w:spacing w:line="360" w:lineRule="auto"/>
        <w:rPr>
          <w:rFonts w:ascii="Arial" w:eastAsiaTheme="minorEastAsia" w:hAnsi="Arial" w:cs="Arial"/>
          <w:color w:val="000000" w:themeColor="text1"/>
        </w:rPr>
      </w:pPr>
      <m:oMathPara>
        <m:oMath>
          <m:r>
            <w:rPr>
              <w:rFonts w:ascii="Cambria Math" w:hAnsi="Cambria Math" w:cs="Arial"/>
              <w:color w:val="000000" w:themeColor="text1"/>
            </w:rPr>
            <m:t>Grossly Disproportionate cost=VPF×GDF</m:t>
          </m:r>
        </m:oMath>
      </m:oMathPara>
    </w:p>
    <w:p w14:paraId="05635547" w14:textId="77777777" w:rsidR="002324B8" w:rsidRPr="00FF622A" w:rsidRDefault="002324B8" w:rsidP="0022540B">
      <w:pPr>
        <w:spacing w:line="360" w:lineRule="auto"/>
        <w:rPr>
          <w:rFonts w:ascii="Arial" w:eastAsiaTheme="minorEastAsia" w:hAnsi="Arial" w:cs="Arial"/>
          <w:color w:val="000000" w:themeColor="text1"/>
        </w:rPr>
      </w:pPr>
      <m:oMathPara>
        <m:oMath>
          <m:r>
            <w:rPr>
              <w:rFonts w:ascii="Cambria Math" w:hAnsi="Cambria Math" w:cs="Arial"/>
              <w:color w:val="000000" w:themeColor="text1"/>
            </w:rPr>
            <m:t>Grossly Disproportionate cost=1×</m:t>
          </m:r>
          <m:sSup>
            <m:sSupPr>
              <m:ctrlPr>
                <w:rPr>
                  <w:rFonts w:ascii="Cambria Math" w:hAnsi="Cambria Math" w:cs="Arial"/>
                  <w:i/>
                  <w:color w:val="000000" w:themeColor="text1"/>
                </w:rPr>
              </m:ctrlPr>
            </m:sSupPr>
            <m:e>
              <m:r>
                <w:rPr>
                  <w:rFonts w:ascii="Cambria Math" w:hAnsi="Cambria Math" w:cs="Arial"/>
                  <w:color w:val="000000" w:themeColor="text1"/>
                </w:rPr>
                <m:t>10</m:t>
              </m:r>
            </m:e>
            <m:sup>
              <m:r>
                <w:rPr>
                  <w:rFonts w:ascii="Cambria Math" w:hAnsi="Cambria Math" w:cs="Arial"/>
                  <w:color w:val="000000" w:themeColor="text1"/>
                </w:rPr>
                <m:t>-2</m:t>
              </m:r>
            </m:sup>
          </m:sSup>
          <m:r>
            <w:rPr>
              <w:rFonts w:ascii="Cambria Math" w:hAnsi="Cambria Math" w:cs="Arial"/>
              <w:color w:val="000000" w:themeColor="text1"/>
            </w:rPr>
            <m:t xml:space="preserve">×44,300×3=1329 </m:t>
          </m:r>
        </m:oMath>
      </m:oMathPara>
    </w:p>
    <w:p w14:paraId="30C6F82B" w14:textId="54E3EF03" w:rsidR="002324B8" w:rsidRPr="002324B8" w:rsidRDefault="002324B8" w:rsidP="0022540B">
      <w:pPr>
        <w:spacing w:line="360" w:lineRule="auto"/>
        <w:rPr>
          <w:rFonts w:ascii="Arial" w:hAnsi="Arial" w:cs="Arial"/>
          <w:color w:val="000000" w:themeColor="text1"/>
        </w:rPr>
      </w:pPr>
      <w:r w:rsidRPr="00FF622A">
        <w:rPr>
          <w:rFonts w:ascii="Arial" w:eastAsiaTheme="minorEastAsia" w:hAnsi="Arial" w:cs="Arial"/>
          <w:color w:val="000000" w:themeColor="text1"/>
        </w:rPr>
        <w:t xml:space="preserve">The cost of ear protection per person is much smaller than the GDF therefore the benefits outweigh the costs and the control was used. </w:t>
      </w:r>
      <w:r>
        <w:rPr>
          <w:rFonts w:ascii="Arial" w:eastAsiaTheme="minorEastAsia" w:hAnsi="Arial" w:cs="Arial"/>
          <w:color w:val="000000" w:themeColor="text1"/>
        </w:rPr>
        <w:t xml:space="preserve">For cases such as the production of a tank </w:t>
      </w:r>
      <w:r w:rsidR="00C76002">
        <w:rPr>
          <w:rFonts w:ascii="Arial" w:eastAsiaTheme="minorEastAsia" w:hAnsi="Arial" w:cs="Arial"/>
          <w:color w:val="000000" w:themeColor="text1"/>
        </w:rPr>
        <w:t>suppressor</w:t>
      </w:r>
      <w:r>
        <w:rPr>
          <w:rFonts w:ascii="Arial" w:eastAsiaTheme="minorEastAsia" w:hAnsi="Arial" w:cs="Arial"/>
          <w:color w:val="000000" w:themeColor="text1"/>
        </w:rPr>
        <w:t xml:space="preserve"> the cost was much greater than the benefit and therefore not used as a control.</w:t>
      </w:r>
    </w:p>
    <w:p w14:paraId="64C5C127" w14:textId="0ADC424E" w:rsidR="00933403" w:rsidRPr="002324B8" w:rsidRDefault="002324B8" w:rsidP="0022540B">
      <w:pPr>
        <w:spacing w:line="360" w:lineRule="auto"/>
        <w:rPr>
          <w:rFonts w:ascii="Arial" w:hAnsi="Arial" w:cs="Arial"/>
          <w:color w:val="000000" w:themeColor="text1"/>
        </w:rPr>
      </w:pPr>
      <w:r w:rsidRPr="002324B8">
        <w:rPr>
          <w:rFonts w:ascii="Arial" w:hAnsi="Arial" w:cs="Arial"/>
          <w:color w:val="000000" w:themeColor="text1"/>
        </w:rPr>
        <w:t>Another administrative control</w:t>
      </w:r>
      <w:r w:rsidR="009A06A8" w:rsidRPr="002324B8">
        <w:rPr>
          <w:rFonts w:ascii="Arial" w:hAnsi="Arial" w:cs="Arial"/>
          <w:color w:val="000000" w:themeColor="text1"/>
        </w:rPr>
        <w:t xml:space="preserve"> identified was the use of a n</w:t>
      </w:r>
      <w:r w:rsidR="001673C7" w:rsidRPr="002324B8">
        <w:rPr>
          <w:rFonts w:ascii="Arial" w:hAnsi="Arial" w:cs="Arial"/>
          <w:color w:val="000000" w:themeColor="text1"/>
        </w:rPr>
        <w:t>oise monitor</w:t>
      </w:r>
      <w:r w:rsidR="00C747A6" w:rsidRPr="002324B8">
        <w:rPr>
          <w:rFonts w:ascii="Arial" w:hAnsi="Arial" w:cs="Arial"/>
          <w:color w:val="000000" w:themeColor="text1"/>
        </w:rPr>
        <w:t xml:space="preserve"> on the site boundary </w:t>
      </w:r>
      <w:r w:rsidR="00771892" w:rsidRPr="002324B8">
        <w:rPr>
          <w:rFonts w:ascii="Arial" w:hAnsi="Arial" w:cs="Arial"/>
          <w:color w:val="000000" w:themeColor="text1"/>
        </w:rPr>
        <w:t>and</w:t>
      </w:r>
      <w:r w:rsidR="00E47C22" w:rsidRPr="002324B8">
        <w:rPr>
          <w:rFonts w:ascii="Arial" w:hAnsi="Arial" w:cs="Arial"/>
          <w:color w:val="000000" w:themeColor="text1"/>
        </w:rPr>
        <w:t>/</w:t>
      </w:r>
      <w:r w:rsidR="00771892" w:rsidRPr="002324B8">
        <w:rPr>
          <w:rFonts w:ascii="Arial" w:hAnsi="Arial" w:cs="Arial"/>
          <w:color w:val="000000" w:themeColor="text1"/>
        </w:rPr>
        <w:t xml:space="preserve">or heavily populated area on site to ensure the noise in those areas does not </w:t>
      </w:r>
      <w:r w:rsidR="00A31BAB" w:rsidRPr="002324B8">
        <w:rPr>
          <w:rFonts w:ascii="Arial" w:hAnsi="Arial" w:cs="Arial"/>
          <w:color w:val="000000" w:themeColor="text1"/>
        </w:rPr>
        <w:t>require any further controls</w:t>
      </w:r>
      <w:r w:rsidR="00A31175" w:rsidRPr="002324B8">
        <w:rPr>
          <w:rFonts w:ascii="Arial" w:hAnsi="Arial" w:cs="Arial"/>
          <w:color w:val="000000" w:themeColor="text1"/>
        </w:rPr>
        <w:t xml:space="preserve"> and no additional personnel are at risk.</w:t>
      </w:r>
      <w:r w:rsidR="00E47C22" w:rsidRPr="002324B8">
        <w:rPr>
          <w:rFonts w:ascii="Arial" w:hAnsi="Arial" w:cs="Arial"/>
          <w:color w:val="000000" w:themeColor="text1"/>
        </w:rPr>
        <w:t xml:space="preserve"> This is a</w:t>
      </w:r>
      <w:r w:rsidR="00C022BC" w:rsidRPr="002324B8">
        <w:rPr>
          <w:rFonts w:ascii="Arial" w:hAnsi="Arial" w:cs="Arial"/>
          <w:color w:val="000000" w:themeColor="text1"/>
        </w:rPr>
        <w:t>n essential task that does not require a lot of time and resources.</w:t>
      </w:r>
    </w:p>
    <w:p w14:paraId="50E6BE3E" w14:textId="7AC13BC0" w:rsidR="005B72C8" w:rsidRPr="00252142" w:rsidRDefault="00A17645" w:rsidP="0022540B">
      <w:pPr>
        <w:spacing w:line="360" w:lineRule="auto"/>
        <w:rPr>
          <w:rFonts w:ascii="Arial" w:hAnsi="Arial" w:cs="Arial"/>
          <w:color w:val="000000" w:themeColor="text1"/>
        </w:rPr>
      </w:pPr>
      <w:r w:rsidRPr="002324B8">
        <w:rPr>
          <w:rFonts w:ascii="Arial" w:hAnsi="Arial" w:cs="Arial"/>
          <w:color w:val="000000" w:themeColor="text1"/>
        </w:rPr>
        <w:t xml:space="preserve">Following the mitigations and controls the risk rating was reduced to </w:t>
      </w:r>
      <w:r w:rsidR="007D3FC5" w:rsidRPr="002324B8">
        <w:rPr>
          <w:rFonts w:ascii="Arial" w:hAnsi="Arial" w:cs="Arial"/>
          <w:color w:val="000000" w:themeColor="text1"/>
        </w:rPr>
        <w:t xml:space="preserve">category </w:t>
      </w:r>
      <w:r w:rsidR="00880C94" w:rsidRPr="002324B8">
        <w:rPr>
          <w:rFonts w:ascii="Arial" w:hAnsi="Arial" w:cs="Arial"/>
          <w:color w:val="000000" w:themeColor="text1"/>
        </w:rPr>
        <w:t>D</w:t>
      </w:r>
      <w:r w:rsidR="007D3FC5" w:rsidRPr="002324B8">
        <w:rPr>
          <w:rFonts w:ascii="Arial" w:hAnsi="Arial" w:cs="Arial"/>
          <w:color w:val="000000" w:themeColor="text1"/>
        </w:rPr>
        <w:t xml:space="preserve"> -</w:t>
      </w:r>
      <w:r w:rsidR="00880C94" w:rsidRPr="002324B8">
        <w:rPr>
          <w:rFonts w:ascii="Arial" w:hAnsi="Arial" w:cs="Arial"/>
          <w:color w:val="000000" w:themeColor="text1"/>
        </w:rPr>
        <w:t xml:space="preserve"> </w:t>
      </w:r>
      <w:r w:rsidR="00880C94" w:rsidRPr="002324B8">
        <w:rPr>
          <w:rFonts w:ascii="Arial" w:hAnsi="Arial" w:cs="Arial"/>
          <w:color w:val="000000" w:themeColor="text1"/>
        </w:rPr>
        <w:t>Tolerated risk with a low severity</w:t>
      </w:r>
      <w:r w:rsidR="002324B8" w:rsidRPr="002324B8">
        <w:rPr>
          <w:rFonts w:ascii="Arial" w:hAnsi="Arial" w:cs="Arial"/>
          <w:color w:val="000000" w:themeColor="text1"/>
        </w:rPr>
        <w:t xml:space="preserve"> and an improbable likelihood.</w:t>
      </w:r>
      <w:r w:rsidR="00A76913" w:rsidRPr="002324B8">
        <w:rPr>
          <w:rFonts w:ascii="Arial" w:hAnsi="Arial" w:cs="Arial"/>
          <w:color w:val="000000" w:themeColor="text1"/>
        </w:rPr>
        <w:t xml:space="preserve"> Using </w:t>
      </w:r>
      <w:r w:rsidR="007B0E6C" w:rsidRPr="002324B8">
        <w:rPr>
          <w:rFonts w:ascii="Arial" w:hAnsi="Arial" w:cs="Arial"/>
          <w:color w:val="000000" w:themeColor="text1"/>
        </w:rPr>
        <w:t xml:space="preserve">explosives always carries a risk to personnel and the </w:t>
      </w:r>
      <w:r w:rsidR="00E8207E" w:rsidRPr="002324B8">
        <w:rPr>
          <w:rFonts w:ascii="Arial" w:hAnsi="Arial" w:cs="Arial"/>
          <w:color w:val="000000" w:themeColor="text1"/>
        </w:rPr>
        <w:t>controls/mitigations set in the risk assessment allow work to be carried out in a safe</w:t>
      </w:r>
      <w:r w:rsidR="00880C94" w:rsidRPr="002324B8">
        <w:rPr>
          <w:rFonts w:ascii="Arial" w:hAnsi="Arial" w:cs="Arial"/>
          <w:color w:val="000000" w:themeColor="text1"/>
        </w:rPr>
        <w:t>,</w:t>
      </w:r>
      <w:r w:rsidR="00E8207E" w:rsidRPr="002324B8">
        <w:rPr>
          <w:rFonts w:ascii="Arial" w:hAnsi="Arial" w:cs="Arial"/>
          <w:color w:val="000000" w:themeColor="text1"/>
        </w:rPr>
        <w:t xml:space="preserve"> </w:t>
      </w:r>
      <w:r w:rsidR="008E1791" w:rsidRPr="002324B8">
        <w:rPr>
          <w:rFonts w:ascii="Arial" w:hAnsi="Arial" w:cs="Arial"/>
          <w:color w:val="000000" w:themeColor="text1"/>
        </w:rPr>
        <w:t xml:space="preserve">controlled </w:t>
      </w:r>
      <w:r w:rsidR="00757AD4" w:rsidRPr="002324B8">
        <w:rPr>
          <w:rFonts w:ascii="Arial" w:hAnsi="Arial" w:cs="Arial"/>
          <w:color w:val="000000" w:themeColor="text1"/>
        </w:rPr>
        <w:t>environment.</w:t>
      </w:r>
      <w:r w:rsidR="00134A76" w:rsidRPr="002324B8">
        <w:rPr>
          <w:rFonts w:ascii="Arial" w:hAnsi="Arial" w:cs="Arial"/>
          <w:color w:val="000000" w:themeColor="text1"/>
        </w:rPr>
        <w:t xml:space="preserve"> </w:t>
      </w:r>
      <w:r w:rsidR="002324B8" w:rsidRPr="002324B8">
        <w:rPr>
          <w:rFonts w:ascii="Arial" w:hAnsi="Arial" w:cs="Arial"/>
          <w:color w:val="000000" w:themeColor="text1"/>
        </w:rPr>
        <w:t xml:space="preserve">The most important controls and mitigations </w:t>
      </w:r>
      <w:r w:rsidR="00252142">
        <w:rPr>
          <w:rFonts w:ascii="Arial" w:hAnsi="Arial" w:cs="Arial"/>
          <w:color w:val="000000" w:themeColor="text1"/>
        </w:rPr>
        <w:t xml:space="preserve">to be ALARP </w:t>
      </w:r>
      <w:r w:rsidR="002324B8" w:rsidRPr="002324B8">
        <w:rPr>
          <w:rFonts w:ascii="Arial" w:hAnsi="Arial" w:cs="Arial"/>
          <w:color w:val="000000" w:themeColor="text1"/>
        </w:rPr>
        <w:t xml:space="preserve">was the distance, PPE and control of </w:t>
      </w:r>
      <w:r w:rsidR="002324B8" w:rsidRPr="00252142">
        <w:rPr>
          <w:rFonts w:ascii="Arial" w:hAnsi="Arial" w:cs="Arial"/>
          <w:color w:val="000000" w:themeColor="text1"/>
        </w:rPr>
        <w:t>personnel in the danger area.</w:t>
      </w:r>
      <w:r w:rsidR="00B327FD">
        <w:rPr>
          <w:rFonts w:ascii="Arial" w:hAnsi="Arial" w:cs="Arial"/>
          <w:color w:val="000000" w:themeColor="text1"/>
        </w:rPr>
        <w:t xml:space="preserve"> This overall reduced the exposure to be within safe working limit. </w:t>
      </w:r>
      <w:r w:rsidR="002324B8" w:rsidRPr="00252142">
        <w:rPr>
          <w:rFonts w:ascii="Arial" w:hAnsi="Arial" w:cs="Arial"/>
          <w:color w:val="000000" w:themeColor="text1"/>
        </w:rPr>
        <w:t xml:space="preserve"> Staff on range should all be trained and authorised to reduce the risk to themselves and everybody else.</w:t>
      </w:r>
      <w:r w:rsidR="00252142" w:rsidRPr="00252142">
        <w:rPr>
          <w:rFonts w:ascii="Arial" w:hAnsi="Arial" w:cs="Arial"/>
          <w:color w:val="000000" w:themeColor="text1"/>
        </w:rPr>
        <w:t xml:space="preserve"> </w:t>
      </w:r>
      <w:r w:rsidR="007D2ACA" w:rsidRPr="00252142">
        <w:rPr>
          <w:rFonts w:ascii="Arial" w:hAnsi="Arial" w:cs="Arial"/>
          <w:color w:val="000000" w:themeColor="text1"/>
        </w:rPr>
        <w:t xml:space="preserve">Limiting the exposure to noise proved to reduce the risk as elimination was not an option. The lower end of the hierarchy of control </w:t>
      </w:r>
      <w:r w:rsidR="007D2ACA" w:rsidRPr="00252142">
        <w:rPr>
          <w:rFonts w:ascii="Arial" w:hAnsi="Arial" w:cs="Arial"/>
          <w:color w:val="000000" w:themeColor="text1"/>
        </w:rPr>
        <w:lastRenderedPageBreak/>
        <w:t>was more effective in producing mitigations and controls due to the time, cost and benefit ratio produced by engineering controls.</w:t>
      </w:r>
    </w:p>
    <w:p w14:paraId="7C0F95C7" w14:textId="4EA0EBD5" w:rsidR="00AF5AC9" w:rsidRPr="00252142" w:rsidRDefault="00C43B7D" w:rsidP="0022540B">
      <w:pPr>
        <w:spacing w:line="360" w:lineRule="auto"/>
        <w:rPr>
          <w:rFonts w:ascii="Arial" w:hAnsi="Arial" w:cs="Arial"/>
          <w:color w:val="000000" w:themeColor="text1"/>
        </w:rPr>
      </w:pPr>
      <w:r w:rsidRPr="00252142">
        <w:rPr>
          <w:rFonts w:ascii="Arial" w:hAnsi="Arial" w:cs="Arial"/>
          <w:color w:val="000000" w:themeColor="text1"/>
        </w:rPr>
        <w:t xml:space="preserve">The next review date was set 12 months from the issue date to ensure that </w:t>
      </w:r>
      <w:r w:rsidR="002F2B47" w:rsidRPr="00252142">
        <w:rPr>
          <w:rFonts w:ascii="Arial" w:hAnsi="Arial" w:cs="Arial"/>
          <w:color w:val="000000" w:themeColor="text1"/>
        </w:rPr>
        <w:t>mitigations and controls are still</w:t>
      </w:r>
      <w:r w:rsidR="002103BB" w:rsidRPr="00252142">
        <w:rPr>
          <w:rFonts w:ascii="Arial" w:hAnsi="Arial" w:cs="Arial"/>
          <w:color w:val="000000" w:themeColor="text1"/>
        </w:rPr>
        <w:t xml:space="preserve"> relevant,</w:t>
      </w:r>
      <w:r w:rsidR="002F2B47" w:rsidRPr="00252142">
        <w:rPr>
          <w:rFonts w:ascii="Arial" w:hAnsi="Arial" w:cs="Arial"/>
          <w:color w:val="000000" w:themeColor="text1"/>
        </w:rPr>
        <w:t xml:space="preserve"> effective and recent.</w:t>
      </w:r>
      <w:r w:rsidR="0007500B" w:rsidRPr="00252142">
        <w:rPr>
          <w:rFonts w:ascii="Arial" w:hAnsi="Arial" w:cs="Arial"/>
          <w:color w:val="000000" w:themeColor="text1"/>
        </w:rPr>
        <w:t xml:space="preserve"> </w:t>
      </w:r>
      <w:r w:rsidR="00252142" w:rsidRPr="00252142">
        <w:rPr>
          <w:rFonts w:ascii="Arial" w:hAnsi="Arial" w:cs="Arial"/>
          <w:color w:val="000000" w:themeColor="text1"/>
        </w:rPr>
        <w:t>However,</w:t>
      </w:r>
      <w:r w:rsidR="0007500B" w:rsidRPr="00252142">
        <w:rPr>
          <w:rFonts w:ascii="Arial" w:hAnsi="Arial" w:cs="Arial"/>
          <w:color w:val="000000" w:themeColor="text1"/>
        </w:rPr>
        <w:t xml:space="preserve"> the risk assessment is reviewed at any time where a new control/mitigation can be introduced </w:t>
      </w:r>
      <w:r w:rsidR="00AB63C5" w:rsidRPr="00252142">
        <w:rPr>
          <w:rFonts w:ascii="Arial" w:hAnsi="Arial" w:cs="Arial"/>
          <w:color w:val="000000" w:themeColor="text1"/>
        </w:rPr>
        <w:t>for the journey</w:t>
      </w:r>
      <w:r w:rsidR="007C3D54">
        <w:rPr>
          <w:rFonts w:ascii="Arial" w:hAnsi="Arial" w:cs="Arial"/>
          <w:color w:val="000000" w:themeColor="text1"/>
        </w:rPr>
        <w:t xml:space="preserve"> of</w:t>
      </w:r>
      <w:r w:rsidR="0007500B" w:rsidRPr="00252142">
        <w:rPr>
          <w:rFonts w:ascii="Arial" w:hAnsi="Arial" w:cs="Arial"/>
          <w:color w:val="000000" w:themeColor="text1"/>
        </w:rPr>
        <w:t xml:space="preserve"> </w:t>
      </w:r>
      <w:r w:rsidR="001A7302" w:rsidRPr="00252142">
        <w:rPr>
          <w:rFonts w:ascii="Arial" w:hAnsi="Arial" w:cs="Arial"/>
          <w:color w:val="000000" w:themeColor="text1"/>
        </w:rPr>
        <w:t>ALARP or if any existing control/mitigation no longer applies.</w:t>
      </w:r>
    </w:p>
    <w:p w14:paraId="1C4E475F" w14:textId="77777777" w:rsidR="0022540B" w:rsidRDefault="0022540B">
      <w:pPr>
        <w:pStyle w:val="Heading1"/>
      </w:pPr>
    </w:p>
    <w:p w14:paraId="71BABD8B" w14:textId="77777777" w:rsidR="0022540B" w:rsidRDefault="0022540B">
      <w:pPr>
        <w:pStyle w:val="Heading1"/>
      </w:pPr>
    </w:p>
    <w:p w14:paraId="0000B7EA" w14:textId="77777777" w:rsidR="007C3D54" w:rsidRDefault="007C3D54" w:rsidP="007C3D54"/>
    <w:p w14:paraId="22F18D16" w14:textId="77777777" w:rsidR="007C3D54" w:rsidRDefault="007C3D54" w:rsidP="007C3D54"/>
    <w:p w14:paraId="48581BF4" w14:textId="77777777" w:rsidR="007C3D54" w:rsidRDefault="007C3D54" w:rsidP="007C3D54"/>
    <w:p w14:paraId="5160A48B" w14:textId="77777777" w:rsidR="007C3D54" w:rsidRDefault="007C3D54" w:rsidP="007C3D54"/>
    <w:p w14:paraId="10412D5E" w14:textId="77777777" w:rsidR="007C3D54" w:rsidRDefault="007C3D54" w:rsidP="007C3D54"/>
    <w:p w14:paraId="606079B6" w14:textId="77777777" w:rsidR="007C3D54" w:rsidRDefault="007C3D54" w:rsidP="007C3D54"/>
    <w:p w14:paraId="1C80A980" w14:textId="77777777" w:rsidR="007C3D54" w:rsidRDefault="007C3D54" w:rsidP="007C3D54"/>
    <w:p w14:paraId="2A690348" w14:textId="77777777" w:rsidR="007C3D54" w:rsidRDefault="007C3D54" w:rsidP="007C3D54"/>
    <w:p w14:paraId="027AFEC8" w14:textId="77777777" w:rsidR="007C3D54" w:rsidRDefault="007C3D54" w:rsidP="007C3D54"/>
    <w:p w14:paraId="12CFC168" w14:textId="77777777" w:rsidR="007C3D54" w:rsidRDefault="007C3D54" w:rsidP="007C3D54"/>
    <w:p w14:paraId="4D7E1BC2" w14:textId="77777777" w:rsidR="007C3D54" w:rsidRDefault="007C3D54" w:rsidP="007C3D54"/>
    <w:p w14:paraId="4BCEE742" w14:textId="77777777" w:rsidR="007C3D54" w:rsidRDefault="007C3D54" w:rsidP="007C3D54"/>
    <w:p w14:paraId="71AEE944" w14:textId="77777777" w:rsidR="007C3D54" w:rsidRDefault="007C3D54" w:rsidP="007C3D54"/>
    <w:p w14:paraId="1F667369" w14:textId="77777777" w:rsidR="007C3D54" w:rsidRDefault="007C3D54" w:rsidP="007C3D54"/>
    <w:p w14:paraId="4538D8B3" w14:textId="77777777" w:rsidR="007C3D54" w:rsidRDefault="007C3D54" w:rsidP="007C3D54"/>
    <w:p w14:paraId="55A38589" w14:textId="77777777" w:rsidR="007C3D54" w:rsidRPr="007C3D54" w:rsidRDefault="007C3D54" w:rsidP="007C3D54"/>
    <w:bookmarkStart w:id="6" w:name="_Toc235108242" w:displacedByCustomXml="next"/>
    <w:sdt>
      <w:sdtPr>
        <w:id w:val="1721160773"/>
        <w:docPartObj>
          <w:docPartGallery w:val="Bibliographies"/>
          <w:docPartUnique/>
        </w:docPartObj>
      </w:sdtPr>
      <w:sdtEndPr>
        <w:rPr>
          <w:rFonts w:asciiTheme="minorHAnsi" w:eastAsiaTheme="minorHAnsi" w:hAnsiTheme="minorHAnsi" w:cstheme="minorBidi"/>
          <w:color w:val="auto"/>
          <w:sz w:val="24"/>
          <w:szCs w:val="24"/>
        </w:rPr>
      </w:sdtEndPr>
      <w:sdtContent>
        <w:p w14:paraId="79EB33C8" w14:textId="0214C448" w:rsidR="00950123" w:rsidRDefault="00950123">
          <w:pPr>
            <w:pStyle w:val="Heading1"/>
          </w:pPr>
          <w:r>
            <w:t>Bibliography</w:t>
          </w:r>
          <w:bookmarkEnd w:id="6"/>
        </w:p>
        <w:sdt>
          <w:sdtPr>
            <w:id w:val="111145805"/>
            <w:bibliography/>
          </w:sdtPr>
          <w:sdtContent>
            <w:p w14:paraId="008D97A0" w14:textId="77777777" w:rsidR="007C3D54" w:rsidRDefault="00950123">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7C3D54" w14:paraId="6EB77D1D" w14:textId="77777777" w:rsidTr="007C3D54">
                <w:trPr>
                  <w:divId w:val="956254768"/>
                  <w:tblCellSpacing w:w="15" w:type="dxa"/>
                </w:trPr>
                <w:tc>
                  <w:tcPr>
                    <w:tcW w:w="289" w:type="pct"/>
                    <w:hideMark/>
                  </w:tcPr>
                  <w:p w14:paraId="39C25326" w14:textId="2A790A51" w:rsidR="007C3D54" w:rsidRDefault="007C3D54">
                    <w:pPr>
                      <w:pStyle w:val="Bibliography"/>
                      <w:rPr>
                        <w:noProof/>
                        <w:kern w:val="0"/>
                        <w14:ligatures w14:val="none"/>
                      </w:rPr>
                    </w:pPr>
                    <w:r>
                      <w:rPr>
                        <w:noProof/>
                      </w:rPr>
                      <w:t xml:space="preserve">[1] </w:t>
                    </w:r>
                  </w:p>
                </w:tc>
                <w:tc>
                  <w:tcPr>
                    <w:tcW w:w="4661" w:type="pct"/>
                    <w:hideMark/>
                  </w:tcPr>
                  <w:p w14:paraId="6EFCAE4C" w14:textId="77777777" w:rsidR="007C3D54" w:rsidRDefault="007C3D54">
                    <w:pPr>
                      <w:pStyle w:val="Bibliography"/>
                      <w:rPr>
                        <w:noProof/>
                      </w:rPr>
                    </w:pPr>
                    <w:r>
                      <w:rPr>
                        <w:noProof/>
                      </w:rPr>
                      <w:t xml:space="preserve">S. Shukla, G. Mbingwa, S. Khanna, J. Dalal, D. Sankhyan, A. Malik and N. Badhwar, “Environment and health hazards due to military metal pollution: A review,” </w:t>
                    </w:r>
                    <w:r>
                      <w:rPr>
                        <w:i/>
                        <w:iCs/>
                        <w:noProof/>
                      </w:rPr>
                      <w:t xml:space="preserve">Environmental Nanotechnology, Monitoring &amp; Management, </w:t>
                    </w:r>
                    <w:r>
                      <w:rPr>
                        <w:noProof/>
                      </w:rPr>
                      <w:t xml:space="preserve">vol. 20, p. Article 100857, 2023. </w:t>
                    </w:r>
                  </w:p>
                </w:tc>
              </w:tr>
              <w:tr w:rsidR="007C3D54" w14:paraId="07349EE1" w14:textId="77777777" w:rsidTr="007C3D54">
                <w:trPr>
                  <w:divId w:val="956254768"/>
                  <w:tblCellSpacing w:w="15" w:type="dxa"/>
                </w:trPr>
                <w:tc>
                  <w:tcPr>
                    <w:tcW w:w="289" w:type="pct"/>
                    <w:hideMark/>
                  </w:tcPr>
                  <w:p w14:paraId="1047A3C5" w14:textId="77777777" w:rsidR="007C3D54" w:rsidRDefault="007C3D54">
                    <w:pPr>
                      <w:pStyle w:val="Bibliography"/>
                      <w:rPr>
                        <w:noProof/>
                      </w:rPr>
                    </w:pPr>
                    <w:r>
                      <w:rPr>
                        <w:noProof/>
                      </w:rPr>
                      <w:t xml:space="preserve">[2] </w:t>
                    </w:r>
                  </w:p>
                </w:tc>
                <w:tc>
                  <w:tcPr>
                    <w:tcW w:w="4661" w:type="pct"/>
                    <w:hideMark/>
                  </w:tcPr>
                  <w:p w14:paraId="27627524" w14:textId="77777777" w:rsidR="007C3D54" w:rsidRDefault="007C3D54">
                    <w:pPr>
                      <w:pStyle w:val="Bibliography"/>
                      <w:rPr>
                        <w:noProof/>
                      </w:rPr>
                    </w:pPr>
                    <w:r>
                      <w:rPr>
                        <w:noProof/>
                      </w:rPr>
                      <w:t>Parliament of the United Kingdom, “Health and Safety at Work etc. Act 1974 Chapter 37,” 1974. [Online]. Available: https://www.legislation.gov.uk/ukpga/1974/37/section/2. [Accessed 12 July 2026].</w:t>
                    </w:r>
                  </w:p>
                </w:tc>
              </w:tr>
              <w:tr w:rsidR="007C3D54" w14:paraId="345F69C5" w14:textId="77777777" w:rsidTr="007C3D54">
                <w:trPr>
                  <w:divId w:val="956254768"/>
                  <w:tblCellSpacing w:w="15" w:type="dxa"/>
                </w:trPr>
                <w:tc>
                  <w:tcPr>
                    <w:tcW w:w="289" w:type="pct"/>
                    <w:hideMark/>
                  </w:tcPr>
                  <w:p w14:paraId="08BFC514" w14:textId="77777777" w:rsidR="007C3D54" w:rsidRDefault="007C3D54">
                    <w:pPr>
                      <w:pStyle w:val="Bibliography"/>
                      <w:rPr>
                        <w:noProof/>
                      </w:rPr>
                    </w:pPr>
                    <w:r>
                      <w:rPr>
                        <w:noProof/>
                      </w:rPr>
                      <w:t xml:space="preserve">[3] </w:t>
                    </w:r>
                  </w:p>
                </w:tc>
                <w:tc>
                  <w:tcPr>
                    <w:tcW w:w="4661" w:type="pct"/>
                    <w:hideMark/>
                  </w:tcPr>
                  <w:p w14:paraId="3FF8519A" w14:textId="77777777" w:rsidR="007C3D54" w:rsidRDefault="007C3D54">
                    <w:pPr>
                      <w:pStyle w:val="Bibliography"/>
                      <w:rPr>
                        <w:noProof/>
                      </w:rPr>
                    </w:pPr>
                    <w:r>
                      <w:rPr>
                        <w:noProof/>
                      </w:rPr>
                      <w:t>Parliament of the United Kingdom, “The Management of Health and Safety at Work Regulations 1999 Regulation 3,” 1999. [Online]. Available: https://www.legislation.gov.uk/uksi/1999/3242/regulation/3. [Accessed 12 July 2026].</w:t>
                    </w:r>
                  </w:p>
                </w:tc>
              </w:tr>
              <w:tr w:rsidR="007C3D54" w14:paraId="2E40B215" w14:textId="77777777" w:rsidTr="007C3D54">
                <w:trPr>
                  <w:divId w:val="956254768"/>
                  <w:tblCellSpacing w:w="15" w:type="dxa"/>
                </w:trPr>
                <w:tc>
                  <w:tcPr>
                    <w:tcW w:w="289" w:type="pct"/>
                    <w:hideMark/>
                  </w:tcPr>
                  <w:p w14:paraId="4B6988D3" w14:textId="77777777" w:rsidR="007C3D54" w:rsidRDefault="007C3D54">
                    <w:pPr>
                      <w:pStyle w:val="Bibliography"/>
                      <w:rPr>
                        <w:noProof/>
                      </w:rPr>
                    </w:pPr>
                    <w:r>
                      <w:rPr>
                        <w:noProof/>
                      </w:rPr>
                      <w:t xml:space="preserve">[4] </w:t>
                    </w:r>
                  </w:p>
                </w:tc>
                <w:tc>
                  <w:tcPr>
                    <w:tcW w:w="4661" w:type="pct"/>
                    <w:hideMark/>
                  </w:tcPr>
                  <w:p w14:paraId="2AB2F3D3" w14:textId="77777777" w:rsidR="007C3D54" w:rsidRDefault="007C3D54">
                    <w:pPr>
                      <w:pStyle w:val="Bibliography"/>
                      <w:rPr>
                        <w:noProof/>
                      </w:rPr>
                    </w:pPr>
                    <w:r>
                      <w:rPr>
                        <w:noProof/>
                      </w:rPr>
                      <w:t xml:space="preserve">G. R. Garinther, “Impulse noise of army weapons,” </w:t>
                    </w:r>
                    <w:r>
                      <w:rPr>
                        <w:i/>
                        <w:iCs/>
                        <w:noProof/>
                      </w:rPr>
                      <w:t xml:space="preserve">The Journal of the Acoustical Society of America, </w:t>
                    </w:r>
                    <w:r>
                      <w:rPr>
                        <w:noProof/>
                      </w:rPr>
                      <w:t xml:space="preserve">vol. 65, no. S1, 1979. </w:t>
                    </w:r>
                  </w:p>
                </w:tc>
              </w:tr>
              <w:tr w:rsidR="007C3D54" w14:paraId="418954C5" w14:textId="77777777" w:rsidTr="007C3D54">
                <w:trPr>
                  <w:divId w:val="956254768"/>
                  <w:tblCellSpacing w:w="15" w:type="dxa"/>
                </w:trPr>
                <w:tc>
                  <w:tcPr>
                    <w:tcW w:w="289" w:type="pct"/>
                    <w:hideMark/>
                  </w:tcPr>
                  <w:p w14:paraId="02FC8D99" w14:textId="77777777" w:rsidR="007C3D54" w:rsidRDefault="007C3D54">
                    <w:pPr>
                      <w:pStyle w:val="Bibliography"/>
                      <w:rPr>
                        <w:noProof/>
                      </w:rPr>
                    </w:pPr>
                    <w:r>
                      <w:rPr>
                        <w:noProof/>
                      </w:rPr>
                      <w:t xml:space="preserve">[5] </w:t>
                    </w:r>
                  </w:p>
                </w:tc>
                <w:tc>
                  <w:tcPr>
                    <w:tcW w:w="4661" w:type="pct"/>
                    <w:hideMark/>
                  </w:tcPr>
                  <w:p w14:paraId="2DD0E260" w14:textId="77777777" w:rsidR="007C3D54" w:rsidRDefault="007C3D54">
                    <w:pPr>
                      <w:pStyle w:val="Bibliography"/>
                      <w:rPr>
                        <w:noProof/>
                      </w:rPr>
                    </w:pPr>
                    <w:r>
                      <w:rPr>
                        <w:noProof/>
                      </w:rPr>
                      <w:t>Health and Safety Executive (HSE), “The Control of Noise at Work Regulations 2005,” 2005. [Online]. Available: https://www.legislation.gov.uk/uksi/2005/1643/pdfs/uksi_20051643_en.pdf. [Accessed 11 July 2026].</w:t>
                    </w:r>
                  </w:p>
                </w:tc>
              </w:tr>
              <w:tr w:rsidR="007C3D54" w14:paraId="5F20BC56" w14:textId="77777777" w:rsidTr="007C3D54">
                <w:trPr>
                  <w:divId w:val="956254768"/>
                  <w:tblCellSpacing w:w="15" w:type="dxa"/>
                </w:trPr>
                <w:tc>
                  <w:tcPr>
                    <w:tcW w:w="289" w:type="pct"/>
                    <w:hideMark/>
                  </w:tcPr>
                  <w:p w14:paraId="4C85D684" w14:textId="77777777" w:rsidR="007C3D54" w:rsidRDefault="007C3D54">
                    <w:pPr>
                      <w:pStyle w:val="Bibliography"/>
                      <w:rPr>
                        <w:noProof/>
                      </w:rPr>
                    </w:pPr>
                    <w:r>
                      <w:rPr>
                        <w:noProof/>
                      </w:rPr>
                      <w:t xml:space="preserve">[6] </w:t>
                    </w:r>
                  </w:p>
                </w:tc>
                <w:tc>
                  <w:tcPr>
                    <w:tcW w:w="4661" w:type="pct"/>
                    <w:hideMark/>
                  </w:tcPr>
                  <w:p w14:paraId="458374B2" w14:textId="77777777" w:rsidR="007C3D54" w:rsidRDefault="007C3D54">
                    <w:pPr>
                      <w:pStyle w:val="Bibliography"/>
                      <w:rPr>
                        <w:noProof/>
                      </w:rPr>
                    </w:pPr>
                    <w:r>
                      <w:rPr>
                        <w:noProof/>
                      </w:rPr>
                      <w:t>Ashish, “Why Do Guns Make So Much Noise?,” ScienceABC, 27 January 2016. [Online]. Available: https://www.scienceabc.com/eyeopeners/why-is-there-such-a-loud-noise-when-a-bullet-is-fired. [Accessed 7 July 2026].</w:t>
                    </w:r>
                  </w:p>
                </w:tc>
              </w:tr>
              <w:tr w:rsidR="007C3D54" w14:paraId="5C4AE860" w14:textId="77777777" w:rsidTr="007C3D54">
                <w:trPr>
                  <w:divId w:val="956254768"/>
                  <w:tblCellSpacing w:w="15" w:type="dxa"/>
                </w:trPr>
                <w:tc>
                  <w:tcPr>
                    <w:tcW w:w="289" w:type="pct"/>
                    <w:hideMark/>
                  </w:tcPr>
                  <w:p w14:paraId="05E609C2" w14:textId="77777777" w:rsidR="007C3D54" w:rsidRDefault="007C3D54">
                    <w:pPr>
                      <w:pStyle w:val="Bibliography"/>
                      <w:rPr>
                        <w:noProof/>
                      </w:rPr>
                    </w:pPr>
                    <w:r>
                      <w:rPr>
                        <w:noProof/>
                      </w:rPr>
                      <w:t xml:space="preserve">[7] </w:t>
                    </w:r>
                  </w:p>
                </w:tc>
                <w:tc>
                  <w:tcPr>
                    <w:tcW w:w="4661" w:type="pct"/>
                    <w:hideMark/>
                  </w:tcPr>
                  <w:p w14:paraId="65111B23" w14:textId="77777777" w:rsidR="007C3D54" w:rsidRDefault="007C3D54">
                    <w:pPr>
                      <w:pStyle w:val="Bibliography"/>
                      <w:rPr>
                        <w:noProof/>
                      </w:rPr>
                    </w:pPr>
                    <w:r>
                      <w:rPr>
                        <w:noProof/>
                      </w:rPr>
                      <w:t>University College London, “Hierarchy of risk control,” University College London, 2 March 2023. [Online]. Available: https://www.ucl.ac.uk/safety-services/policies/2023/nov/hierarchy-risk-control. [Accessed 12 July 2026].</w:t>
                    </w:r>
                  </w:p>
                </w:tc>
              </w:tr>
              <w:tr w:rsidR="007C3D54" w14:paraId="4EDC239A" w14:textId="77777777" w:rsidTr="007C3D54">
                <w:trPr>
                  <w:divId w:val="956254768"/>
                  <w:tblCellSpacing w:w="15" w:type="dxa"/>
                </w:trPr>
                <w:tc>
                  <w:tcPr>
                    <w:tcW w:w="289" w:type="pct"/>
                    <w:hideMark/>
                  </w:tcPr>
                  <w:p w14:paraId="40C1A2D6" w14:textId="77777777" w:rsidR="007C3D54" w:rsidRDefault="007C3D54">
                    <w:pPr>
                      <w:pStyle w:val="Bibliography"/>
                      <w:rPr>
                        <w:noProof/>
                      </w:rPr>
                    </w:pPr>
                    <w:r>
                      <w:rPr>
                        <w:noProof/>
                      </w:rPr>
                      <w:t xml:space="preserve">[8] </w:t>
                    </w:r>
                  </w:p>
                </w:tc>
                <w:tc>
                  <w:tcPr>
                    <w:tcW w:w="4661" w:type="pct"/>
                    <w:hideMark/>
                  </w:tcPr>
                  <w:p w14:paraId="5F90BE29" w14:textId="77777777" w:rsidR="007C3D54" w:rsidRDefault="007C3D54">
                    <w:pPr>
                      <w:pStyle w:val="Bibliography"/>
                      <w:rPr>
                        <w:noProof/>
                      </w:rPr>
                    </w:pPr>
                    <w:r>
                      <w:rPr>
                        <w:noProof/>
                      </w:rPr>
                      <w:t>“Where did the 115mm T-62 gun come from?,” Armoredwarfare, [Online]. Available: https://armoredwarfare.com/en/where-did-115mm-t-62-gun-come. [Accessed 9 July 2026].</w:t>
                    </w:r>
                  </w:p>
                </w:tc>
              </w:tr>
              <w:tr w:rsidR="007C3D54" w14:paraId="49F146E3" w14:textId="77777777" w:rsidTr="007C3D54">
                <w:trPr>
                  <w:divId w:val="956254768"/>
                  <w:tblCellSpacing w:w="15" w:type="dxa"/>
                </w:trPr>
                <w:tc>
                  <w:tcPr>
                    <w:tcW w:w="289" w:type="pct"/>
                    <w:hideMark/>
                  </w:tcPr>
                  <w:p w14:paraId="6E4EBCAF" w14:textId="77777777" w:rsidR="007C3D54" w:rsidRDefault="007C3D54">
                    <w:pPr>
                      <w:pStyle w:val="Bibliography"/>
                      <w:rPr>
                        <w:noProof/>
                      </w:rPr>
                    </w:pPr>
                    <w:r>
                      <w:rPr>
                        <w:noProof/>
                      </w:rPr>
                      <w:t xml:space="preserve">[9] </w:t>
                    </w:r>
                  </w:p>
                </w:tc>
                <w:tc>
                  <w:tcPr>
                    <w:tcW w:w="4661" w:type="pct"/>
                    <w:hideMark/>
                  </w:tcPr>
                  <w:p w14:paraId="5DA97B6F" w14:textId="77777777" w:rsidR="007C3D54" w:rsidRDefault="007C3D54">
                    <w:pPr>
                      <w:pStyle w:val="Bibliography"/>
                      <w:rPr>
                        <w:noProof/>
                      </w:rPr>
                    </w:pPr>
                    <w:r>
                      <w:rPr>
                        <w:noProof/>
                      </w:rPr>
                      <w:t xml:space="preserve">T. J. Gander, “115 mm HE-FRAG(FS) 3OF18, 3OF27 and 3OF28,” in </w:t>
                    </w:r>
                    <w:r>
                      <w:rPr>
                        <w:i/>
                        <w:iCs/>
                        <w:noProof/>
                      </w:rPr>
                      <w:t>Jane's Ammunition Handbook 2001-2002</w:t>
                    </w:r>
                    <w:r>
                      <w:rPr>
                        <w:noProof/>
                      </w:rPr>
                      <w:t>, Surrey, Janes Information Group 2002, 2002, pp. 756-757.</w:t>
                    </w:r>
                  </w:p>
                </w:tc>
              </w:tr>
              <w:tr w:rsidR="007C3D54" w14:paraId="0185CE73" w14:textId="77777777" w:rsidTr="007C3D54">
                <w:trPr>
                  <w:divId w:val="956254768"/>
                  <w:tblCellSpacing w:w="15" w:type="dxa"/>
                </w:trPr>
                <w:tc>
                  <w:tcPr>
                    <w:tcW w:w="289" w:type="pct"/>
                    <w:hideMark/>
                  </w:tcPr>
                  <w:p w14:paraId="48394C14" w14:textId="77777777" w:rsidR="007C3D54" w:rsidRDefault="007C3D54">
                    <w:pPr>
                      <w:pStyle w:val="Bibliography"/>
                      <w:rPr>
                        <w:noProof/>
                      </w:rPr>
                    </w:pPr>
                    <w:r>
                      <w:rPr>
                        <w:noProof/>
                      </w:rPr>
                      <w:lastRenderedPageBreak/>
                      <w:t xml:space="preserve">[10] </w:t>
                    </w:r>
                  </w:p>
                </w:tc>
                <w:tc>
                  <w:tcPr>
                    <w:tcW w:w="4661" w:type="pct"/>
                    <w:hideMark/>
                  </w:tcPr>
                  <w:p w14:paraId="59287E65" w14:textId="77777777" w:rsidR="007C3D54" w:rsidRDefault="007C3D54">
                    <w:pPr>
                      <w:pStyle w:val="Bibliography"/>
                      <w:rPr>
                        <w:noProof/>
                      </w:rPr>
                    </w:pPr>
                    <w:r>
                      <w:rPr>
                        <w:noProof/>
                      </w:rPr>
                      <w:t>S. Peter, “The “Tank Silencer” You’ve Seen Online Is Real—Sort Of,” The National Interest, 2 July 2025. [Online]. Available: https://nationalinterest.org/blog/buzz/tank-silencer-youve-seen-online-real-ps. [Accessed 9 July 2026].</w:t>
                    </w:r>
                  </w:p>
                </w:tc>
              </w:tr>
              <w:tr w:rsidR="007C3D54" w14:paraId="204223FF" w14:textId="77777777" w:rsidTr="007C3D54">
                <w:trPr>
                  <w:divId w:val="956254768"/>
                  <w:tblCellSpacing w:w="15" w:type="dxa"/>
                </w:trPr>
                <w:tc>
                  <w:tcPr>
                    <w:tcW w:w="289" w:type="pct"/>
                    <w:hideMark/>
                  </w:tcPr>
                  <w:p w14:paraId="054DB885" w14:textId="77777777" w:rsidR="007C3D54" w:rsidRDefault="007C3D54">
                    <w:pPr>
                      <w:pStyle w:val="Bibliography"/>
                      <w:rPr>
                        <w:noProof/>
                      </w:rPr>
                    </w:pPr>
                    <w:r>
                      <w:rPr>
                        <w:noProof/>
                      </w:rPr>
                      <w:t xml:space="preserve">[11] </w:t>
                    </w:r>
                  </w:p>
                </w:tc>
                <w:tc>
                  <w:tcPr>
                    <w:tcW w:w="4661" w:type="pct"/>
                    <w:hideMark/>
                  </w:tcPr>
                  <w:p w14:paraId="11AC7646" w14:textId="77777777" w:rsidR="007C3D54" w:rsidRDefault="007C3D54">
                    <w:pPr>
                      <w:pStyle w:val="Bibliography"/>
                      <w:rPr>
                        <w:noProof/>
                      </w:rPr>
                    </w:pPr>
                    <w:r>
                      <w:rPr>
                        <w:noProof/>
                      </w:rPr>
                      <w:t>UK Ministry of Defence, “JSP 403 Volume 2,” February 2003. [Online]. Available: https://assets.publishing.service.gov.uk/media/5a7a4fa3ed915d1fb3cd6f76/JSP403_Vol2_Chap02_DLRSC.pdf. [Accessed 11 July 2026].</w:t>
                    </w:r>
                  </w:p>
                </w:tc>
              </w:tr>
              <w:tr w:rsidR="007C3D54" w14:paraId="3B6F50C9" w14:textId="77777777" w:rsidTr="007C3D54">
                <w:trPr>
                  <w:divId w:val="956254768"/>
                  <w:tblCellSpacing w:w="15" w:type="dxa"/>
                </w:trPr>
                <w:tc>
                  <w:tcPr>
                    <w:tcW w:w="289" w:type="pct"/>
                    <w:hideMark/>
                  </w:tcPr>
                  <w:p w14:paraId="246BA990" w14:textId="77777777" w:rsidR="007C3D54" w:rsidRDefault="007C3D54">
                    <w:pPr>
                      <w:pStyle w:val="Bibliography"/>
                      <w:rPr>
                        <w:noProof/>
                      </w:rPr>
                    </w:pPr>
                    <w:r>
                      <w:rPr>
                        <w:noProof/>
                      </w:rPr>
                      <w:t xml:space="preserve">[12] </w:t>
                    </w:r>
                  </w:p>
                </w:tc>
                <w:tc>
                  <w:tcPr>
                    <w:tcW w:w="4661" w:type="pct"/>
                    <w:hideMark/>
                  </w:tcPr>
                  <w:p w14:paraId="5154C0A5" w14:textId="77777777" w:rsidR="007C3D54" w:rsidRDefault="007C3D54">
                    <w:pPr>
                      <w:pStyle w:val="Bibliography"/>
                      <w:rPr>
                        <w:noProof/>
                      </w:rPr>
                    </w:pPr>
                    <w:r>
                      <w:rPr>
                        <w:noProof/>
                      </w:rPr>
                      <w:t>UK Ministry of Defence, “Noise Measurement to facilitate assessment of exposure and selection of hearing protection,” June 2013. [Online]. Available: https://www.asems.mod.uk/sites/default/files/documents/SEP%20Leaflets/GMP00/20241204%20-S%26EP_Leaflet_062013_Noise_Measurement_Issue_3_0-%200.pdf. [Accessed 12 July 2026].</w:t>
                    </w:r>
                  </w:p>
                </w:tc>
              </w:tr>
              <w:tr w:rsidR="007C3D54" w14:paraId="62B99665" w14:textId="77777777" w:rsidTr="007C3D54">
                <w:trPr>
                  <w:divId w:val="956254768"/>
                  <w:tblCellSpacing w:w="15" w:type="dxa"/>
                </w:trPr>
                <w:tc>
                  <w:tcPr>
                    <w:tcW w:w="289" w:type="pct"/>
                    <w:hideMark/>
                  </w:tcPr>
                  <w:p w14:paraId="387AF680" w14:textId="77777777" w:rsidR="007C3D54" w:rsidRDefault="007C3D54">
                    <w:pPr>
                      <w:pStyle w:val="Bibliography"/>
                      <w:rPr>
                        <w:noProof/>
                      </w:rPr>
                    </w:pPr>
                    <w:r>
                      <w:rPr>
                        <w:noProof/>
                      </w:rPr>
                      <w:t xml:space="preserve">[13] </w:t>
                    </w:r>
                  </w:p>
                </w:tc>
                <w:tc>
                  <w:tcPr>
                    <w:tcW w:w="4661" w:type="pct"/>
                    <w:hideMark/>
                  </w:tcPr>
                  <w:p w14:paraId="604F7147" w14:textId="77777777" w:rsidR="007C3D54" w:rsidRDefault="007C3D54">
                    <w:pPr>
                      <w:pStyle w:val="Bibliography"/>
                      <w:rPr>
                        <w:noProof/>
                      </w:rPr>
                    </w:pPr>
                    <w:r>
                      <w:rPr>
                        <w:noProof/>
                      </w:rPr>
                      <w:t>Health and Safety Executive, “Appraisal values or 'unit costs,” Health and Safety Executive, 2024. [Online]. Available: https://www.hse.gov.uk/statistics/economics/eauappraisal.htm. [Accessed 11 July 2026].</w:t>
                    </w:r>
                  </w:p>
                </w:tc>
              </w:tr>
              <w:tr w:rsidR="007C3D54" w14:paraId="196EB09A" w14:textId="77777777" w:rsidTr="007C3D54">
                <w:trPr>
                  <w:divId w:val="956254768"/>
                  <w:tblCellSpacing w:w="15" w:type="dxa"/>
                </w:trPr>
                <w:tc>
                  <w:tcPr>
                    <w:tcW w:w="289" w:type="pct"/>
                    <w:hideMark/>
                  </w:tcPr>
                  <w:p w14:paraId="04CB8639" w14:textId="77777777" w:rsidR="007C3D54" w:rsidRDefault="007C3D54">
                    <w:pPr>
                      <w:pStyle w:val="Bibliography"/>
                      <w:rPr>
                        <w:noProof/>
                      </w:rPr>
                    </w:pPr>
                    <w:r>
                      <w:rPr>
                        <w:noProof/>
                      </w:rPr>
                      <w:t xml:space="preserve">[14] </w:t>
                    </w:r>
                  </w:p>
                </w:tc>
                <w:tc>
                  <w:tcPr>
                    <w:tcW w:w="4661" w:type="pct"/>
                    <w:hideMark/>
                  </w:tcPr>
                  <w:p w14:paraId="0EE8F0E8" w14:textId="77777777" w:rsidR="007C3D54" w:rsidRDefault="007C3D54">
                    <w:pPr>
                      <w:pStyle w:val="Bibliography"/>
                      <w:rPr>
                        <w:noProof/>
                      </w:rPr>
                    </w:pPr>
                    <w:r>
                      <w:rPr>
                        <w:noProof/>
                      </w:rPr>
                      <w:t>“Understanding the Hierarchy of Control: Practical applications across industries,” ROSPA, 22 September 2025. [Online]. Available: https://www.rospa.com/health-and-safety-news/understanding-the-hierarchy-of-control-practical-applications-across-industries. [Accessed 13 July 2026].</w:t>
                    </w:r>
                  </w:p>
                </w:tc>
              </w:tr>
            </w:tbl>
            <w:p w14:paraId="4679BFE3" w14:textId="77777777" w:rsidR="007C3D54" w:rsidRDefault="007C3D54">
              <w:pPr>
                <w:divId w:val="956254768"/>
                <w:rPr>
                  <w:rFonts w:eastAsia="Times New Roman"/>
                  <w:noProof/>
                </w:rPr>
              </w:pPr>
            </w:p>
            <w:p w14:paraId="4F2E81A8" w14:textId="6784F23D" w:rsidR="00950123" w:rsidRDefault="00950123">
              <w:r>
                <w:rPr>
                  <w:b/>
                  <w:bCs/>
                  <w:noProof/>
                </w:rPr>
                <w:fldChar w:fldCharType="end"/>
              </w:r>
            </w:p>
          </w:sdtContent>
        </w:sdt>
      </w:sdtContent>
    </w:sdt>
    <w:p w14:paraId="23105330" w14:textId="77777777" w:rsidR="00950123" w:rsidRPr="00073A0B" w:rsidRDefault="00950123">
      <w:pPr>
        <w:rPr>
          <w:rFonts w:ascii="Arial" w:hAnsi="Arial" w:cs="Arial"/>
        </w:rPr>
      </w:pPr>
    </w:p>
    <w:sectPr w:rsidR="00950123" w:rsidRPr="00073A0B" w:rsidSect="00EA2257">
      <w:head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EB7BD" w14:textId="77777777" w:rsidR="002300F7" w:rsidRDefault="002300F7" w:rsidP="009E1A98">
      <w:pPr>
        <w:spacing w:after="0" w:line="240" w:lineRule="auto"/>
      </w:pPr>
      <w:r>
        <w:separator/>
      </w:r>
    </w:p>
  </w:endnote>
  <w:endnote w:type="continuationSeparator" w:id="0">
    <w:p w14:paraId="2A162DB4" w14:textId="77777777" w:rsidR="002300F7" w:rsidRDefault="002300F7" w:rsidP="009E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4408217"/>
      <w:docPartObj>
        <w:docPartGallery w:val="Page Numbers (Bottom of Page)"/>
        <w:docPartUnique/>
      </w:docPartObj>
    </w:sdtPr>
    <w:sdtEndPr>
      <w:rPr>
        <w:noProof/>
      </w:rPr>
    </w:sdtEndPr>
    <w:sdtContent>
      <w:p w14:paraId="26B9BBE8" w14:textId="6061F2BC" w:rsidR="009E1A98" w:rsidRDefault="009E1A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18C20E" w14:textId="77777777" w:rsidR="009E1A98" w:rsidRDefault="009E1A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296251"/>
      <w:docPartObj>
        <w:docPartGallery w:val="Page Numbers (Bottom of Page)"/>
        <w:docPartUnique/>
      </w:docPartObj>
    </w:sdtPr>
    <w:sdtEndPr>
      <w:rPr>
        <w:noProof/>
      </w:rPr>
    </w:sdtEndPr>
    <w:sdtContent>
      <w:p w14:paraId="655A315D" w14:textId="77777777" w:rsidR="00F4415F" w:rsidRDefault="00F441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49F9D" w14:textId="77777777" w:rsidR="00F4415F" w:rsidRDefault="00F44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5508A" w14:textId="77777777" w:rsidR="002300F7" w:rsidRDefault="002300F7" w:rsidP="009E1A98">
      <w:pPr>
        <w:spacing w:after="0" w:line="240" w:lineRule="auto"/>
      </w:pPr>
      <w:r>
        <w:separator/>
      </w:r>
    </w:p>
  </w:footnote>
  <w:footnote w:type="continuationSeparator" w:id="0">
    <w:p w14:paraId="788C29CB" w14:textId="77777777" w:rsidR="002300F7" w:rsidRDefault="002300F7" w:rsidP="009E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039D" w14:textId="4B58CFDF" w:rsidR="009E1A98" w:rsidRDefault="009E1A98">
    <w:pPr>
      <w:pStyle w:val="Header"/>
    </w:pPr>
    <w:r>
      <w:t>17</w:t>
    </w:r>
    <w:r w:rsidRPr="009E1A98">
      <w:rPr>
        <w:vertAlign w:val="superscript"/>
      </w:rPr>
      <w:t>th</w:t>
    </w:r>
    <w:r>
      <w:t xml:space="preserve"> July 2026                             </w:t>
    </w:r>
    <w:r w:rsidR="00803B66">
      <w:t xml:space="preserve">                                                                                    Charlotte McCombe</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B8246" w14:textId="74156458" w:rsidR="00803B66" w:rsidRDefault="00FF5499">
    <w:pPr>
      <w:pStyle w:val="Header"/>
    </w:pPr>
    <w:r>
      <w:t>17</w:t>
    </w:r>
    <w:r w:rsidRPr="00FF5499">
      <w:rPr>
        <w:vertAlign w:val="superscript"/>
      </w:rPr>
      <w:t>th</w:t>
    </w:r>
    <w:r>
      <w:t xml:space="preserve"> July 2026                                                                                                          </w:t>
    </w:r>
    <w:r w:rsidR="00F4415F">
      <w:t xml:space="preserve">                                                                                                    </w:t>
    </w:r>
    <w:r>
      <w:t xml:space="preserve">       Charlotte McCombe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00ABF" w14:textId="4A2526CD" w:rsidR="00F4415F" w:rsidRDefault="00F4415F">
    <w:pPr>
      <w:pStyle w:val="Header"/>
    </w:pPr>
    <w:r>
      <w:t>17</w:t>
    </w:r>
    <w:r w:rsidRPr="00FF5499">
      <w:rPr>
        <w:vertAlign w:val="superscript"/>
      </w:rPr>
      <w:t>th</w:t>
    </w:r>
    <w:r>
      <w:t xml:space="preserve"> July 2026                                                                                                                Charlotte McCombe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29179F"/>
    <w:multiLevelType w:val="hybridMultilevel"/>
    <w:tmpl w:val="BAE8FCAE"/>
    <w:lvl w:ilvl="0" w:tplc="AC8283D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700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D08"/>
    <w:rsid w:val="00001012"/>
    <w:rsid w:val="00001983"/>
    <w:rsid w:val="00012956"/>
    <w:rsid w:val="00020FB2"/>
    <w:rsid w:val="00032445"/>
    <w:rsid w:val="0005272B"/>
    <w:rsid w:val="00052AA0"/>
    <w:rsid w:val="00061B03"/>
    <w:rsid w:val="000640B1"/>
    <w:rsid w:val="00064587"/>
    <w:rsid w:val="00065F7C"/>
    <w:rsid w:val="000668D2"/>
    <w:rsid w:val="00073A0B"/>
    <w:rsid w:val="0007500B"/>
    <w:rsid w:val="00080E54"/>
    <w:rsid w:val="000902FA"/>
    <w:rsid w:val="00097F95"/>
    <w:rsid w:val="000A34B9"/>
    <w:rsid w:val="000C3336"/>
    <w:rsid w:val="000C610A"/>
    <w:rsid w:val="000D24D9"/>
    <w:rsid w:val="000D35E1"/>
    <w:rsid w:val="000E5701"/>
    <w:rsid w:val="000F66B6"/>
    <w:rsid w:val="000F7E4A"/>
    <w:rsid w:val="001055C7"/>
    <w:rsid w:val="00113DDF"/>
    <w:rsid w:val="001165B2"/>
    <w:rsid w:val="00116A0C"/>
    <w:rsid w:val="00134A76"/>
    <w:rsid w:val="001400B6"/>
    <w:rsid w:val="001534D9"/>
    <w:rsid w:val="00162AB5"/>
    <w:rsid w:val="001673C7"/>
    <w:rsid w:val="00176ACF"/>
    <w:rsid w:val="001820C8"/>
    <w:rsid w:val="0018220D"/>
    <w:rsid w:val="00191731"/>
    <w:rsid w:val="00197E0D"/>
    <w:rsid w:val="001A7302"/>
    <w:rsid w:val="001C4996"/>
    <w:rsid w:val="001D142A"/>
    <w:rsid w:val="001D526D"/>
    <w:rsid w:val="001D71B6"/>
    <w:rsid w:val="001E417D"/>
    <w:rsid w:val="001E41FE"/>
    <w:rsid w:val="001E6753"/>
    <w:rsid w:val="002103BB"/>
    <w:rsid w:val="00216670"/>
    <w:rsid w:val="0022540B"/>
    <w:rsid w:val="002300F7"/>
    <w:rsid w:val="002318EF"/>
    <w:rsid w:val="002324B8"/>
    <w:rsid w:val="00237F80"/>
    <w:rsid w:val="0024386B"/>
    <w:rsid w:val="00245FC2"/>
    <w:rsid w:val="002469A7"/>
    <w:rsid w:val="00252142"/>
    <w:rsid w:val="00255B00"/>
    <w:rsid w:val="00264678"/>
    <w:rsid w:val="00265925"/>
    <w:rsid w:val="00291123"/>
    <w:rsid w:val="002A6275"/>
    <w:rsid w:val="002B57C1"/>
    <w:rsid w:val="002B79FD"/>
    <w:rsid w:val="002C6598"/>
    <w:rsid w:val="002C7E57"/>
    <w:rsid w:val="002F2B47"/>
    <w:rsid w:val="0031067C"/>
    <w:rsid w:val="00326DA3"/>
    <w:rsid w:val="00345A29"/>
    <w:rsid w:val="0034781C"/>
    <w:rsid w:val="003511AA"/>
    <w:rsid w:val="0035332C"/>
    <w:rsid w:val="003673C5"/>
    <w:rsid w:val="00375F85"/>
    <w:rsid w:val="00385BAA"/>
    <w:rsid w:val="003901EA"/>
    <w:rsid w:val="0039397B"/>
    <w:rsid w:val="0039729F"/>
    <w:rsid w:val="003A02B0"/>
    <w:rsid w:val="003B186B"/>
    <w:rsid w:val="003C2130"/>
    <w:rsid w:val="003F1049"/>
    <w:rsid w:val="003F7DB2"/>
    <w:rsid w:val="00410ED9"/>
    <w:rsid w:val="00417349"/>
    <w:rsid w:val="004226C9"/>
    <w:rsid w:val="00424D6D"/>
    <w:rsid w:val="00425C72"/>
    <w:rsid w:val="00450442"/>
    <w:rsid w:val="00453EE4"/>
    <w:rsid w:val="00474C9D"/>
    <w:rsid w:val="00481DE8"/>
    <w:rsid w:val="00493CFA"/>
    <w:rsid w:val="004A45F8"/>
    <w:rsid w:val="004C37A2"/>
    <w:rsid w:val="004C7522"/>
    <w:rsid w:val="004D04E4"/>
    <w:rsid w:val="004D60BD"/>
    <w:rsid w:val="004F0BC4"/>
    <w:rsid w:val="004F34EB"/>
    <w:rsid w:val="005024BE"/>
    <w:rsid w:val="00544E78"/>
    <w:rsid w:val="00552BC0"/>
    <w:rsid w:val="00553B7D"/>
    <w:rsid w:val="005544B9"/>
    <w:rsid w:val="005765A6"/>
    <w:rsid w:val="0059133A"/>
    <w:rsid w:val="005A4439"/>
    <w:rsid w:val="005A6ABD"/>
    <w:rsid w:val="005B3738"/>
    <w:rsid w:val="005B6FD0"/>
    <w:rsid w:val="005B72C8"/>
    <w:rsid w:val="005D7468"/>
    <w:rsid w:val="00610610"/>
    <w:rsid w:val="00615A18"/>
    <w:rsid w:val="00617FE0"/>
    <w:rsid w:val="00622530"/>
    <w:rsid w:val="00662573"/>
    <w:rsid w:val="006777B5"/>
    <w:rsid w:val="006964A8"/>
    <w:rsid w:val="006964F6"/>
    <w:rsid w:val="006A368C"/>
    <w:rsid w:val="006A3CB0"/>
    <w:rsid w:val="006C356D"/>
    <w:rsid w:val="006C7724"/>
    <w:rsid w:val="006F5717"/>
    <w:rsid w:val="00702960"/>
    <w:rsid w:val="00702F50"/>
    <w:rsid w:val="00705B84"/>
    <w:rsid w:val="007137AA"/>
    <w:rsid w:val="00715ED4"/>
    <w:rsid w:val="007301F1"/>
    <w:rsid w:val="00756119"/>
    <w:rsid w:val="00757AD4"/>
    <w:rsid w:val="00757F09"/>
    <w:rsid w:val="00761F4D"/>
    <w:rsid w:val="00764578"/>
    <w:rsid w:val="00764F09"/>
    <w:rsid w:val="00770E27"/>
    <w:rsid w:val="00771892"/>
    <w:rsid w:val="00782981"/>
    <w:rsid w:val="007A3757"/>
    <w:rsid w:val="007A3B16"/>
    <w:rsid w:val="007B0E6C"/>
    <w:rsid w:val="007C3D54"/>
    <w:rsid w:val="007D2ACA"/>
    <w:rsid w:val="007D3FC5"/>
    <w:rsid w:val="007E3290"/>
    <w:rsid w:val="007F64FB"/>
    <w:rsid w:val="008006FE"/>
    <w:rsid w:val="00803B66"/>
    <w:rsid w:val="008054F9"/>
    <w:rsid w:val="00807ACF"/>
    <w:rsid w:val="0082013A"/>
    <w:rsid w:val="00820498"/>
    <w:rsid w:val="0082695C"/>
    <w:rsid w:val="0084363C"/>
    <w:rsid w:val="00847500"/>
    <w:rsid w:val="00850CD9"/>
    <w:rsid w:val="008519DF"/>
    <w:rsid w:val="00852F22"/>
    <w:rsid w:val="0085605B"/>
    <w:rsid w:val="008615F8"/>
    <w:rsid w:val="00863BE2"/>
    <w:rsid w:val="008655E9"/>
    <w:rsid w:val="00875279"/>
    <w:rsid w:val="00880C94"/>
    <w:rsid w:val="008B58E3"/>
    <w:rsid w:val="008C032A"/>
    <w:rsid w:val="008C0837"/>
    <w:rsid w:val="008D254F"/>
    <w:rsid w:val="008D31E1"/>
    <w:rsid w:val="008D408E"/>
    <w:rsid w:val="008E1791"/>
    <w:rsid w:val="008E46D4"/>
    <w:rsid w:val="008E6509"/>
    <w:rsid w:val="008E7B3D"/>
    <w:rsid w:val="008F284C"/>
    <w:rsid w:val="00901DDA"/>
    <w:rsid w:val="009023BC"/>
    <w:rsid w:val="00920BAE"/>
    <w:rsid w:val="00926D24"/>
    <w:rsid w:val="00933403"/>
    <w:rsid w:val="00950123"/>
    <w:rsid w:val="00974F17"/>
    <w:rsid w:val="0098586F"/>
    <w:rsid w:val="009A06A8"/>
    <w:rsid w:val="009D6072"/>
    <w:rsid w:val="009E1A98"/>
    <w:rsid w:val="009E5E2D"/>
    <w:rsid w:val="009F1CBA"/>
    <w:rsid w:val="009F73A3"/>
    <w:rsid w:val="00A137D9"/>
    <w:rsid w:val="00A17645"/>
    <w:rsid w:val="00A31175"/>
    <w:rsid w:val="00A31660"/>
    <w:rsid w:val="00A318BA"/>
    <w:rsid w:val="00A31BAB"/>
    <w:rsid w:val="00A337F0"/>
    <w:rsid w:val="00A37CDE"/>
    <w:rsid w:val="00A41F73"/>
    <w:rsid w:val="00A476C0"/>
    <w:rsid w:val="00A64684"/>
    <w:rsid w:val="00A66188"/>
    <w:rsid w:val="00A73948"/>
    <w:rsid w:val="00A76913"/>
    <w:rsid w:val="00AA385B"/>
    <w:rsid w:val="00AA5901"/>
    <w:rsid w:val="00AB63C5"/>
    <w:rsid w:val="00AC173B"/>
    <w:rsid w:val="00AC400D"/>
    <w:rsid w:val="00AC7B03"/>
    <w:rsid w:val="00AD7A95"/>
    <w:rsid w:val="00AE528B"/>
    <w:rsid w:val="00AE55C7"/>
    <w:rsid w:val="00AF2F9A"/>
    <w:rsid w:val="00AF5AC9"/>
    <w:rsid w:val="00B02F61"/>
    <w:rsid w:val="00B06141"/>
    <w:rsid w:val="00B10F58"/>
    <w:rsid w:val="00B23C6D"/>
    <w:rsid w:val="00B2436B"/>
    <w:rsid w:val="00B31DA1"/>
    <w:rsid w:val="00B327FD"/>
    <w:rsid w:val="00B34DF9"/>
    <w:rsid w:val="00B42EB5"/>
    <w:rsid w:val="00B5437A"/>
    <w:rsid w:val="00B701EB"/>
    <w:rsid w:val="00B762CA"/>
    <w:rsid w:val="00B7643B"/>
    <w:rsid w:val="00B82915"/>
    <w:rsid w:val="00B95DDB"/>
    <w:rsid w:val="00BA75F3"/>
    <w:rsid w:val="00BB2E56"/>
    <w:rsid w:val="00BD355E"/>
    <w:rsid w:val="00BD64A5"/>
    <w:rsid w:val="00BD770D"/>
    <w:rsid w:val="00BE069D"/>
    <w:rsid w:val="00BF35CB"/>
    <w:rsid w:val="00BF3FBF"/>
    <w:rsid w:val="00C022BC"/>
    <w:rsid w:val="00C02D34"/>
    <w:rsid w:val="00C032FB"/>
    <w:rsid w:val="00C25D92"/>
    <w:rsid w:val="00C37335"/>
    <w:rsid w:val="00C43B7D"/>
    <w:rsid w:val="00C503AE"/>
    <w:rsid w:val="00C50870"/>
    <w:rsid w:val="00C644B3"/>
    <w:rsid w:val="00C747A6"/>
    <w:rsid w:val="00C76002"/>
    <w:rsid w:val="00C85511"/>
    <w:rsid w:val="00C94D08"/>
    <w:rsid w:val="00CA2778"/>
    <w:rsid w:val="00CB05E8"/>
    <w:rsid w:val="00CB212B"/>
    <w:rsid w:val="00CC300F"/>
    <w:rsid w:val="00D05FFC"/>
    <w:rsid w:val="00D539E6"/>
    <w:rsid w:val="00D602DB"/>
    <w:rsid w:val="00D74B0E"/>
    <w:rsid w:val="00D81524"/>
    <w:rsid w:val="00D83E2B"/>
    <w:rsid w:val="00D840AC"/>
    <w:rsid w:val="00DB0872"/>
    <w:rsid w:val="00DD3397"/>
    <w:rsid w:val="00DD5CE9"/>
    <w:rsid w:val="00DD7671"/>
    <w:rsid w:val="00DE37BD"/>
    <w:rsid w:val="00DE76FB"/>
    <w:rsid w:val="00DF7050"/>
    <w:rsid w:val="00E00FA3"/>
    <w:rsid w:val="00E0144A"/>
    <w:rsid w:val="00E24255"/>
    <w:rsid w:val="00E26A5A"/>
    <w:rsid w:val="00E37EE6"/>
    <w:rsid w:val="00E45632"/>
    <w:rsid w:val="00E47C22"/>
    <w:rsid w:val="00E51FBA"/>
    <w:rsid w:val="00E543B4"/>
    <w:rsid w:val="00E61888"/>
    <w:rsid w:val="00E64775"/>
    <w:rsid w:val="00E8207E"/>
    <w:rsid w:val="00E83FCB"/>
    <w:rsid w:val="00E91574"/>
    <w:rsid w:val="00E94A7F"/>
    <w:rsid w:val="00E9582D"/>
    <w:rsid w:val="00EA2257"/>
    <w:rsid w:val="00EA6491"/>
    <w:rsid w:val="00EB077A"/>
    <w:rsid w:val="00EF74DF"/>
    <w:rsid w:val="00F04F66"/>
    <w:rsid w:val="00F41594"/>
    <w:rsid w:val="00F43F48"/>
    <w:rsid w:val="00F4415F"/>
    <w:rsid w:val="00F5008E"/>
    <w:rsid w:val="00F54DA0"/>
    <w:rsid w:val="00F55334"/>
    <w:rsid w:val="00F658F6"/>
    <w:rsid w:val="00F7046C"/>
    <w:rsid w:val="00F8205A"/>
    <w:rsid w:val="00FA062D"/>
    <w:rsid w:val="00FA45C7"/>
    <w:rsid w:val="00FC7EC5"/>
    <w:rsid w:val="00FD3572"/>
    <w:rsid w:val="00FD4A9B"/>
    <w:rsid w:val="00FF5499"/>
    <w:rsid w:val="00FF6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2027"/>
  <w15:chartTrackingRefBased/>
  <w15:docId w15:val="{1F4FE320-5413-4869-8216-9B30A8598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D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4D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D0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D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D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D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D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D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D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D0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4D0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D0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D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D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D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D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D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D08"/>
    <w:rPr>
      <w:rFonts w:eastAsiaTheme="majorEastAsia" w:cstheme="majorBidi"/>
      <w:color w:val="272727" w:themeColor="text1" w:themeTint="D8"/>
    </w:rPr>
  </w:style>
  <w:style w:type="paragraph" w:styleId="Title">
    <w:name w:val="Title"/>
    <w:basedOn w:val="Normal"/>
    <w:next w:val="Normal"/>
    <w:link w:val="TitleChar"/>
    <w:uiPriority w:val="10"/>
    <w:qFormat/>
    <w:rsid w:val="00C94D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D0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D0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D0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D08"/>
    <w:pPr>
      <w:spacing w:before="160"/>
      <w:jc w:val="center"/>
    </w:pPr>
    <w:rPr>
      <w:i/>
      <w:iCs/>
      <w:color w:val="404040" w:themeColor="text1" w:themeTint="BF"/>
    </w:rPr>
  </w:style>
  <w:style w:type="character" w:customStyle="1" w:styleId="QuoteChar">
    <w:name w:val="Quote Char"/>
    <w:basedOn w:val="DefaultParagraphFont"/>
    <w:link w:val="Quote"/>
    <w:uiPriority w:val="29"/>
    <w:rsid w:val="00C94D08"/>
    <w:rPr>
      <w:i/>
      <w:iCs/>
      <w:color w:val="404040" w:themeColor="text1" w:themeTint="BF"/>
    </w:rPr>
  </w:style>
  <w:style w:type="paragraph" w:styleId="ListParagraph">
    <w:name w:val="List Paragraph"/>
    <w:basedOn w:val="Normal"/>
    <w:uiPriority w:val="34"/>
    <w:qFormat/>
    <w:rsid w:val="00C94D08"/>
    <w:pPr>
      <w:ind w:left="720"/>
      <w:contextualSpacing/>
    </w:pPr>
  </w:style>
  <w:style w:type="character" w:styleId="IntenseEmphasis">
    <w:name w:val="Intense Emphasis"/>
    <w:basedOn w:val="DefaultParagraphFont"/>
    <w:uiPriority w:val="21"/>
    <w:qFormat/>
    <w:rsid w:val="00C94D08"/>
    <w:rPr>
      <w:i/>
      <w:iCs/>
      <w:color w:val="0F4761" w:themeColor="accent1" w:themeShade="BF"/>
    </w:rPr>
  </w:style>
  <w:style w:type="paragraph" w:styleId="IntenseQuote">
    <w:name w:val="Intense Quote"/>
    <w:basedOn w:val="Normal"/>
    <w:next w:val="Normal"/>
    <w:link w:val="IntenseQuoteChar"/>
    <w:uiPriority w:val="30"/>
    <w:qFormat/>
    <w:rsid w:val="00C94D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D08"/>
    <w:rPr>
      <w:i/>
      <w:iCs/>
      <w:color w:val="0F4761" w:themeColor="accent1" w:themeShade="BF"/>
    </w:rPr>
  </w:style>
  <w:style w:type="character" w:styleId="IntenseReference">
    <w:name w:val="Intense Reference"/>
    <w:basedOn w:val="DefaultParagraphFont"/>
    <w:uiPriority w:val="32"/>
    <w:qFormat/>
    <w:rsid w:val="00C94D08"/>
    <w:rPr>
      <w:b/>
      <w:bCs/>
      <w:smallCaps/>
      <w:color w:val="0F4761" w:themeColor="accent1" w:themeShade="BF"/>
      <w:spacing w:val="5"/>
    </w:rPr>
  </w:style>
  <w:style w:type="character" w:styleId="Hyperlink">
    <w:name w:val="Hyperlink"/>
    <w:basedOn w:val="DefaultParagraphFont"/>
    <w:uiPriority w:val="99"/>
    <w:unhideWhenUsed/>
    <w:rsid w:val="00C94D08"/>
    <w:rPr>
      <w:color w:val="467886" w:themeColor="hyperlink"/>
      <w:u w:val="single"/>
    </w:rPr>
  </w:style>
  <w:style w:type="character" w:styleId="UnresolvedMention">
    <w:name w:val="Unresolved Mention"/>
    <w:basedOn w:val="DefaultParagraphFont"/>
    <w:uiPriority w:val="99"/>
    <w:semiHidden/>
    <w:unhideWhenUsed/>
    <w:rsid w:val="00C94D08"/>
    <w:rPr>
      <w:color w:val="605E5C"/>
      <w:shd w:val="clear" w:color="auto" w:fill="E1DFDD"/>
    </w:rPr>
  </w:style>
  <w:style w:type="table" w:styleId="TableGrid">
    <w:name w:val="Table Grid"/>
    <w:basedOn w:val="TableNormal"/>
    <w:uiPriority w:val="39"/>
    <w:rsid w:val="00AF5A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55334"/>
    <w:rPr>
      <w:color w:val="96607D" w:themeColor="followedHyperlink"/>
      <w:u w:val="single"/>
    </w:rPr>
  </w:style>
  <w:style w:type="paragraph" w:styleId="Bibliography">
    <w:name w:val="Bibliography"/>
    <w:basedOn w:val="Normal"/>
    <w:next w:val="Normal"/>
    <w:uiPriority w:val="37"/>
    <w:unhideWhenUsed/>
    <w:rsid w:val="00950123"/>
  </w:style>
  <w:style w:type="paragraph" w:styleId="Header">
    <w:name w:val="header"/>
    <w:basedOn w:val="Normal"/>
    <w:link w:val="HeaderChar"/>
    <w:uiPriority w:val="99"/>
    <w:unhideWhenUsed/>
    <w:rsid w:val="009E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1A98"/>
  </w:style>
  <w:style w:type="paragraph" w:styleId="Footer">
    <w:name w:val="footer"/>
    <w:basedOn w:val="Normal"/>
    <w:link w:val="FooterChar"/>
    <w:uiPriority w:val="99"/>
    <w:unhideWhenUsed/>
    <w:rsid w:val="009E1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1A98"/>
  </w:style>
  <w:style w:type="paragraph" w:styleId="TOCHeading">
    <w:name w:val="TOC Heading"/>
    <w:basedOn w:val="Heading1"/>
    <w:next w:val="Normal"/>
    <w:uiPriority w:val="39"/>
    <w:unhideWhenUsed/>
    <w:qFormat/>
    <w:rsid w:val="009E1A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E1A98"/>
    <w:pPr>
      <w:spacing w:after="100"/>
    </w:pPr>
  </w:style>
  <w:style w:type="paragraph" w:styleId="TOC2">
    <w:name w:val="toc 2"/>
    <w:basedOn w:val="Normal"/>
    <w:next w:val="Normal"/>
    <w:autoRedefine/>
    <w:uiPriority w:val="39"/>
    <w:unhideWhenUsed/>
    <w:rsid w:val="009E1A98"/>
    <w:pPr>
      <w:spacing w:after="100"/>
      <w:ind w:left="240"/>
    </w:pPr>
  </w:style>
  <w:style w:type="paragraph" w:styleId="Caption">
    <w:name w:val="caption"/>
    <w:basedOn w:val="Normal"/>
    <w:next w:val="Normal"/>
    <w:uiPriority w:val="35"/>
    <w:unhideWhenUsed/>
    <w:qFormat/>
    <w:rsid w:val="00702F50"/>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C50870"/>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96393">
      <w:bodyDiv w:val="1"/>
      <w:marLeft w:val="0"/>
      <w:marRight w:val="0"/>
      <w:marTop w:val="0"/>
      <w:marBottom w:val="0"/>
      <w:divBdr>
        <w:top w:val="none" w:sz="0" w:space="0" w:color="auto"/>
        <w:left w:val="none" w:sz="0" w:space="0" w:color="auto"/>
        <w:bottom w:val="none" w:sz="0" w:space="0" w:color="auto"/>
        <w:right w:val="none" w:sz="0" w:space="0" w:color="auto"/>
      </w:divBdr>
    </w:div>
    <w:div w:id="43457619">
      <w:bodyDiv w:val="1"/>
      <w:marLeft w:val="0"/>
      <w:marRight w:val="0"/>
      <w:marTop w:val="0"/>
      <w:marBottom w:val="0"/>
      <w:divBdr>
        <w:top w:val="none" w:sz="0" w:space="0" w:color="auto"/>
        <w:left w:val="none" w:sz="0" w:space="0" w:color="auto"/>
        <w:bottom w:val="none" w:sz="0" w:space="0" w:color="auto"/>
        <w:right w:val="none" w:sz="0" w:space="0" w:color="auto"/>
      </w:divBdr>
    </w:div>
    <w:div w:id="44835541">
      <w:bodyDiv w:val="1"/>
      <w:marLeft w:val="0"/>
      <w:marRight w:val="0"/>
      <w:marTop w:val="0"/>
      <w:marBottom w:val="0"/>
      <w:divBdr>
        <w:top w:val="none" w:sz="0" w:space="0" w:color="auto"/>
        <w:left w:val="none" w:sz="0" w:space="0" w:color="auto"/>
        <w:bottom w:val="none" w:sz="0" w:space="0" w:color="auto"/>
        <w:right w:val="none" w:sz="0" w:space="0" w:color="auto"/>
      </w:divBdr>
    </w:div>
    <w:div w:id="84546262">
      <w:bodyDiv w:val="1"/>
      <w:marLeft w:val="0"/>
      <w:marRight w:val="0"/>
      <w:marTop w:val="0"/>
      <w:marBottom w:val="0"/>
      <w:divBdr>
        <w:top w:val="none" w:sz="0" w:space="0" w:color="auto"/>
        <w:left w:val="none" w:sz="0" w:space="0" w:color="auto"/>
        <w:bottom w:val="none" w:sz="0" w:space="0" w:color="auto"/>
        <w:right w:val="none" w:sz="0" w:space="0" w:color="auto"/>
      </w:divBdr>
    </w:div>
    <w:div w:id="109597290">
      <w:bodyDiv w:val="1"/>
      <w:marLeft w:val="0"/>
      <w:marRight w:val="0"/>
      <w:marTop w:val="0"/>
      <w:marBottom w:val="0"/>
      <w:divBdr>
        <w:top w:val="none" w:sz="0" w:space="0" w:color="auto"/>
        <w:left w:val="none" w:sz="0" w:space="0" w:color="auto"/>
        <w:bottom w:val="none" w:sz="0" w:space="0" w:color="auto"/>
        <w:right w:val="none" w:sz="0" w:space="0" w:color="auto"/>
      </w:divBdr>
    </w:div>
    <w:div w:id="115609390">
      <w:bodyDiv w:val="1"/>
      <w:marLeft w:val="0"/>
      <w:marRight w:val="0"/>
      <w:marTop w:val="0"/>
      <w:marBottom w:val="0"/>
      <w:divBdr>
        <w:top w:val="none" w:sz="0" w:space="0" w:color="auto"/>
        <w:left w:val="none" w:sz="0" w:space="0" w:color="auto"/>
        <w:bottom w:val="none" w:sz="0" w:space="0" w:color="auto"/>
        <w:right w:val="none" w:sz="0" w:space="0" w:color="auto"/>
      </w:divBdr>
    </w:div>
    <w:div w:id="122815117">
      <w:bodyDiv w:val="1"/>
      <w:marLeft w:val="0"/>
      <w:marRight w:val="0"/>
      <w:marTop w:val="0"/>
      <w:marBottom w:val="0"/>
      <w:divBdr>
        <w:top w:val="none" w:sz="0" w:space="0" w:color="auto"/>
        <w:left w:val="none" w:sz="0" w:space="0" w:color="auto"/>
        <w:bottom w:val="none" w:sz="0" w:space="0" w:color="auto"/>
        <w:right w:val="none" w:sz="0" w:space="0" w:color="auto"/>
      </w:divBdr>
    </w:div>
    <w:div w:id="138617695">
      <w:bodyDiv w:val="1"/>
      <w:marLeft w:val="0"/>
      <w:marRight w:val="0"/>
      <w:marTop w:val="0"/>
      <w:marBottom w:val="0"/>
      <w:divBdr>
        <w:top w:val="none" w:sz="0" w:space="0" w:color="auto"/>
        <w:left w:val="none" w:sz="0" w:space="0" w:color="auto"/>
        <w:bottom w:val="none" w:sz="0" w:space="0" w:color="auto"/>
        <w:right w:val="none" w:sz="0" w:space="0" w:color="auto"/>
      </w:divBdr>
    </w:div>
    <w:div w:id="143744823">
      <w:bodyDiv w:val="1"/>
      <w:marLeft w:val="0"/>
      <w:marRight w:val="0"/>
      <w:marTop w:val="0"/>
      <w:marBottom w:val="0"/>
      <w:divBdr>
        <w:top w:val="none" w:sz="0" w:space="0" w:color="auto"/>
        <w:left w:val="none" w:sz="0" w:space="0" w:color="auto"/>
        <w:bottom w:val="none" w:sz="0" w:space="0" w:color="auto"/>
        <w:right w:val="none" w:sz="0" w:space="0" w:color="auto"/>
      </w:divBdr>
    </w:div>
    <w:div w:id="144129031">
      <w:bodyDiv w:val="1"/>
      <w:marLeft w:val="0"/>
      <w:marRight w:val="0"/>
      <w:marTop w:val="0"/>
      <w:marBottom w:val="0"/>
      <w:divBdr>
        <w:top w:val="none" w:sz="0" w:space="0" w:color="auto"/>
        <w:left w:val="none" w:sz="0" w:space="0" w:color="auto"/>
        <w:bottom w:val="none" w:sz="0" w:space="0" w:color="auto"/>
        <w:right w:val="none" w:sz="0" w:space="0" w:color="auto"/>
      </w:divBdr>
    </w:div>
    <w:div w:id="147282361">
      <w:bodyDiv w:val="1"/>
      <w:marLeft w:val="0"/>
      <w:marRight w:val="0"/>
      <w:marTop w:val="0"/>
      <w:marBottom w:val="0"/>
      <w:divBdr>
        <w:top w:val="none" w:sz="0" w:space="0" w:color="auto"/>
        <w:left w:val="none" w:sz="0" w:space="0" w:color="auto"/>
        <w:bottom w:val="none" w:sz="0" w:space="0" w:color="auto"/>
        <w:right w:val="none" w:sz="0" w:space="0" w:color="auto"/>
      </w:divBdr>
    </w:div>
    <w:div w:id="161626955">
      <w:bodyDiv w:val="1"/>
      <w:marLeft w:val="0"/>
      <w:marRight w:val="0"/>
      <w:marTop w:val="0"/>
      <w:marBottom w:val="0"/>
      <w:divBdr>
        <w:top w:val="none" w:sz="0" w:space="0" w:color="auto"/>
        <w:left w:val="none" w:sz="0" w:space="0" w:color="auto"/>
        <w:bottom w:val="none" w:sz="0" w:space="0" w:color="auto"/>
        <w:right w:val="none" w:sz="0" w:space="0" w:color="auto"/>
      </w:divBdr>
    </w:div>
    <w:div w:id="168297497">
      <w:bodyDiv w:val="1"/>
      <w:marLeft w:val="0"/>
      <w:marRight w:val="0"/>
      <w:marTop w:val="0"/>
      <w:marBottom w:val="0"/>
      <w:divBdr>
        <w:top w:val="none" w:sz="0" w:space="0" w:color="auto"/>
        <w:left w:val="none" w:sz="0" w:space="0" w:color="auto"/>
        <w:bottom w:val="none" w:sz="0" w:space="0" w:color="auto"/>
        <w:right w:val="none" w:sz="0" w:space="0" w:color="auto"/>
      </w:divBdr>
    </w:div>
    <w:div w:id="193810915">
      <w:bodyDiv w:val="1"/>
      <w:marLeft w:val="0"/>
      <w:marRight w:val="0"/>
      <w:marTop w:val="0"/>
      <w:marBottom w:val="0"/>
      <w:divBdr>
        <w:top w:val="none" w:sz="0" w:space="0" w:color="auto"/>
        <w:left w:val="none" w:sz="0" w:space="0" w:color="auto"/>
        <w:bottom w:val="none" w:sz="0" w:space="0" w:color="auto"/>
        <w:right w:val="none" w:sz="0" w:space="0" w:color="auto"/>
      </w:divBdr>
    </w:div>
    <w:div w:id="207255568">
      <w:bodyDiv w:val="1"/>
      <w:marLeft w:val="0"/>
      <w:marRight w:val="0"/>
      <w:marTop w:val="0"/>
      <w:marBottom w:val="0"/>
      <w:divBdr>
        <w:top w:val="none" w:sz="0" w:space="0" w:color="auto"/>
        <w:left w:val="none" w:sz="0" w:space="0" w:color="auto"/>
        <w:bottom w:val="none" w:sz="0" w:space="0" w:color="auto"/>
        <w:right w:val="none" w:sz="0" w:space="0" w:color="auto"/>
      </w:divBdr>
    </w:div>
    <w:div w:id="246112716">
      <w:bodyDiv w:val="1"/>
      <w:marLeft w:val="0"/>
      <w:marRight w:val="0"/>
      <w:marTop w:val="0"/>
      <w:marBottom w:val="0"/>
      <w:divBdr>
        <w:top w:val="none" w:sz="0" w:space="0" w:color="auto"/>
        <w:left w:val="none" w:sz="0" w:space="0" w:color="auto"/>
        <w:bottom w:val="none" w:sz="0" w:space="0" w:color="auto"/>
        <w:right w:val="none" w:sz="0" w:space="0" w:color="auto"/>
      </w:divBdr>
    </w:div>
    <w:div w:id="249120563">
      <w:bodyDiv w:val="1"/>
      <w:marLeft w:val="0"/>
      <w:marRight w:val="0"/>
      <w:marTop w:val="0"/>
      <w:marBottom w:val="0"/>
      <w:divBdr>
        <w:top w:val="none" w:sz="0" w:space="0" w:color="auto"/>
        <w:left w:val="none" w:sz="0" w:space="0" w:color="auto"/>
        <w:bottom w:val="none" w:sz="0" w:space="0" w:color="auto"/>
        <w:right w:val="none" w:sz="0" w:space="0" w:color="auto"/>
      </w:divBdr>
    </w:div>
    <w:div w:id="318921723">
      <w:bodyDiv w:val="1"/>
      <w:marLeft w:val="0"/>
      <w:marRight w:val="0"/>
      <w:marTop w:val="0"/>
      <w:marBottom w:val="0"/>
      <w:divBdr>
        <w:top w:val="none" w:sz="0" w:space="0" w:color="auto"/>
        <w:left w:val="none" w:sz="0" w:space="0" w:color="auto"/>
        <w:bottom w:val="none" w:sz="0" w:space="0" w:color="auto"/>
        <w:right w:val="none" w:sz="0" w:space="0" w:color="auto"/>
      </w:divBdr>
    </w:div>
    <w:div w:id="319120751">
      <w:bodyDiv w:val="1"/>
      <w:marLeft w:val="0"/>
      <w:marRight w:val="0"/>
      <w:marTop w:val="0"/>
      <w:marBottom w:val="0"/>
      <w:divBdr>
        <w:top w:val="none" w:sz="0" w:space="0" w:color="auto"/>
        <w:left w:val="none" w:sz="0" w:space="0" w:color="auto"/>
        <w:bottom w:val="none" w:sz="0" w:space="0" w:color="auto"/>
        <w:right w:val="none" w:sz="0" w:space="0" w:color="auto"/>
      </w:divBdr>
    </w:div>
    <w:div w:id="365645023">
      <w:bodyDiv w:val="1"/>
      <w:marLeft w:val="0"/>
      <w:marRight w:val="0"/>
      <w:marTop w:val="0"/>
      <w:marBottom w:val="0"/>
      <w:divBdr>
        <w:top w:val="none" w:sz="0" w:space="0" w:color="auto"/>
        <w:left w:val="none" w:sz="0" w:space="0" w:color="auto"/>
        <w:bottom w:val="none" w:sz="0" w:space="0" w:color="auto"/>
        <w:right w:val="none" w:sz="0" w:space="0" w:color="auto"/>
      </w:divBdr>
    </w:div>
    <w:div w:id="372392953">
      <w:bodyDiv w:val="1"/>
      <w:marLeft w:val="0"/>
      <w:marRight w:val="0"/>
      <w:marTop w:val="0"/>
      <w:marBottom w:val="0"/>
      <w:divBdr>
        <w:top w:val="none" w:sz="0" w:space="0" w:color="auto"/>
        <w:left w:val="none" w:sz="0" w:space="0" w:color="auto"/>
        <w:bottom w:val="none" w:sz="0" w:space="0" w:color="auto"/>
        <w:right w:val="none" w:sz="0" w:space="0" w:color="auto"/>
      </w:divBdr>
    </w:div>
    <w:div w:id="384260542">
      <w:bodyDiv w:val="1"/>
      <w:marLeft w:val="0"/>
      <w:marRight w:val="0"/>
      <w:marTop w:val="0"/>
      <w:marBottom w:val="0"/>
      <w:divBdr>
        <w:top w:val="none" w:sz="0" w:space="0" w:color="auto"/>
        <w:left w:val="none" w:sz="0" w:space="0" w:color="auto"/>
        <w:bottom w:val="none" w:sz="0" w:space="0" w:color="auto"/>
        <w:right w:val="none" w:sz="0" w:space="0" w:color="auto"/>
      </w:divBdr>
    </w:div>
    <w:div w:id="385447222">
      <w:bodyDiv w:val="1"/>
      <w:marLeft w:val="0"/>
      <w:marRight w:val="0"/>
      <w:marTop w:val="0"/>
      <w:marBottom w:val="0"/>
      <w:divBdr>
        <w:top w:val="none" w:sz="0" w:space="0" w:color="auto"/>
        <w:left w:val="none" w:sz="0" w:space="0" w:color="auto"/>
        <w:bottom w:val="none" w:sz="0" w:space="0" w:color="auto"/>
        <w:right w:val="none" w:sz="0" w:space="0" w:color="auto"/>
      </w:divBdr>
    </w:div>
    <w:div w:id="428085037">
      <w:bodyDiv w:val="1"/>
      <w:marLeft w:val="0"/>
      <w:marRight w:val="0"/>
      <w:marTop w:val="0"/>
      <w:marBottom w:val="0"/>
      <w:divBdr>
        <w:top w:val="none" w:sz="0" w:space="0" w:color="auto"/>
        <w:left w:val="none" w:sz="0" w:space="0" w:color="auto"/>
        <w:bottom w:val="none" w:sz="0" w:space="0" w:color="auto"/>
        <w:right w:val="none" w:sz="0" w:space="0" w:color="auto"/>
      </w:divBdr>
    </w:div>
    <w:div w:id="430469800">
      <w:bodyDiv w:val="1"/>
      <w:marLeft w:val="0"/>
      <w:marRight w:val="0"/>
      <w:marTop w:val="0"/>
      <w:marBottom w:val="0"/>
      <w:divBdr>
        <w:top w:val="none" w:sz="0" w:space="0" w:color="auto"/>
        <w:left w:val="none" w:sz="0" w:space="0" w:color="auto"/>
        <w:bottom w:val="none" w:sz="0" w:space="0" w:color="auto"/>
        <w:right w:val="none" w:sz="0" w:space="0" w:color="auto"/>
      </w:divBdr>
    </w:div>
    <w:div w:id="449596170">
      <w:bodyDiv w:val="1"/>
      <w:marLeft w:val="0"/>
      <w:marRight w:val="0"/>
      <w:marTop w:val="0"/>
      <w:marBottom w:val="0"/>
      <w:divBdr>
        <w:top w:val="none" w:sz="0" w:space="0" w:color="auto"/>
        <w:left w:val="none" w:sz="0" w:space="0" w:color="auto"/>
        <w:bottom w:val="none" w:sz="0" w:space="0" w:color="auto"/>
        <w:right w:val="none" w:sz="0" w:space="0" w:color="auto"/>
      </w:divBdr>
    </w:div>
    <w:div w:id="457644786">
      <w:bodyDiv w:val="1"/>
      <w:marLeft w:val="0"/>
      <w:marRight w:val="0"/>
      <w:marTop w:val="0"/>
      <w:marBottom w:val="0"/>
      <w:divBdr>
        <w:top w:val="none" w:sz="0" w:space="0" w:color="auto"/>
        <w:left w:val="none" w:sz="0" w:space="0" w:color="auto"/>
        <w:bottom w:val="none" w:sz="0" w:space="0" w:color="auto"/>
        <w:right w:val="none" w:sz="0" w:space="0" w:color="auto"/>
      </w:divBdr>
    </w:div>
    <w:div w:id="503862164">
      <w:bodyDiv w:val="1"/>
      <w:marLeft w:val="0"/>
      <w:marRight w:val="0"/>
      <w:marTop w:val="0"/>
      <w:marBottom w:val="0"/>
      <w:divBdr>
        <w:top w:val="none" w:sz="0" w:space="0" w:color="auto"/>
        <w:left w:val="none" w:sz="0" w:space="0" w:color="auto"/>
        <w:bottom w:val="none" w:sz="0" w:space="0" w:color="auto"/>
        <w:right w:val="none" w:sz="0" w:space="0" w:color="auto"/>
      </w:divBdr>
    </w:div>
    <w:div w:id="510294317">
      <w:bodyDiv w:val="1"/>
      <w:marLeft w:val="0"/>
      <w:marRight w:val="0"/>
      <w:marTop w:val="0"/>
      <w:marBottom w:val="0"/>
      <w:divBdr>
        <w:top w:val="none" w:sz="0" w:space="0" w:color="auto"/>
        <w:left w:val="none" w:sz="0" w:space="0" w:color="auto"/>
        <w:bottom w:val="none" w:sz="0" w:space="0" w:color="auto"/>
        <w:right w:val="none" w:sz="0" w:space="0" w:color="auto"/>
      </w:divBdr>
    </w:div>
    <w:div w:id="594049431">
      <w:bodyDiv w:val="1"/>
      <w:marLeft w:val="0"/>
      <w:marRight w:val="0"/>
      <w:marTop w:val="0"/>
      <w:marBottom w:val="0"/>
      <w:divBdr>
        <w:top w:val="none" w:sz="0" w:space="0" w:color="auto"/>
        <w:left w:val="none" w:sz="0" w:space="0" w:color="auto"/>
        <w:bottom w:val="none" w:sz="0" w:space="0" w:color="auto"/>
        <w:right w:val="none" w:sz="0" w:space="0" w:color="auto"/>
      </w:divBdr>
    </w:div>
    <w:div w:id="603195948">
      <w:bodyDiv w:val="1"/>
      <w:marLeft w:val="0"/>
      <w:marRight w:val="0"/>
      <w:marTop w:val="0"/>
      <w:marBottom w:val="0"/>
      <w:divBdr>
        <w:top w:val="none" w:sz="0" w:space="0" w:color="auto"/>
        <w:left w:val="none" w:sz="0" w:space="0" w:color="auto"/>
        <w:bottom w:val="none" w:sz="0" w:space="0" w:color="auto"/>
        <w:right w:val="none" w:sz="0" w:space="0" w:color="auto"/>
      </w:divBdr>
    </w:div>
    <w:div w:id="660893518">
      <w:bodyDiv w:val="1"/>
      <w:marLeft w:val="0"/>
      <w:marRight w:val="0"/>
      <w:marTop w:val="0"/>
      <w:marBottom w:val="0"/>
      <w:divBdr>
        <w:top w:val="none" w:sz="0" w:space="0" w:color="auto"/>
        <w:left w:val="none" w:sz="0" w:space="0" w:color="auto"/>
        <w:bottom w:val="none" w:sz="0" w:space="0" w:color="auto"/>
        <w:right w:val="none" w:sz="0" w:space="0" w:color="auto"/>
      </w:divBdr>
    </w:div>
    <w:div w:id="707219163">
      <w:bodyDiv w:val="1"/>
      <w:marLeft w:val="0"/>
      <w:marRight w:val="0"/>
      <w:marTop w:val="0"/>
      <w:marBottom w:val="0"/>
      <w:divBdr>
        <w:top w:val="none" w:sz="0" w:space="0" w:color="auto"/>
        <w:left w:val="none" w:sz="0" w:space="0" w:color="auto"/>
        <w:bottom w:val="none" w:sz="0" w:space="0" w:color="auto"/>
        <w:right w:val="none" w:sz="0" w:space="0" w:color="auto"/>
      </w:divBdr>
    </w:div>
    <w:div w:id="729421365">
      <w:bodyDiv w:val="1"/>
      <w:marLeft w:val="0"/>
      <w:marRight w:val="0"/>
      <w:marTop w:val="0"/>
      <w:marBottom w:val="0"/>
      <w:divBdr>
        <w:top w:val="none" w:sz="0" w:space="0" w:color="auto"/>
        <w:left w:val="none" w:sz="0" w:space="0" w:color="auto"/>
        <w:bottom w:val="none" w:sz="0" w:space="0" w:color="auto"/>
        <w:right w:val="none" w:sz="0" w:space="0" w:color="auto"/>
      </w:divBdr>
    </w:div>
    <w:div w:id="744688085">
      <w:bodyDiv w:val="1"/>
      <w:marLeft w:val="0"/>
      <w:marRight w:val="0"/>
      <w:marTop w:val="0"/>
      <w:marBottom w:val="0"/>
      <w:divBdr>
        <w:top w:val="none" w:sz="0" w:space="0" w:color="auto"/>
        <w:left w:val="none" w:sz="0" w:space="0" w:color="auto"/>
        <w:bottom w:val="none" w:sz="0" w:space="0" w:color="auto"/>
        <w:right w:val="none" w:sz="0" w:space="0" w:color="auto"/>
      </w:divBdr>
    </w:div>
    <w:div w:id="753009569">
      <w:bodyDiv w:val="1"/>
      <w:marLeft w:val="0"/>
      <w:marRight w:val="0"/>
      <w:marTop w:val="0"/>
      <w:marBottom w:val="0"/>
      <w:divBdr>
        <w:top w:val="none" w:sz="0" w:space="0" w:color="auto"/>
        <w:left w:val="none" w:sz="0" w:space="0" w:color="auto"/>
        <w:bottom w:val="none" w:sz="0" w:space="0" w:color="auto"/>
        <w:right w:val="none" w:sz="0" w:space="0" w:color="auto"/>
      </w:divBdr>
    </w:div>
    <w:div w:id="765806795">
      <w:bodyDiv w:val="1"/>
      <w:marLeft w:val="0"/>
      <w:marRight w:val="0"/>
      <w:marTop w:val="0"/>
      <w:marBottom w:val="0"/>
      <w:divBdr>
        <w:top w:val="none" w:sz="0" w:space="0" w:color="auto"/>
        <w:left w:val="none" w:sz="0" w:space="0" w:color="auto"/>
        <w:bottom w:val="none" w:sz="0" w:space="0" w:color="auto"/>
        <w:right w:val="none" w:sz="0" w:space="0" w:color="auto"/>
      </w:divBdr>
    </w:div>
    <w:div w:id="807406038">
      <w:bodyDiv w:val="1"/>
      <w:marLeft w:val="0"/>
      <w:marRight w:val="0"/>
      <w:marTop w:val="0"/>
      <w:marBottom w:val="0"/>
      <w:divBdr>
        <w:top w:val="none" w:sz="0" w:space="0" w:color="auto"/>
        <w:left w:val="none" w:sz="0" w:space="0" w:color="auto"/>
        <w:bottom w:val="none" w:sz="0" w:space="0" w:color="auto"/>
        <w:right w:val="none" w:sz="0" w:space="0" w:color="auto"/>
      </w:divBdr>
    </w:div>
    <w:div w:id="813987917">
      <w:bodyDiv w:val="1"/>
      <w:marLeft w:val="0"/>
      <w:marRight w:val="0"/>
      <w:marTop w:val="0"/>
      <w:marBottom w:val="0"/>
      <w:divBdr>
        <w:top w:val="none" w:sz="0" w:space="0" w:color="auto"/>
        <w:left w:val="none" w:sz="0" w:space="0" w:color="auto"/>
        <w:bottom w:val="none" w:sz="0" w:space="0" w:color="auto"/>
        <w:right w:val="none" w:sz="0" w:space="0" w:color="auto"/>
      </w:divBdr>
    </w:div>
    <w:div w:id="850141667">
      <w:bodyDiv w:val="1"/>
      <w:marLeft w:val="0"/>
      <w:marRight w:val="0"/>
      <w:marTop w:val="0"/>
      <w:marBottom w:val="0"/>
      <w:divBdr>
        <w:top w:val="none" w:sz="0" w:space="0" w:color="auto"/>
        <w:left w:val="none" w:sz="0" w:space="0" w:color="auto"/>
        <w:bottom w:val="none" w:sz="0" w:space="0" w:color="auto"/>
        <w:right w:val="none" w:sz="0" w:space="0" w:color="auto"/>
      </w:divBdr>
    </w:div>
    <w:div w:id="880245699">
      <w:bodyDiv w:val="1"/>
      <w:marLeft w:val="0"/>
      <w:marRight w:val="0"/>
      <w:marTop w:val="0"/>
      <w:marBottom w:val="0"/>
      <w:divBdr>
        <w:top w:val="none" w:sz="0" w:space="0" w:color="auto"/>
        <w:left w:val="none" w:sz="0" w:space="0" w:color="auto"/>
        <w:bottom w:val="none" w:sz="0" w:space="0" w:color="auto"/>
        <w:right w:val="none" w:sz="0" w:space="0" w:color="auto"/>
      </w:divBdr>
    </w:div>
    <w:div w:id="880634142">
      <w:bodyDiv w:val="1"/>
      <w:marLeft w:val="0"/>
      <w:marRight w:val="0"/>
      <w:marTop w:val="0"/>
      <w:marBottom w:val="0"/>
      <w:divBdr>
        <w:top w:val="none" w:sz="0" w:space="0" w:color="auto"/>
        <w:left w:val="none" w:sz="0" w:space="0" w:color="auto"/>
        <w:bottom w:val="none" w:sz="0" w:space="0" w:color="auto"/>
        <w:right w:val="none" w:sz="0" w:space="0" w:color="auto"/>
      </w:divBdr>
    </w:div>
    <w:div w:id="884869699">
      <w:bodyDiv w:val="1"/>
      <w:marLeft w:val="0"/>
      <w:marRight w:val="0"/>
      <w:marTop w:val="0"/>
      <w:marBottom w:val="0"/>
      <w:divBdr>
        <w:top w:val="none" w:sz="0" w:space="0" w:color="auto"/>
        <w:left w:val="none" w:sz="0" w:space="0" w:color="auto"/>
        <w:bottom w:val="none" w:sz="0" w:space="0" w:color="auto"/>
        <w:right w:val="none" w:sz="0" w:space="0" w:color="auto"/>
      </w:divBdr>
    </w:div>
    <w:div w:id="924917082">
      <w:bodyDiv w:val="1"/>
      <w:marLeft w:val="0"/>
      <w:marRight w:val="0"/>
      <w:marTop w:val="0"/>
      <w:marBottom w:val="0"/>
      <w:divBdr>
        <w:top w:val="none" w:sz="0" w:space="0" w:color="auto"/>
        <w:left w:val="none" w:sz="0" w:space="0" w:color="auto"/>
        <w:bottom w:val="none" w:sz="0" w:space="0" w:color="auto"/>
        <w:right w:val="none" w:sz="0" w:space="0" w:color="auto"/>
      </w:divBdr>
    </w:div>
    <w:div w:id="948901322">
      <w:bodyDiv w:val="1"/>
      <w:marLeft w:val="0"/>
      <w:marRight w:val="0"/>
      <w:marTop w:val="0"/>
      <w:marBottom w:val="0"/>
      <w:divBdr>
        <w:top w:val="none" w:sz="0" w:space="0" w:color="auto"/>
        <w:left w:val="none" w:sz="0" w:space="0" w:color="auto"/>
        <w:bottom w:val="none" w:sz="0" w:space="0" w:color="auto"/>
        <w:right w:val="none" w:sz="0" w:space="0" w:color="auto"/>
      </w:divBdr>
    </w:div>
    <w:div w:id="956254768">
      <w:bodyDiv w:val="1"/>
      <w:marLeft w:val="0"/>
      <w:marRight w:val="0"/>
      <w:marTop w:val="0"/>
      <w:marBottom w:val="0"/>
      <w:divBdr>
        <w:top w:val="none" w:sz="0" w:space="0" w:color="auto"/>
        <w:left w:val="none" w:sz="0" w:space="0" w:color="auto"/>
        <w:bottom w:val="none" w:sz="0" w:space="0" w:color="auto"/>
        <w:right w:val="none" w:sz="0" w:space="0" w:color="auto"/>
      </w:divBdr>
    </w:div>
    <w:div w:id="975839149">
      <w:bodyDiv w:val="1"/>
      <w:marLeft w:val="0"/>
      <w:marRight w:val="0"/>
      <w:marTop w:val="0"/>
      <w:marBottom w:val="0"/>
      <w:divBdr>
        <w:top w:val="none" w:sz="0" w:space="0" w:color="auto"/>
        <w:left w:val="none" w:sz="0" w:space="0" w:color="auto"/>
        <w:bottom w:val="none" w:sz="0" w:space="0" w:color="auto"/>
        <w:right w:val="none" w:sz="0" w:space="0" w:color="auto"/>
      </w:divBdr>
    </w:div>
    <w:div w:id="976950861">
      <w:bodyDiv w:val="1"/>
      <w:marLeft w:val="0"/>
      <w:marRight w:val="0"/>
      <w:marTop w:val="0"/>
      <w:marBottom w:val="0"/>
      <w:divBdr>
        <w:top w:val="none" w:sz="0" w:space="0" w:color="auto"/>
        <w:left w:val="none" w:sz="0" w:space="0" w:color="auto"/>
        <w:bottom w:val="none" w:sz="0" w:space="0" w:color="auto"/>
        <w:right w:val="none" w:sz="0" w:space="0" w:color="auto"/>
      </w:divBdr>
    </w:div>
    <w:div w:id="990058712">
      <w:bodyDiv w:val="1"/>
      <w:marLeft w:val="0"/>
      <w:marRight w:val="0"/>
      <w:marTop w:val="0"/>
      <w:marBottom w:val="0"/>
      <w:divBdr>
        <w:top w:val="none" w:sz="0" w:space="0" w:color="auto"/>
        <w:left w:val="none" w:sz="0" w:space="0" w:color="auto"/>
        <w:bottom w:val="none" w:sz="0" w:space="0" w:color="auto"/>
        <w:right w:val="none" w:sz="0" w:space="0" w:color="auto"/>
      </w:divBdr>
    </w:div>
    <w:div w:id="1028339102">
      <w:bodyDiv w:val="1"/>
      <w:marLeft w:val="0"/>
      <w:marRight w:val="0"/>
      <w:marTop w:val="0"/>
      <w:marBottom w:val="0"/>
      <w:divBdr>
        <w:top w:val="none" w:sz="0" w:space="0" w:color="auto"/>
        <w:left w:val="none" w:sz="0" w:space="0" w:color="auto"/>
        <w:bottom w:val="none" w:sz="0" w:space="0" w:color="auto"/>
        <w:right w:val="none" w:sz="0" w:space="0" w:color="auto"/>
      </w:divBdr>
    </w:div>
    <w:div w:id="1102066126">
      <w:bodyDiv w:val="1"/>
      <w:marLeft w:val="0"/>
      <w:marRight w:val="0"/>
      <w:marTop w:val="0"/>
      <w:marBottom w:val="0"/>
      <w:divBdr>
        <w:top w:val="none" w:sz="0" w:space="0" w:color="auto"/>
        <w:left w:val="none" w:sz="0" w:space="0" w:color="auto"/>
        <w:bottom w:val="none" w:sz="0" w:space="0" w:color="auto"/>
        <w:right w:val="none" w:sz="0" w:space="0" w:color="auto"/>
      </w:divBdr>
    </w:div>
    <w:div w:id="1150050136">
      <w:bodyDiv w:val="1"/>
      <w:marLeft w:val="0"/>
      <w:marRight w:val="0"/>
      <w:marTop w:val="0"/>
      <w:marBottom w:val="0"/>
      <w:divBdr>
        <w:top w:val="none" w:sz="0" w:space="0" w:color="auto"/>
        <w:left w:val="none" w:sz="0" w:space="0" w:color="auto"/>
        <w:bottom w:val="none" w:sz="0" w:space="0" w:color="auto"/>
        <w:right w:val="none" w:sz="0" w:space="0" w:color="auto"/>
      </w:divBdr>
    </w:div>
    <w:div w:id="1152327497">
      <w:bodyDiv w:val="1"/>
      <w:marLeft w:val="0"/>
      <w:marRight w:val="0"/>
      <w:marTop w:val="0"/>
      <w:marBottom w:val="0"/>
      <w:divBdr>
        <w:top w:val="none" w:sz="0" w:space="0" w:color="auto"/>
        <w:left w:val="none" w:sz="0" w:space="0" w:color="auto"/>
        <w:bottom w:val="none" w:sz="0" w:space="0" w:color="auto"/>
        <w:right w:val="none" w:sz="0" w:space="0" w:color="auto"/>
      </w:divBdr>
    </w:div>
    <w:div w:id="1181164098">
      <w:bodyDiv w:val="1"/>
      <w:marLeft w:val="0"/>
      <w:marRight w:val="0"/>
      <w:marTop w:val="0"/>
      <w:marBottom w:val="0"/>
      <w:divBdr>
        <w:top w:val="none" w:sz="0" w:space="0" w:color="auto"/>
        <w:left w:val="none" w:sz="0" w:space="0" w:color="auto"/>
        <w:bottom w:val="none" w:sz="0" w:space="0" w:color="auto"/>
        <w:right w:val="none" w:sz="0" w:space="0" w:color="auto"/>
      </w:divBdr>
    </w:div>
    <w:div w:id="1203590706">
      <w:bodyDiv w:val="1"/>
      <w:marLeft w:val="0"/>
      <w:marRight w:val="0"/>
      <w:marTop w:val="0"/>
      <w:marBottom w:val="0"/>
      <w:divBdr>
        <w:top w:val="none" w:sz="0" w:space="0" w:color="auto"/>
        <w:left w:val="none" w:sz="0" w:space="0" w:color="auto"/>
        <w:bottom w:val="none" w:sz="0" w:space="0" w:color="auto"/>
        <w:right w:val="none" w:sz="0" w:space="0" w:color="auto"/>
      </w:divBdr>
    </w:div>
    <w:div w:id="1217858517">
      <w:bodyDiv w:val="1"/>
      <w:marLeft w:val="0"/>
      <w:marRight w:val="0"/>
      <w:marTop w:val="0"/>
      <w:marBottom w:val="0"/>
      <w:divBdr>
        <w:top w:val="none" w:sz="0" w:space="0" w:color="auto"/>
        <w:left w:val="none" w:sz="0" w:space="0" w:color="auto"/>
        <w:bottom w:val="none" w:sz="0" w:space="0" w:color="auto"/>
        <w:right w:val="none" w:sz="0" w:space="0" w:color="auto"/>
      </w:divBdr>
    </w:div>
    <w:div w:id="1240478743">
      <w:bodyDiv w:val="1"/>
      <w:marLeft w:val="0"/>
      <w:marRight w:val="0"/>
      <w:marTop w:val="0"/>
      <w:marBottom w:val="0"/>
      <w:divBdr>
        <w:top w:val="none" w:sz="0" w:space="0" w:color="auto"/>
        <w:left w:val="none" w:sz="0" w:space="0" w:color="auto"/>
        <w:bottom w:val="none" w:sz="0" w:space="0" w:color="auto"/>
        <w:right w:val="none" w:sz="0" w:space="0" w:color="auto"/>
      </w:divBdr>
    </w:div>
    <w:div w:id="1271233475">
      <w:bodyDiv w:val="1"/>
      <w:marLeft w:val="0"/>
      <w:marRight w:val="0"/>
      <w:marTop w:val="0"/>
      <w:marBottom w:val="0"/>
      <w:divBdr>
        <w:top w:val="none" w:sz="0" w:space="0" w:color="auto"/>
        <w:left w:val="none" w:sz="0" w:space="0" w:color="auto"/>
        <w:bottom w:val="none" w:sz="0" w:space="0" w:color="auto"/>
        <w:right w:val="none" w:sz="0" w:space="0" w:color="auto"/>
      </w:divBdr>
    </w:div>
    <w:div w:id="1274091362">
      <w:bodyDiv w:val="1"/>
      <w:marLeft w:val="0"/>
      <w:marRight w:val="0"/>
      <w:marTop w:val="0"/>
      <w:marBottom w:val="0"/>
      <w:divBdr>
        <w:top w:val="none" w:sz="0" w:space="0" w:color="auto"/>
        <w:left w:val="none" w:sz="0" w:space="0" w:color="auto"/>
        <w:bottom w:val="none" w:sz="0" w:space="0" w:color="auto"/>
        <w:right w:val="none" w:sz="0" w:space="0" w:color="auto"/>
      </w:divBdr>
    </w:div>
    <w:div w:id="1284581989">
      <w:bodyDiv w:val="1"/>
      <w:marLeft w:val="0"/>
      <w:marRight w:val="0"/>
      <w:marTop w:val="0"/>
      <w:marBottom w:val="0"/>
      <w:divBdr>
        <w:top w:val="none" w:sz="0" w:space="0" w:color="auto"/>
        <w:left w:val="none" w:sz="0" w:space="0" w:color="auto"/>
        <w:bottom w:val="none" w:sz="0" w:space="0" w:color="auto"/>
        <w:right w:val="none" w:sz="0" w:space="0" w:color="auto"/>
      </w:divBdr>
    </w:div>
    <w:div w:id="1292054441">
      <w:bodyDiv w:val="1"/>
      <w:marLeft w:val="0"/>
      <w:marRight w:val="0"/>
      <w:marTop w:val="0"/>
      <w:marBottom w:val="0"/>
      <w:divBdr>
        <w:top w:val="none" w:sz="0" w:space="0" w:color="auto"/>
        <w:left w:val="none" w:sz="0" w:space="0" w:color="auto"/>
        <w:bottom w:val="none" w:sz="0" w:space="0" w:color="auto"/>
        <w:right w:val="none" w:sz="0" w:space="0" w:color="auto"/>
      </w:divBdr>
    </w:div>
    <w:div w:id="1300257603">
      <w:bodyDiv w:val="1"/>
      <w:marLeft w:val="0"/>
      <w:marRight w:val="0"/>
      <w:marTop w:val="0"/>
      <w:marBottom w:val="0"/>
      <w:divBdr>
        <w:top w:val="none" w:sz="0" w:space="0" w:color="auto"/>
        <w:left w:val="none" w:sz="0" w:space="0" w:color="auto"/>
        <w:bottom w:val="none" w:sz="0" w:space="0" w:color="auto"/>
        <w:right w:val="none" w:sz="0" w:space="0" w:color="auto"/>
      </w:divBdr>
    </w:div>
    <w:div w:id="1335766856">
      <w:bodyDiv w:val="1"/>
      <w:marLeft w:val="0"/>
      <w:marRight w:val="0"/>
      <w:marTop w:val="0"/>
      <w:marBottom w:val="0"/>
      <w:divBdr>
        <w:top w:val="none" w:sz="0" w:space="0" w:color="auto"/>
        <w:left w:val="none" w:sz="0" w:space="0" w:color="auto"/>
        <w:bottom w:val="none" w:sz="0" w:space="0" w:color="auto"/>
        <w:right w:val="none" w:sz="0" w:space="0" w:color="auto"/>
      </w:divBdr>
    </w:div>
    <w:div w:id="1401640107">
      <w:bodyDiv w:val="1"/>
      <w:marLeft w:val="0"/>
      <w:marRight w:val="0"/>
      <w:marTop w:val="0"/>
      <w:marBottom w:val="0"/>
      <w:divBdr>
        <w:top w:val="none" w:sz="0" w:space="0" w:color="auto"/>
        <w:left w:val="none" w:sz="0" w:space="0" w:color="auto"/>
        <w:bottom w:val="none" w:sz="0" w:space="0" w:color="auto"/>
        <w:right w:val="none" w:sz="0" w:space="0" w:color="auto"/>
      </w:divBdr>
    </w:div>
    <w:div w:id="1455948883">
      <w:bodyDiv w:val="1"/>
      <w:marLeft w:val="0"/>
      <w:marRight w:val="0"/>
      <w:marTop w:val="0"/>
      <w:marBottom w:val="0"/>
      <w:divBdr>
        <w:top w:val="none" w:sz="0" w:space="0" w:color="auto"/>
        <w:left w:val="none" w:sz="0" w:space="0" w:color="auto"/>
        <w:bottom w:val="none" w:sz="0" w:space="0" w:color="auto"/>
        <w:right w:val="none" w:sz="0" w:space="0" w:color="auto"/>
      </w:divBdr>
    </w:div>
    <w:div w:id="1498767304">
      <w:bodyDiv w:val="1"/>
      <w:marLeft w:val="0"/>
      <w:marRight w:val="0"/>
      <w:marTop w:val="0"/>
      <w:marBottom w:val="0"/>
      <w:divBdr>
        <w:top w:val="none" w:sz="0" w:space="0" w:color="auto"/>
        <w:left w:val="none" w:sz="0" w:space="0" w:color="auto"/>
        <w:bottom w:val="none" w:sz="0" w:space="0" w:color="auto"/>
        <w:right w:val="none" w:sz="0" w:space="0" w:color="auto"/>
      </w:divBdr>
    </w:div>
    <w:div w:id="1501388081">
      <w:bodyDiv w:val="1"/>
      <w:marLeft w:val="0"/>
      <w:marRight w:val="0"/>
      <w:marTop w:val="0"/>
      <w:marBottom w:val="0"/>
      <w:divBdr>
        <w:top w:val="none" w:sz="0" w:space="0" w:color="auto"/>
        <w:left w:val="none" w:sz="0" w:space="0" w:color="auto"/>
        <w:bottom w:val="none" w:sz="0" w:space="0" w:color="auto"/>
        <w:right w:val="none" w:sz="0" w:space="0" w:color="auto"/>
      </w:divBdr>
    </w:div>
    <w:div w:id="1509324330">
      <w:bodyDiv w:val="1"/>
      <w:marLeft w:val="0"/>
      <w:marRight w:val="0"/>
      <w:marTop w:val="0"/>
      <w:marBottom w:val="0"/>
      <w:divBdr>
        <w:top w:val="none" w:sz="0" w:space="0" w:color="auto"/>
        <w:left w:val="none" w:sz="0" w:space="0" w:color="auto"/>
        <w:bottom w:val="none" w:sz="0" w:space="0" w:color="auto"/>
        <w:right w:val="none" w:sz="0" w:space="0" w:color="auto"/>
      </w:divBdr>
    </w:div>
    <w:div w:id="1528330707">
      <w:bodyDiv w:val="1"/>
      <w:marLeft w:val="0"/>
      <w:marRight w:val="0"/>
      <w:marTop w:val="0"/>
      <w:marBottom w:val="0"/>
      <w:divBdr>
        <w:top w:val="none" w:sz="0" w:space="0" w:color="auto"/>
        <w:left w:val="none" w:sz="0" w:space="0" w:color="auto"/>
        <w:bottom w:val="none" w:sz="0" w:space="0" w:color="auto"/>
        <w:right w:val="none" w:sz="0" w:space="0" w:color="auto"/>
      </w:divBdr>
    </w:div>
    <w:div w:id="1538272691">
      <w:bodyDiv w:val="1"/>
      <w:marLeft w:val="0"/>
      <w:marRight w:val="0"/>
      <w:marTop w:val="0"/>
      <w:marBottom w:val="0"/>
      <w:divBdr>
        <w:top w:val="none" w:sz="0" w:space="0" w:color="auto"/>
        <w:left w:val="none" w:sz="0" w:space="0" w:color="auto"/>
        <w:bottom w:val="none" w:sz="0" w:space="0" w:color="auto"/>
        <w:right w:val="none" w:sz="0" w:space="0" w:color="auto"/>
      </w:divBdr>
    </w:div>
    <w:div w:id="1560171827">
      <w:bodyDiv w:val="1"/>
      <w:marLeft w:val="0"/>
      <w:marRight w:val="0"/>
      <w:marTop w:val="0"/>
      <w:marBottom w:val="0"/>
      <w:divBdr>
        <w:top w:val="none" w:sz="0" w:space="0" w:color="auto"/>
        <w:left w:val="none" w:sz="0" w:space="0" w:color="auto"/>
        <w:bottom w:val="none" w:sz="0" w:space="0" w:color="auto"/>
        <w:right w:val="none" w:sz="0" w:space="0" w:color="auto"/>
      </w:divBdr>
    </w:div>
    <w:div w:id="1571382238">
      <w:bodyDiv w:val="1"/>
      <w:marLeft w:val="0"/>
      <w:marRight w:val="0"/>
      <w:marTop w:val="0"/>
      <w:marBottom w:val="0"/>
      <w:divBdr>
        <w:top w:val="none" w:sz="0" w:space="0" w:color="auto"/>
        <w:left w:val="none" w:sz="0" w:space="0" w:color="auto"/>
        <w:bottom w:val="none" w:sz="0" w:space="0" w:color="auto"/>
        <w:right w:val="none" w:sz="0" w:space="0" w:color="auto"/>
      </w:divBdr>
    </w:div>
    <w:div w:id="1617635439">
      <w:bodyDiv w:val="1"/>
      <w:marLeft w:val="0"/>
      <w:marRight w:val="0"/>
      <w:marTop w:val="0"/>
      <w:marBottom w:val="0"/>
      <w:divBdr>
        <w:top w:val="none" w:sz="0" w:space="0" w:color="auto"/>
        <w:left w:val="none" w:sz="0" w:space="0" w:color="auto"/>
        <w:bottom w:val="none" w:sz="0" w:space="0" w:color="auto"/>
        <w:right w:val="none" w:sz="0" w:space="0" w:color="auto"/>
      </w:divBdr>
    </w:div>
    <w:div w:id="1648393463">
      <w:bodyDiv w:val="1"/>
      <w:marLeft w:val="0"/>
      <w:marRight w:val="0"/>
      <w:marTop w:val="0"/>
      <w:marBottom w:val="0"/>
      <w:divBdr>
        <w:top w:val="none" w:sz="0" w:space="0" w:color="auto"/>
        <w:left w:val="none" w:sz="0" w:space="0" w:color="auto"/>
        <w:bottom w:val="none" w:sz="0" w:space="0" w:color="auto"/>
        <w:right w:val="none" w:sz="0" w:space="0" w:color="auto"/>
      </w:divBdr>
    </w:div>
    <w:div w:id="1662004601">
      <w:bodyDiv w:val="1"/>
      <w:marLeft w:val="0"/>
      <w:marRight w:val="0"/>
      <w:marTop w:val="0"/>
      <w:marBottom w:val="0"/>
      <w:divBdr>
        <w:top w:val="none" w:sz="0" w:space="0" w:color="auto"/>
        <w:left w:val="none" w:sz="0" w:space="0" w:color="auto"/>
        <w:bottom w:val="none" w:sz="0" w:space="0" w:color="auto"/>
        <w:right w:val="none" w:sz="0" w:space="0" w:color="auto"/>
      </w:divBdr>
    </w:div>
    <w:div w:id="1690597260">
      <w:bodyDiv w:val="1"/>
      <w:marLeft w:val="0"/>
      <w:marRight w:val="0"/>
      <w:marTop w:val="0"/>
      <w:marBottom w:val="0"/>
      <w:divBdr>
        <w:top w:val="none" w:sz="0" w:space="0" w:color="auto"/>
        <w:left w:val="none" w:sz="0" w:space="0" w:color="auto"/>
        <w:bottom w:val="none" w:sz="0" w:space="0" w:color="auto"/>
        <w:right w:val="none" w:sz="0" w:space="0" w:color="auto"/>
      </w:divBdr>
    </w:div>
    <w:div w:id="1699892379">
      <w:bodyDiv w:val="1"/>
      <w:marLeft w:val="0"/>
      <w:marRight w:val="0"/>
      <w:marTop w:val="0"/>
      <w:marBottom w:val="0"/>
      <w:divBdr>
        <w:top w:val="none" w:sz="0" w:space="0" w:color="auto"/>
        <w:left w:val="none" w:sz="0" w:space="0" w:color="auto"/>
        <w:bottom w:val="none" w:sz="0" w:space="0" w:color="auto"/>
        <w:right w:val="none" w:sz="0" w:space="0" w:color="auto"/>
      </w:divBdr>
    </w:div>
    <w:div w:id="1703313392">
      <w:bodyDiv w:val="1"/>
      <w:marLeft w:val="0"/>
      <w:marRight w:val="0"/>
      <w:marTop w:val="0"/>
      <w:marBottom w:val="0"/>
      <w:divBdr>
        <w:top w:val="none" w:sz="0" w:space="0" w:color="auto"/>
        <w:left w:val="none" w:sz="0" w:space="0" w:color="auto"/>
        <w:bottom w:val="none" w:sz="0" w:space="0" w:color="auto"/>
        <w:right w:val="none" w:sz="0" w:space="0" w:color="auto"/>
      </w:divBdr>
    </w:div>
    <w:div w:id="1711301146">
      <w:bodyDiv w:val="1"/>
      <w:marLeft w:val="0"/>
      <w:marRight w:val="0"/>
      <w:marTop w:val="0"/>
      <w:marBottom w:val="0"/>
      <w:divBdr>
        <w:top w:val="none" w:sz="0" w:space="0" w:color="auto"/>
        <w:left w:val="none" w:sz="0" w:space="0" w:color="auto"/>
        <w:bottom w:val="none" w:sz="0" w:space="0" w:color="auto"/>
        <w:right w:val="none" w:sz="0" w:space="0" w:color="auto"/>
      </w:divBdr>
    </w:div>
    <w:div w:id="1717468780">
      <w:bodyDiv w:val="1"/>
      <w:marLeft w:val="0"/>
      <w:marRight w:val="0"/>
      <w:marTop w:val="0"/>
      <w:marBottom w:val="0"/>
      <w:divBdr>
        <w:top w:val="none" w:sz="0" w:space="0" w:color="auto"/>
        <w:left w:val="none" w:sz="0" w:space="0" w:color="auto"/>
        <w:bottom w:val="none" w:sz="0" w:space="0" w:color="auto"/>
        <w:right w:val="none" w:sz="0" w:space="0" w:color="auto"/>
      </w:divBdr>
    </w:div>
    <w:div w:id="1738898967">
      <w:bodyDiv w:val="1"/>
      <w:marLeft w:val="0"/>
      <w:marRight w:val="0"/>
      <w:marTop w:val="0"/>
      <w:marBottom w:val="0"/>
      <w:divBdr>
        <w:top w:val="none" w:sz="0" w:space="0" w:color="auto"/>
        <w:left w:val="none" w:sz="0" w:space="0" w:color="auto"/>
        <w:bottom w:val="none" w:sz="0" w:space="0" w:color="auto"/>
        <w:right w:val="none" w:sz="0" w:space="0" w:color="auto"/>
      </w:divBdr>
    </w:div>
    <w:div w:id="1743405089">
      <w:bodyDiv w:val="1"/>
      <w:marLeft w:val="0"/>
      <w:marRight w:val="0"/>
      <w:marTop w:val="0"/>
      <w:marBottom w:val="0"/>
      <w:divBdr>
        <w:top w:val="none" w:sz="0" w:space="0" w:color="auto"/>
        <w:left w:val="none" w:sz="0" w:space="0" w:color="auto"/>
        <w:bottom w:val="none" w:sz="0" w:space="0" w:color="auto"/>
        <w:right w:val="none" w:sz="0" w:space="0" w:color="auto"/>
      </w:divBdr>
    </w:div>
    <w:div w:id="1755199691">
      <w:bodyDiv w:val="1"/>
      <w:marLeft w:val="0"/>
      <w:marRight w:val="0"/>
      <w:marTop w:val="0"/>
      <w:marBottom w:val="0"/>
      <w:divBdr>
        <w:top w:val="none" w:sz="0" w:space="0" w:color="auto"/>
        <w:left w:val="none" w:sz="0" w:space="0" w:color="auto"/>
        <w:bottom w:val="none" w:sz="0" w:space="0" w:color="auto"/>
        <w:right w:val="none" w:sz="0" w:space="0" w:color="auto"/>
      </w:divBdr>
    </w:div>
    <w:div w:id="1761221272">
      <w:bodyDiv w:val="1"/>
      <w:marLeft w:val="0"/>
      <w:marRight w:val="0"/>
      <w:marTop w:val="0"/>
      <w:marBottom w:val="0"/>
      <w:divBdr>
        <w:top w:val="none" w:sz="0" w:space="0" w:color="auto"/>
        <w:left w:val="none" w:sz="0" w:space="0" w:color="auto"/>
        <w:bottom w:val="none" w:sz="0" w:space="0" w:color="auto"/>
        <w:right w:val="none" w:sz="0" w:space="0" w:color="auto"/>
      </w:divBdr>
    </w:div>
    <w:div w:id="1775057776">
      <w:bodyDiv w:val="1"/>
      <w:marLeft w:val="0"/>
      <w:marRight w:val="0"/>
      <w:marTop w:val="0"/>
      <w:marBottom w:val="0"/>
      <w:divBdr>
        <w:top w:val="none" w:sz="0" w:space="0" w:color="auto"/>
        <w:left w:val="none" w:sz="0" w:space="0" w:color="auto"/>
        <w:bottom w:val="none" w:sz="0" w:space="0" w:color="auto"/>
        <w:right w:val="none" w:sz="0" w:space="0" w:color="auto"/>
      </w:divBdr>
    </w:div>
    <w:div w:id="1781411841">
      <w:bodyDiv w:val="1"/>
      <w:marLeft w:val="0"/>
      <w:marRight w:val="0"/>
      <w:marTop w:val="0"/>
      <w:marBottom w:val="0"/>
      <w:divBdr>
        <w:top w:val="none" w:sz="0" w:space="0" w:color="auto"/>
        <w:left w:val="none" w:sz="0" w:space="0" w:color="auto"/>
        <w:bottom w:val="none" w:sz="0" w:space="0" w:color="auto"/>
        <w:right w:val="none" w:sz="0" w:space="0" w:color="auto"/>
      </w:divBdr>
    </w:div>
    <w:div w:id="1833373853">
      <w:bodyDiv w:val="1"/>
      <w:marLeft w:val="0"/>
      <w:marRight w:val="0"/>
      <w:marTop w:val="0"/>
      <w:marBottom w:val="0"/>
      <w:divBdr>
        <w:top w:val="none" w:sz="0" w:space="0" w:color="auto"/>
        <w:left w:val="none" w:sz="0" w:space="0" w:color="auto"/>
        <w:bottom w:val="none" w:sz="0" w:space="0" w:color="auto"/>
        <w:right w:val="none" w:sz="0" w:space="0" w:color="auto"/>
      </w:divBdr>
    </w:div>
    <w:div w:id="1836265248">
      <w:bodyDiv w:val="1"/>
      <w:marLeft w:val="0"/>
      <w:marRight w:val="0"/>
      <w:marTop w:val="0"/>
      <w:marBottom w:val="0"/>
      <w:divBdr>
        <w:top w:val="none" w:sz="0" w:space="0" w:color="auto"/>
        <w:left w:val="none" w:sz="0" w:space="0" w:color="auto"/>
        <w:bottom w:val="none" w:sz="0" w:space="0" w:color="auto"/>
        <w:right w:val="none" w:sz="0" w:space="0" w:color="auto"/>
      </w:divBdr>
    </w:div>
    <w:div w:id="1852379571">
      <w:bodyDiv w:val="1"/>
      <w:marLeft w:val="0"/>
      <w:marRight w:val="0"/>
      <w:marTop w:val="0"/>
      <w:marBottom w:val="0"/>
      <w:divBdr>
        <w:top w:val="none" w:sz="0" w:space="0" w:color="auto"/>
        <w:left w:val="none" w:sz="0" w:space="0" w:color="auto"/>
        <w:bottom w:val="none" w:sz="0" w:space="0" w:color="auto"/>
        <w:right w:val="none" w:sz="0" w:space="0" w:color="auto"/>
      </w:divBdr>
    </w:div>
    <w:div w:id="1910191422">
      <w:bodyDiv w:val="1"/>
      <w:marLeft w:val="0"/>
      <w:marRight w:val="0"/>
      <w:marTop w:val="0"/>
      <w:marBottom w:val="0"/>
      <w:divBdr>
        <w:top w:val="none" w:sz="0" w:space="0" w:color="auto"/>
        <w:left w:val="none" w:sz="0" w:space="0" w:color="auto"/>
        <w:bottom w:val="none" w:sz="0" w:space="0" w:color="auto"/>
        <w:right w:val="none" w:sz="0" w:space="0" w:color="auto"/>
      </w:divBdr>
    </w:div>
    <w:div w:id="1913730475">
      <w:bodyDiv w:val="1"/>
      <w:marLeft w:val="0"/>
      <w:marRight w:val="0"/>
      <w:marTop w:val="0"/>
      <w:marBottom w:val="0"/>
      <w:divBdr>
        <w:top w:val="none" w:sz="0" w:space="0" w:color="auto"/>
        <w:left w:val="none" w:sz="0" w:space="0" w:color="auto"/>
        <w:bottom w:val="none" w:sz="0" w:space="0" w:color="auto"/>
        <w:right w:val="none" w:sz="0" w:space="0" w:color="auto"/>
      </w:divBdr>
    </w:div>
    <w:div w:id="1918393692">
      <w:bodyDiv w:val="1"/>
      <w:marLeft w:val="0"/>
      <w:marRight w:val="0"/>
      <w:marTop w:val="0"/>
      <w:marBottom w:val="0"/>
      <w:divBdr>
        <w:top w:val="none" w:sz="0" w:space="0" w:color="auto"/>
        <w:left w:val="none" w:sz="0" w:space="0" w:color="auto"/>
        <w:bottom w:val="none" w:sz="0" w:space="0" w:color="auto"/>
        <w:right w:val="none" w:sz="0" w:space="0" w:color="auto"/>
      </w:divBdr>
    </w:div>
    <w:div w:id="1937788857">
      <w:bodyDiv w:val="1"/>
      <w:marLeft w:val="0"/>
      <w:marRight w:val="0"/>
      <w:marTop w:val="0"/>
      <w:marBottom w:val="0"/>
      <w:divBdr>
        <w:top w:val="none" w:sz="0" w:space="0" w:color="auto"/>
        <w:left w:val="none" w:sz="0" w:space="0" w:color="auto"/>
        <w:bottom w:val="none" w:sz="0" w:space="0" w:color="auto"/>
        <w:right w:val="none" w:sz="0" w:space="0" w:color="auto"/>
      </w:divBdr>
    </w:div>
    <w:div w:id="1959674357">
      <w:bodyDiv w:val="1"/>
      <w:marLeft w:val="0"/>
      <w:marRight w:val="0"/>
      <w:marTop w:val="0"/>
      <w:marBottom w:val="0"/>
      <w:divBdr>
        <w:top w:val="none" w:sz="0" w:space="0" w:color="auto"/>
        <w:left w:val="none" w:sz="0" w:space="0" w:color="auto"/>
        <w:bottom w:val="none" w:sz="0" w:space="0" w:color="auto"/>
        <w:right w:val="none" w:sz="0" w:space="0" w:color="auto"/>
      </w:divBdr>
    </w:div>
    <w:div w:id="1972201408">
      <w:bodyDiv w:val="1"/>
      <w:marLeft w:val="0"/>
      <w:marRight w:val="0"/>
      <w:marTop w:val="0"/>
      <w:marBottom w:val="0"/>
      <w:divBdr>
        <w:top w:val="none" w:sz="0" w:space="0" w:color="auto"/>
        <w:left w:val="none" w:sz="0" w:space="0" w:color="auto"/>
        <w:bottom w:val="none" w:sz="0" w:space="0" w:color="auto"/>
        <w:right w:val="none" w:sz="0" w:space="0" w:color="auto"/>
      </w:divBdr>
    </w:div>
    <w:div w:id="1996953762">
      <w:bodyDiv w:val="1"/>
      <w:marLeft w:val="0"/>
      <w:marRight w:val="0"/>
      <w:marTop w:val="0"/>
      <w:marBottom w:val="0"/>
      <w:divBdr>
        <w:top w:val="none" w:sz="0" w:space="0" w:color="auto"/>
        <w:left w:val="none" w:sz="0" w:space="0" w:color="auto"/>
        <w:bottom w:val="none" w:sz="0" w:space="0" w:color="auto"/>
        <w:right w:val="none" w:sz="0" w:space="0" w:color="auto"/>
      </w:divBdr>
    </w:div>
    <w:div w:id="2003704852">
      <w:bodyDiv w:val="1"/>
      <w:marLeft w:val="0"/>
      <w:marRight w:val="0"/>
      <w:marTop w:val="0"/>
      <w:marBottom w:val="0"/>
      <w:divBdr>
        <w:top w:val="none" w:sz="0" w:space="0" w:color="auto"/>
        <w:left w:val="none" w:sz="0" w:space="0" w:color="auto"/>
        <w:bottom w:val="none" w:sz="0" w:space="0" w:color="auto"/>
        <w:right w:val="none" w:sz="0" w:space="0" w:color="auto"/>
      </w:divBdr>
    </w:div>
    <w:div w:id="2016418579">
      <w:bodyDiv w:val="1"/>
      <w:marLeft w:val="0"/>
      <w:marRight w:val="0"/>
      <w:marTop w:val="0"/>
      <w:marBottom w:val="0"/>
      <w:divBdr>
        <w:top w:val="none" w:sz="0" w:space="0" w:color="auto"/>
        <w:left w:val="none" w:sz="0" w:space="0" w:color="auto"/>
        <w:bottom w:val="none" w:sz="0" w:space="0" w:color="auto"/>
        <w:right w:val="none" w:sz="0" w:space="0" w:color="auto"/>
      </w:divBdr>
    </w:div>
    <w:div w:id="2060084657">
      <w:bodyDiv w:val="1"/>
      <w:marLeft w:val="0"/>
      <w:marRight w:val="0"/>
      <w:marTop w:val="0"/>
      <w:marBottom w:val="0"/>
      <w:divBdr>
        <w:top w:val="none" w:sz="0" w:space="0" w:color="auto"/>
        <w:left w:val="none" w:sz="0" w:space="0" w:color="auto"/>
        <w:bottom w:val="none" w:sz="0" w:space="0" w:color="auto"/>
        <w:right w:val="none" w:sz="0" w:space="0" w:color="auto"/>
      </w:divBdr>
    </w:div>
    <w:div w:id="2092267862">
      <w:bodyDiv w:val="1"/>
      <w:marLeft w:val="0"/>
      <w:marRight w:val="0"/>
      <w:marTop w:val="0"/>
      <w:marBottom w:val="0"/>
      <w:divBdr>
        <w:top w:val="none" w:sz="0" w:space="0" w:color="auto"/>
        <w:left w:val="none" w:sz="0" w:space="0" w:color="auto"/>
        <w:bottom w:val="none" w:sz="0" w:space="0" w:color="auto"/>
        <w:right w:val="none" w:sz="0" w:space="0" w:color="auto"/>
      </w:divBdr>
    </w:div>
    <w:div w:id="2098136462">
      <w:bodyDiv w:val="1"/>
      <w:marLeft w:val="0"/>
      <w:marRight w:val="0"/>
      <w:marTop w:val="0"/>
      <w:marBottom w:val="0"/>
      <w:divBdr>
        <w:top w:val="none" w:sz="0" w:space="0" w:color="auto"/>
        <w:left w:val="none" w:sz="0" w:space="0" w:color="auto"/>
        <w:bottom w:val="none" w:sz="0" w:space="0" w:color="auto"/>
        <w:right w:val="none" w:sz="0" w:space="0" w:color="auto"/>
      </w:divBdr>
    </w:div>
    <w:div w:id="2114982266">
      <w:bodyDiv w:val="1"/>
      <w:marLeft w:val="0"/>
      <w:marRight w:val="0"/>
      <w:marTop w:val="0"/>
      <w:marBottom w:val="0"/>
      <w:divBdr>
        <w:top w:val="none" w:sz="0" w:space="0" w:color="auto"/>
        <w:left w:val="none" w:sz="0" w:space="0" w:color="auto"/>
        <w:bottom w:val="none" w:sz="0" w:space="0" w:color="auto"/>
        <w:right w:val="none" w:sz="0" w:space="0" w:color="auto"/>
      </w:divBdr>
    </w:div>
    <w:div w:id="212029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Gan02</b:Tag>
    <b:SourceType>BookSection</b:SourceType>
    <b:Guid>{4B23DC41-2B16-48EB-9B80-47A64A407A1E}</b:Guid>
    <b:Title>115 mm HE-FRAG(FS) 3OF18, 3OF27 and 3OF28</b:Title>
    <b:Year>2002</b:Year>
    <b:City>Surrey</b:City>
    <b:Publisher>Janes Information Group 2002</b:Publisher>
    <b:BookTitle>Jane's Ammunition Handbook 2001-2002</b:BookTitle>
    <b:Pages>756-757</b:Pages>
    <b:Author>
      <b:Author>
        <b:NameList>
          <b:Person>
            <b:Last>Gander</b:Last>
            <b:Middle>J</b:Middle>
            <b:First>Terry</b:First>
          </b:Person>
        </b:NameList>
      </b:Author>
    </b:Author>
    <b:RefOrder>9</b:RefOrder>
  </b:Source>
  <b:Source>
    <b:Tag>Par74</b:Tag>
    <b:SourceType>DocumentFromInternetSite</b:SourceType>
    <b:Guid>{FA104B79-B6BE-4D45-BEEB-11390BD45E21}</b:Guid>
    <b:Title>Health and Safety at Work etc. Act 1974 Chapter 37</b:Title>
    <b:Year>1974</b:Year>
    <b:Author>
      <b:Author>
        <b:Corporate>Parliament of the United Kingdom</b:Corporate>
      </b:Author>
    </b:Author>
    <b:YearAccessed>2026</b:YearAccessed>
    <b:MonthAccessed>July</b:MonthAccessed>
    <b:DayAccessed>12</b:DayAccessed>
    <b:URL>https://www.legislation.gov.uk/ukpga/1974/37/section/2</b:URL>
    <b:RefOrder>2</b:RefOrder>
  </b:Source>
  <b:Source>
    <b:Tag>Par99</b:Tag>
    <b:SourceType>DocumentFromInternetSite</b:SourceType>
    <b:Guid>{EE490BE0-5C62-49AC-A297-A14430E64287}</b:Guid>
    <b:Author>
      <b:Author>
        <b:Corporate>Parliament of the United Kingdom</b:Corporate>
      </b:Author>
    </b:Author>
    <b:Title>The Management of Health and Safety at Work Regulations 1999 Regulation 3</b:Title>
    <b:Year>1999</b:Year>
    <b:YearAccessed>2026</b:YearAccessed>
    <b:MonthAccessed>July</b:MonthAccessed>
    <b:DayAccessed>12</b:DayAccessed>
    <b:URL>https://www.legislation.gov.uk/uksi/1999/3242/regulation/3</b:URL>
    <b:RefOrder>3</b:RefOrder>
  </b:Source>
  <b:Source>
    <b:Tag>Gar79</b:Tag>
    <b:SourceType>JournalArticle</b:SourceType>
    <b:Guid>{444DC02C-EE91-410B-9CF5-691897BB9298}</b:Guid>
    <b:Title>Impulse noise of army weapons</b:Title>
    <b:Year>1979</b:Year>
    <b:JournalName>The Journal of the Acoustical Society of America</b:JournalName>
    <b:Volume>65</b:Volume>
    <b:Issue>S1</b:Issue>
    <b:Author>
      <b:Author>
        <b:NameList>
          <b:Person>
            <b:Last>Garinther</b:Last>
            <b:Middle>R</b:Middle>
            <b:First>Georges</b:First>
          </b:Person>
        </b:NameList>
      </b:Author>
    </b:Author>
    <b:RefOrder>4</b:RefOrder>
  </b:Source>
  <b:Source>
    <b:Tag>Hea05</b:Tag>
    <b:SourceType>DocumentFromInternetSite</b:SourceType>
    <b:Guid>{DDE32536-5017-4D88-A309-3CF85F517DE9}</b:Guid>
    <b:Title>The Control of Noise at Work Regulations 2005 </b:Title>
    <b:Year>2005</b:Year>
    <b:YearAccessed>2026</b:YearAccessed>
    <b:MonthAccessed>July</b:MonthAccessed>
    <b:DayAccessed>11</b:DayAccessed>
    <b:URL>https://www.legislation.gov.uk/uksi/2005/1643/pdfs/uksi_20051643_en.pdf</b:URL>
    <b:Author>
      <b:Author>
        <b:Corporate> Health and Safety Executive (HSE)</b:Corporate>
      </b:Author>
    </b:Author>
    <b:RefOrder>5</b:RefOrder>
  </b:Source>
  <b:Source>
    <b:Tag>Ash16</b:Tag>
    <b:SourceType>InternetSite</b:SourceType>
    <b:Guid>{40C79C2F-131F-4532-8C6D-B3C43F2412D5}</b:Guid>
    <b:Title>Why Do Guns Make So Much Noise?</b:Title>
    <b:Year>2016</b:Year>
    <b:Month>January</b:Month>
    <b:Day>27</b:Day>
    <b:YearAccessed>2026</b:YearAccessed>
    <b:MonthAccessed>July</b:MonthAccessed>
    <b:DayAccessed>7</b:DayAccessed>
    <b:URL>https://www.scienceabc.com/eyeopeners/why-is-there-such-a-loud-noise-when-a-bullet-is-fired</b:URL>
    <b:ProductionCompany>ScienceABC</b:ProductionCompany>
    <b:Author>
      <b:Author>
        <b:NameList>
          <b:Person>
            <b:Last>Ashish</b:Last>
          </b:Person>
        </b:NameList>
      </b:Author>
    </b:Author>
    <b:RefOrder>6</b:RefOrder>
  </b:Source>
  <b:Source>
    <b:Tag>Whe26</b:Tag>
    <b:SourceType>InternetSite</b:SourceType>
    <b:Guid>{DE90C41C-34D9-477D-B04B-8199D5A788EB}</b:Guid>
    <b:Title>Where did the 115mm T-62 gun come from?</b:Title>
    <b:ProductionCompany>Armoredwarfare</b:ProductionCompany>
    <b:YearAccessed>2026</b:YearAccessed>
    <b:MonthAccessed>July</b:MonthAccessed>
    <b:DayAccessed>9</b:DayAccessed>
    <b:URL>https://armoredwarfare.com/en/where-did-115mm-t-62-gun-come</b:URL>
    <b:RefOrder>8</b:RefOrder>
  </b:Source>
  <b:Source>
    <b:Tag>UKM03</b:Tag>
    <b:SourceType>DocumentFromInternetSite</b:SourceType>
    <b:Guid>{BEF57CF0-824E-4142-B23D-2F762C160349}</b:Guid>
    <b:Title>JSP 403 Volume 2</b:Title>
    <b:Year>2003</b:Year>
    <b:Month>February</b:Month>
    <b:YearAccessed>2026</b:YearAccessed>
    <b:MonthAccessed>July</b:MonthAccessed>
    <b:DayAccessed>11</b:DayAccessed>
    <b:URL>https://assets.publishing.service.gov.uk/media/5a7a4fa3ed915d1fb3cd6f76/JSP403_Vol2_Chap02_DLRSC.pdf</b:URL>
    <b:Author>
      <b:Author>
        <b:Corporate>UK Ministry of Defence</b:Corporate>
      </b:Author>
    </b:Author>
    <b:RefOrder>11</b:RefOrder>
  </b:Source>
  <b:Source>
    <b:Tag>UKM13</b:Tag>
    <b:SourceType>DocumentFromInternetSite</b:SourceType>
    <b:Guid>{E8ACAA2F-5D3F-4A17-8628-43464AD01909}</b:Guid>
    <b:Author>
      <b:Author>
        <b:Corporate>UK Ministry of Defence</b:Corporate>
      </b:Author>
    </b:Author>
    <b:Title>Noise Measurement to facilitate assessment of exposure and selection of hearing protection</b:Title>
    <b:Year>2013</b:Year>
    <b:Month>June</b:Month>
    <b:YearAccessed>2026</b:YearAccessed>
    <b:MonthAccessed>July</b:MonthAccessed>
    <b:DayAccessed>12</b:DayAccessed>
    <b:URL>https://www.asems.mod.uk/sites/default/files/documents/SEP%20Leaflets/GMP00/20241204%20-S%26EP_Leaflet_062013_Noise_Measurement_Issue_3_0-%200.pdf</b:URL>
    <b:RefOrder>12</b:RefOrder>
  </b:Source>
  <b:Source>
    <b:Tag>Uni23</b:Tag>
    <b:SourceType>InternetSite</b:SourceType>
    <b:Guid>{BF1925B9-CF91-4996-BD6F-2162CAA48974}</b:Guid>
    <b:Title>Hierarchy of risk control</b:Title>
    <b:Year>2023</b:Year>
    <b:Month>March</b:Month>
    <b:Day>2</b:Day>
    <b:YearAccessed>2026</b:YearAccessed>
    <b:MonthAccessed>July</b:MonthAccessed>
    <b:DayAccessed>12</b:DayAccessed>
    <b:URL>https://www.ucl.ac.uk/safety-services/policies/2023/nov/hierarchy-risk-control</b:URL>
    <b:ProductionCompany>University College London</b:ProductionCompany>
    <b:Author>
      <b:Author>
        <b:Corporate>University College London</b:Corporate>
      </b:Author>
    </b:Author>
    <b:RefOrder>7</b:RefOrder>
  </b:Source>
  <b:Source>
    <b:Tag>Shu23</b:Tag>
    <b:SourceType>JournalArticle</b:SourceType>
    <b:Guid>{DA7DA6F7-1351-4C48-837D-73D9377235B1}</b:Guid>
    <b:Title>Environment and health hazards due to military metal pollution: A review</b:Title>
    <b:Year>2023</b:Year>
    <b:Pages>Article 100857</b:Pages>
    <b:JournalName>Environmental Nanotechnology, Monitoring &amp; Management</b:JournalName>
    <b:Volume>20</b:Volume>
    <b:Author>
      <b:Author>
        <b:NameList>
          <b:Person>
            <b:Last>Shukla</b:Last>
            <b:First>Saurabh</b:First>
          </b:Person>
          <b:Person>
            <b:Last>Mbingwa</b:Last>
            <b:First>Grace</b:First>
          </b:Person>
          <b:Person>
            <b:Last>Khanna</b:Last>
            <b:First>Sakshum</b:First>
          </b:Person>
          <b:Person>
            <b:Last>Dalal</b:Last>
            <b:First>Jyoti</b:First>
          </b:Person>
          <b:Person>
            <b:Last>Sankhyan</b:Last>
            <b:First>Deeksha</b:First>
          </b:Person>
          <b:Person>
            <b:Last>Malik</b:Last>
            <b:First>Anindita</b:First>
          </b:Person>
          <b:Person>
            <b:Last>Badhwar</b:Last>
            <b:First>Neha</b:First>
          </b:Person>
        </b:NameList>
      </b:Author>
    </b:Author>
    <b:RefOrder>1</b:RefOrder>
  </b:Source>
  <b:Source>
    <b:Tag>Pet25</b:Tag>
    <b:SourceType>InternetSite</b:SourceType>
    <b:Guid>{1E4202EA-1C5C-4B4F-A979-8B590D951D48}</b:Guid>
    <b:Title>The “Tank Silencer” You’ve Seen Online Is Real—Sort Of</b:Title>
    <b:ProductionCompany>The National Interest</b:ProductionCompany>
    <b:Year>2025</b:Year>
    <b:Month>July</b:Month>
    <b:Day>2</b:Day>
    <b:YearAccessed>2026</b:YearAccessed>
    <b:MonthAccessed>July</b:MonthAccessed>
    <b:DayAccessed>9</b:DayAccessed>
    <b:URL>https://nationalinterest.org/blog/buzz/tank-silencer-youve-seen-online-real-ps</b:URL>
    <b:Author>
      <b:Author>
        <b:NameList>
          <b:Person>
            <b:Last>Peter</b:Last>
            <b:First>Suciu</b:First>
          </b:Person>
        </b:NameList>
      </b:Author>
    </b:Author>
    <b:RefOrder>10</b:RefOrder>
  </b:Source>
  <b:Source>
    <b:Tag>Und25</b:Tag>
    <b:SourceType>InternetSite</b:SourceType>
    <b:Guid>{1D25B08E-85F2-4B69-959E-21819A281216}</b:Guid>
    <b:Title>Understanding the Hierarchy of Control: Practical applications across industries</b:Title>
    <b:ProductionCompany>ROSPA</b:ProductionCompany>
    <b:Year>2025</b:Year>
    <b:Month>September</b:Month>
    <b:Day>22</b:Day>
    <b:YearAccessed>2026</b:YearAccessed>
    <b:MonthAccessed>July</b:MonthAccessed>
    <b:DayAccessed>13</b:DayAccessed>
    <b:URL>https://www.rospa.com/health-and-safety-news/understanding-the-hierarchy-of-control-practical-applications-across-industries</b:URL>
    <b:RefOrder>14</b:RefOrder>
  </b:Source>
  <b:Source>
    <b:Tag>Hea24</b:Tag>
    <b:SourceType>InternetSite</b:SourceType>
    <b:Guid>{4ED644F5-B887-4D71-ACAC-CF2D78D60067}</b:Guid>
    <b:Author>
      <b:Author>
        <b:Corporate>Health and Safety Executive</b:Corporate>
      </b:Author>
    </b:Author>
    <b:Title>Appraisal values or 'unit costs</b:Title>
    <b:ProductionCompany>Health and Safety Executive</b:ProductionCompany>
    <b:Year>2024</b:Year>
    <b:YearAccessed>2026</b:YearAccessed>
    <b:MonthAccessed>July</b:MonthAccessed>
    <b:DayAccessed>11</b:DayAccessed>
    <b:URL>https://www.hse.gov.uk/statistics/economics/eauappraisal.htm</b:URL>
    <b:RefOrder>13</b:RefOrder>
  </b:Source>
</b:Sources>
</file>

<file path=customXml/itemProps1.xml><?xml version="1.0" encoding="utf-8"?>
<ds:datastoreItem xmlns:ds="http://schemas.openxmlformats.org/officeDocument/2006/customXml" ds:itemID="{EDFB04BF-F18D-43CE-8088-58669417FC94}">
  <ds:schemaRefs>
    <ds:schemaRef ds:uri="http://schemas.openxmlformats.org/officeDocument/2006/bibliography"/>
  </ds:schemaRefs>
</ds:datastoreItem>
</file>

<file path=docMetadata/LabelInfo.xml><?xml version="1.0" encoding="utf-8"?>
<clbl:labelList xmlns:clbl="http://schemas.microsoft.com/office/2020/mipLabelMetadata">
  <clbl:label id="{0685cde0-1612-4589-899c-6313cf88cfb3}" enabled="1" method="Privileged" siteId="{3b3b5e66-62b2-4f04-8848-ac445bc41444}"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3582</Words>
  <Characters>20418</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McCombe</dc:creator>
  <cp:keywords/>
  <dc:description/>
  <cp:lastModifiedBy>Charlotte McCombe</cp:lastModifiedBy>
  <cp:revision>2</cp:revision>
  <dcterms:created xsi:type="dcterms:W3CDTF">2026-07-16T14:31:00Z</dcterms:created>
  <dcterms:modified xsi:type="dcterms:W3CDTF">2026-07-16T14:31:00Z</dcterms:modified>
</cp:coreProperties>
</file>