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048B" w:rsidRPr="002D32BE" w:rsidRDefault="00C6048B" w:rsidP="00C6048B">
      <w:pPr>
        <w:pStyle w:val="Title"/>
        <w:jc w:val="center"/>
        <w:rPr>
          <w:sz w:val="48"/>
          <w:szCs w:val="52"/>
        </w:rPr>
      </w:pPr>
      <w:r w:rsidRPr="002D32BE">
        <w:rPr>
          <w:sz w:val="48"/>
          <w:szCs w:val="52"/>
        </w:rPr>
        <w:t xml:space="preserve">UWTSD MBA Online 2018 – year 2 module </w:t>
      </w:r>
      <w:r>
        <w:rPr>
          <w:sz w:val="48"/>
          <w:szCs w:val="52"/>
        </w:rPr>
        <w:t>5</w:t>
      </w:r>
      <w:r w:rsidRPr="002D32BE">
        <w:rPr>
          <w:sz w:val="48"/>
          <w:szCs w:val="52"/>
        </w:rPr>
        <w:t xml:space="preserve">: </w:t>
      </w:r>
    </w:p>
    <w:p w:rsidR="00C6048B" w:rsidRPr="00A5709C" w:rsidRDefault="00C6048B" w:rsidP="00C6048B">
      <w:pPr>
        <w:pStyle w:val="Title"/>
        <w:jc w:val="center"/>
        <w:rPr>
          <w:sz w:val="52"/>
          <w:szCs w:val="52"/>
        </w:rPr>
      </w:pPr>
      <w:r>
        <w:rPr>
          <w:sz w:val="52"/>
          <w:szCs w:val="52"/>
        </w:rPr>
        <w:t>International Business</w:t>
      </w:r>
      <w:r w:rsidRPr="00A5709C">
        <w:rPr>
          <w:sz w:val="52"/>
          <w:szCs w:val="52"/>
        </w:rPr>
        <w:t xml:space="preserve"> - SBMA71</w:t>
      </w:r>
      <w:r>
        <w:rPr>
          <w:sz w:val="52"/>
          <w:szCs w:val="52"/>
        </w:rPr>
        <w:t>22</w:t>
      </w:r>
      <w:r w:rsidRPr="00A5709C">
        <w:rPr>
          <w:sz w:val="52"/>
          <w:szCs w:val="52"/>
        </w:rPr>
        <w:t>D</w:t>
      </w:r>
    </w:p>
    <w:p w:rsidR="00C6048B" w:rsidRPr="00A5709C" w:rsidRDefault="00C6048B" w:rsidP="00C6048B">
      <w:pPr>
        <w:rPr>
          <w:sz w:val="52"/>
          <w:szCs w:val="52"/>
        </w:rPr>
      </w:pPr>
    </w:p>
    <w:p w:rsidR="00C6048B" w:rsidRPr="00A5709C" w:rsidRDefault="00C6048B" w:rsidP="00C6048B">
      <w:pPr>
        <w:rPr>
          <w:sz w:val="52"/>
          <w:szCs w:val="52"/>
        </w:rPr>
      </w:pPr>
    </w:p>
    <w:p w:rsidR="00C6048B" w:rsidRPr="00A5709C" w:rsidRDefault="00C6048B" w:rsidP="00C6048B">
      <w:pPr>
        <w:pStyle w:val="Title"/>
        <w:jc w:val="center"/>
        <w:rPr>
          <w:sz w:val="52"/>
          <w:szCs w:val="52"/>
        </w:rPr>
      </w:pPr>
      <w:r w:rsidRPr="00A5709C">
        <w:rPr>
          <w:sz w:val="52"/>
          <w:szCs w:val="52"/>
        </w:rPr>
        <w:t xml:space="preserve">Assignment: </w:t>
      </w:r>
    </w:p>
    <w:p w:rsidR="00C6048B" w:rsidRPr="00A5709C" w:rsidRDefault="00C6048B" w:rsidP="00C6048B">
      <w:pPr>
        <w:pStyle w:val="Title"/>
        <w:jc w:val="center"/>
        <w:rPr>
          <w:sz w:val="52"/>
          <w:szCs w:val="52"/>
        </w:rPr>
      </w:pPr>
      <w:r>
        <w:rPr>
          <w:sz w:val="52"/>
          <w:szCs w:val="52"/>
        </w:rPr>
        <w:t>International Business Plan</w:t>
      </w:r>
      <w:r w:rsidRPr="00A5709C">
        <w:rPr>
          <w:sz w:val="52"/>
          <w:szCs w:val="52"/>
        </w:rPr>
        <w:t xml:space="preserve"> – Report &amp; Recommendations</w:t>
      </w:r>
    </w:p>
    <w:p w:rsidR="00C6048B" w:rsidRPr="00A5709C" w:rsidRDefault="00C6048B" w:rsidP="00C6048B">
      <w:pPr>
        <w:rPr>
          <w:sz w:val="52"/>
          <w:szCs w:val="52"/>
        </w:rPr>
      </w:pPr>
    </w:p>
    <w:p w:rsidR="00C6048B" w:rsidRPr="00A5709C" w:rsidRDefault="00C6048B" w:rsidP="00C6048B">
      <w:pPr>
        <w:pStyle w:val="Title"/>
        <w:jc w:val="center"/>
        <w:rPr>
          <w:sz w:val="52"/>
          <w:szCs w:val="52"/>
        </w:rPr>
      </w:pPr>
      <w:r w:rsidRPr="00A5709C">
        <w:rPr>
          <w:sz w:val="52"/>
          <w:szCs w:val="52"/>
        </w:rPr>
        <w:t>Student Number 1707375</w:t>
      </w:r>
    </w:p>
    <w:p w:rsidR="00C6048B" w:rsidRDefault="00C6048B" w:rsidP="00C6048B">
      <w:pPr>
        <w:pStyle w:val="Title"/>
        <w:rPr>
          <w:rStyle w:val="Strong"/>
        </w:rPr>
      </w:pPr>
    </w:p>
    <w:p w:rsidR="00C6048B" w:rsidRDefault="00C6048B" w:rsidP="00C6048B">
      <w:pPr>
        <w:pStyle w:val="Title"/>
        <w:rPr>
          <w:rStyle w:val="Strong"/>
        </w:rPr>
      </w:pPr>
    </w:p>
    <w:p w:rsidR="00C6048B" w:rsidRDefault="00C6048B" w:rsidP="00C6048B">
      <w:pPr>
        <w:pStyle w:val="Title"/>
        <w:jc w:val="center"/>
        <w:rPr>
          <w:rStyle w:val="Strong"/>
          <w:b/>
        </w:rPr>
      </w:pPr>
      <w:r w:rsidRPr="001A790D">
        <w:rPr>
          <w:rStyle w:val="Strong"/>
          <w:b/>
        </w:rPr>
        <w:t>Word count:</w:t>
      </w:r>
      <w:r>
        <w:rPr>
          <w:rStyle w:val="Strong"/>
          <w:b/>
        </w:rPr>
        <w:t xml:space="preserve"> </w:t>
      </w:r>
      <w:r w:rsidR="00E14B89">
        <w:rPr>
          <w:rStyle w:val="Strong"/>
          <w:b/>
        </w:rPr>
        <w:t>4052 excluding tables</w:t>
      </w:r>
    </w:p>
    <w:p w:rsidR="00C6048B" w:rsidRDefault="00C6048B" w:rsidP="00C6048B">
      <w:pPr>
        <w:rPr>
          <w:b/>
          <w:bCs/>
        </w:rPr>
      </w:pPr>
    </w:p>
    <w:p w:rsidR="00E14B89" w:rsidRDefault="00E14B89" w:rsidP="00C6048B">
      <w:pPr>
        <w:rPr>
          <w:b/>
          <w:bCs/>
        </w:rPr>
      </w:pPr>
    </w:p>
    <w:p w:rsidR="00E14B89" w:rsidRDefault="00E14B89" w:rsidP="00C6048B">
      <w:pPr>
        <w:rPr>
          <w:b/>
          <w:bCs/>
        </w:rPr>
      </w:pPr>
    </w:p>
    <w:p w:rsidR="00E14B89" w:rsidRDefault="00E14B89" w:rsidP="00C6048B">
      <w:pPr>
        <w:rPr>
          <w:b/>
          <w:bCs/>
        </w:rPr>
      </w:pPr>
    </w:p>
    <w:p w:rsidR="00E14B89" w:rsidRDefault="00E14B89" w:rsidP="00C6048B">
      <w:pPr>
        <w:rPr>
          <w:b/>
          <w:bCs/>
        </w:rPr>
      </w:pPr>
    </w:p>
    <w:p w:rsidR="00E14B89" w:rsidRDefault="00E14B89" w:rsidP="00C6048B">
      <w:pPr>
        <w:rPr>
          <w:b/>
          <w:bCs/>
        </w:rPr>
      </w:pPr>
    </w:p>
    <w:p w:rsidR="00E14B89" w:rsidRDefault="00E14B89" w:rsidP="00C6048B">
      <w:pPr>
        <w:rPr>
          <w:b/>
          <w:bCs/>
        </w:rPr>
      </w:pPr>
    </w:p>
    <w:p w:rsidR="00E14B89" w:rsidRDefault="00E14B89" w:rsidP="00C6048B">
      <w:pPr>
        <w:rPr>
          <w:b/>
          <w:bCs/>
        </w:rPr>
      </w:pPr>
    </w:p>
    <w:p w:rsidR="00E14B89" w:rsidRDefault="00E14B89" w:rsidP="00C6048B">
      <w:pPr>
        <w:rPr>
          <w:b/>
          <w:bCs/>
        </w:rPr>
      </w:pPr>
    </w:p>
    <w:p w:rsidR="00E14B89" w:rsidRDefault="00E14B89" w:rsidP="00C6048B">
      <w:pPr>
        <w:rPr>
          <w:b/>
          <w:bCs/>
        </w:rPr>
      </w:pPr>
    </w:p>
    <w:p w:rsidR="00E14B89" w:rsidRDefault="00E14B89" w:rsidP="00C6048B">
      <w:pPr>
        <w:rPr>
          <w:b/>
          <w:bCs/>
        </w:rPr>
      </w:pPr>
    </w:p>
    <w:p w:rsidR="00E14B89" w:rsidRDefault="00E14B89" w:rsidP="00C6048B">
      <w:pPr>
        <w:rPr>
          <w:b/>
          <w:bCs/>
        </w:rPr>
      </w:pPr>
    </w:p>
    <w:p w:rsidR="00E14B89" w:rsidRDefault="00E14B89" w:rsidP="00C6048B">
      <w:pPr>
        <w:rPr>
          <w:b/>
          <w:bCs/>
        </w:rPr>
      </w:pPr>
    </w:p>
    <w:sdt>
      <w:sdtPr>
        <w:id w:val="378675919"/>
        <w:docPartObj>
          <w:docPartGallery w:val="Table of Contents"/>
          <w:docPartUnique/>
        </w:docPartObj>
      </w:sdtPr>
      <w:sdtEndPr>
        <w:rPr>
          <w:rFonts w:ascii="Calibri" w:eastAsia="Calibri" w:hAnsi="Calibri" w:cs="Calibri"/>
          <w:b/>
          <w:bCs/>
          <w:noProof/>
          <w:color w:val="auto"/>
          <w:sz w:val="22"/>
          <w:szCs w:val="22"/>
          <w:lang w:val="en-GB"/>
        </w:rPr>
      </w:sdtEndPr>
      <w:sdtContent>
        <w:p w:rsidR="00E14B89" w:rsidRDefault="00E14B89">
          <w:pPr>
            <w:pStyle w:val="TOCHeading"/>
          </w:pPr>
          <w:r>
            <w:t>Contents</w:t>
          </w:r>
        </w:p>
        <w:p w:rsidR="00E14B89" w:rsidRDefault="00E14B89">
          <w:pPr>
            <w:pStyle w:val="TOC1"/>
            <w:tabs>
              <w:tab w:val="left" w:pos="440"/>
              <w:tab w:val="right" w:leader="dot" w:pos="9016"/>
            </w:tabs>
            <w:rPr>
              <w:noProof/>
            </w:rPr>
          </w:pPr>
          <w:r>
            <w:fldChar w:fldCharType="begin"/>
          </w:r>
          <w:r>
            <w:instrText xml:space="preserve"> TOC \o "1-3" \h \z \u </w:instrText>
          </w:r>
          <w:r>
            <w:fldChar w:fldCharType="separate"/>
          </w:r>
          <w:hyperlink w:anchor="_Toc19482121" w:history="1">
            <w:r w:rsidRPr="00CB168D">
              <w:rPr>
                <w:rStyle w:val="Hyperlink"/>
                <w:noProof/>
              </w:rPr>
              <w:t>1</w:t>
            </w:r>
            <w:r>
              <w:rPr>
                <w:noProof/>
              </w:rPr>
              <w:tab/>
            </w:r>
            <w:r w:rsidRPr="00CB168D">
              <w:rPr>
                <w:rStyle w:val="Hyperlink"/>
                <w:noProof/>
              </w:rPr>
              <w:t>Executive Summary of International Business Plan</w:t>
            </w:r>
            <w:r>
              <w:rPr>
                <w:noProof/>
                <w:webHidden/>
              </w:rPr>
              <w:tab/>
            </w:r>
            <w:r>
              <w:rPr>
                <w:noProof/>
                <w:webHidden/>
              </w:rPr>
              <w:fldChar w:fldCharType="begin"/>
            </w:r>
            <w:r>
              <w:rPr>
                <w:noProof/>
                <w:webHidden/>
              </w:rPr>
              <w:instrText xml:space="preserve"> PAGEREF _Toc19482121 \h </w:instrText>
            </w:r>
            <w:r>
              <w:rPr>
                <w:noProof/>
                <w:webHidden/>
              </w:rPr>
            </w:r>
            <w:r>
              <w:rPr>
                <w:noProof/>
                <w:webHidden/>
              </w:rPr>
              <w:fldChar w:fldCharType="separate"/>
            </w:r>
            <w:r>
              <w:rPr>
                <w:noProof/>
                <w:webHidden/>
              </w:rPr>
              <w:t>2</w:t>
            </w:r>
            <w:r>
              <w:rPr>
                <w:noProof/>
                <w:webHidden/>
              </w:rPr>
              <w:fldChar w:fldCharType="end"/>
            </w:r>
          </w:hyperlink>
        </w:p>
        <w:p w:rsidR="00E14B89" w:rsidRDefault="00E14B89">
          <w:pPr>
            <w:pStyle w:val="TOC1"/>
            <w:tabs>
              <w:tab w:val="left" w:pos="440"/>
              <w:tab w:val="right" w:leader="dot" w:pos="9016"/>
            </w:tabs>
            <w:rPr>
              <w:noProof/>
            </w:rPr>
          </w:pPr>
          <w:hyperlink w:anchor="_Toc19482122" w:history="1">
            <w:r w:rsidRPr="00CB168D">
              <w:rPr>
                <w:rStyle w:val="Hyperlink"/>
                <w:noProof/>
              </w:rPr>
              <w:t>2</w:t>
            </w:r>
            <w:r>
              <w:rPr>
                <w:noProof/>
              </w:rPr>
              <w:tab/>
            </w:r>
            <w:r w:rsidRPr="00CB168D">
              <w:rPr>
                <w:rStyle w:val="Hyperlink"/>
                <w:noProof/>
              </w:rPr>
              <w:t>Corporate Global Vision and Goals</w:t>
            </w:r>
            <w:r>
              <w:rPr>
                <w:noProof/>
                <w:webHidden/>
              </w:rPr>
              <w:tab/>
            </w:r>
            <w:r>
              <w:rPr>
                <w:noProof/>
                <w:webHidden/>
              </w:rPr>
              <w:fldChar w:fldCharType="begin"/>
            </w:r>
            <w:r>
              <w:rPr>
                <w:noProof/>
                <w:webHidden/>
              </w:rPr>
              <w:instrText xml:space="preserve"> PAGEREF _Toc19482122 \h </w:instrText>
            </w:r>
            <w:r>
              <w:rPr>
                <w:noProof/>
                <w:webHidden/>
              </w:rPr>
            </w:r>
            <w:r>
              <w:rPr>
                <w:noProof/>
                <w:webHidden/>
              </w:rPr>
              <w:fldChar w:fldCharType="separate"/>
            </w:r>
            <w:r>
              <w:rPr>
                <w:noProof/>
                <w:webHidden/>
              </w:rPr>
              <w:t>2</w:t>
            </w:r>
            <w:r>
              <w:rPr>
                <w:noProof/>
                <w:webHidden/>
              </w:rPr>
              <w:fldChar w:fldCharType="end"/>
            </w:r>
          </w:hyperlink>
        </w:p>
        <w:p w:rsidR="00E14B89" w:rsidRDefault="00E14B89">
          <w:pPr>
            <w:pStyle w:val="TOC2"/>
            <w:tabs>
              <w:tab w:val="left" w:pos="880"/>
              <w:tab w:val="right" w:leader="dot" w:pos="9016"/>
            </w:tabs>
            <w:rPr>
              <w:noProof/>
            </w:rPr>
          </w:pPr>
          <w:hyperlink w:anchor="_Toc19482123" w:history="1">
            <w:r w:rsidRPr="00CB168D">
              <w:rPr>
                <w:rStyle w:val="Hyperlink"/>
                <w:noProof/>
              </w:rPr>
              <w:t>2.1</w:t>
            </w:r>
            <w:r>
              <w:rPr>
                <w:noProof/>
              </w:rPr>
              <w:tab/>
            </w:r>
            <w:r w:rsidRPr="00CB168D">
              <w:rPr>
                <w:rStyle w:val="Hyperlink"/>
                <w:noProof/>
              </w:rPr>
              <w:t>Vision</w:t>
            </w:r>
            <w:r>
              <w:rPr>
                <w:noProof/>
                <w:webHidden/>
              </w:rPr>
              <w:tab/>
            </w:r>
            <w:r>
              <w:rPr>
                <w:noProof/>
                <w:webHidden/>
              </w:rPr>
              <w:fldChar w:fldCharType="begin"/>
            </w:r>
            <w:r>
              <w:rPr>
                <w:noProof/>
                <w:webHidden/>
              </w:rPr>
              <w:instrText xml:space="preserve"> PAGEREF _Toc19482123 \h </w:instrText>
            </w:r>
            <w:r>
              <w:rPr>
                <w:noProof/>
                <w:webHidden/>
              </w:rPr>
            </w:r>
            <w:r>
              <w:rPr>
                <w:noProof/>
                <w:webHidden/>
              </w:rPr>
              <w:fldChar w:fldCharType="separate"/>
            </w:r>
            <w:r>
              <w:rPr>
                <w:noProof/>
                <w:webHidden/>
              </w:rPr>
              <w:t>3</w:t>
            </w:r>
            <w:r>
              <w:rPr>
                <w:noProof/>
                <w:webHidden/>
              </w:rPr>
              <w:fldChar w:fldCharType="end"/>
            </w:r>
          </w:hyperlink>
        </w:p>
        <w:p w:rsidR="00E14B89" w:rsidRDefault="00E14B89">
          <w:pPr>
            <w:pStyle w:val="TOC2"/>
            <w:tabs>
              <w:tab w:val="left" w:pos="880"/>
              <w:tab w:val="right" w:leader="dot" w:pos="9016"/>
            </w:tabs>
            <w:rPr>
              <w:noProof/>
            </w:rPr>
          </w:pPr>
          <w:hyperlink w:anchor="_Toc19482124" w:history="1">
            <w:r w:rsidRPr="00CB168D">
              <w:rPr>
                <w:rStyle w:val="Hyperlink"/>
                <w:noProof/>
              </w:rPr>
              <w:t>2.2</w:t>
            </w:r>
            <w:r>
              <w:rPr>
                <w:noProof/>
              </w:rPr>
              <w:tab/>
            </w:r>
            <w:r w:rsidRPr="00CB168D">
              <w:rPr>
                <w:rStyle w:val="Hyperlink"/>
                <w:noProof/>
              </w:rPr>
              <w:t>Goals</w:t>
            </w:r>
            <w:r>
              <w:rPr>
                <w:noProof/>
                <w:webHidden/>
              </w:rPr>
              <w:tab/>
            </w:r>
            <w:r>
              <w:rPr>
                <w:noProof/>
                <w:webHidden/>
              </w:rPr>
              <w:fldChar w:fldCharType="begin"/>
            </w:r>
            <w:r>
              <w:rPr>
                <w:noProof/>
                <w:webHidden/>
              </w:rPr>
              <w:instrText xml:space="preserve"> PAGEREF _Toc19482124 \h </w:instrText>
            </w:r>
            <w:r>
              <w:rPr>
                <w:noProof/>
                <w:webHidden/>
              </w:rPr>
            </w:r>
            <w:r>
              <w:rPr>
                <w:noProof/>
                <w:webHidden/>
              </w:rPr>
              <w:fldChar w:fldCharType="separate"/>
            </w:r>
            <w:r>
              <w:rPr>
                <w:noProof/>
                <w:webHidden/>
              </w:rPr>
              <w:t>3</w:t>
            </w:r>
            <w:r>
              <w:rPr>
                <w:noProof/>
                <w:webHidden/>
              </w:rPr>
              <w:fldChar w:fldCharType="end"/>
            </w:r>
          </w:hyperlink>
        </w:p>
        <w:p w:rsidR="00E14B89" w:rsidRDefault="00E14B89">
          <w:pPr>
            <w:pStyle w:val="TOC3"/>
            <w:tabs>
              <w:tab w:val="left" w:pos="1320"/>
              <w:tab w:val="right" w:leader="dot" w:pos="9016"/>
            </w:tabs>
            <w:rPr>
              <w:noProof/>
            </w:rPr>
          </w:pPr>
          <w:hyperlink w:anchor="_Toc19482125" w:history="1">
            <w:r w:rsidRPr="00CB168D">
              <w:rPr>
                <w:rStyle w:val="Hyperlink"/>
                <w:noProof/>
              </w:rPr>
              <w:t>2.2.1</w:t>
            </w:r>
            <w:r>
              <w:rPr>
                <w:noProof/>
              </w:rPr>
              <w:tab/>
            </w:r>
            <w:r w:rsidRPr="00CB168D">
              <w:rPr>
                <w:rStyle w:val="Hyperlink"/>
                <w:noProof/>
              </w:rPr>
              <w:t>Grow our business</w:t>
            </w:r>
            <w:r>
              <w:rPr>
                <w:noProof/>
                <w:webHidden/>
              </w:rPr>
              <w:tab/>
            </w:r>
            <w:r>
              <w:rPr>
                <w:noProof/>
                <w:webHidden/>
              </w:rPr>
              <w:fldChar w:fldCharType="begin"/>
            </w:r>
            <w:r>
              <w:rPr>
                <w:noProof/>
                <w:webHidden/>
              </w:rPr>
              <w:instrText xml:space="preserve"> PAGEREF _Toc19482125 \h </w:instrText>
            </w:r>
            <w:r>
              <w:rPr>
                <w:noProof/>
                <w:webHidden/>
              </w:rPr>
            </w:r>
            <w:r>
              <w:rPr>
                <w:noProof/>
                <w:webHidden/>
              </w:rPr>
              <w:fldChar w:fldCharType="separate"/>
            </w:r>
            <w:r>
              <w:rPr>
                <w:noProof/>
                <w:webHidden/>
              </w:rPr>
              <w:t>3</w:t>
            </w:r>
            <w:r>
              <w:rPr>
                <w:noProof/>
                <w:webHidden/>
              </w:rPr>
              <w:fldChar w:fldCharType="end"/>
            </w:r>
          </w:hyperlink>
        </w:p>
        <w:p w:rsidR="00E14B89" w:rsidRDefault="00E14B89">
          <w:pPr>
            <w:pStyle w:val="TOC3"/>
            <w:tabs>
              <w:tab w:val="left" w:pos="1320"/>
              <w:tab w:val="right" w:leader="dot" w:pos="9016"/>
            </w:tabs>
            <w:rPr>
              <w:noProof/>
            </w:rPr>
          </w:pPr>
          <w:hyperlink w:anchor="_Toc19482126" w:history="1">
            <w:r w:rsidRPr="00CB168D">
              <w:rPr>
                <w:rStyle w:val="Hyperlink"/>
                <w:noProof/>
              </w:rPr>
              <w:t>2.2.2</w:t>
            </w:r>
            <w:r>
              <w:rPr>
                <w:noProof/>
              </w:rPr>
              <w:tab/>
            </w:r>
            <w:r w:rsidRPr="00CB168D">
              <w:rPr>
                <w:rStyle w:val="Hyperlink"/>
                <w:noProof/>
              </w:rPr>
              <w:t>Diversify our market</w:t>
            </w:r>
            <w:r>
              <w:rPr>
                <w:noProof/>
                <w:webHidden/>
              </w:rPr>
              <w:tab/>
            </w:r>
            <w:r>
              <w:rPr>
                <w:noProof/>
                <w:webHidden/>
              </w:rPr>
              <w:fldChar w:fldCharType="begin"/>
            </w:r>
            <w:r>
              <w:rPr>
                <w:noProof/>
                <w:webHidden/>
              </w:rPr>
              <w:instrText xml:space="preserve"> PAGEREF _Toc19482126 \h </w:instrText>
            </w:r>
            <w:r>
              <w:rPr>
                <w:noProof/>
                <w:webHidden/>
              </w:rPr>
            </w:r>
            <w:r>
              <w:rPr>
                <w:noProof/>
                <w:webHidden/>
              </w:rPr>
              <w:fldChar w:fldCharType="separate"/>
            </w:r>
            <w:r>
              <w:rPr>
                <w:noProof/>
                <w:webHidden/>
              </w:rPr>
              <w:t>3</w:t>
            </w:r>
            <w:r>
              <w:rPr>
                <w:noProof/>
                <w:webHidden/>
              </w:rPr>
              <w:fldChar w:fldCharType="end"/>
            </w:r>
          </w:hyperlink>
        </w:p>
        <w:p w:rsidR="00E14B89" w:rsidRDefault="00E14B89">
          <w:pPr>
            <w:pStyle w:val="TOC3"/>
            <w:tabs>
              <w:tab w:val="left" w:pos="1320"/>
              <w:tab w:val="right" w:leader="dot" w:pos="9016"/>
            </w:tabs>
            <w:rPr>
              <w:noProof/>
            </w:rPr>
          </w:pPr>
          <w:hyperlink w:anchor="_Toc19482127" w:history="1">
            <w:r w:rsidRPr="00CB168D">
              <w:rPr>
                <w:rStyle w:val="Hyperlink"/>
                <w:noProof/>
              </w:rPr>
              <w:t>2.2.3</w:t>
            </w:r>
            <w:r>
              <w:rPr>
                <w:noProof/>
              </w:rPr>
              <w:tab/>
            </w:r>
            <w:r w:rsidRPr="00CB168D">
              <w:rPr>
                <w:rStyle w:val="Hyperlink"/>
                <w:noProof/>
              </w:rPr>
              <w:t>Maximise our profitability</w:t>
            </w:r>
            <w:r>
              <w:rPr>
                <w:noProof/>
                <w:webHidden/>
              </w:rPr>
              <w:tab/>
            </w:r>
            <w:r>
              <w:rPr>
                <w:noProof/>
                <w:webHidden/>
              </w:rPr>
              <w:fldChar w:fldCharType="begin"/>
            </w:r>
            <w:r>
              <w:rPr>
                <w:noProof/>
                <w:webHidden/>
              </w:rPr>
              <w:instrText xml:space="preserve"> PAGEREF _Toc19482127 \h </w:instrText>
            </w:r>
            <w:r>
              <w:rPr>
                <w:noProof/>
                <w:webHidden/>
              </w:rPr>
            </w:r>
            <w:r>
              <w:rPr>
                <w:noProof/>
                <w:webHidden/>
              </w:rPr>
              <w:fldChar w:fldCharType="separate"/>
            </w:r>
            <w:r>
              <w:rPr>
                <w:noProof/>
                <w:webHidden/>
              </w:rPr>
              <w:t>3</w:t>
            </w:r>
            <w:r>
              <w:rPr>
                <w:noProof/>
                <w:webHidden/>
              </w:rPr>
              <w:fldChar w:fldCharType="end"/>
            </w:r>
          </w:hyperlink>
        </w:p>
        <w:p w:rsidR="00E14B89" w:rsidRDefault="00E14B89">
          <w:pPr>
            <w:pStyle w:val="TOC3"/>
            <w:tabs>
              <w:tab w:val="left" w:pos="1320"/>
              <w:tab w:val="right" w:leader="dot" w:pos="9016"/>
            </w:tabs>
            <w:rPr>
              <w:noProof/>
            </w:rPr>
          </w:pPr>
          <w:hyperlink w:anchor="_Toc19482128" w:history="1">
            <w:r w:rsidRPr="00CB168D">
              <w:rPr>
                <w:rStyle w:val="Hyperlink"/>
                <w:noProof/>
              </w:rPr>
              <w:t>2.2.4</w:t>
            </w:r>
            <w:r>
              <w:rPr>
                <w:noProof/>
              </w:rPr>
              <w:tab/>
            </w:r>
            <w:r w:rsidRPr="00CB168D">
              <w:rPr>
                <w:rStyle w:val="Hyperlink"/>
                <w:noProof/>
              </w:rPr>
              <w:t>Strengthen our brand as an ethical, green, sustainable company</w:t>
            </w:r>
            <w:r>
              <w:rPr>
                <w:noProof/>
                <w:webHidden/>
              </w:rPr>
              <w:tab/>
            </w:r>
            <w:r>
              <w:rPr>
                <w:noProof/>
                <w:webHidden/>
              </w:rPr>
              <w:fldChar w:fldCharType="begin"/>
            </w:r>
            <w:r>
              <w:rPr>
                <w:noProof/>
                <w:webHidden/>
              </w:rPr>
              <w:instrText xml:space="preserve"> PAGEREF _Toc19482128 \h </w:instrText>
            </w:r>
            <w:r>
              <w:rPr>
                <w:noProof/>
                <w:webHidden/>
              </w:rPr>
            </w:r>
            <w:r>
              <w:rPr>
                <w:noProof/>
                <w:webHidden/>
              </w:rPr>
              <w:fldChar w:fldCharType="separate"/>
            </w:r>
            <w:r>
              <w:rPr>
                <w:noProof/>
                <w:webHidden/>
              </w:rPr>
              <w:t>3</w:t>
            </w:r>
            <w:r>
              <w:rPr>
                <w:noProof/>
                <w:webHidden/>
              </w:rPr>
              <w:fldChar w:fldCharType="end"/>
            </w:r>
          </w:hyperlink>
        </w:p>
        <w:p w:rsidR="00E14B89" w:rsidRDefault="00E14B89">
          <w:pPr>
            <w:pStyle w:val="TOC3"/>
            <w:tabs>
              <w:tab w:val="left" w:pos="1320"/>
              <w:tab w:val="right" w:leader="dot" w:pos="9016"/>
            </w:tabs>
            <w:rPr>
              <w:noProof/>
            </w:rPr>
          </w:pPr>
          <w:hyperlink w:anchor="_Toc19482129" w:history="1">
            <w:r w:rsidRPr="00CB168D">
              <w:rPr>
                <w:rStyle w:val="Hyperlink"/>
                <w:noProof/>
              </w:rPr>
              <w:t>2.2.5</w:t>
            </w:r>
            <w:r>
              <w:rPr>
                <w:noProof/>
              </w:rPr>
              <w:tab/>
            </w:r>
            <w:r w:rsidRPr="00CB168D">
              <w:rPr>
                <w:rStyle w:val="Hyperlink"/>
                <w:noProof/>
              </w:rPr>
              <w:t>Make Healthy snacking the easy option</w:t>
            </w:r>
            <w:r>
              <w:rPr>
                <w:noProof/>
                <w:webHidden/>
              </w:rPr>
              <w:tab/>
            </w:r>
            <w:r>
              <w:rPr>
                <w:noProof/>
                <w:webHidden/>
              </w:rPr>
              <w:fldChar w:fldCharType="begin"/>
            </w:r>
            <w:r>
              <w:rPr>
                <w:noProof/>
                <w:webHidden/>
              </w:rPr>
              <w:instrText xml:space="preserve"> PAGEREF _Toc19482129 \h </w:instrText>
            </w:r>
            <w:r>
              <w:rPr>
                <w:noProof/>
                <w:webHidden/>
              </w:rPr>
            </w:r>
            <w:r>
              <w:rPr>
                <w:noProof/>
                <w:webHidden/>
              </w:rPr>
              <w:fldChar w:fldCharType="separate"/>
            </w:r>
            <w:r>
              <w:rPr>
                <w:noProof/>
                <w:webHidden/>
              </w:rPr>
              <w:t>3</w:t>
            </w:r>
            <w:r>
              <w:rPr>
                <w:noProof/>
                <w:webHidden/>
              </w:rPr>
              <w:fldChar w:fldCharType="end"/>
            </w:r>
          </w:hyperlink>
        </w:p>
        <w:p w:rsidR="00E14B89" w:rsidRDefault="00E14B89">
          <w:pPr>
            <w:pStyle w:val="TOC1"/>
            <w:tabs>
              <w:tab w:val="left" w:pos="440"/>
              <w:tab w:val="right" w:leader="dot" w:pos="9016"/>
            </w:tabs>
            <w:rPr>
              <w:noProof/>
            </w:rPr>
          </w:pPr>
          <w:hyperlink w:anchor="_Toc19482130" w:history="1">
            <w:r w:rsidRPr="00CB168D">
              <w:rPr>
                <w:rStyle w:val="Hyperlink"/>
                <w:noProof/>
              </w:rPr>
              <w:t>3</w:t>
            </w:r>
            <w:r>
              <w:rPr>
                <w:noProof/>
              </w:rPr>
              <w:tab/>
            </w:r>
            <w:r w:rsidRPr="00CB168D">
              <w:rPr>
                <w:rStyle w:val="Hyperlink"/>
                <w:noProof/>
              </w:rPr>
              <w:t>Organisational Structure</w:t>
            </w:r>
            <w:r>
              <w:rPr>
                <w:noProof/>
                <w:webHidden/>
              </w:rPr>
              <w:tab/>
            </w:r>
            <w:r>
              <w:rPr>
                <w:noProof/>
                <w:webHidden/>
              </w:rPr>
              <w:fldChar w:fldCharType="begin"/>
            </w:r>
            <w:r>
              <w:rPr>
                <w:noProof/>
                <w:webHidden/>
              </w:rPr>
              <w:instrText xml:space="preserve"> PAGEREF _Toc19482130 \h </w:instrText>
            </w:r>
            <w:r>
              <w:rPr>
                <w:noProof/>
                <w:webHidden/>
              </w:rPr>
            </w:r>
            <w:r>
              <w:rPr>
                <w:noProof/>
                <w:webHidden/>
              </w:rPr>
              <w:fldChar w:fldCharType="separate"/>
            </w:r>
            <w:r>
              <w:rPr>
                <w:noProof/>
                <w:webHidden/>
              </w:rPr>
              <w:t>4</w:t>
            </w:r>
            <w:r>
              <w:rPr>
                <w:noProof/>
                <w:webHidden/>
              </w:rPr>
              <w:fldChar w:fldCharType="end"/>
            </w:r>
          </w:hyperlink>
        </w:p>
        <w:p w:rsidR="00E14B89" w:rsidRDefault="00E14B89">
          <w:pPr>
            <w:pStyle w:val="TOC1"/>
            <w:tabs>
              <w:tab w:val="left" w:pos="440"/>
              <w:tab w:val="right" w:leader="dot" w:pos="9016"/>
            </w:tabs>
            <w:rPr>
              <w:noProof/>
            </w:rPr>
          </w:pPr>
          <w:hyperlink w:anchor="_Toc19482131" w:history="1">
            <w:r w:rsidRPr="00CB168D">
              <w:rPr>
                <w:rStyle w:val="Hyperlink"/>
                <w:noProof/>
              </w:rPr>
              <w:t>4</w:t>
            </w:r>
            <w:r>
              <w:rPr>
                <w:noProof/>
              </w:rPr>
              <w:tab/>
            </w:r>
            <w:r w:rsidRPr="00CB168D">
              <w:rPr>
                <w:rStyle w:val="Hyperlink"/>
                <w:noProof/>
              </w:rPr>
              <w:t>Foreign Market Research</w:t>
            </w:r>
            <w:r>
              <w:rPr>
                <w:noProof/>
                <w:webHidden/>
              </w:rPr>
              <w:tab/>
            </w:r>
            <w:r>
              <w:rPr>
                <w:noProof/>
                <w:webHidden/>
              </w:rPr>
              <w:fldChar w:fldCharType="begin"/>
            </w:r>
            <w:r>
              <w:rPr>
                <w:noProof/>
                <w:webHidden/>
              </w:rPr>
              <w:instrText xml:space="preserve"> PAGEREF _Toc19482131 \h </w:instrText>
            </w:r>
            <w:r>
              <w:rPr>
                <w:noProof/>
                <w:webHidden/>
              </w:rPr>
            </w:r>
            <w:r>
              <w:rPr>
                <w:noProof/>
                <w:webHidden/>
              </w:rPr>
              <w:fldChar w:fldCharType="separate"/>
            </w:r>
            <w:r>
              <w:rPr>
                <w:noProof/>
                <w:webHidden/>
              </w:rPr>
              <w:t>4</w:t>
            </w:r>
            <w:r>
              <w:rPr>
                <w:noProof/>
                <w:webHidden/>
              </w:rPr>
              <w:fldChar w:fldCharType="end"/>
            </w:r>
          </w:hyperlink>
        </w:p>
        <w:p w:rsidR="00E14B89" w:rsidRDefault="00E14B89">
          <w:pPr>
            <w:pStyle w:val="TOC2"/>
            <w:tabs>
              <w:tab w:val="left" w:pos="880"/>
              <w:tab w:val="right" w:leader="dot" w:pos="9016"/>
            </w:tabs>
            <w:rPr>
              <w:noProof/>
            </w:rPr>
          </w:pPr>
          <w:hyperlink w:anchor="_Toc19482132" w:history="1">
            <w:r w:rsidRPr="00CB168D">
              <w:rPr>
                <w:rStyle w:val="Hyperlink"/>
                <w:noProof/>
              </w:rPr>
              <w:t>4.1</w:t>
            </w:r>
            <w:r>
              <w:rPr>
                <w:noProof/>
              </w:rPr>
              <w:tab/>
            </w:r>
            <w:r w:rsidRPr="00CB168D">
              <w:rPr>
                <w:rStyle w:val="Hyperlink"/>
                <w:noProof/>
              </w:rPr>
              <w:t>PESTLE analysis</w:t>
            </w:r>
            <w:r>
              <w:rPr>
                <w:noProof/>
                <w:webHidden/>
              </w:rPr>
              <w:tab/>
            </w:r>
            <w:r>
              <w:rPr>
                <w:noProof/>
                <w:webHidden/>
              </w:rPr>
              <w:fldChar w:fldCharType="begin"/>
            </w:r>
            <w:r>
              <w:rPr>
                <w:noProof/>
                <w:webHidden/>
              </w:rPr>
              <w:instrText xml:space="preserve"> PAGEREF _Toc19482132 \h </w:instrText>
            </w:r>
            <w:r>
              <w:rPr>
                <w:noProof/>
                <w:webHidden/>
              </w:rPr>
            </w:r>
            <w:r>
              <w:rPr>
                <w:noProof/>
                <w:webHidden/>
              </w:rPr>
              <w:fldChar w:fldCharType="separate"/>
            </w:r>
            <w:r>
              <w:rPr>
                <w:noProof/>
                <w:webHidden/>
              </w:rPr>
              <w:t>4</w:t>
            </w:r>
            <w:r>
              <w:rPr>
                <w:noProof/>
                <w:webHidden/>
              </w:rPr>
              <w:fldChar w:fldCharType="end"/>
            </w:r>
          </w:hyperlink>
        </w:p>
        <w:p w:rsidR="00E14B89" w:rsidRDefault="00E14B89">
          <w:pPr>
            <w:pStyle w:val="TOC3"/>
            <w:tabs>
              <w:tab w:val="left" w:pos="1320"/>
              <w:tab w:val="right" w:leader="dot" w:pos="9016"/>
            </w:tabs>
            <w:rPr>
              <w:noProof/>
            </w:rPr>
          </w:pPr>
          <w:hyperlink w:anchor="_Toc19482133" w:history="1">
            <w:r w:rsidRPr="00CB168D">
              <w:rPr>
                <w:rStyle w:val="Hyperlink"/>
                <w:noProof/>
              </w:rPr>
              <w:t>4.1.1</w:t>
            </w:r>
            <w:r>
              <w:rPr>
                <w:noProof/>
              </w:rPr>
              <w:tab/>
            </w:r>
            <w:r w:rsidRPr="00CB168D">
              <w:rPr>
                <w:rStyle w:val="Hyperlink"/>
                <w:noProof/>
              </w:rPr>
              <w:t>Political</w:t>
            </w:r>
            <w:r>
              <w:rPr>
                <w:noProof/>
                <w:webHidden/>
              </w:rPr>
              <w:tab/>
            </w:r>
            <w:r>
              <w:rPr>
                <w:noProof/>
                <w:webHidden/>
              </w:rPr>
              <w:fldChar w:fldCharType="begin"/>
            </w:r>
            <w:r>
              <w:rPr>
                <w:noProof/>
                <w:webHidden/>
              </w:rPr>
              <w:instrText xml:space="preserve"> PAGEREF _Toc19482133 \h </w:instrText>
            </w:r>
            <w:r>
              <w:rPr>
                <w:noProof/>
                <w:webHidden/>
              </w:rPr>
            </w:r>
            <w:r>
              <w:rPr>
                <w:noProof/>
                <w:webHidden/>
              </w:rPr>
              <w:fldChar w:fldCharType="separate"/>
            </w:r>
            <w:r>
              <w:rPr>
                <w:noProof/>
                <w:webHidden/>
              </w:rPr>
              <w:t>4</w:t>
            </w:r>
            <w:r>
              <w:rPr>
                <w:noProof/>
                <w:webHidden/>
              </w:rPr>
              <w:fldChar w:fldCharType="end"/>
            </w:r>
          </w:hyperlink>
        </w:p>
        <w:p w:rsidR="00E14B89" w:rsidRDefault="00E14B89">
          <w:pPr>
            <w:pStyle w:val="TOC3"/>
            <w:tabs>
              <w:tab w:val="left" w:pos="1320"/>
              <w:tab w:val="right" w:leader="dot" w:pos="9016"/>
            </w:tabs>
            <w:rPr>
              <w:noProof/>
            </w:rPr>
          </w:pPr>
          <w:hyperlink w:anchor="_Toc19482134" w:history="1">
            <w:r w:rsidRPr="00CB168D">
              <w:rPr>
                <w:rStyle w:val="Hyperlink"/>
                <w:noProof/>
              </w:rPr>
              <w:t>4.1.2</w:t>
            </w:r>
            <w:r>
              <w:rPr>
                <w:noProof/>
              </w:rPr>
              <w:tab/>
            </w:r>
            <w:r w:rsidRPr="00CB168D">
              <w:rPr>
                <w:rStyle w:val="Hyperlink"/>
                <w:noProof/>
              </w:rPr>
              <w:t>Economic</w:t>
            </w:r>
            <w:r>
              <w:rPr>
                <w:noProof/>
                <w:webHidden/>
              </w:rPr>
              <w:tab/>
            </w:r>
            <w:r>
              <w:rPr>
                <w:noProof/>
                <w:webHidden/>
              </w:rPr>
              <w:fldChar w:fldCharType="begin"/>
            </w:r>
            <w:r>
              <w:rPr>
                <w:noProof/>
                <w:webHidden/>
              </w:rPr>
              <w:instrText xml:space="preserve"> PAGEREF _Toc19482134 \h </w:instrText>
            </w:r>
            <w:r>
              <w:rPr>
                <w:noProof/>
                <w:webHidden/>
              </w:rPr>
            </w:r>
            <w:r>
              <w:rPr>
                <w:noProof/>
                <w:webHidden/>
              </w:rPr>
              <w:fldChar w:fldCharType="separate"/>
            </w:r>
            <w:r>
              <w:rPr>
                <w:noProof/>
                <w:webHidden/>
              </w:rPr>
              <w:t>5</w:t>
            </w:r>
            <w:r>
              <w:rPr>
                <w:noProof/>
                <w:webHidden/>
              </w:rPr>
              <w:fldChar w:fldCharType="end"/>
            </w:r>
          </w:hyperlink>
        </w:p>
        <w:p w:rsidR="00E14B89" w:rsidRDefault="00E14B89">
          <w:pPr>
            <w:pStyle w:val="TOC3"/>
            <w:tabs>
              <w:tab w:val="left" w:pos="1320"/>
              <w:tab w:val="right" w:leader="dot" w:pos="9016"/>
            </w:tabs>
            <w:rPr>
              <w:noProof/>
            </w:rPr>
          </w:pPr>
          <w:hyperlink w:anchor="_Toc19482135" w:history="1">
            <w:r w:rsidRPr="00CB168D">
              <w:rPr>
                <w:rStyle w:val="Hyperlink"/>
                <w:noProof/>
              </w:rPr>
              <w:t>4.1.3</w:t>
            </w:r>
            <w:r>
              <w:rPr>
                <w:noProof/>
              </w:rPr>
              <w:tab/>
            </w:r>
            <w:r w:rsidRPr="00CB168D">
              <w:rPr>
                <w:rStyle w:val="Hyperlink"/>
                <w:noProof/>
              </w:rPr>
              <w:t>Social</w:t>
            </w:r>
            <w:r>
              <w:rPr>
                <w:noProof/>
                <w:webHidden/>
              </w:rPr>
              <w:tab/>
            </w:r>
            <w:r>
              <w:rPr>
                <w:noProof/>
                <w:webHidden/>
              </w:rPr>
              <w:fldChar w:fldCharType="begin"/>
            </w:r>
            <w:r>
              <w:rPr>
                <w:noProof/>
                <w:webHidden/>
              </w:rPr>
              <w:instrText xml:space="preserve"> PAGEREF _Toc19482135 \h </w:instrText>
            </w:r>
            <w:r>
              <w:rPr>
                <w:noProof/>
                <w:webHidden/>
              </w:rPr>
            </w:r>
            <w:r>
              <w:rPr>
                <w:noProof/>
                <w:webHidden/>
              </w:rPr>
              <w:fldChar w:fldCharType="separate"/>
            </w:r>
            <w:r>
              <w:rPr>
                <w:noProof/>
                <w:webHidden/>
              </w:rPr>
              <w:t>6</w:t>
            </w:r>
            <w:r>
              <w:rPr>
                <w:noProof/>
                <w:webHidden/>
              </w:rPr>
              <w:fldChar w:fldCharType="end"/>
            </w:r>
          </w:hyperlink>
        </w:p>
        <w:p w:rsidR="00E14B89" w:rsidRDefault="00E14B89">
          <w:pPr>
            <w:pStyle w:val="TOC3"/>
            <w:tabs>
              <w:tab w:val="left" w:pos="1320"/>
              <w:tab w:val="right" w:leader="dot" w:pos="9016"/>
            </w:tabs>
            <w:rPr>
              <w:noProof/>
            </w:rPr>
          </w:pPr>
          <w:hyperlink w:anchor="_Toc19482136" w:history="1">
            <w:r w:rsidRPr="00CB168D">
              <w:rPr>
                <w:rStyle w:val="Hyperlink"/>
                <w:noProof/>
              </w:rPr>
              <w:t>4.1.4</w:t>
            </w:r>
            <w:r>
              <w:rPr>
                <w:noProof/>
              </w:rPr>
              <w:tab/>
            </w:r>
            <w:r w:rsidRPr="00CB168D">
              <w:rPr>
                <w:rStyle w:val="Hyperlink"/>
                <w:noProof/>
              </w:rPr>
              <w:t>Technological</w:t>
            </w:r>
            <w:r>
              <w:rPr>
                <w:noProof/>
                <w:webHidden/>
              </w:rPr>
              <w:tab/>
            </w:r>
            <w:r>
              <w:rPr>
                <w:noProof/>
                <w:webHidden/>
              </w:rPr>
              <w:fldChar w:fldCharType="begin"/>
            </w:r>
            <w:r>
              <w:rPr>
                <w:noProof/>
                <w:webHidden/>
              </w:rPr>
              <w:instrText xml:space="preserve"> PAGEREF _Toc19482136 \h </w:instrText>
            </w:r>
            <w:r>
              <w:rPr>
                <w:noProof/>
                <w:webHidden/>
              </w:rPr>
            </w:r>
            <w:r>
              <w:rPr>
                <w:noProof/>
                <w:webHidden/>
              </w:rPr>
              <w:fldChar w:fldCharType="separate"/>
            </w:r>
            <w:r>
              <w:rPr>
                <w:noProof/>
                <w:webHidden/>
              </w:rPr>
              <w:t>6</w:t>
            </w:r>
            <w:r>
              <w:rPr>
                <w:noProof/>
                <w:webHidden/>
              </w:rPr>
              <w:fldChar w:fldCharType="end"/>
            </w:r>
          </w:hyperlink>
        </w:p>
        <w:p w:rsidR="00E14B89" w:rsidRDefault="00E14B89">
          <w:pPr>
            <w:pStyle w:val="TOC3"/>
            <w:tabs>
              <w:tab w:val="left" w:pos="1320"/>
              <w:tab w:val="right" w:leader="dot" w:pos="9016"/>
            </w:tabs>
            <w:rPr>
              <w:noProof/>
            </w:rPr>
          </w:pPr>
          <w:hyperlink w:anchor="_Toc19482137" w:history="1">
            <w:r w:rsidRPr="00CB168D">
              <w:rPr>
                <w:rStyle w:val="Hyperlink"/>
                <w:noProof/>
              </w:rPr>
              <w:t>4.1.5</w:t>
            </w:r>
            <w:r>
              <w:rPr>
                <w:noProof/>
              </w:rPr>
              <w:tab/>
            </w:r>
            <w:r w:rsidRPr="00CB168D">
              <w:rPr>
                <w:rStyle w:val="Hyperlink"/>
                <w:noProof/>
              </w:rPr>
              <w:t>Environmental</w:t>
            </w:r>
            <w:r>
              <w:rPr>
                <w:noProof/>
                <w:webHidden/>
              </w:rPr>
              <w:tab/>
            </w:r>
            <w:r>
              <w:rPr>
                <w:noProof/>
                <w:webHidden/>
              </w:rPr>
              <w:fldChar w:fldCharType="begin"/>
            </w:r>
            <w:r>
              <w:rPr>
                <w:noProof/>
                <w:webHidden/>
              </w:rPr>
              <w:instrText xml:space="preserve"> PAGEREF _Toc19482137 \h </w:instrText>
            </w:r>
            <w:r>
              <w:rPr>
                <w:noProof/>
                <w:webHidden/>
              </w:rPr>
            </w:r>
            <w:r>
              <w:rPr>
                <w:noProof/>
                <w:webHidden/>
              </w:rPr>
              <w:fldChar w:fldCharType="separate"/>
            </w:r>
            <w:r>
              <w:rPr>
                <w:noProof/>
                <w:webHidden/>
              </w:rPr>
              <w:t>7</w:t>
            </w:r>
            <w:r>
              <w:rPr>
                <w:noProof/>
                <w:webHidden/>
              </w:rPr>
              <w:fldChar w:fldCharType="end"/>
            </w:r>
          </w:hyperlink>
        </w:p>
        <w:p w:rsidR="00E14B89" w:rsidRDefault="00E14B89">
          <w:pPr>
            <w:pStyle w:val="TOC3"/>
            <w:tabs>
              <w:tab w:val="left" w:pos="1320"/>
              <w:tab w:val="right" w:leader="dot" w:pos="9016"/>
            </w:tabs>
            <w:rPr>
              <w:noProof/>
            </w:rPr>
          </w:pPr>
          <w:hyperlink w:anchor="_Toc19482138" w:history="1">
            <w:r w:rsidRPr="00CB168D">
              <w:rPr>
                <w:rStyle w:val="Hyperlink"/>
                <w:noProof/>
              </w:rPr>
              <w:t>4.1.6</w:t>
            </w:r>
            <w:r>
              <w:rPr>
                <w:noProof/>
              </w:rPr>
              <w:tab/>
            </w:r>
            <w:r w:rsidRPr="00CB168D">
              <w:rPr>
                <w:rStyle w:val="Hyperlink"/>
                <w:noProof/>
              </w:rPr>
              <w:t>Legal</w:t>
            </w:r>
            <w:r>
              <w:rPr>
                <w:noProof/>
                <w:webHidden/>
              </w:rPr>
              <w:tab/>
            </w:r>
            <w:r>
              <w:rPr>
                <w:noProof/>
                <w:webHidden/>
              </w:rPr>
              <w:fldChar w:fldCharType="begin"/>
            </w:r>
            <w:r>
              <w:rPr>
                <w:noProof/>
                <w:webHidden/>
              </w:rPr>
              <w:instrText xml:space="preserve"> PAGEREF _Toc19482138 \h </w:instrText>
            </w:r>
            <w:r>
              <w:rPr>
                <w:noProof/>
                <w:webHidden/>
              </w:rPr>
            </w:r>
            <w:r>
              <w:rPr>
                <w:noProof/>
                <w:webHidden/>
              </w:rPr>
              <w:fldChar w:fldCharType="separate"/>
            </w:r>
            <w:r>
              <w:rPr>
                <w:noProof/>
                <w:webHidden/>
              </w:rPr>
              <w:t>7</w:t>
            </w:r>
            <w:r>
              <w:rPr>
                <w:noProof/>
                <w:webHidden/>
              </w:rPr>
              <w:fldChar w:fldCharType="end"/>
            </w:r>
          </w:hyperlink>
        </w:p>
        <w:p w:rsidR="00E14B89" w:rsidRDefault="00E14B89">
          <w:pPr>
            <w:pStyle w:val="TOC1"/>
            <w:tabs>
              <w:tab w:val="left" w:pos="440"/>
              <w:tab w:val="right" w:leader="dot" w:pos="9016"/>
            </w:tabs>
            <w:rPr>
              <w:noProof/>
            </w:rPr>
          </w:pPr>
          <w:hyperlink w:anchor="_Toc19482139" w:history="1">
            <w:r w:rsidRPr="00CB168D">
              <w:rPr>
                <w:rStyle w:val="Hyperlink"/>
                <w:noProof/>
              </w:rPr>
              <w:t>5</w:t>
            </w:r>
            <w:r>
              <w:rPr>
                <w:noProof/>
              </w:rPr>
              <w:tab/>
            </w:r>
            <w:r w:rsidRPr="00CB168D">
              <w:rPr>
                <w:rStyle w:val="Hyperlink"/>
                <w:noProof/>
              </w:rPr>
              <w:t>Risk Assessment</w:t>
            </w:r>
            <w:r>
              <w:rPr>
                <w:noProof/>
                <w:webHidden/>
              </w:rPr>
              <w:tab/>
            </w:r>
            <w:r>
              <w:rPr>
                <w:noProof/>
                <w:webHidden/>
              </w:rPr>
              <w:fldChar w:fldCharType="begin"/>
            </w:r>
            <w:r>
              <w:rPr>
                <w:noProof/>
                <w:webHidden/>
              </w:rPr>
              <w:instrText xml:space="preserve"> PAGEREF _Toc19482139 \h </w:instrText>
            </w:r>
            <w:r>
              <w:rPr>
                <w:noProof/>
                <w:webHidden/>
              </w:rPr>
            </w:r>
            <w:r>
              <w:rPr>
                <w:noProof/>
                <w:webHidden/>
              </w:rPr>
              <w:fldChar w:fldCharType="separate"/>
            </w:r>
            <w:r>
              <w:rPr>
                <w:noProof/>
                <w:webHidden/>
              </w:rPr>
              <w:t>8</w:t>
            </w:r>
            <w:r>
              <w:rPr>
                <w:noProof/>
                <w:webHidden/>
              </w:rPr>
              <w:fldChar w:fldCharType="end"/>
            </w:r>
          </w:hyperlink>
        </w:p>
        <w:p w:rsidR="00E14B89" w:rsidRDefault="00E14B89">
          <w:pPr>
            <w:pStyle w:val="TOC2"/>
            <w:tabs>
              <w:tab w:val="left" w:pos="880"/>
              <w:tab w:val="right" w:leader="dot" w:pos="9016"/>
            </w:tabs>
            <w:rPr>
              <w:noProof/>
            </w:rPr>
          </w:pPr>
          <w:hyperlink w:anchor="_Toc19482140" w:history="1">
            <w:r w:rsidRPr="00CB168D">
              <w:rPr>
                <w:rStyle w:val="Hyperlink"/>
                <w:noProof/>
              </w:rPr>
              <w:t>5.1</w:t>
            </w:r>
            <w:r>
              <w:rPr>
                <w:noProof/>
              </w:rPr>
              <w:tab/>
            </w:r>
            <w:r w:rsidRPr="00CB168D">
              <w:rPr>
                <w:rStyle w:val="Hyperlink"/>
                <w:noProof/>
              </w:rPr>
              <w:t>Porter’s 5 forces</w:t>
            </w:r>
            <w:r>
              <w:rPr>
                <w:noProof/>
                <w:webHidden/>
              </w:rPr>
              <w:tab/>
            </w:r>
            <w:r>
              <w:rPr>
                <w:noProof/>
                <w:webHidden/>
              </w:rPr>
              <w:fldChar w:fldCharType="begin"/>
            </w:r>
            <w:r>
              <w:rPr>
                <w:noProof/>
                <w:webHidden/>
              </w:rPr>
              <w:instrText xml:space="preserve"> PAGEREF _Toc19482140 \h </w:instrText>
            </w:r>
            <w:r>
              <w:rPr>
                <w:noProof/>
                <w:webHidden/>
              </w:rPr>
            </w:r>
            <w:r>
              <w:rPr>
                <w:noProof/>
                <w:webHidden/>
              </w:rPr>
              <w:fldChar w:fldCharType="separate"/>
            </w:r>
            <w:r>
              <w:rPr>
                <w:noProof/>
                <w:webHidden/>
              </w:rPr>
              <w:t>8</w:t>
            </w:r>
            <w:r>
              <w:rPr>
                <w:noProof/>
                <w:webHidden/>
              </w:rPr>
              <w:fldChar w:fldCharType="end"/>
            </w:r>
          </w:hyperlink>
        </w:p>
        <w:p w:rsidR="00E14B89" w:rsidRDefault="00E14B89">
          <w:pPr>
            <w:pStyle w:val="TOC3"/>
            <w:tabs>
              <w:tab w:val="left" w:pos="1320"/>
              <w:tab w:val="right" w:leader="dot" w:pos="9016"/>
            </w:tabs>
            <w:rPr>
              <w:noProof/>
            </w:rPr>
          </w:pPr>
          <w:hyperlink w:anchor="_Toc19482141" w:history="1">
            <w:r w:rsidRPr="00CB168D">
              <w:rPr>
                <w:rStyle w:val="Hyperlink"/>
                <w:noProof/>
              </w:rPr>
              <w:t>5.1.1</w:t>
            </w:r>
            <w:r>
              <w:rPr>
                <w:noProof/>
              </w:rPr>
              <w:tab/>
            </w:r>
            <w:r w:rsidRPr="00CB168D">
              <w:rPr>
                <w:rStyle w:val="Hyperlink"/>
                <w:noProof/>
              </w:rPr>
              <w:t>Threat of New Market Entrants:</w:t>
            </w:r>
            <w:r>
              <w:rPr>
                <w:noProof/>
                <w:webHidden/>
              </w:rPr>
              <w:tab/>
            </w:r>
            <w:r>
              <w:rPr>
                <w:noProof/>
                <w:webHidden/>
              </w:rPr>
              <w:fldChar w:fldCharType="begin"/>
            </w:r>
            <w:r>
              <w:rPr>
                <w:noProof/>
                <w:webHidden/>
              </w:rPr>
              <w:instrText xml:space="preserve"> PAGEREF _Toc19482141 \h </w:instrText>
            </w:r>
            <w:r>
              <w:rPr>
                <w:noProof/>
                <w:webHidden/>
              </w:rPr>
            </w:r>
            <w:r>
              <w:rPr>
                <w:noProof/>
                <w:webHidden/>
              </w:rPr>
              <w:fldChar w:fldCharType="separate"/>
            </w:r>
            <w:r>
              <w:rPr>
                <w:noProof/>
                <w:webHidden/>
              </w:rPr>
              <w:t>8</w:t>
            </w:r>
            <w:r>
              <w:rPr>
                <w:noProof/>
                <w:webHidden/>
              </w:rPr>
              <w:fldChar w:fldCharType="end"/>
            </w:r>
          </w:hyperlink>
        </w:p>
        <w:p w:rsidR="00E14B89" w:rsidRDefault="00E14B89">
          <w:pPr>
            <w:pStyle w:val="TOC3"/>
            <w:tabs>
              <w:tab w:val="left" w:pos="1320"/>
              <w:tab w:val="right" w:leader="dot" w:pos="9016"/>
            </w:tabs>
            <w:rPr>
              <w:noProof/>
            </w:rPr>
          </w:pPr>
          <w:hyperlink w:anchor="_Toc19482142" w:history="1">
            <w:r w:rsidRPr="00CB168D">
              <w:rPr>
                <w:rStyle w:val="Hyperlink"/>
                <w:noProof/>
              </w:rPr>
              <w:t>5.1.2</w:t>
            </w:r>
            <w:r>
              <w:rPr>
                <w:noProof/>
              </w:rPr>
              <w:tab/>
            </w:r>
            <w:r w:rsidRPr="00CB168D">
              <w:rPr>
                <w:rStyle w:val="Hyperlink"/>
                <w:noProof/>
              </w:rPr>
              <w:t>Threat of substitute products or services:</w:t>
            </w:r>
            <w:r>
              <w:rPr>
                <w:noProof/>
                <w:webHidden/>
              </w:rPr>
              <w:tab/>
            </w:r>
            <w:r>
              <w:rPr>
                <w:noProof/>
                <w:webHidden/>
              </w:rPr>
              <w:fldChar w:fldCharType="begin"/>
            </w:r>
            <w:r>
              <w:rPr>
                <w:noProof/>
                <w:webHidden/>
              </w:rPr>
              <w:instrText xml:space="preserve"> PAGEREF _Toc19482142 \h </w:instrText>
            </w:r>
            <w:r>
              <w:rPr>
                <w:noProof/>
                <w:webHidden/>
              </w:rPr>
            </w:r>
            <w:r>
              <w:rPr>
                <w:noProof/>
                <w:webHidden/>
              </w:rPr>
              <w:fldChar w:fldCharType="separate"/>
            </w:r>
            <w:r>
              <w:rPr>
                <w:noProof/>
                <w:webHidden/>
              </w:rPr>
              <w:t>8</w:t>
            </w:r>
            <w:r>
              <w:rPr>
                <w:noProof/>
                <w:webHidden/>
              </w:rPr>
              <w:fldChar w:fldCharType="end"/>
            </w:r>
          </w:hyperlink>
        </w:p>
        <w:p w:rsidR="00E14B89" w:rsidRDefault="00E14B89">
          <w:pPr>
            <w:pStyle w:val="TOC3"/>
            <w:tabs>
              <w:tab w:val="left" w:pos="1320"/>
              <w:tab w:val="right" w:leader="dot" w:pos="9016"/>
            </w:tabs>
            <w:rPr>
              <w:noProof/>
            </w:rPr>
          </w:pPr>
          <w:hyperlink w:anchor="_Toc19482143" w:history="1">
            <w:r w:rsidRPr="00CB168D">
              <w:rPr>
                <w:rStyle w:val="Hyperlink"/>
                <w:bCs/>
                <w:noProof/>
              </w:rPr>
              <w:t>5.1.3</w:t>
            </w:r>
            <w:r>
              <w:rPr>
                <w:noProof/>
              </w:rPr>
              <w:tab/>
            </w:r>
            <w:r w:rsidRPr="00CB168D">
              <w:rPr>
                <w:rStyle w:val="Hyperlink"/>
                <w:bCs/>
                <w:noProof/>
              </w:rPr>
              <w:t>Bargaining Power of Buyers:</w:t>
            </w:r>
            <w:r>
              <w:rPr>
                <w:noProof/>
                <w:webHidden/>
              </w:rPr>
              <w:tab/>
            </w:r>
            <w:r>
              <w:rPr>
                <w:noProof/>
                <w:webHidden/>
              </w:rPr>
              <w:fldChar w:fldCharType="begin"/>
            </w:r>
            <w:r>
              <w:rPr>
                <w:noProof/>
                <w:webHidden/>
              </w:rPr>
              <w:instrText xml:space="preserve"> PAGEREF _Toc19482143 \h </w:instrText>
            </w:r>
            <w:r>
              <w:rPr>
                <w:noProof/>
                <w:webHidden/>
              </w:rPr>
            </w:r>
            <w:r>
              <w:rPr>
                <w:noProof/>
                <w:webHidden/>
              </w:rPr>
              <w:fldChar w:fldCharType="separate"/>
            </w:r>
            <w:r>
              <w:rPr>
                <w:noProof/>
                <w:webHidden/>
              </w:rPr>
              <w:t>8</w:t>
            </w:r>
            <w:r>
              <w:rPr>
                <w:noProof/>
                <w:webHidden/>
              </w:rPr>
              <w:fldChar w:fldCharType="end"/>
            </w:r>
          </w:hyperlink>
        </w:p>
        <w:p w:rsidR="00E14B89" w:rsidRDefault="00E14B89">
          <w:pPr>
            <w:pStyle w:val="TOC3"/>
            <w:tabs>
              <w:tab w:val="left" w:pos="1320"/>
              <w:tab w:val="right" w:leader="dot" w:pos="9016"/>
            </w:tabs>
            <w:rPr>
              <w:noProof/>
            </w:rPr>
          </w:pPr>
          <w:hyperlink w:anchor="_Toc19482144" w:history="1">
            <w:r w:rsidRPr="00CB168D">
              <w:rPr>
                <w:rStyle w:val="Hyperlink"/>
                <w:bCs/>
                <w:noProof/>
              </w:rPr>
              <w:t>5.1.4</w:t>
            </w:r>
            <w:r>
              <w:rPr>
                <w:noProof/>
              </w:rPr>
              <w:tab/>
            </w:r>
            <w:r w:rsidRPr="00CB168D">
              <w:rPr>
                <w:rStyle w:val="Hyperlink"/>
                <w:bCs/>
                <w:noProof/>
              </w:rPr>
              <w:t>Bargaining Power of Suppliers:</w:t>
            </w:r>
            <w:r>
              <w:rPr>
                <w:noProof/>
                <w:webHidden/>
              </w:rPr>
              <w:tab/>
            </w:r>
            <w:r>
              <w:rPr>
                <w:noProof/>
                <w:webHidden/>
              </w:rPr>
              <w:fldChar w:fldCharType="begin"/>
            </w:r>
            <w:r>
              <w:rPr>
                <w:noProof/>
                <w:webHidden/>
              </w:rPr>
              <w:instrText xml:space="preserve"> PAGEREF _Toc19482144 \h </w:instrText>
            </w:r>
            <w:r>
              <w:rPr>
                <w:noProof/>
                <w:webHidden/>
              </w:rPr>
            </w:r>
            <w:r>
              <w:rPr>
                <w:noProof/>
                <w:webHidden/>
              </w:rPr>
              <w:fldChar w:fldCharType="separate"/>
            </w:r>
            <w:r>
              <w:rPr>
                <w:noProof/>
                <w:webHidden/>
              </w:rPr>
              <w:t>9</w:t>
            </w:r>
            <w:r>
              <w:rPr>
                <w:noProof/>
                <w:webHidden/>
              </w:rPr>
              <w:fldChar w:fldCharType="end"/>
            </w:r>
          </w:hyperlink>
        </w:p>
        <w:p w:rsidR="00E14B89" w:rsidRDefault="00E14B89">
          <w:pPr>
            <w:pStyle w:val="TOC3"/>
            <w:tabs>
              <w:tab w:val="left" w:pos="1320"/>
              <w:tab w:val="right" w:leader="dot" w:pos="9016"/>
            </w:tabs>
            <w:rPr>
              <w:noProof/>
            </w:rPr>
          </w:pPr>
          <w:hyperlink w:anchor="_Toc19482145" w:history="1">
            <w:r w:rsidRPr="00CB168D">
              <w:rPr>
                <w:rStyle w:val="Hyperlink"/>
                <w:bCs/>
                <w:noProof/>
              </w:rPr>
              <w:t>5.1.5</w:t>
            </w:r>
            <w:r>
              <w:rPr>
                <w:noProof/>
              </w:rPr>
              <w:tab/>
            </w:r>
            <w:r w:rsidRPr="00CB168D">
              <w:rPr>
                <w:rStyle w:val="Hyperlink"/>
                <w:noProof/>
              </w:rPr>
              <w:t>Rivalry amongst existing competitors:</w:t>
            </w:r>
            <w:r>
              <w:rPr>
                <w:noProof/>
                <w:webHidden/>
              </w:rPr>
              <w:tab/>
            </w:r>
            <w:r>
              <w:rPr>
                <w:noProof/>
                <w:webHidden/>
              </w:rPr>
              <w:fldChar w:fldCharType="begin"/>
            </w:r>
            <w:r>
              <w:rPr>
                <w:noProof/>
                <w:webHidden/>
              </w:rPr>
              <w:instrText xml:space="preserve"> PAGEREF _Toc19482145 \h </w:instrText>
            </w:r>
            <w:r>
              <w:rPr>
                <w:noProof/>
                <w:webHidden/>
              </w:rPr>
            </w:r>
            <w:r>
              <w:rPr>
                <w:noProof/>
                <w:webHidden/>
              </w:rPr>
              <w:fldChar w:fldCharType="separate"/>
            </w:r>
            <w:r>
              <w:rPr>
                <w:noProof/>
                <w:webHidden/>
              </w:rPr>
              <w:t>9</w:t>
            </w:r>
            <w:r>
              <w:rPr>
                <w:noProof/>
                <w:webHidden/>
              </w:rPr>
              <w:fldChar w:fldCharType="end"/>
            </w:r>
          </w:hyperlink>
        </w:p>
        <w:p w:rsidR="00E14B89" w:rsidRDefault="00E14B89">
          <w:pPr>
            <w:pStyle w:val="TOC2"/>
            <w:tabs>
              <w:tab w:val="left" w:pos="880"/>
              <w:tab w:val="right" w:leader="dot" w:pos="9016"/>
            </w:tabs>
            <w:rPr>
              <w:noProof/>
            </w:rPr>
          </w:pPr>
          <w:hyperlink w:anchor="_Toc19482146" w:history="1">
            <w:r w:rsidRPr="00CB168D">
              <w:rPr>
                <w:rStyle w:val="Hyperlink"/>
                <w:noProof/>
              </w:rPr>
              <w:t>5.2</w:t>
            </w:r>
            <w:r>
              <w:rPr>
                <w:noProof/>
              </w:rPr>
              <w:tab/>
            </w:r>
            <w:r w:rsidRPr="00CB168D">
              <w:rPr>
                <w:rStyle w:val="Hyperlink"/>
                <w:noProof/>
              </w:rPr>
              <w:t>SWOT</w:t>
            </w:r>
            <w:r>
              <w:rPr>
                <w:noProof/>
                <w:webHidden/>
              </w:rPr>
              <w:tab/>
            </w:r>
            <w:r>
              <w:rPr>
                <w:noProof/>
                <w:webHidden/>
              </w:rPr>
              <w:fldChar w:fldCharType="begin"/>
            </w:r>
            <w:r>
              <w:rPr>
                <w:noProof/>
                <w:webHidden/>
              </w:rPr>
              <w:instrText xml:space="preserve"> PAGEREF _Toc19482146 \h </w:instrText>
            </w:r>
            <w:r>
              <w:rPr>
                <w:noProof/>
                <w:webHidden/>
              </w:rPr>
            </w:r>
            <w:r>
              <w:rPr>
                <w:noProof/>
                <w:webHidden/>
              </w:rPr>
              <w:fldChar w:fldCharType="separate"/>
            </w:r>
            <w:r>
              <w:rPr>
                <w:noProof/>
                <w:webHidden/>
              </w:rPr>
              <w:t>9</w:t>
            </w:r>
            <w:r>
              <w:rPr>
                <w:noProof/>
                <w:webHidden/>
              </w:rPr>
              <w:fldChar w:fldCharType="end"/>
            </w:r>
          </w:hyperlink>
        </w:p>
        <w:p w:rsidR="00E14B89" w:rsidRDefault="00E14B89">
          <w:pPr>
            <w:pStyle w:val="TOC1"/>
            <w:tabs>
              <w:tab w:val="left" w:pos="440"/>
              <w:tab w:val="right" w:leader="dot" w:pos="9016"/>
            </w:tabs>
            <w:rPr>
              <w:noProof/>
            </w:rPr>
          </w:pPr>
          <w:hyperlink w:anchor="_Toc19482147" w:history="1">
            <w:r w:rsidRPr="00CB168D">
              <w:rPr>
                <w:rStyle w:val="Hyperlink"/>
                <w:noProof/>
              </w:rPr>
              <w:t>6</w:t>
            </w:r>
            <w:r>
              <w:rPr>
                <w:noProof/>
              </w:rPr>
              <w:tab/>
            </w:r>
            <w:r w:rsidRPr="00CB168D">
              <w:rPr>
                <w:rStyle w:val="Hyperlink"/>
                <w:noProof/>
              </w:rPr>
              <w:t>International Business Strategy</w:t>
            </w:r>
            <w:r>
              <w:rPr>
                <w:noProof/>
                <w:webHidden/>
              </w:rPr>
              <w:tab/>
            </w:r>
            <w:r>
              <w:rPr>
                <w:noProof/>
                <w:webHidden/>
              </w:rPr>
              <w:fldChar w:fldCharType="begin"/>
            </w:r>
            <w:r>
              <w:rPr>
                <w:noProof/>
                <w:webHidden/>
              </w:rPr>
              <w:instrText xml:space="preserve"> PAGEREF _Toc19482147 \h </w:instrText>
            </w:r>
            <w:r>
              <w:rPr>
                <w:noProof/>
                <w:webHidden/>
              </w:rPr>
            </w:r>
            <w:r>
              <w:rPr>
                <w:noProof/>
                <w:webHidden/>
              </w:rPr>
              <w:fldChar w:fldCharType="separate"/>
            </w:r>
            <w:r>
              <w:rPr>
                <w:noProof/>
                <w:webHidden/>
              </w:rPr>
              <w:t>9</w:t>
            </w:r>
            <w:r>
              <w:rPr>
                <w:noProof/>
                <w:webHidden/>
              </w:rPr>
              <w:fldChar w:fldCharType="end"/>
            </w:r>
          </w:hyperlink>
        </w:p>
        <w:p w:rsidR="00E14B89" w:rsidRDefault="00E14B89">
          <w:pPr>
            <w:pStyle w:val="TOC1"/>
            <w:tabs>
              <w:tab w:val="left" w:pos="440"/>
              <w:tab w:val="right" w:leader="dot" w:pos="9016"/>
            </w:tabs>
            <w:rPr>
              <w:noProof/>
            </w:rPr>
          </w:pPr>
          <w:hyperlink w:anchor="_Toc19482148" w:history="1">
            <w:r w:rsidRPr="00CB168D">
              <w:rPr>
                <w:rStyle w:val="Hyperlink"/>
                <w:noProof/>
              </w:rPr>
              <w:t>7</w:t>
            </w:r>
            <w:r>
              <w:rPr>
                <w:noProof/>
              </w:rPr>
              <w:tab/>
            </w:r>
            <w:r w:rsidRPr="00CB168D">
              <w:rPr>
                <w:rStyle w:val="Hyperlink"/>
                <w:noProof/>
              </w:rPr>
              <w:t>International Marketing Plan</w:t>
            </w:r>
            <w:r>
              <w:rPr>
                <w:noProof/>
                <w:webHidden/>
              </w:rPr>
              <w:tab/>
            </w:r>
            <w:r>
              <w:rPr>
                <w:noProof/>
                <w:webHidden/>
              </w:rPr>
              <w:fldChar w:fldCharType="begin"/>
            </w:r>
            <w:r>
              <w:rPr>
                <w:noProof/>
                <w:webHidden/>
              </w:rPr>
              <w:instrText xml:space="preserve"> PAGEREF _Toc19482148 \h </w:instrText>
            </w:r>
            <w:r>
              <w:rPr>
                <w:noProof/>
                <w:webHidden/>
              </w:rPr>
            </w:r>
            <w:r>
              <w:rPr>
                <w:noProof/>
                <w:webHidden/>
              </w:rPr>
              <w:fldChar w:fldCharType="separate"/>
            </w:r>
            <w:r>
              <w:rPr>
                <w:noProof/>
                <w:webHidden/>
              </w:rPr>
              <w:t>10</w:t>
            </w:r>
            <w:r>
              <w:rPr>
                <w:noProof/>
                <w:webHidden/>
              </w:rPr>
              <w:fldChar w:fldCharType="end"/>
            </w:r>
          </w:hyperlink>
        </w:p>
        <w:p w:rsidR="00E14B89" w:rsidRDefault="00E14B89">
          <w:pPr>
            <w:pStyle w:val="TOC2"/>
            <w:tabs>
              <w:tab w:val="left" w:pos="880"/>
              <w:tab w:val="right" w:leader="dot" w:pos="9016"/>
            </w:tabs>
            <w:rPr>
              <w:noProof/>
            </w:rPr>
          </w:pPr>
          <w:hyperlink w:anchor="_Toc19482149" w:history="1">
            <w:r w:rsidRPr="00CB168D">
              <w:rPr>
                <w:rStyle w:val="Hyperlink"/>
                <w:noProof/>
              </w:rPr>
              <w:t>7.1</w:t>
            </w:r>
            <w:r>
              <w:rPr>
                <w:noProof/>
              </w:rPr>
              <w:tab/>
            </w:r>
            <w:r w:rsidRPr="00CB168D">
              <w:rPr>
                <w:rStyle w:val="Hyperlink"/>
                <w:noProof/>
              </w:rPr>
              <w:t>4 p’s</w:t>
            </w:r>
            <w:r>
              <w:rPr>
                <w:noProof/>
                <w:webHidden/>
              </w:rPr>
              <w:tab/>
            </w:r>
            <w:r>
              <w:rPr>
                <w:noProof/>
                <w:webHidden/>
              </w:rPr>
              <w:fldChar w:fldCharType="begin"/>
            </w:r>
            <w:r>
              <w:rPr>
                <w:noProof/>
                <w:webHidden/>
              </w:rPr>
              <w:instrText xml:space="preserve"> PAGEREF _Toc19482149 \h </w:instrText>
            </w:r>
            <w:r>
              <w:rPr>
                <w:noProof/>
                <w:webHidden/>
              </w:rPr>
            </w:r>
            <w:r>
              <w:rPr>
                <w:noProof/>
                <w:webHidden/>
              </w:rPr>
              <w:fldChar w:fldCharType="separate"/>
            </w:r>
            <w:r>
              <w:rPr>
                <w:noProof/>
                <w:webHidden/>
              </w:rPr>
              <w:t>10</w:t>
            </w:r>
            <w:r>
              <w:rPr>
                <w:noProof/>
                <w:webHidden/>
              </w:rPr>
              <w:fldChar w:fldCharType="end"/>
            </w:r>
          </w:hyperlink>
        </w:p>
        <w:p w:rsidR="00E14B89" w:rsidRDefault="00E14B89">
          <w:pPr>
            <w:pStyle w:val="TOC3"/>
            <w:tabs>
              <w:tab w:val="left" w:pos="1320"/>
              <w:tab w:val="right" w:leader="dot" w:pos="9016"/>
            </w:tabs>
            <w:rPr>
              <w:noProof/>
            </w:rPr>
          </w:pPr>
          <w:hyperlink w:anchor="_Toc19482150" w:history="1">
            <w:r w:rsidRPr="00CB168D">
              <w:rPr>
                <w:rStyle w:val="Hyperlink"/>
                <w:noProof/>
              </w:rPr>
              <w:t>7.1.1</w:t>
            </w:r>
            <w:r>
              <w:rPr>
                <w:noProof/>
              </w:rPr>
              <w:tab/>
            </w:r>
            <w:r w:rsidRPr="00CB168D">
              <w:rPr>
                <w:rStyle w:val="Hyperlink"/>
                <w:noProof/>
                <w:shd w:val="clear" w:color="auto" w:fill="FFFFFF"/>
              </w:rPr>
              <w:t>Product</w:t>
            </w:r>
            <w:r>
              <w:rPr>
                <w:noProof/>
                <w:webHidden/>
              </w:rPr>
              <w:tab/>
            </w:r>
            <w:r>
              <w:rPr>
                <w:noProof/>
                <w:webHidden/>
              </w:rPr>
              <w:fldChar w:fldCharType="begin"/>
            </w:r>
            <w:r>
              <w:rPr>
                <w:noProof/>
                <w:webHidden/>
              </w:rPr>
              <w:instrText xml:space="preserve"> PAGEREF _Toc19482150 \h </w:instrText>
            </w:r>
            <w:r>
              <w:rPr>
                <w:noProof/>
                <w:webHidden/>
              </w:rPr>
            </w:r>
            <w:r>
              <w:rPr>
                <w:noProof/>
                <w:webHidden/>
              </w:rPr>
              <w:fldChar w:fldCharType="separate"/>
            </w:r>
            <w:r>
              <w:rPr>
                <w:noProof/>
                <w:webHidden/>
              </w:rPr>
              <w:t>10</w:t>
            </w:r>
            <w:r>
              <w:rPr>
                <w:noProof/>
                <w:webHidden/>
              </w:rPr>
              <w:fldChar w:fldCharType="end"/>
            </w:r>
          </w:hyperlink>
        </w:p>
        <w:p w:rsidR="00E14B89" w:rsidRDefault="00E14B89">
          <w:pPr>
            <w:pStyle w:val="TOC3"/>
            <w:tabs>
              <w:tab w:val="left" w:pos="1320"/>
              <w:tab w:val="right" w:leader="dot" w:pos="9016"/>
            </w:tabs>
            <w:rPr>
              <w:noProof/>
            </w:rPr>
          </w:pPr>
          <w:hyperlink w:anchor="_Toc19482151" w:history="1">
            <w:r w:rsidRPr="00CB168D">
              <w:rPr>
                <w:rStyle w:val="Hyperlink"/>
                <w:noProof/>
              </w:rPr>
              <w:t>7.1.2</w:t>
            </w:r>
            <w:r>
              <w:rPr>
                <w:noProof/>
              </w:rPr>
              <w:tab/>
            </w:r>
            <w:r w:rsidRPr="00CB168D">
              <w:rPr>
                <w:rStyle w:val="Hyperlink"/>
                <w:noProof/>
                <w:shd w:val="clear" w:color="auto" w:fill="FFFFFF"/>
              </w:rPr>
              <w:t>Price</w:t>
            </w:r>
            <w:r>
              <w:rPr>
                <w:noProof/>
                <w:webHidden/>
              </w:rPr>
              <w:tab/>
            </w:r>
            <w:r>
              <w:rPr>
                <w:noProof/>
                <w:webHidden/>
              </w:rPr>
              <w:fldChar w:fldCharType="begin"/>
            </w:r>
            <w:r>
              <w:rPr>
                <w:noProof/>
                <w:webHidden/>
              </w:rPr>
              <w:instrText xml:space="preserve"> PAGEREF _Toc19482151 \h </w:instrText>
            </w:r>
            <w:r>
              <w:rPr>
                <w:noProof/>
                <w:webHidden/>
              </w:rPr>
            </w:r>
            <w:r>
              <w:rPr>
                <w:noProof/>
                <w:webHidden/>
              </w:rPr>
              <w:fldChar w:fldCharType="separate"/>
            </w:r>
            <w:r>
              <w:rPr>
                <w:noProof/>
                <w:webHidden/>
              </w:rPr>
              <w:t>10</w:t>
            </w:r>
            <w:r>
              <w:rPr>
                <w:noProof/>
                <w:webHidden/>
              </w:rPr>
              <w:fldChar w:fldCharType="end"/>
            </w:r>
          </w:hyperlink>
        </w:p>
        <w:p w:rsidR="00E14B89" w:rsidRDefault="00E14B89">
          <w:pPr>
            <w:pStyle w:val="TOC3"/>
            <w:tabs>
              <w:tab w:val="left" w:pos="1320"/>
              <w:tab w:val="right" w:leader="dot" w:pos="9016"/>
            </w:tabs>
            <w:rPr>
              <w:noProof/>
            </w:rPr>
          </w:pPr>
          <w:hyperlink w:anchor="_Toc19482152" w:history="1">
            <w:r w:rsidRPr="00CB168D">
              <w:rPr>
                <w:rStyle w:val="Hyperlink"/>
                <w:noProof/>
              </w:rPr>
              <w:t>7.1.3</w:t>
            </w:r>
            <w:r>
              <w:rPr>
                <w:noProof/>
              </w:rPr>
              <w:tab/>
            </w:r>
            <w:r w:rsidRPr="00CB168D">
              <w:rPr>
                <w:rStyle w:val="Hyperlink"/>
                <w:noProof/>
                <w:shd w:val="clear" w:color="auto" w:fill="FFFFFF"/>
              </w:rPr>
              <w:t>Promotion</w:t>
            </w:r>
            <w:r>
              <w:rPr>
                <w:noProof/>
                <w:webHidden/>
              </w:rPr>
              <w:tab/>
            </w:r>
            <w:r>
              <w:rPr>
                <w:noProof/>
                <w:webHidden/>
              </w:rPr>
              <w:fldChar w:fldCharType="begin"/>
            </w:r>
            <w:r>
              <w:rPr>
                <w:noProof/>
                <w:webHidden/>
              </w:rPr>
              <w:instrText xml:space="preserve"> PAGEREF _Toc19482152 \h </w:instrText>
            </w:r>
            <w:r>
              <w:rPr>
                <w:noProof/>
                <w:webHidden/>
              </w:rPr>
            </w:r>
            <w:r>
              <w:rPr>
                <w:noProof/>
                <w:webHidden/>
              </w:rPr>
              <w:fldChar w:fldCharType="separate"/>
            </w:r>
            <w:r>
              <w:rPr>
                <w:noProof/>
                <w:webHidden/>
              </w:rPr>
              <w:t>11</w:t>
            </w:r>
            <w:r>
              <w:rPr>
                <w:noProof/>
                <w:webHidden/>
              </w:rPr>
              <w:fldChar w:fldCharType="end"/>
            </w:r>
          </w:hyperlink>
        </w:p>
        <w:p w:rsidR="00E14B89" w:rsidRDefault="00E14B89">
          <w:pPr>
            <w:pStyle w:val="TOC3"/>
            <w:tabs>
              <w:tab w:val="left" w:pos="1320"/>
              <w:tab w:val="right" w:leader="dot" w:pos="9016"/>
            </w:tabs>
            <w:rPr>
              <w:noProof/>
            </w:rPr>
          </w:pPr>
          <w:hyperlink w:anchor="_Toc19482153" w:history="1">
            <w:r w:rsidRPr="00CB168D">
              <w:rPr>
                <w:rStyle w:val="Hyperlink"/>
                <w:noProof/>
              </w:rPr>
              <w:t>7.1.4</w:t>
            </w:r>
            <w:r>
              <w:rPr>
                <w:noProof/>
              </w:rPr>
              <w:tab/>
            </w:r>
            <w:r w:rsidRPr="00CB168D">
              <w:rPr>
                <w:rStyle w:val="Hyperlink"/>
                <w:noProof/>
                <w:shd w:val="clear" w:color="auto" w:fill="FFFFFF"/>
              </w:rPr>
              <w:t>Place</w:t>
            </w:r>
            <w:r>
              <w:rPr>
                <w:noProof/>
                <w:webHidden/>
              </w:rPr>
              <w:tab/>
            </w:r>
            <w:r>
              <w:rPr>
                <w:noProof/>
                <w:webHidden/>
              </w:rPr>
              <w:fldChar w:fldCharType="begin"/>
            </w:r>
            <w:r>
              <w:rPr>
                <w:noProof/>
                <w:webHidden/>
              </w:rPr>
              <w:instrText xml:space="preserve"> PAGEREF _Toc19482153 \h </w:instrText>
            </w:r>
            <w:r>
              <w:rPr>
                <w:noProof/>
                <w:webHidden/>
              </w:rPr>
            </w:r>
            <w:r>
              <w:rPr>
                <w:noProof/>
                <w:webHidden/>
              </w:rPr>
              <w:fldChar w:fldCharType="separate"/>
            </w:r>
            <w:r>
              <w:rPr>
                <w:noProof/>
                <w:webHidden/>
              </w:rPr>
              <w:t>11</w:t>
            </w:r>
            <w:r>
              <w:rPr>
                <w:noProof/>
                <w:webHidden/>
              </w:rPr>
              <w:fldChar w:fldCharType="end"/>
            </w:r>
          </w:hyperlink>
        </w:p>
        <w:p w:rsidR="00E14B89" w:rsidRDefault="00E14B89">
          <w:pPr>
            <w:pStyle w:val="TOC1"/>
            <w:tabs>
              <w:tab w:val="left" w:pos="440"/>
              <w:tab w:val="right" w:leader="dot" w:pos="9016"/>
            </w:tabs>
            <w:rPr>
              <w:noProof/>
            </w:rPr>
          </w:pPr>
          <w:hyperlink w:anchor="_Toc19482154" w:history="1">
            <w:r w:rsidRPr="00CB168D">
              <w:rPr>
                <w:rStyle w:val="Hyperlink"/>
                <w:noProof/>
              </w:rPr>
              <w:t>8</w:t>
            </w:r>
            <w:r>
              <w:rPr>
                <w:noProof/>
              </w:rPr>
              <w:tab/>
            </w:r>
            <w:r w:rsidRPr="00CB168D">
              <w:rPr>
                <w:rStyle w:val="Hyperlink"/>
                <w:noProof/>
              </w:rPr>
              <w:t>Recommendations</w:t>
            </w:r>
            <w:r>
              <w:rPr>
                <w:noProof/>
                <w:webHidden/>
              </w:rPr>
              <w:tab/>
            </w:r>
            <w:r>
              <w:rPr>
                <w:noProof/>
                <w:webHidden/>
              </w:rPr>
              <w:fldChar w:fldCharType="begin"/>
            </w:r>
            <w:r>
              <w:rPr>
                <w:noProof/>
                <w:webHidden/>
              </w:rPr>
              <w:instrText xml:space="preserve"> PAGEREF _Toc19482154 \h </w:instrText>
            </w:r>
            <w:r>
              <w:rPr>
                <w:noProof/>
                <w:webHidden/>
              </w:rPr>
            </w:r>
            <w:r>
              <w:rPr>
                <w:noProof/>
                <w:webHidden/>
              </w:rPr>
              <w:fldChar w:fldCharType="separate"/>
            </w:r>
            <w:r>
              <w:rPr>
                <w:noProof/>
                <w:webHidden/>
              </w:rPr>
              <w:t>11</w:t>
            </w:r>
            <w:r>
              <w:rPr>
                <w:noProof/>
                <w:webHidden/>
              </w:rPr>
              <w:fldChar w:fldCharType="end"/>
            </w:r>
          </w:hyperlink>
        </w:p>
        <w:p w:rsidR="00E14B89" w:rsidRDefault="00E14B89">
          <w:pPr>
            <w:pStyle w:val="TOC1"/>
            <w:tabs>
              <w:tab w:val="left" w:pos="440"/>
              <w:tab w:val="right" w:leader="dot" w:pos="9016"/>
            </w:tabs>
            <w:rPr>
              <w:noProof/>
            </w:rPr>
          </w:pPr>
          <w:hyperlink w:anchor="_Toc19482155" w:history="1">
            <w:r w:rsidRPr="00CB168D">
              <w:rPr>
                <w:rStyle w:val="Hyperlink"/>
                <w:noProof/>
              </w:rPr>
              <w:t>9</w:t>
            </w:r>
            <w:r>
              <w:rPr>
                <w:noProof/>
              </w:rPr>
              <w:tab/>
            </w:r>
            <w:r w:rsidRPr="00CB168D">
              <w:rPr>
                <w:rStyle w:val="Hyperlink"/>
                <w:noProof/>
              </w:rPr>
              <w:t>References</w:t>
            </w:r>
            <w:r>
              <w:rPr>
                <w:noProof/>
                <w:webHidden/>
              </w:rPr>
              <w:tab/>
            </w:r>
            <w:r>
              <w:rPr>
                <w:noProof/>
                <w:webHidden/>
              </w:rPr>
              <w:fldChar w:fldCharType="begin"/>
            </w:r>
            <w:r>
              <w:rPr>
                <w:noProof/>
                <w:webHidden/>
              </w:rPr>
              <w:instrText xml:space="preserve"> PAGEREF _Toc19482155 \h </w:instrText>
            </w:r>
            <w:r>
              <w:rPr>
                <w:noProof/>
                <w:webHidden/>
              </w:rPr>
            </w:r>
            <w:r>
              <w:rPr>
                <w:noProof/>
                <w:webHidden/>
              </w:rPr>
              <w:fldChar w:fldCharType="separate"/>
            </w:r>
            <w:r>
              <w:rPr>
                <w:noProof/>
                <w:webHidden/>
              </w:rPr>
              <w:t>11</w:t>
            </w:r>
            <w:r>
              <w:rPr>
                <w:noProof/>
                <w:webHidden/>
              </w:rPr>
              <w:fldChar w:fldCharType="end"/>
            </w:r>
          </w:hyperlink>
        </w:p>
        <w:p w:rsidR="00E14B89" w:rsidRDefault="00E14B89">
          <w:r>
            <w:rPr>
              <w:b/>
              <w:bCs/>
              <w:noProof/>
            </w:rPr>
            <w:fldChar w:fldCharType="end"/>
          </w:r>
        </w:p>
      </w:sdtContent>
    </w:sdt>
    <w:p w:rsidR="008A706B" w:rsidRDefault="008A706B" w:rsidP="008A706B">
      <w:pPr>
        <w:pStyle w:val="Heading1"/>
        <w:numPr>
          <w:ilvl w:val="0"/>
          <w:numId w:val="1"/>
        </w:numPr>
        <w:rPr>
          <w:rStyle w:val="Strong"/>
          <w:rFonts w:ascii="Calibri" w:hAnsi="Calibri"/>
          <w:b/>
          <w:bCs w:val="0"/>
          <w:sz w:val="32"/>
        </w:rPr>
      </w:pPr>
      <w:bookmarkStart w:id="0" w:name="_Toc19482121"/>
      <w:r w:rsidRPr="009D1CFC">
        <w:rPr>
          <w:rStyle w:val="Strong"/>
          <w:rFonts w:ascii="Calibri" w:hAnsi="Calibri"/>
          <w:b/>
          <w:bCs w:val="0"/>
          <w:sz w:val="32"/>
        </w:rPr>
        <w:t>Executive Summary of International Business Plan</w:t>
      </w:r>
      <w:bookmarkEnd w:id="0"/>
    </w:p>
    <w:p w:rsidR="00274350" w:rsidRPr="00274350" w:rsidRDefault="00274350" w:rsidP="00274350">
      <w:r>
        <w:t xml:space="preserve">This report follows on from a pilot feasibility study into </w:t>
      </w:r>
      <w:r w:rsidR="004C4E33">
        <w:t>expansion of the graze brand. The executive summary seeks to provide a synopsis for this report by providing answers for the following 4 questions:</w:t>
      </w:r>
    </w:p>
    <w:p w:rsidR="009E08D1" w:rsidRDefault="009E08D1" w:rsidP="009E08D1">
      <w:pPr>
        <w:pStyle w:val="ListParagraph"/>
        <w:numPr>
          <w:ilvl w:val="0"/>
          <w:numId w:val="21"/>
        </w:numPr>
      </w:pPr>
      <w:r>
        <w:t>What we want to do</w:t>
      </w:r>
    </w:p>
    <w:p w:rsidR="009E08D1" w:rsidRDefault="009E08D1" w:rsidP="009E08D1">
      <w:pPr>
        <w:pStyle w:val="ListParagraph"/>
        <w:numPr>
          <w:ilvl w:val="0"/>
          <w:numId w:val="21"/>
        </w:numPr>
      </w:pPr>
      <w:r>
        <w:t>Why we want to do it</w:t>
      </w:r>
    </w:p>
    <w:p w:rsidR="009E08D1" w:rsidRDefault="009E08D1" w:rsidP="009E08D1">
      <w:pPr>
        <w:pStyle w:val="ListParagraph"/>
        <w:numPr>
          <w:ilvl w:val="0"/>
          <w:numId w:val="21"/>
        </w:numPr>
      </w:pPr>
      <w:r>
        <w:t>How we are going to do it</w:t>
      </w:r>
    </w:p>
    <w:p w:rsidR="009E08D1" w:rsidRPr="00E90A7C" w:rsidRDefault="009E08D1" w:rsidP="009E08D1">
      <w:pPr>
        <w:pStyle w:val="ListParagraph"/>
        <w:numPr>
          <w:ilvl w:val="0"/>
          <w:numId w:val="21"/>
        </w:numPr>
      </w:pPr>
      <w:r>
        <w:t>What resource it will take to deliver</w:t>
      </w:r>
    </w:p>
    <w:p w:rsidR="00D62960" w:rsidRDefault="00D62960" w:rsidP="00D62960">
      <w:r>
        <w:t>Graze.com is an exciting company helping to reimagine snacking, by offering healthy, nutritionist-backed snacks that are a great part of a healthy diet, sustainably sourced, and responsibly produced and distributed. We want to expand our brand to help improve the diets of Europeans</w:t>
      </w:r>
      <w:r w:rsidR="005C08E2">
        <w:t xml:space="preserve"> by opening operations in The Netherlands</w:t>
      </w:r>
      <w:r>
        <w:t>, ma</w:t>
      </w:r>
      <w:r w:rsidR="003E112C">
        <w:t>king a fantastic contribution to sustainable and responsible production and distribution techniques along the way.</w:t>
      </w:r>
    </w:p>
    <w:p w:rsidR="003E112C" w:rsidRDefault="003E112C" w:rsidP="00D62960">
      <w:r>
        <w:t xml:space="preserve">We believe that there is an alternative to unhealthy snacking, and that the people of the Netherlands </w:t>
      </w:r>
      <w:r w:rsidR="001732D4">
        <w:t>share our</w:t>
      </w:r>
      <w:r>
        <w:t xml:space="preserve"> value</w:t>
      </w:r>
      <w:r w:rsidR="001732D4">
        <w:t>s of</w:t>
      </w:r>
      <w:r>
        <w:t xml:space="preserve"> nutritious food with an emphasis on home-made feel, flavour, and </w:t>
      </w:r>
      <w:r w:rsidR="001732D4">
        <w:t>belief that</w:t>
      </w:r>
      <w:r>
        <w:t xml:space="preserve"> snacking </w:t>
      </w:r>
      <w:r w:rsidR="001732D4">
        <w:t>is</w:t>
      </w:r>
      <w:r>
        <w:t xml:space="preserve"> part of that healthy diet and lifestyle. We want to grow our brand to reach more customers across Europe, and while the journey starts in the Netherlands, the vision for the future is a Europe-wide place in the market. </w:t>
      </w:r>
      <w:r w:rsidR="001732D4">
        <w:t>We will double our subscribers and turnover within 5 years, making us a major player in the snack food market and better positioned to advance our wider goals around the environment, business practice, and sustainability.</w:t>
      </w:r>
    </w:p>
    <w:p w:rsidR="001732D4" w:rsidRDefault="001732D4" w:rsidP="00D62960">
      <w:r>
        <w:t xml:space="preserve">We will do this by borrowing from our successful UK &amp; US models, maintaining a standardised approach, but empowering staff and teams in their locales </w:t>
      </w:r>
      <w:r w:rsidR="005C08E2">
        <w:t>through a flat organisational structure so they can</w:t>
      </w:r>
      <w:r>
        <w:t xml:space="preserve"> respond to the</w:t>
      </w:r>
      <w:r w:rsidR="005C08E2">
        <w:t>ir</w:t>
      </w:r>
      <w:r>
        <w:t xml:space="preserve"> market</w:t>
      </w:r>
      <w:r w:rsidR="005C08E2">
        <w:t>s how they see is appropriate</w:t>
      </w:r>
      <w:r>
        <w:t xml:space="preserve">. </w:t>
      </w:r>
      <w:r w:rsidR="003C1812">
        <w:t xml:space="preserve">It will mean roughly increasing our workforce initially by around a </w:t>
      </w:r>
      <w:r w:rsidR="00843995">
        <w:t>quarter and</w:t>
      </w:r>
      <w:r w:rsidR="003C1812">
        <w:t xml:space="preserve"> take </w:t>
      </w:r>
      <w:r w:rsidR="00843995">
        <w:t>start-up</w:t>
      </w:r>
      <w:r w:rsidR="003C1812">
        <w:t xml:space="preserve"> investment costs of around </w:t>
      </w:r>
      <w:r w:rsidR="00D91610">
        <w:t>£11million to replicate our UK &amp; US production facilities.</w:t>
      </w:r>
    </w:p>
    <w:p w:rsidR="00843995" w:rsidRDefault="00843995" w:rsidP="00D62960"/>
    <w:p w:rsidR="00843995" w:rsidRDefault="00843995" w:rsidP="00D62960"/>
    <w:p w:rsidR="00843995" w:rsidRDefault="00843995" w:rsidP="00D62960"/>
    <w:p w:rsidR="00843995" w:rsidRDefault="00843995" w:rsidP="00D62960"/>
    <w:p w:rsidR="00843995" w:rsidRDefault="00843995" w:rsidP="00D62960"/>
    <w:p w:rsidR="00843995" w:rsidRPr="00D62960" w:rsidRDefault="00843995" w:rsidP="00D62960"/>
    <w:p w:rsidR="00990B0C" w:rsidRPr="00990B0C" w:rsidRDefault="008A706B" w:rsidP="00990B0C">
      <w:pPr>
        <w:pStyle w:val="Heading1"/>
        <w:numPr>
          <w:ilvl w:val="0"/>
          <w:numId w:val="1"/>
        </w:numPr>
      </w:pPr>
      <w:bookmarkStart w:id="1" w:name="_Toc19482122"/>
      <w:r w:rsidRPr="009D1CFC">
        <w:rPr>
          <w:rStyle w:val="Strong"/>
          <w:rFonts w:ascii="Calibri" w:hAnsi="Calibri"/>
          <w:b/>
          <w:bCs w:val="0"/>
          <w:sz w:val="32"/>
        </w:rPr>
        <w:lastRenderedPageBreak/>
        <w:t>Corporate Global Vision and Goals</w:t>
      </w:r>
      <w:bookmarkEnd w:id="1"/>
    </w:p>
    <w:p w:rsidR="00E45CF7" w:rsidRDefault="00E45CF7" w:rsidP="008A706B">
      <w:r>
        <w:t>Our Goal is to grow the business and the brand, to become a major player in the snacking industry, the leading healthy snack brand, and a leading organisation for ethical and sustainable practices. Our success in the UK and US markets has given us a foothold, however in order to drive our next phase of growth we must look outside, to new markets, and to capture the very best of new tech and practices.</w:t>
      </w:r>
    </w:p>
    <w:p w:rsidR="000F5B45" w:rsidRDefault="002803C5" w:rsidP="008A706B">
      <w:r>
        <w:t xml:space="preserve">In our primary report we presented a short </w:t>
      </w:r>
      <w:r w:rsidR="00843995">
        <w:t>PowerPoint</w:t>
      </w:r>
      <w:r>
        <w:t xml:space="preserve"> synopsis of primary investigations into this expansion opportunity, and in this board report we will describe the plans more fully including findings of our detailed foreign market research. </w:t>
      </w:r>
    </w:p>
    <w:p w:rsidR="008A706B" w:rsidRPr="008A706B" w:rsidRDefault="00354858" w:rsidP="008A706B">
      <w:r>
        <w:t xml:space="preserve">In the sections below we will </w:t>
      </w:r>
      <w:r w:rsidR="000F5B45">
        <w:t>state</w:t>
      </w:r>
      <w:r>
        <w:t xml:space="preserve"> our vision and strategic goals followed by our operational structure and delivery plans.</w:t>
      </w:r>
    </w:p>
    <w:p w:rsidR="008A706B" w:rsidRDefault="008A706B" w:rsidP="008A706B">
      <w:pPr>
        <w:pStyle w:val="Heading2"/>
        <w:numPr>
          <w:ilvl w:val="1"/>
          <w:numId w:val="1"/>
        </w:numPr>
      </w:pPr>
      <w:bookmarkStart w:id="2" w:name="_Toc19482123"/>
      <w:r>
        <w:t>Vision</w:t>
      </w:r>
      <w:bookmarkEnd w:id="2"/>
    </w:p>
    <w:p w:rsidR="00354858" w:rsidRDefault="008918EB" w:rsidP="008918EB">
      <w:pPr>
        <w:jc w:val="center"/>
      </w:pPr>
      <w:r>
        <w:t>‘</w:t>
      </w:r>
      <w:r w:rsidR="002803C5">
        <w:t>To be the number one healthy snack brand</w:t>
      </w:r>
      <w:r w:rsidR="00354858">
        <w:t>’</w:t>
      </w:r>
    </w:p>
    <w:p w:rsidR="002803C5" w:rsidRDefault="00354858" w:rsidP="002803C5">
      <w:r>
        <w:t>Expansion into The Netherlands will be an enabler to achieving our company vision</w:t>
      </w:r>
      <w:r w:rsidR="008918EB">
        <w:t>, with access to new markets and technologies, but also capturing the synergies of Dutch culture</w:t>
      </w:r>
      <w:r w:rsidR="008918EB" w:rsidRPr="008918EB">
        <w:t xml:space="preserve"> </w:t>
      </w:r>
      <w:r w:rsidR="008918EB">
        <w:t xml:space="preserve">which are aligned values such as accessible healthy eating, snacking as part of a healthy diet, sustainable production and infrastructure, and appropriate contributions to Corporate Social Responsibility (CSR). </w:t>
      </w:r>
    </w:p>
    <w:p w:rsidR="00533516" w:rsidRPr="002803C5" w:rsidRDefault="00533516" w:rsidP="002803C5">
      <w:r>
        <w:t xml:space="preserve">Outlined below are </w:t>
      </w:r>
      <w:r w:rsidR="00535C45">
        <w:t xml:space="preserve">5 </w:t>
      </w:r>
      <w:r>
        <w:t xml:space="preserve">strategic goals that will </w:t>
      </w:r>
      <w:r w:rsidR="003031E8">
        <w:t>act as primary drivers</w:t>
      </w:r>
      <w:r w:rsidR="00443092">
        <w:t xml:space="preserve"> to realising our vision:</w:t>
      </w:r>
    </w:p>
    <w:p w:rsidR="008A706B" w:rsidRDefault="008A706B" w:rsidP="008A706B">
      <w:pPr>
        <w:pStyle w:val="Heading2"/>
        <w:numPr>
          <w:ilvl w:val="1"/>
          <w:numId w:val="1"/>
        </w:numPr>
      </w:pPr>
      <w:bookmarkStart w:id="3" w:name="_Toc19482124"/>
      <w:r>
        <w:t>Goals</w:t>
      </w:r>
      <w:bookmarkEnd w:id="3"/>
    </w:p>
    <w:p w:rsidR="008A706B" w:rsidRDefault="00443092" w:rsidP="00533516">
      <w:pPr>
        <w:pStyle w:val="Heading3"/>
      </w:pPr>
      <w:bookmarkStart w:id="4" w:name="_Toc19482125"/>
      <w:r>
        <w:t>Grow our business</w:t>
      </w:r>
      <w:bookmarkEnd w:id="4"/>
    </w:p>
    <w:p w:rsidR="008A706B" w:rsidRDefault="00CC31AB" w:rsidP="008A706B">
      <w:r>
        <w:t>Accessing a marketplace with 170 million consumers within 24 hours of us. Our industry leading data, choice, tech, and responsiveness will bring Europeans a choice of healthy snack not widely available before. Learning from our US expansion, we have adopted technology and practices that allow us to be agile, bringing our customers what they want at a rate nobody else can match.</w:t>
      </w:r>
    </w:p>
    <w:p w:rsidR="00533516" w:rsidRDefault="00443092" w:rsidP="00533516">
      <w:pPr>
        <w:pStyle w:val="Heading3"/>
      </w:pPr>
      <w:bookmarkStart w:id="5" w:name="_Toc19482126"/>
      <w:r>
        <w:t>Diversify our market</w:t>
      </w:r>
      <w:bookmarkEnd w:id="5"/>
    </w:p>
    <w:p w:rsidR="008A706B" w:rsidRDefault="008943C5" w:rsidP="008A706B">
      <w:r>
        <w:t xml:space="preserve">Using the </w:t>
      </w:r>
      <w:r w:rsidR="008A706B">
        <w:t>multichannel operational model</w:t>
      </w:r>
      <w:r>
        <w:t xml:space="preserve"> we can expand our</w:t>
      </w:r>
      <w:r w:rsidR="008A706B">
        <w:t xml:space="preserve"> customer base</w:t>
      </w:r>
      <w:r>
        <w:t xml:space="preserve"> rapidly from our new location in The Netherlands, capturing the best of the leading logistics framework and bring healthy snacking to a new, captive audience. Using our experience from the US expansion, we can expect a minimum 70,000 new customers within the first 6 months</w:t>
      </w:r>
      <w:r w:rsidR="00217AAF">
        <w:t xml:space="preserve">, bringing in c£14million of turnover in the first year </w:t>
      </w:r>
      <w:sdt>
        <w:sdtPr>
          <w:id w:val="-677349460"/>
          <w:citation/>
        </w:sdtPr>
        <w:sdtContent>
          <w:r w:rsidR="00217AAF">
            <w:fldChar w:fldCharType="begin"/>
          </w:r>
          <w:r w:rsidR="00217AAF">
            <w:instrText xml:space="preserve"> CITATION Foo15 \l 2057 </w:instrText>
          </w:r>
          <w:r w:rsidR="00217AAF">
            <w:fldChar w:fldCharType="separate"/>
          </w:r>
          <w:r w:rsidR="00E14B89" w:rsidRPr="00E14B89">
            <w:rPr>
              <w:noProof/>
            </w:rPr>
            <w:t>(Foodmanufacture, 2015)</w:t>
          </w:r>
          <w:r w:rsidR="00217AAF">
            <w:fldChar w:fldCharType="end"/>
          </w:r>
        </w:sdtContent>
      </w:sdt>
      <w:r w:rsidR="00217AAF">
        <w:t>.</w:t>
      </w:r>
    </w:p>
    <w:p w:rsidR="00533516" w:rsidRDefault="00443092" w:rsidP="00533516">
      <w:pPr>
        <w:pStyle w:val="Heading3"/>
      </w:pPr>
      <w:bookmarkStart w:id="6" w:name="_Toc19482127"/>
      <w:r>
        <w:t>Maximise our profitability</w:t>
      </w:r>
      <w:bookmarkEnd w:id="6"/>
    </w:p>
    <w:p w:rsidR="008A706B" w:rsidRDefault="00D6517A" w:rsidP="008A706B">
      <w:r>
        <w:t xml:space="preserve">Taking advantage of the strengths of our multichannel business delivery model we must seek to find new, better ways of capitalising on developments in tech and agrifood production, as well as maximise the opportunity the Dutch logistics system opens up for us </w:t>
      </w:r>
      <w:sdt>
        <w:sdtPr>
          <w:id w:val="-930653023"/>
          <w:citation/>
        </w:sdtPr>
        <w:sdtContent>
          <w:r>
            <w:fldChar w:fldCharType="begin"/>
          </w:r>
          <w:r>
            <w:instrText xml:space="preserve"> CITATION PWC19 \l 2057 </w:instrText>
          </w:r>
          <w:r>
            <w:fldChar w:fldCharType="separate"/>
          </w:r>
          <w:r w:rsidR="00E14B89" w:rsidRPr="00E14B89">
            <w:rPr>
              <w:noProof/>
            </w:rPr>
            <w:t>(PWC, 2019)</w:t>
          </w:r>
          <w:r>
            <w:fldChar w:fldCharType="end"/>
          </w:r>
        </w:sdtContent>
      </w:sdt>
      <w:r>
        <w:t>.</w:t>
      </w:r>
    </w:p>
    <w:p w:rsidR="00533516" w:rsidRDefault="00443092" w:rsidP="00533516">
      <w:pPr>
        <w:pStyle w:val="Heading3"/>
      </w:pPr>
      <w:bookmarkStart w:id="7" w:name="_Toc19482128"/>
      <w:r>
        <w:lastRenderedPageBreak/>
        <w:t>Strengthen our brand</w:t>
      </w:r>
      <w:r w:rsidR="00535C45">
        <w:t xml:space="preserve"> as an ethical, green, sustainable company</w:t>
      </w:r>
      <w:bookmarkEnd w:id="7"/>
    </w:p>
    <w:p w:rsidR="008A706B" w:rsidRDefault="00D44685" w:rsidP="008A706B">
      <w:r>
        <w:t xml:space="preserve">Dutch culture shares our values around good, healthy, nutritious food, and the role of snacking in daily energy intake also. The Netherlands are a nation leading the way in pursuit of better, cleaner, greener methods of food production, distribution, and doing business. </w:t>
      </w:r>
      <w:r w:rsidR="00535C45">
        <w:t xml:space="preserve">The opportunity to </w:t>
      </w:r>
      <w:r w:rsidR="00843995">
        <w:t>contribute</w:t>
      </w:r>
      <w:r w:rsidR="00535C45">
        <w:t xml:space="preserve"> to developing better ways of doing our business and being seen to do business the right way will help us meet our obligations under CSR, as well as provide excellent marketing material – potentially drawing us a greater market share along the way.</w:t>
      </w:r>
    </w:p>
    <w:p w:rsidR="00533516" w:rsidRDefault="00443092" w:rsidP="00533516">
      <w:pPr>
        <w:pStyle w:val="Heading3"/>
      </w:pPr>
      <w:bookmarkStart w:id="8" w:name="_Toc19482129"/>
      <w:r>
        <w:t>Make Healthy snacking the easy option</w:t>
      </w:r>
      <w:bookmarkEnd w:id="8"/>
    </w:p>
    <w:p w:rsidR="008A706B" w:rsidRPr="00E65C4E" w:rsidRDefault="00BA4D07" w:rsidP="008A706B">
      <w:r>
        <w:t xml:space="preserve">We want to help change the eating habits of Europeans, </w:t>
      </w:r>
      <w:r w:rsidR="008A706B">
        <w:t>making healthy snac</w:t>
      </w:r>
      <w:r>
        <w:t>ks accessible, tasty, and the easy choice</w:t>
      </w:r>
      <w:r w:rsidR="00E936B4">
        <w:t>. Our multichannel business model provides choice for the consumer but also allows us to collect data and launch new products to market within 24 hours, giving us the agility and responsiveness to adapt rapidly to new market conditions.</w:t>
      </w:r>
      <w:r w:rsidR="00E85F6A">
        <w:t xml:space="preserve"> Our subscription and ordering platform acknowledge customer preferences and give us opportunity to be bold, developing new, healthy recipes and getting rapid feedback from our customer base </w:t>
      </w:r>
      <w:sdt>
        <w:sdtPr>
          <w:id w:val="-2087064903"/>
          <w:citation/>
        </w:sdtPr>
        <w:sdtContent>
          <w:r w:rsidR="00E85F6A">
            <w:fldChar w:fldCharType="begin"/>
          </w:r>
          <w:r w:rsidR="00E85F6A">
            <w:instrText xml:space="preserve"> CITATION Gra182 \l 2057 </w:instrText>
          </w:r>
          <w:r w:rsidR="00E85F6A">
            <w:fldChar w:fldCharType="separate"/>
          </w:r>
          <w:r w:rsidR="00E14B89" w:rsidRPr="00E14B89">
            <w:rPr>
              <w:noProof/>
            </w:rPr>
            <w:t>(Graze.com, 2018)</w:t>
          </w:r>
          <w:r w:rsidR="00E85F6A">
            <w:fldChar w:fldCharType="end"/>
          </w:r>
        </w:sdtContent>
      </w:sdt>
      <w:r w:rsidR="00E85F6A">
        <w:t>.</w:t>
      </w:r>
    </w:p>
    <w:p w:rsidR="008A706B" w:rsidRDefault="008A706B" w:rsidP="008A706B">
      <w:pPr>
        <w:pStyle w:val="Heading1"/>
        <w:numPr>
          <w:ilvl w:val="0"/>
          <w:numId w:val="1"/>
        </w:numPr>
        <w:rPr>
          <w:rStyle w:val="Strong"/>
          <w:rFonts w:ascii="Calibri" w:hAnsi="Calibri"/>
          <w:b/>
          <w:bCs w:val="0"/>
          <w:sz w:val="32"/>
        </w:rPr>
      </w:pPr>
      <w:bookmarkStart w:id="9" w:name="_Toc19482130"/>
      <w:r w:rsidRPr="009D1CFC">
        <w:rPr>
          <w:rStyle w:val="Strong"/>
          <w:rFonts w:ascii="Calibri" w:hAnsi="Calibri"/>
          <w:b/>
          <w:bCs w:val="0"/>
          <w:sz w:val="32"/>
        </w:rPr>
        <w:t>Organisational Structure</w:t>
      </w:r>
      <w:bookmarkEnd w:id="9"/>
    </w:p>
    <w:p w:rsidR="00FC0B70" w:rsidRDefault="00A97B76" w:rsidP="00A97B76">
      <w:r>
        <w:t xml:space="preserve">Organisational structures have been broadly categorised into </w:t>
      </w:r>
      <w:r w:rsidR="00122977">
        <w:t xml:space="preserve">4 groups: </w:t>
      </w:r>
      <w:r w:rsidR="00122977" w:rsidRPr="00122977">
        <w:t xml:space="preserve">divisional, </w:t>
      </w:r>
      <w:r w:rsidR="00122977">
        <w:t xml:space="preserve">flat, </w:t>
      </w:r>
      <w:r w:rsidR="00122977" w:rsidRPr="00122977">
        <w:t xml:space="preserve">functional, </w:t>
      </w:r>
      <w:r w:rsidR="00122977">
        <w:t xml:space="preserve">and </w:t>
      </w:r>
      <w:r w:rsidR="00122977" w:rsidRPr="00122977">
        <w:t xml:space="preserve">matrix </w:t>
      </w:r>
      <w:sdt>
        <w:sdtPr>
          <w:id w:val="-540360305"/>
          <w:citation/>
        </w:sdtPr>
        <w:sdtContent>
          <w:r w:rsidR="00122977">
            <w:fldChar w:fldCharType="begin"/>
          </w:r>
          <w:r w:rsidR="00122977">
            <w:instrText xml:space="preserve"> CITATION Dav91 \l 2057 </w:instrText>
          </w:r>
          <w:r w:rsidR="00122977">
            <w:fldChar w:fldCharType="separate"/>
          </w:r>
          <w:r w:rsidR="00E14B89" w:rsidRPr="00E14B89">
            <w:rPr>
              <w:noProof/>
            </w:rPr>
            <w:t>(Davis Browing, 1991)</w:t>
          </w:r>
          <w:r w:rsidR="00122977">
            <w:fldChar w:fldCharType="end"/>
          </w:r>
        </w:sdtContent>
      </w:sdt>
      <w:r w:rsidR="00122977">
        <w:t xml:space="preserve">, </w:t>
      </w:r>
      <w:sdt>
        <w:sdtPr>
          <w:id w:val="-2104867542"/>
          <w:citation/>
        </w:sdtPr>
        <w:sdtContent>
          <w:r w:rsidR="00122977">
            <w:fldChar w:fldCharType="begin"/>
          </w:r>
          <w:r w:rsidR="00122977">
            <w:instrText xml:space="preserve"> CITATION Ash04 \l 2057 </w:instrText>
          </w:r>
          <w:r w:rsidR="00122977">
            <w:fldChar w:fldCharType="separate"/>
          </w:r>
          <w:r w:rsidR="00E14B89" w:rsidRPr="00E14B89">
            <w:rPr>
              <w:noProof/>
            </w:rPr>
            <w:t>(Ashton, 2004)</w:t>
          </w:r>
          <w:r w:rsidR="00122977">
            <w:fldChar w:fldCharType="end"/>
          </w:r>
        </w:sdtContent>
      </w:sdt>
      <w:r w:rsidR="00122977">
        <w:t xml:space="preserve">, </w:t>
      </w:r>
      <w:sdt>
        <w:sdtPr>
          <w:id w:val="-1512379181"/>
          <w:citation/>
        </w:sdtPr>
        <w:sdtContent>
          <w:r w:rsidR="00122977">
            <w:fldChar w:fldCharType="begin"/>
          </w:r>
          <w:r w:rsidR="00122977">
            <w:instrText xml:space="preserve"> CITATION Mor15 \l 2057 </w:instrText>
          </w:r>
          <w:r w:rsidR="00122977">
            <w:fldChar w:fldCharType="separate"/>
          </w:r>
          <w:r w:rsidR="00E14B89" w:rsidRPr="00E14B89">
            <w:rPr>
              <w:noProof/>
            </w:rPr>
            <w:t>(Morschett, et al., 2015)</w:t>
          </w:r>
          <w:r w:rsidR="00122977">
            <w:fldChar w:fldCharType="end"/>
          </w:r>
        </w:sdtContent>
      </w:sdt>
      <w:r w:rsidR="0097079F">
        <w:t>, with consensus stating a defined structure supports more effective business than one that is too fluid, or poorly defined</w:t>
      </w:r>
      <w:r w:rsidR="005E40E3">
        <w:t xml:space="preserve"> </w:t>
      </w:r>
      <w:sdt>
        <w:sdtPr>
          <w:id w:val="1851996094"/>
          <w:citation/>
        </w:sdtPr>
        <w:sdtContent>
          <w:r w:rsidR="005E40E3">
            <w:fldChar w:fldCharType="begin"/>
          </w:r>
          <w:r w:rsidR="005E40E3">
            <w:instrText xml:space="preserve"> CITATION Mad15 \l 2057 </w:instrText>
          </w:r>
          <w:r w:rsidR="005E40E3">
            <w:fldChar w:fldCharType="separate"/>
          </w:r>
          <w:r w:rsidR="00E14B89" w:rsidRPr="00E14B89">
            <w:rPr>
              <w:noProof/>
            </w:rPr>
            <w:t>(Maduenyi, et al., 2015)</w:t>
          </w:r>
          <w:r w:rsidR="005E40E3">
            <w:fldChar w:fldCharType="end"/>
          </w:r>
        </w:sdtContent>
      </w:sdt>
      <w:r w:rsidR="0097079F">
        <w:t>.</w:t>
      </w:r>
      <w:r w:rsidR="00FC0B70">
        <w:t xml:space="preserve"> </w:t>
      </w:r>
      <w:r w:rsidR="005E40E3">
        <w:t>Our re</w:t>
      </w:r>
      <w:r w:rsidR="00655526">
        <w:t>view</w:t>
      </w:r>
      <w:r w:rsidR="005E40E3">
        <w:t xml:space="preserve"> has considered </w:t>
      </w:r>
      <w:r w:rsidR="00655526">
        <w:t xml:space="preserve">research into organisational structures and </w:t>
      </w:r>
      <w:r w:rsidR="005E40E3">
        <w:t>the</w:t>
      </w:r>
      <w:r w:rsidR="00655526">
        <w:t>ir impact on organisational performance and employee engagement, describing below 2 of the options for proposed organisational structure moving forwards.</w:t>
      </w:r>
    </w:p>
    <w:p w:rsidR="007C7E7C" w:rsidRDefault="0087376C" w:rsidP="00A97B76">
      <w:r>
        <w:t>Organisations with flatter structures have been found to foster greater organisational commitment</w:t>
      </w:r>
      <w:r w:rsidR="002063CF">
        <w:t xml:space="preserve">, </w:t>
      </w:r>
      <w:r>
        <w:t xml:space="preserve"> job satisfaction,</w:t>
      </w:r>
      <w:r w:rsidR="002063CF">
        <w:t xml:space="preserve"> and employee empowerment,</w:t>
      </w:r>
      <w:r>
        <w:t xml:space="preserve"> often due to greater responsibility through distributed decision making power, and more direct communications</w:t>
      </w:r>
      <w:r w:rsidRPr="0087376C">
        <w:t xml:space="preserve"> </w:t>
      </w:r>
      <w:sdt>
        <w:sdtPr>
          <w:id w:val="180633737"/>
          <w:citation/>
        </w:sdtPr>
        <w:sdtContent>
          <w:r>
            <w:fldChar w:fldCharType="begin"/>
          </w:r>
          <w:r>
            <w:instrText xml:space="preserve">CITATION Lok04 \l 2057 </w:instrText>
          </w:r>
          <w:r>
            <w:fldChar w:fldCharType="separate"/>
          </w:r>
          <w:r w:rsidR="00E14B89" w:rsidRPr="00E14B89">
            <w:rPr>
              <w:noProof/>
            </w:rPr>
            <w:t>(Lok &amp; Crawford, 2004)</w:t>
          </w:r>
          <w:r>
            <w:fldChar w:fldCharType="end"/>
          </w:r>
        </w:sdtContent>
      </w:sdt>
      <w:r>
        <w:t xml:space="preserve">, </w:t>
      </w:r>
      <w:sdt>
        <w:sdtPr>
          <w:id w:val="1573384087"/>
          <w:citation/>
        </w:sdtPr>
        <w:sdtContent>
          <w:r>
            <w:fldChar w:fldCharType="begin"/>
          </w:r>
          <w:r>
            <w:instrText xml:space="preserve"> CITATION Con161 \l 2057 </w:instrText>
          </w:r>
          <w:r>
            <w:fldChar w:fldCharType="separate"/>
          </w:r>
          <w:r w:rsidR="00E14B89" w:rsidRPr="00E14B89">
            <w:rPr>
              <w:noProof/>
            </w:rPr>
            <w:t>(Connolly, et al., 2016)</w:t>
          </w:r>
          <w:r>
            <w:fldChar w:fldCharType="end"/>
          </w:r>
        </w:sdtContent>
      </w:sdt>
      <w:r w:rsidR="002063CF">
        <w:t xml:space="preserve">, </w:t>
      </w:r>
      <w:sdt>
        <w:sdtPr>
          <w:id w:val="-2031018835"/>
          <w:citation/>
        </w:sdtPr>
        <w:sdtContent>
          <w:r w:rsidR="002063CF">
            <w:fldChar w:fldCharType="begin"/>
          </w:r>
          <w:r w:rsidR="002063CF">
            <w:instrText xml:space="preserve"> CITATION Dub16 \l 2057 </w:instrText>
          </w:r>
          <w:r w:rsidR="002063CF">
            <w:fldChar w:fldCharType="separate"/>
          </w:r>
          <w:r w:rsidR="00E14B89" w:rsidRPr="00E14B89">
            <w:rPr>
              <w:noProof/>
            </w:rPr>
            <w:t>(Dubey &amp; Singhal, 2016)</w:t>
          </w:r>
          <w:r w:rsidR="002063CF">
            <w:fldChar w:fldCharType="end"/>
          </w:r>
        </w:sdtContent>
      </w:sdt>
      <w:r w:rsidR="005E40E3">
        <w:t>. O</w:t>
      </w:r>
      <w:r>
        <w:t>rganisations structured this way can</w:t>
      </w:r>
      <w:r w:rsidR="005E40E3">
        <w:t xml:space="preserve"> </w:t>
      </w:r>
      <w:r>
        <w:t>require additional systems to cope with projects or events that are often temporary and out of the ordinary</w:t>
      </w:r>
      <w:r w:rsidR="005E40E3">
        <w:t>, however remain effective if these are available</w:t>
      </w:r>
      <w:r>
        <w:t xml:space="preserve"> </w:t>
      </w:r>
      <w:sdt>
        <w:sdtPr>
          <w:id w:val="21216574"/>
          <w:citation/>
        </w:sdtPr>
        <w:sdtContent>
          <w:r w:rsidR="005E40E3">
            <w:fldChar w:fldCharType="begin"/>
          </w:r>
          <w:r w:rsidR="005E40E3">
            <w:instrText xml:space="preserve"> CITATION DeV16 \l 2057 </w:instrText>
          </w:r>
          <w:r w:rsidR="005E40E3">
            <w:fldChar w:fldCharType="separate"/>
          </w:r>
          <w:r w:rsidR="00E14B89" w:rsidRPr="00E14B89">
            <w:rPr>
              <w:noProof/>
            </w:rPr>
            <w:t>(De Vries &amp; Van Der Poll, 2016)</w:t>
          </w:r>
          <w:r w:rsidR="005E40E3">
            <w:fldChar w:fldCharType="end"/>
          </w:r>
        </w:sdtContent>
      </w:sdt>
      <w:r w:rsidR="005E40E3">
        <w:t>.</w:t>
      </w:r>
      <w:r w:rsidR="006854BA">
        <w:t xml:space="preserve"> </w:t>
      </w:r>
    </w:p>
    <w:p w:rsidR="0036614E" w:rsidRDefault="003A440D" w:rsidP="00A97B76">
      <w:r>
        <w:t xml:space="preserve">No doubt businesses can benefit from greater output and involvement from their workers from </w:t>
      </w:r>
      <w:r w:rsidR="007C7E7C">
        <w:t>a flat structure</w:t>
      </w:r>
      <w:r>
        <w:t xml:space="preserve">, however in order to work effectively leadership must create the platforms and conditions for which it should succeed, therefore energy must be focussed in this direction </w:t>
      </w:r>
      <w:sdt>
        <w:sdtPr>
          <w:id w:val="-1307313683"/>
          <w:citation/>
        </w:sdtPr>
        <w:sdtContent>
          <w:r>
            <w:fldChar w:fldCharType="begin"/>
          </w:r>
          <w:r>
            <w:instrText xml:space="preserve"> CITATION Lok04 \l 2057 </w:instrText>
          </w:r>
          <w:r>
            <w:fldChar w:fldCharType="separate"/>
          </w:r>
          <w:r w:rsidR="00E14B89" w:rsidRPr="00E14B89">
            <w:rPr>
              <w:noProof/>
            </w:rPr>
            <w:t>(Lok &amp; Crawford, 2004)</w:t>
          </w:r>
          <w:r>
            <w:fldChar w:fldCharType="end"/>
          </w:r>
        </w:sdtContent>
      </w:sdt>
      <w:r>
        <w:t>.</w:t>
      </w:r>
      <w:r w:rsidR="0036614E">
        <w:t xml:space="preserve"> Divisional structures can be highly efficient and distribute responsibility to a hierarchy within the organisation. There is a greater degree of accountability and flexibility to respond to local markets, however divisional structures can lead to some parts of the organisation being compartmentalised, or increased competition which can become unhealthy </w:t>
      </w:r>
      <w:sdt>
        <w:sdtPr>
          <w:id w:val="-1869907020"/>
          <w:citation/>
        </w:sdtPr>
        <w:sdtContent>
          <w:r w:rsidR="0036614E">
            <w:fldChar w:fldCharType="begin"/>
          </w:r>
          <w:r w:rsidR="0036614E">
            <w:instrText xml:space="preserve"> CITATION Kna18 \l 2057 </w:instrText>
          </w:r>
          <w:r w:rsidR="0036614E">
            <w:fldChar w:fldCharType="separate"/>
          </w:r>
          <w:r w:rsidR="00E14B89" w:rsidRPr="00E14B89">
            <w:rPr>
              <w:noProof/>
            </w:rPr>
            <w:t>(Knapp, 2018)</w:t>
          </w:r>
          <w:r w:rsidR="0036614E">
            <w:fldChar w:fldCharType="end"/>
          </w:r>
        </w:sdtContent>
      </w:sdt>
      <w:r w:rsidR="0036614E">
        <w:t>.</w:t>
      </w:r>
    </w:p>
    <w:p w:rsidR="008A706B" w:rsidRDefault="008A706B" w:rsidP="008A706B">
      <w:pPr>
        <w:pStyle w:val="Heading1"/>
        <w:numPr>
          <w:ilvl w:val="0"/>
          <w:numId w:val="1"/>
        </w:numPr>
        <w:rPr>
          <w:rStyle w:val="Strong"/>
          <w:rFonts w:ascii="Calibri" w:hAnsi="Calibri"/>
          <w:b/>
          <w:bCs w:val="0"/>
          <w:sz w:val="32"/>
        </w:rPr>
      </w:pPr>
      <w:bookmarkStart w:id="10" w:name="_Toc19482131"/>
      <w:r w:rsidRPr="009D1CFC">
        <w:rPr>
          <w:rStyle w:val="Strong"/>
          <w:rFonts w:ascii="Calibri" w:hAnsi="Calibri"/>
          <w:b/>
          <w:bCs w:val="0"/>
          <w:sz w:val="32"/>
        </w:rPr>
        <w:lastRenderedPageBreak/>
        <w:t>Foreign Market Research</w:t>
      </w:r>
      <w:bookmarkEnd w:id="10"/>
    </w:p>
    <w:p w:rsidR="008A706B" w:rsidRPr="001E32A7" w:rsidRDefault="008A706B" w:rsidP="008A706B">
      <w:pPr>
        <w:pStyle w:val="Heading2"/>
        <w:numPr>
          <w:ilvl w:val="1"/>
          <w:numId w:val="1"/>
        </w:numPr>
      </w:pPr>
      <w:bookmarkStart w:id="11" w:name="_Toc19482132"/>
      <w:r>
        <w:t>PESTLE analysis</w:t>
      </w:r>
      <w:bookmarkEnd w:id="11"/>
    </w:p>
    <w:p w:rsidR="008A706B" w:rsidRDefault="008A706B" w:rsidP="008A706B">
      <w:pPr>
        <w:pStyle w:val="Heading3"/>
        <w:numPr>
          <w:ilvl w:val="2"/>
          <w:numId w:val="1"/>
        </w:numPr>
        <w:ind w:left="2160"/>
      </w:pPr>
      <w:bookmarkStart w:id="12" w:name="_Toc19482133"/>
      <w:r>
        <w:t>Political</w:t>
      </w:r>
      <w:bookmarkEnd w:id="12"/>
    </w:p>
    <w:p w:rsidR="008A706B" w:rsidRPr="00002A05" w:rsidRDefault="008A706B" w:rsidP="008A706B">
      <w:pPr>
        <w:rPr>
          <w:color w:val="70AD47" w:themeColor="accent6"/>
        </w:rPr>
      </w:pPr>
      <w:r>
        <w:t>The Netherlands ranks amongst the most stable countries in the world across a number of key indicators in the 2018 World Bank governance report, ranking highest European nation for voice &amp; accountability</w:t>
      </w:r>
      <w:r w:rsidRPr="00E9637C">
        <w:t xml:space="preserve"> </w:t>
      </w:r>
      <w:r>
        <w:t>(top 3) and Regulatory Quality (4</w:t>
      </w:r>
      <w:r w:rsidRPr="00E9637C">
        <w:rPr>
          <w:vertAlign w:val="superscript"/>
        </w:rPr>
        <w:t>th</w:t>
      </w:r>
      <w:r>
        <w:t xml:space="preserve">), and top 10 for Rule of Law, Government Effectiveness, and Control of Corruption </w:t>
      </w:r>
      <w:sdt>
        <w:sdtPr>
          <w:id w:val="-1028025772"/>
          <w:citation/>
        </w:sdtPr>
        <w:sdtContent>
          <w:r>
            <w:fldChar w:fldCharType="begin"/>
          </w:r>
          <w:r>
            <w:instrText xml:space="preserve"> CITATION WGI19 \l 2057 </w:instrText>
          </w:r>
          <w:r>
            <w:fldChar w:fldCharType="separate"/>
          </w:r>
          <w:r w:rsidR="00E14B89" w:rsidRPr="00E14B89">
            <w:rPr>
              <w:noProof/>
            </w:rPr>
            <w:t>(WGI Project, 2019)</w:t>
          </w:r>
          <w:r>
            <w:fldChar w:fldCharType="end"/>
          </w:r>
        </w:sdtContent>
      </w:sdt>
      <w:r>
        <w:t xml:space="preserve">. </w:t>
      </w:r>
    </w:p>
    <w:p w:rsidR="008A706B" w:rsidRDefault="008A706B" w:rsidP="008A706B">
      <w:r>
        <w:t>As a highly prominent member state in the European union, The Netherlands is viewed as the 4</w:t>
      </w:r>
      <w:r w:rsidRPr="008E69A2">
        <w:rPr>
          <w:vertAlign w:val="superscript"/>
        </w:rPr>
        <w:t>th</w:t>
      </w:r>
      <w:r>
        <w:t xml:space="preserve"> most relevant and influential of the 28 member states, despite ranking 8</w:t>
      </w:r>
      <w:r w:rsidRPr="008E69A2">
        <w:rPr>
          <w:vertAlign w:val="superscript"/>
        </w:rPr>
        <w:t>th</w:t>
      </w:r>
      <w:r>
        <w:t xml:space="preserve"> for population size and 6</w:t>
      </w:r>
      <w:r w:rsidRPr="00AF0825">
        <w:rPr>
          <w:vertAlign w:val="superscript"/>
        </w:rPr>
        <w:t>th</w:t>
      </w:r>
      <w:r>
        <w:t xml:space="preserve"> for economy size </w:t>
      </w:r>
      <w:sdt>
        <w:sdtPr>
          <w:id w:val="506719105"/>
          <w:citation/>
        </w:sdtPr>
        <w:sdtContent>
          <w:r>
            <w:fldChar w:fldCharType="begin"/>
          </w:r>
          <w:r>
            <w:instrText xml:space="preserve"> CITATION ECF18 \l 2057 </w:instrText>
          </w:r>
          <w:r>
            <w:fldChar w:fldCharType="separate"/>
          </w:r>
          <w:r w:rsidR="00E14B89" w:rsidRPr="00E14B89">
            <w:rPr>
              <w:noProof/>
            </w:rPr>
            <w:t>(ECFR, 2018)</w:t>
          </w:r>
          <w:r>
            <w:fldChar w:fldCharType="end"/>
          </w:r>
        </w:sdtContent>
      </w:sdt>
      <w:r>
        <w:t>. Therefore, Dutch perspective and philosophy is likely to contribute significantly in relation to EU policy direction in coming years.</w:t>
      </w:r>
    </w:p>
    <w:p w:rsidR="008A706B" w:rsidRDefault="008A706B" w:rsidP="008A706B">
      <w:r>
        <w:t>The Netherlands is considered to have a sympathetic view towards Entrepreneurship, Innovation, and Business development. It has developed a corporate tax infrastructure designed to encourage foreign investment, business development, and R&amp;D. Analysis of the Dutch tax system by PWC highlight its 6 most attractive features</w:t>
      </w:r>
      <w:sdt>
        <w:sdtPr>
          <w:id w:val="-1630550475"/>
          <w:citation/>
        </w:sdtPr>
        <w:sdtContent>
          <w:r>
            <w:fldChar w:fldCharType="begin"/>
          </w:r>
          <w:r>
            <w:instrText xml:space="preserve">CITATION PWC19 \p 20 \n  \y  \l 2057 </w:instrText>
          </w:r>
          <w:r>
            <w:fldChar w:fldCharType="separate"/>
          </w:r>
          <w:r w:rsidR="00E14B89">
            <w:rPr>
              <w:noProof/>
            </w:rPr>
            <w:t xml:space="preserve"> </w:t>
          </w:r>
          <w:r w:rsidR="00E14B89" w:rsidRPr="00E14B89">
            <w:rPr>
              <w:noProof/>
            </w:rPr>
            <w:t>(p. 20)</w:t>
          </w:r>
          <w:r>
            <w:fldChar w:fldCharType="end"/>
          </w:r>
        </w:sdtContent>
      </w:sdt>
      <w:r>
        <w:t xml:space="preserve">, and concludes that the Dutch position in Europe is highly competitive in comparison to European competitors </w:t>
      </w:r>
      <w:sdt>
        <w:sdtPr>
          <w:id w:val="380068264"/>
          <w:citation/>
        </w:sdtPr>
        <w:sdtContent>
          <w:r>
            <w:fldChar w:fldCharType="begin"/>
          </w:r>
          <w:r>
            <w:instrText xml:space="preserve">CITATION PWC19 \n  \l 2057 </w:instrText>
          </w:r>
          <w:r>
            <w:fldChar w:fldCharType="separate"/>
          </w:r>
          <w:r w:rsidR="00E14B89" w:rsidRPr="00E14B89">
            <w:rPr>
              <w:noProof/>
            </w:rPr>
            <w:t>(2019)</w:t>
          </w:r>
          <w:r>
            <w:fldChar w:fldCharType="end"/>
          </w:r>
        </w:sdtContent>
      </w:sdt>
      <w:r>
        <w:t>.</w:t>
      </w:r>
    </w:p>
    <w:p w:rsidR="008A706B" w:rsidRDefault="008A706B" w:rsidP="008A706B">
      <w:r>
        <w:t xml:space="preserve">From a legislative perspective, and despite the instability throughout Europe, Pan-Asia, and across the Atlantic the Dutch position remains pro-business and innovation. Unemployment is amongst the lowest in Europe at just over 3%, and the economy continues to benefit from supportive Fiscal policy </w:t>
      </w:r>
      <w:sdt>
        <w:sdtPr>
          <w:id w:val="-345404339"/>
          <w:citation/>
        </w:sdtPr>
        <w:sdtContent>
          <w:r>
            <w:fldChar w:fldCharType="begin"/>
          </w:r>
          <w:r>
            <w:instrText xml:space="preserve"> CITATION Sta19 \l 2057 </w:instrText>
          </w:r>
          <w:r>
            <w:fldChar w:fldCharType="separate"/>
          </w:r>
          <w:r w:rsidR="00E14B89" w:rsidRPr="00E14B89">
            <w:rPr>
              <w:noProof/>
            </w:rPr>
            <w:t>(Statista, 2019)</w:t>
          </w:r>
          <w:r>
            <w:fldChar w:fldCharType="end"/>
          </w:r>
        </w:sdtContent>
      </w:sdt>
      <w:r>
        <w:t xml:space="preserve">. </w:t>
      </w:r>
    </w:p>
    <w:p w:rsidR="008A706B" w:rsidRDefault="008A706B" w:rsidP="008A706B">
      <w:r>
        <w:t>Summary:</w:t>
      </w:r>
    </w:p>
    <w:p w:rsidR="008A706B" w:rsidRDefault="008A706B" w:rsidP="008A706B">
      <w:r>
        <w:t xml:space="preserve">In spite of a murky European and international political picture with its significant and unprecedented challenges (Brexit, US/China trade dispute </w:t>
      </w:r>
      <w:sdt>
        <w:sdtPr>
          <w:id w:val="2018347397"/>
          <w:citation/>
        </w:sdtPr>
        <w:sdtContent>
          <w:r>
            <w:fldChar w:fldCharType="begin"/>
          </w:r>
          <w:r>
            <w:instrText xml:space="preserve"> CITATION FTc19 \l 2057 </w:instrText>
          </w:r>
          <w:r>
            <w:fldChar w:fldCharType="separate"/>
          </w:r>
          <w:r w:rsidR="00E14B89" w:rsidRPr="00E14B89">
            <w:rPr>
              <w:noProof/>
            </w:rPr>
            <w:t>(FT.com, 2019)</w:t>
          </w:r>
          <w:r>
            <w:fldChar w:fldCharType="end"/>
          </w:r>
        </w:sdtContent>
      </w:sdt>
      <w:r>
        <w:t>), the stability and pro-business approach of the Dutch political system makes for an attractive investment proposition. Favourable fiscal policy and a strong position as a key influencer in Europe means The Netherlands is likely to be a driver of policy rather than a passive recipient, subsequently business is likely to benefit from strong market positions.</w:t>
      </w:r>
    </w:p>
    <w:p w:rsidR="008A706B" w:rsidRDefault="008A706B" w:rsidP="008A706B">
      <w:pPr>
        <w:pStyle w:val="Heading3"/>
        <w:numPr>
          <w:ilvl w:val="2"/>
          <w:numId w:val="1"/>
        </w:numPr>
        <w:ind w:left="2160"/>
      </w:pPr>
      <w:bookmarkStart w:id="13" w:name="_Toc19482134"/>
      <w:r>
        <w:t>Economic</w:t>
      </w:r>
      <w:bookmarkEnd w:id="13"/>
    </w:p>
    <w:p w:rsidR="008A706B" w:rsidRPr="00AF0825" w:rsidRDefault="008A706B" w:rsidP="008A706B">
      <w:r>
        <w:t>The Netherlands is considered by the World Bank to be a productive and high-income nation, with national GDP at $918Billion for 2018, also ranking number 1 in Europe for Human Capital Index (HCI)</w:t>
      </w:r>
      <w:r w:rsidRPr="00AF0825">
        <w:t xml:space="preserve"> </w:t>
      </w:r>
      <w:sdt>
        <w:sdtPr>
          <w:id w:val="925225186"/>
          <w:citation/>
        </w:sdtPr>
        <w:sdtContent>
          <w:r>
            <w:fldChar w:fldCharType="begin"/>
          </w:r>
          <w:r>
            <w:instrText xml:space="preserve">CITATION Wor19 \n  \l 2057 </w:instrText>
          </w:r>
          <w:r>
            <w:fldChar w:fldCharType="separate"/>
          </w:r>
          <w:r w:rsidR="00E14B89" w:rsidRPr="00E14B89">
            <w:rPr>
              <w:noProof/>
            </w:rPr>
            <w:t>(2019)</w:t>
          </w:r>
          <w:r>
            <w:fldChar w:fldCharType="end"/>
          </w:r>
        </w:sdtContent>
      </w:sdt>
      <w:r>
        <w:t xml:space="preserve">. Labour Productivity per hour is amongst the highest levels in Europe </w:t>
      </w:r>
      <w:sdt>
        <w:sdtPr>
          <w:id w:val="-1313411897"/>
          <w:citation/>
        </w:sdtPr>
        <w:sdtContent>
          <w:r>
            <w:fldChar w:fldCharType="begin"/>
          </w:r>
          <w:r>
            <w:instrText xml:space="preserve"> CITATION OEC18 \l 2057 </w:instrText>
          </w:r>
          <w:r>
            <w:fldChar w:fldCharType="separate"/>
          </w:r>
          <w:r w:rsidR="00E14B89" w:rsidRPr="00E14B89">
            <w:rPr>
              <w:noProof/>
            </w:rPr>
            <w:t>(OECD, 2018)</w:t>
          </w:r>
          <w:r>
            <w:fldChar w:fldCharType="end"/>
          </w:r>
        </w:sdtContent>
      </w:sdt>
      <w:r>
        <w:t xml:space="preserve">. GDP per capita in 2019 is c$59,000, and The Netherlands has seen a 30% growth in GDP pc since 2010 with OECD describing the economic outlook as ‘vibrant and growth expected to remain robust’ </w:t>
      </w:r>
      <w:sdt>
        <w:sdtPr>
          <w:id w:val="1492829269"/>
          <w:citation/>
        </w:sdtPr>
        <w:sdtContent>
          <w:r>
            <w:fldChar w:fldCharType="begin"/>
          </w:r>
          <w:r>
            <w:instrText xml:space="preserve">CITATION OEC18 \n  \l 2057 </w:instrText>
          </w:r>
          <w:r>
            <w:fldChar w:fldCharType="separate"/>
          </w:r>
          <w:r w:rsidR="00E14B89" w:rsidRPr="00E14B89">
            <w:rPr>
              <w:noProof/>
            </w:rPr>
            <w:t>(2018)</w:t>
          </w:r>
          <w:r>
            <w:fldChar w:fldCharType="end"/>
          </w:r>
        </w:sdtContent>
      </w:sdt>
      <w:r>
        <w:t>.</w:t>
      </w:r>
    </w:p>
    <w:p w:rsidR="008A706B" w:rsidRDefault="008A706B" w:rsidP="008A706B">
      <w:r>
        <w:t xml:space="preserve">Labour costs are likely to be a significant consideration as The Netherlands has amongst the highest labour costs in the EU 19 nations, although this cost is in line with other high earning European neighbours such as Norway and Germany </w:t>
      </w:r>
      <w:sdt>
        <w:sdtPr>
          <w:id w:val="-165327614"/>
          <w:citation/>
        </w:sdtPr>
        <w:sdtContent>
          <w:r>
            <w:fldChar w:fldCharType="begin"/>
          </w:r>
          <w:r>
            <w:instrText xml:space="preserve"> CITATION Eur19 \l 2057 </w:instrText>
          </w:r>
          <w:r>
            <w:fldChar w:fldCharType="separate"/>
          </w:r>
          <w:r w:rsidR="00E14B89" w:rsidRPr="00E14B89">
            <w:rPr>
              <w:noProof/>
            </w:rPr>
            <w:t>(European Commission, 2019)</w:t>
          </w:r>
          <w:r>
            <w:fldChar w:fldCharType="end"/>
          </w:r>
        </w:sdtContent>
      </w:sdt>
      <w:r>
        <w:t xml:space="preserve">. Costs in The Netherlands are higher in comparison to the UK by approximately 28%, however analysis of productivity per hour compared with G7 and EU19 countries seems to suggest this is easily offset </w:t>
      </w:r>
      <w:sdt>
        <w:sdtPr>
          <w:id w:val="382606242"/>
          <w:citation/>
        </w:sdtPr>
        <w:sdtContent>
          <w:r>
            <w:fldChar w:fldCharType="begin"/>
          </w:r>
          <w:r>
            <w:instrText xml:space="preserve"> CITATION ONS182 \l 2057 </w:instrText>
          </w:r>
          <w:r>
            <w:fldChar w:fldCharType="separate"/>
          </w:r>
          <w:r w:rsidR="00E14B89" w:rsidRPr="00E14B89">
            <w:rPr>
              <w:noProof/>
            </w:rPr>
            <w:t>(ONS, 2018)</w:t>
          </w:r>
          <w:r>
            <w:fldChar w:fldCharType="end"/>
          </w:r>
        </w:sdtContent>
      </w:sdt>
      <w:r>
        <w:t>.</w:t>
      </w:r>
    </w:p>
    <w:p w:rsidR="008A706B" w:rsidRDefault="008A706B" w:rsidP="008A706B">
      <w:r>
        <w:lastRenderedPageBreak/>
        <w:t xml:space="preserve">The Netherlands are a founding member of the European Union and have adopted the Euro as currency since its inception in 1999. Subsequently transactions within The Netherlands and across European borders within the Eurozone should benefit from increased price transparency, lower transaction costs, increased trade, reduced processing time for transactions, and elimination of exchange rate uncertainty </w:t>
      </w:r>
      <w:sdt>
        <w:sdtPr>
          <w:id w:val="6030298"/>
          <w:citation/>
        </w:sdtPr>
        <w:sdtContent>
          <w:r>
            <w:fldChar w:fldCharType="begin"/>
          </w:r>
          <w:r>
            <w:instrText xml:space="preserve"> CITATION Eurnd \l 2057 </w:instrText>
          </w:r>
          <w:r>
            <w:fldChar w:fldCharType="separate"/>
          </w:r>
          <w:r w:rsidR="00E14B89" w:rsidRPr="00E14B89">
            <w:rPr>
              <w:noProof/>
            </w:rPr>
            <w:t>(European Commission, n.d.)</w:t>
          </w:r>
          <w:r>
            <w:fldChar w:fldCharType="end"/>
          </w:r>
        </w:sdtContent>
      </w:sdt>
      <w:r>
        <w:t>.</w:t>
      </w:r>
    </w:p>
    <w:p w:rsidR="008A706B" w:rsidRDefault="008A706B" w:rsidP="008A706B">
      <w:r>
        <w:t>Summary:</w:t>
      </w:r>
    </w:p>
    <w:p w:rsidR="008A706B" w:rsidRDefault="008A706B" w:rsidP="008A706B">
      <w:r>
        <w:t xml:space="preserve">The Netherlands has a stable political climate, strong fiscal policy, and an approach to encourage Entrepreneurship, Business Development, and Investment. Consequently, this is a country of individual and collective wealth amongst the highest in Europe. There are significant factors such as increased labour costs, however our research suggests these can be offset by some of the highest productivity per hour rates in Europe. As an investment proposition, the culture and climate would seem to have a good fit with our brand. </w:t>
      </w:r>
    </w:p>
    <w:p w:rsidR="008A706B" w:rsidRDefault="008A706B" w:rsidP="008A706B">
      <w:r>
        <w:t xml:space="preserve">Levels of disposable income in The Netherlands are greater than (or at least match that of) the UK </w:t>
      </w:r>
      <w:sdt>
        <w:sdtPr>
          <w:id w:val="629134352"/>
          <w:citation/>
        </w:sdtPr>
        <w:sdtContent>
          <w:r>
            <w:fldChar w:fldCharType="begin"/>
          </w:r>
          <w:r>
            <w:instrText xml:space="preserve"> CITATION Eur191 \l 2057 </w:instrText>
          </w:r>
          <w:r>
            <w:fldChar w:fldCharType="separate"/>
          </w:r>
          <w:r w:rsidR="00E14B89" w:rsidRPr="00E14B89">
            <w:rPr>
              <w:noProof/>
            </w:rPr>
            <w:t>(Eurostat.EU, 2019)</w:t>
          </w:r>
          <w:r>
            <w:fldChar w:fldCharType="end"/>
          </w:r>
        </w:sdtContent>
      </w:sdt>
      <w:r>
        <w:t xml:space="preserve"> and are amongst the highest in Europe, therefore there is an advantage to investing in The Netherlands (12% higher than EU average) over countries where disposable income is less than European average. Our supply chain management should benefit as a result of our presence in The Netherlands and its full membership of the EU and Eurozone. </w:t>
      </w:r>
    </w:p>
    <w:p w:rsidR="008A706B" w:rsidRDefault="008A706B" w:rsidP="008A706B">
      <w:pPr>
        <w:pStyle w:val="Heading3"/>
        <w:numPr>
          <w:ilvl w:val="2"/>
          <w:numId w:val="1"/>
        </w:numPr>
        <w:ind w:left="2160"/>
      </w:pPr>
      <w:bookmarkStart w:id="14" w:name="_Toc19482135"/>
      <w:r>
        <w:t>Social</w:t>
      </w:r>
      <w:bookmarkEnd w:id="14"/>
    </w:p>
    <w:p w:rsidR="008A706B" w:rsidRPr="00B93A55" w:rsidRDefault="008A706B" w:rsidP="008A706B">
      <w:r>
        <w:t>Strong social and cultural similarities exist between the UK and The Netherlands, especially i</w:t>
      </w:r>
      <w:r w:rsidRPr="00B93A55">
        <w:t xml:space="preserve">mportant </w:t>
      </w:r>
      <w:r>
        <w:t xml:space="preserve">in relation to language. English </w:t>
      </w:r>
      <w:r w:rsidR="00843995">
        <w:t>is</w:t>
      </w:r>
      <w:r>
        <w:t xml:space="preserve"> the language of global business, as well as the predominant tongue of the internet and pop culture </w:t>
      </w:r>
      <w:sdt>
        <w:sdtPr>
          <w:id w:val="461779636"/>
          <w:citation/>
        </w:sdtPr>
        <w:sdtContent>
          <w:r>
            <w:fldChar w:fldCharType="begin"/>
          </w:r>
          <w:r>
            <w:instrText xml:space="preserve"> CITATION HBR12 \l 2057 </w:instrText>
          </w:r>
          <w:r>
            <w:fldChar w:fldCharType="separate"/>
          </w:r>
          <w:r w:rsidR="00E14B89" w:rsidRPr="00E14B89">
            <w:rPr>
              <w:noProof/>
            </w:rPr>
            <w:t>(HBR, 2012)</w:t>
          </w:r>
          <w:r>
            <w:fldChar w:fldCharType="end"/>
          </w:r>
        </w:sdtContent>
      </w:sdt>
      <w:r>
        <w:t xml:space="preserve">. High proficiency and broad spread of a common language across a new market will enable smoother transactions, marketing, and interfacing at all levels. The Netherlands is considered to be very highly proficient in use of the English language. In the most recent EF English Proficiency Index the Netherlands is ranked second out of 88 countries in the 2018 edition </w:t>
      </w:r>
      <w:sdt>
        <w:sdtPr>
          <w:id w:val="-787893291"/>
          <w:citation/>
        </w:sdtPr>
        <w:sdtContent>
          <w:r>
            <w:fldChar w:fldCharType="begin"/>
          </w:r>
          <w:r>
            <w:instrText xml:space="preserve"> CITATION EF18 \l 2057 </w:instrText>
          </w:r>
          <w:r>
            <w:fldChar w:fldCharType="separate"/>
          </w:r>
          <w:r w:rsidR="00E14B89" w:rsidRPr="00E14B89">
            <w:rPr>
              <w:noProof/>
            </w:rPr>
            <w:t>(EF, 2018)</w:t>
          </w:r>
          <w:r>
            <w:fldChar w:fldCharType="end"/>
          </w:r>
        </w:sdtContent>
      </w:sdt>
      <w:r>
        <w:t xml:space="preserve">. </w:t>
      </w:r>
    </w:p>
    <w:p w:rsidR="008A706B" w:rsidRDefault="008A706B" w:rsidP="008A706B">
      <w:r>
        <w:t xml:space="preserve">In addition to the familiarity and aptitude with language, the UK and Netherlands are strongly aligned in 5 out of 6 dimensions during an analysis using Hofstede’s 6d model </w:t>
      </w:r>
      <w:sdt>
        <w:sdtPr>
          <w:id w:val="267120509"/>
          <w:citation/>
        </w:sdtPr>
        <w:sdtContent>
          <w:r>
            <w:fldChar w:fldCharType="begin"/>
          </w:r>
          <w:r>
            <w:instrText xml:space="preserve"> CITATION Hof80 \l 2057 </w:instrText>
          </w:r>
          <w:r>
            <w:fldChar w:fldCharType="separate"/>
          </w:r>
          <w:r w:rsidR="00E14B89" w:rsidRPr="00E14B89">
            <w:rPr>
              <w:noProof/>
            </w:rPr>
            <w:t>(Hofstede, 1980)</w:t>
          </w:r>
          <w:r>
            <w:fldChar w:fldCharType="end"/>
          </w:r>
        </w:sdtContent>
      </w:sdt>
      <w:r>
        <w:t xml:space="preserve">. Similarly to the UK, The Netherlands is consistently considered as one of the best countries in Europe to live, with upper quartile responses in quality of life, satisfaction, and happiness in regular cross Europe surveys </w:t>
      </w:r>
      <w:sdt>
        <w:sdtPr>
          <w:id w:val="-1337446187"/>
          <w:citation/>
        </w:sdtPr>
        <w:sdtContent>
          <w:r>
            <w:fldChar w:fldCharType="begin"/>
          </w:r>
          <w:r>
            <w:instrText xml:space="preserve"> CITATION Eur16 \l 2057 </w:instrText>
          </w:r>
          <w:r>
            <w:fldChar w:fldCharType="separate"/>
          </w:r>
          <w:r w:rsidR="00E14B89" w:rsidRPr="00E14B89">
            <w:rPr>
              <w:noProof/>
            </w:rPr>
            <w:t>(Eurofound, 2016)</w:t>
          </w:r>
          <w:r>
            <w:fldChar w:fldCharType="end"/>
          </w:r>
        </w:sdtContent>
      </w:sdt>
      <w:r>
        <w:t>. Given the strong alignment observed, consumer trends, attitudes, and beliefs can be expected to be broadly similar to UK market as a minimum.</w:t>
      </w:r>
    </w:p>
    <w:p w:rsidR="008A706B" w:rsidRDefault="008A706B" w:rsidP="008A706B">
      <w:r>
        <w:t xml:space="preserve">Attitudes to health, fitness, exercise, and nutrition are amongst the most positive in Europe, with prevalence of physical activity amongst the highest in developed nations and reports of physical </w:t>
      </w:r>
      <w:r w:rsidRPr="00325300">
        <w:rPr>
          <w:i/>
        </w:rPr>
        <w:t>in</w:t>
      </w:r>
      <w:r>
        <w:t xml:space="preserve">activity the lowest in Europe </w:t>
      </w:r>
      <w:sdt>
        <w:sdtPr>
          <w:id w:val="-1200076817"/>
          <w:citation/>
        </w:sdtPr>
        <w:sdtContent>
          <w:r>
            <w:fldChar w:fldCharType="begin"/>
          </w:r>
          <w:r>
            <w:instrText xml:space="preserve">CITATION EUSnd \l 2057 </w:instrText>
          </w:r>
          <w:r>
            <w:fldChar w:fldCharType="separate"/>
          </w:r>
          <w:r w:rsidR="00E14B89" w:rsidRPr="00E14B89">
            <w:rPr>
              <w:noProof/>
            </w:rPr>
            <w:t>(EU Science Hub, n.d.)</w:t>
          </w:r>
          <w:r>
            <w:fldChar w:fldCharType="end"/>
          </w:r>
        </w:sdtContent>
      </w:sdt>
      <w:r>
        <w:t xml:space="preserve">. The Netherlands has moderate performance in relation to Healthy Eating as there is a correlation with wealthier nations and increasing spend on unhealthy foods (so called ‘Western Diet Pattern’ </w:t>
      </w:r>
      <w:sdt>
        <w:sdtPr>
          <w:id w:val="1104995747"/>
          <w:citation/>
        </w:sdtPr>
        <w:sdtContent>
          <w:r>
            <w:fldChar w:fldCharType="begin"/>
          </w:r>
          <w:r>
            <w:instrText xml:space="preserve"> CITATION Pop12 \l 2057 </w:instrText>
          </w:r>
          <w:r>
            <w:fldChar w:fldCharType="separate"/>
          </w:r>
          <w:r w:rsidR="00E14B89" w:rsidRPr="00E14B89">
            <w:rPr>
              <w:noProof/>
            </w:rPr>
            <w:t>(Popkin, et al., 2012)</w:t>
          </w:r>
          <w:r>
            <w:fldChar w:fldCharType="end"/>
          </w:r>
        </w:sdtContent>
      </w:sdt>
      <w:r>
        <w:t xml:space="preserve">), however despite increased intakes of salt and fat, has amongst the highest intakes of vegetables (top 4), fibre, and whole grains (top 2) in Europe </w:t>
      </w:r>
      <w:sdt>
        <w:sdtPr>
          <w:id w:val="-614442142"/>
          <w:citation/>
        </w:sdtPr>
        <w:sdtContent>
          <w:r>
            <w:fldChar w:fldCharType="begin"/>
          </w:r>
          <w:r>
            <w:instrText xml:space="preserve">CITATION EUSnd \l 2057 </w:instrText>
          </w:r>
          <w:r>
            <w:fldChar w:fldCharType="separate"/>
          </w:r>
          <w:r w:rsidR="00E14B89" w:rsidRPr="00E14B89">
            <w:rPr>
              <w:noProof/>
            </w:rPr>
            <w:t>(EU Science Hub, n.d.)</w:t>
          </w:r>
          <w:r>
            <w:fldChar w:fldCharType="end"/>
          </w:r>
        </w:sdtContent>
      </w:sdt>
      <w:r>
        <w:t>.</w:t>
      </w:r>
    </w:p>
    <w:p w:rsidR="008A706B" w:rsidRDefault="008A706B" w:rsidP="008A706B">
      <w:r>
        <w:t>Summary:</w:t>
      </w:r>
    </w:p>
    <w:p w:rsidR="008A706B" w:rsidRDefault="008A706B" w:rsidP="008A706B">
      <w:r>
        <w:lastRenderedPageBreak/>
        <w:t xml:space="preserve">There are strong similarities in social contexts between UK and The Netherlands </w:t>
      </w:r>
      <w:sdt>
        <w:sdtPr>
          <w:id w:val="396175291"/>
          <w:citation/>
        </w:sdtPr>
        <w:sdtContent>
          <w:r>
            <w:fldChar w:fldCharType="begin"/>
          </w:r>
          <w:r>
            <w:instrText xml:space="preserve"> CITATION Gov152 \l 2057 </w:instrText>
          </w:r>
          <w:r>
            <w:fldChar w:fldCharType="separate"/>
          </w:r>
          <w:r w:rsidR="00E14B89" w:rsidRPr="00E14B89">
            <w:rPr>
              <w:noProof/>
            </w:rPr>
            <w:t>(Gov.uk, 2015)</w:t>
          </w:r>
          <w:r>
            <w:fldChar w:fldCharType="end"/>
          </w:r>
        </w:sdtContent>
      </w:sdt>
      <w:r>
        <w:t>, and areas of divergence are more closely aligned with our company beliefs, values and goals so this should be positive. A good example is food habits: the Dutch are the 2</w:t>
      </w:r>
      <w:r w:rsidRPr="00B02F79">
        <w:rPr>
          <w:vertAlign w:val="superscript"/>
        </w:rPr>
        <w:t>nd</w:t>
      </w:r>
      <w:r>
        <w:t xml:space="preserve"> highest growers</w:t>
      </w:r>
      <w:r w:rsidRPr="00B02F79">
        <w:t xml:space="preserve"> </w:t>
      </w:r>
      <w:sdt>
        <w:sdtPr>
          <w:id w:val="1340266602"/>
          <w:citation/>
        </w:sdtPr>
        <w:sdtContent>
          <w:r>
            <w:fldChar w:fldCharType="begin"/>
          </w:r>
          <w:r>
            <w:instrText xml:space="preserve"> CITATION Eur19 \l 2057 </w:instrText>
          </w:r>
          <w:r>
            <w:fldChar w:fldCharType="separate"/>
          </w:r>
          <w:r w:rsidR="00E14B89" w:rsidRPr="00E14B89">
            <w:rPr>
              <w:noProof/>
            </w:rPr>
            <w:t>(European Commission, 2019)</w:t>
          </w:r>
          <w:r>
            <w:fldChar w:fldCharType="end"/>
          </w:r>
        </w:sdtContent>
      </w:sdt>
      <w:r>
        <w:t>, exporters</w:t>
      </w:r>
      <w:r w:rsidRPr="00B02F79">
        <w:t xml:space="preserve"> </w:t>
      </w:r>
      <w:sdt>
        <w:sdtPr>
          <w:id w:val="-109056565"/>
          <w:citation/>
        </w:sdtPr>
        <w:sdtContent>
          <w:r>
            <w:fldChar w:fldCharType="begin"/>
          </w:r>
          <w:r>
            <w:instrText xml:space="preserve"> CITATION PWC19 \l 2057 </w:instrText>
          </w:r>
          <w:r>
            <w:fldChar w:fldCharType="separate"/>
          </w:r>
          <w:r w:rsidR="00E14B89" w:rsidRPr="00E14B89">
            <w:rPr>
              <w:noProof/>
            </w:rPr>
            <w:t>(PWC, 2019)</w:t>
          </w:r>
          <w:r>
            <w:fldChar w:fldCharType="end"/>
          </w:r>
        </w:sdtContent>
      </w:sdt>
      <w:r>
        <w:t>, and consumers of whole grain, vegetables, and seeds in Europe; given the vision and goals of our snacking brand there should be excellent synergy for us in this new market</w:t>
      </w:r>
      <w:r w:rsidRPr="0082695E">
        <w:t xml:space="preserve"> </w:t>
      </w:r>
      <w:r>
        <w:t>from a social perspective.</w:t>
      </w:r>
    </w:p>
    <w:p w:rsidR="008A706B" w:rsidRDefault="008A706B" w:rsidP="008A706B">
      <w:pPr>
        <w:pStyle w:val="Heading3"/>
        <w:numPr>
          <w:ilvl w:val="2"/>
          <w:numId w:val="1"/>
        </w:numPr>
        <w:ind w:left="2160"/>
      </w:pPr>
      <w:bookmarkStart w:id="15" w:name="_Toc19482136"/>
      <w:r>
        <w:t>Technological</w:t>
      </w:r>
      <w:bookmarkEnd w:id="15"/>
    </w:p>
    <w:p w:rsidR="008A706B" w:rsidRDefault="008A706B" w:rsidP="008A706B">
      <w:r>
        <w:t xml:space="preserve">Our business and customer experience is based on technological platforms being the gateway to our products, as well as our product representing our values around organic processes and sustainability. There is great use of technology to drive access to renewables, waste-to-energy, electric vehicles, cutting edge agriculture techniques, and training particularly in ICT disciplines which strengthens our talent management opportunities </w:t>
      </w:r>
      <w:sdt>
        <w:sdtPr>
          <w:id w:val="1364797334"/>
          <w:citation/>
        </w:sdtPr>
        <w:sdtContent>
          <w:r>
            <w:fldChar w:fldCharType="begin"/>
          </w:r>
          <w:r>
            <w:instrText xml:space="preserve"> CITATION Mar11 \l 2057 </w:instrText>
          </w:r>
          <w:r>
            <w:fldChar w:fldCharType="separate"/>
          </w:r>
          <w:r w:rsidR="00E14B89" w:rsidRPr="00E14B89">
            <w:rPr>
              <w:noProof/>
            </w:rPr>
            <w:t>(MarketLine, 2011)</w:t>
          </w:r>
          <w:r>
            <w:fldChar w:fldCharType="end"/>
          </w:r>
        </w:sdtContent>
      </w:sdt>
      <w:r>
        <w:t xml:space="preserve">, </w:t>
      </w:r>
      <w:sdt>
        <w:sdtPr>
          <w:id w:val="-1835443177"/>
          <w:citation/>
        </w:sdtPr>
        <w:sdtContent>
          <w:r>
            <w:fldChar w:fldCharType="begin"/>
          </w:r>
          <w:r>
            <w:instrText xml:space="preserve"> CITATION PWC19 \l 2057 </w:instrText>
          </w:r>
          <w:r>
            <w:fldChar w:fldCharType="separate"/>
          </w:r>
          <w:r w:rsidR="00E14B89" w:rsidRPr="00E14B89">
            <w:rPr>
              <w:noProof/>
            </w:rPr>
            <w:t>(PWC, 2019)</w:t>
          </w:r>
          <w:r>
            <w:fldChar w:fldCharType="end"/>
          </w:r>
        </w:sdtContent>
      </w:sdt>
      <w:r>
        <w:t>.</w:t>
      </w:r>
    </w:p>
    <w:p w:rsidR="008A706B" w:rsidRDefault="008A706B" w:rsidP="008A706B">
      <w:r>
        <w:t xml:space="preserve">Creatives and marketing talent will be at the forefront of our success in The Netherlands, and the education infrastructure to develop that talent, as well as the basis of </w:t>
      </w:r>
      <w:proofErr w:type="gramStart"/>
      <w:r>
        <w:t>a number of</w:t>
      </w:r>
      <w:proofErr w:type="gramEnd"/>
      <w:r>
        <w:t xml:space="preserve"> leading firms in this area is a strength of this proposal. </w:t>
      </w:r>
    </w:p>
    <w:p w:rsidR="008A706B" w:rsidRDefault="008A706B" w:rsidP="008A706B">
      <w:r>
        <w:t>Summary:</w:t>
      </w:r>
    </w:p>
    <w:p w:rsidR="008A706B" w:rsidRPr="00B13BAE" w:rsidRDefault="008A706B" w:rsidP="008A706B">
      <w:r>
        <w:t xml:space="preserve">Being based in the technology heartland of Europe gives us an excellent competitive advantage and increased likelihood of successful expansion into the European market. We will have excellent access to talent in important industries such as marketing &amp; creatives </w:t>
      </w:r>
      <w:sdt>
        <w:sdtPr>
          <w:id w:val="988977275"/>
          <w:citation/>
        </w:sdtPr>
        <w:sdtContent>
          <w:r>
            <w:fldChar w:fldCharType="begin"/>
          </w:r>
          <w:r>
            <w:instrText xml:space="preserve"> CITATION PWC19 \l 2057 </w:instrText>
          </w:r>
          <w:r>
            <w:fldChar w:fldCharType="separate"/>
          </w:r>
          <w:r w:rsidR="00E14B89" w:rsidRPr="00E14B89">
            <w:rPr>
              <w:noProof/>
            </w:rPr>
            <w:t>(PWC, 2019)</w:t>
          </w:r>
          <w:r>
            <w:fldChar w:fldCharType="end"/>
          </w:r>
        </w:sdtContent>
      </w:sdt>
      <w:r>
        <w:t xml:space="preserve">, as well as benefit from the new advances in Information and Agricultural Technologies. Our access to sustainably produced raw materials will never have been greater and we have an opportunity to exploit green logistics and transportation infrastructure that our customers will consider </w:t>
      </w:r>
      <w:proofErr w:type="gramStart"/>
      <w:r>
        <w:t>to enhance</w:t>
      </w:r>
      <w:proofErr w:type="gramEnd"/>
      <w:r>
        <w:t xml:space="preserve"> our credentials around corporate social responsibility (CSR) and sustainability.</w:t>
      </w:r>
    </w:p>
    <w:p w:rsidR="008A706B" w:rsidRDefault="008A706B" w:rsidP="008A706B">
      <w:pPr>
        <w:pStyle w:val="Heading3"/>
        <w:numPr>
          <w:ilvl w:val="2"/>
          <w:numId w:val="1"/>
        </w:numPr>
        <w:ind w:left="2160"/>
      </w:pPr>
      <w:bookmarkStart w:id="16" w:name="_Toc19482137"/>
      <w:r>
        <w:t>Environmental</w:t>
      </w:r>
      <w:bookmarkEnd w:id="16"/>
    </w:p>
    <w:p w:rsidR="008A706B" w:rsidRDefault="008A706B" w:rsidP="008A706B">
      <w:r>
        <w:t>Geographically the Netherlands is positioned well for us to gain access to over 170 million consumers within a 500km radius, and 95% of the most lucrative markets in Europe within 24hours of Rotterdam or Amsterdam. We can consider expansion into The Netherlands as a springboard into European markets</w:t>
      </w:r>
      <w:r w:rsidRPr="0017685D">
        <w:t xml:space="preserve"> </w:t>
      </w:r>
      <w:sdt>
        <w:sdtPr>
          <w:id w:val="1092050109"/>
          <w:citation/>
        </w:sdtPr>
        <w:sdtContent>
          <w:r>
            <w:fldChar w:fldCharType="begin"/>
          </w:r>
          <w:r>
            <w:instrText xml:space="preserve">CITATION PWC19 \p 7 \l 2057 </w:instrText>
          </w:r>
          <w:r>
            <w:fldChar w:fldCharType="separate"/>
          </w:r>
          <w:r w:rsidR="00E14B89" w:rsidRPr="00E14B89">
            <w:rPr>
              <w:noProof/>
            </w:rPr>
            <w:t>(PWC, 2019, p. 7)</w:t>
          </w:r>
          <w:r>
            <w:fldChar w:fldCharType="end"/>
          </w:r>
        </w:sdtContent>
      </w:sdt>
      <w:r>
        <w:t xml:space="preserve">. </w:t>
      </w:r>
    </w:p>
    <w:p w:rsidR="008A706B" w:rsidRDefault="008A706B" w:rsidP="008A706B">
      <w:r>
        <w:t xml:space="preserve">Increasing awareness of the green agenda, and public focus on CSR has placed increasing expectation on companies to be compliant with challenging standards contained in guidelines such as OECD </w:t>
      </w:r>
      <w:r w:rsidRPr="004D0FAC">
        <w:t>Guidelines for Multinational Enterprises</w:t>
      </w:r>
      <w:r>
        <w:t xml:space="preserve"> </w:t>
      </w:r>
      <w:sdt>
        <w:sdtPr>
          <w:id w:val="1557969113"/>
          <w:citation/>
        </w:sdtPr>
        <w:sdtContent>
          <w:r>
            <w:fldChar w:fldCharType="begin"/>
          </w:r>
          <w:r>
            <w:instrText xml:space="preserve"> CITATION OEC11 \l 2057 </w:instrText>
          </w:r>
          <w:r>
            <w:fldChar w:fldCharType="separate"/>
          </w:r>
          <w:r w:rsidR="00E14B89" w:rsidRPr="00E14B89">
            <w:rPr>
              <w:noProof/>
            </w:rPr>
            <w:t>(OECD, 2011)</w:t>
          </w:r>
          <w:r>
            <w:fldChar w:fldCharType="end"/>
          </w:r>
        </w:sdtContent>
      </w:sdt>
      <w:r>
        <w:t xml:space="preserve">. The Dutch government has a stimulus package in place that could support our progression to CSR compliance </w:t>
      </w:r>
      <w:sdt>
        <w:sdtPr>
          <w:id w:val="2090577550"/>
          <w:citation/>
        </w:sdtPr>
        <w:sdtContent>
          <w:r>
            <w:fldChar w:fldCharType="begin"/>
          </w:r>
          <w:r>
            <w:instrText xml:space="preserve"> CITATION Govnd \l 2057 </w:instrText>
          </w:r>
          <w:r>
            <w:fldChar w:fldCharType="separate"/>
          </w:r>
          <w:r w:rsidR="00E14B89" w:rsidRPr="00E14B89">
            <w:rPr>
              <w:noProof/>
            </w:rPr>
            <w:t>(Government of the Netherlands, n.d.)</w:t>
          </w:r>
          <w:r>
            <w:fldChar w:fldCharType="end"/>
          </w:r>
        </w:sdtContent>
      </w:sdt>
      <w:r>
        <w:t xml:space="preserve"> as well as access to the green deals programme that could support our environmental aspirations </w:t>
      </w:r>
      <w:sdt>
        <w:sdtPr>
          <w:id w:val="2039159927"/>
          <w:citation/>
        </w:sdtPr>
        <w:sdtContent>
          <w:r>
            <w:fldChar w:fldCharType="begin"/>
          </w:r>
          <w:r>
            <w:instrText xml:space="preserve"> CITATION Grend \l 2057 </w:instrText>
          </w:r>
          <w:r>
            <w:fldChar w:fldCharType="separate"/>
          </w:r>
          <w:r w:rsidR="00E14B89" w:rsidRPr="00E14B89">
            <w:rPr>
              <w:noProof/>
            </w:rPr>
            <w:t>(Green Deal, n.d.)</w:t>
          </w:r>
          <w:r>
            <w:fldChar w:fldCharType="end"/>
          </w:r>
        </w:sdtContent>
      </w:sdt>
      <w:r>
        <w:t>.</w:t>
      </w:r>
    </w:p>
    <w:p w:rsidR="008A706B" w:rsidRDefault="008A706B" w:rsidP="008A706B">
      <w:r>
        <w:t xml:space="preserve">Placement in the heart of Europe’s technical development quarter will allow us to benefit from rapid access to newest green technologies, such as Hydrogen Fuel cells, improved renewables, and green packaging technologies and recycling. Our aspirations to reduce emissions year-on-year and become carbon neutral by 2040 will be more achievable because of this investment and our positioning in the Dutch market. This plan is in keeping with Dutch government policy to drive environmental </w:t>
      </w:r>
      <w:r>
        <w:lastRenderedPageBreak/>
        <w:t xml:space="preserve">improvement through </w:t>
      </w:r>
      <w:r w:rsidRPr="00A82628">
        <w:t>National Environmental Policy Plan</w:t>
      </w:r>
      <w:r>
        <w:t xml:space="preserve"> (NEPP) and make a sustainable environment within one lifetime </w:t>
      </w:r>
      <w:sdt>
        <w:sdtPr>
          <w:id w:val="1178088387"/>
          <w:citation/>
        </w:sdtPr>
        <w:sdtContent>
          <w:r>
            <w:fldChar w:fldCharType="begin"/>
          </w:r>
          <w:r>
            <w:instrText xml:space="preserve"> CITATION RRInd \l 2057 </w:instrText>
          </w:r>
          <w:r>
            <w:fldChar w:fldCharType="separate"/>
          </w:r>
          <w:r w:rsidR="00E14B89" w:rsidRPr="00E14B89">
            <w:rPr>
              <w:noProof/>
            </w:rPr>
            <w:t>(RRI.org, n.d.)</w:t>
          </w:r>
          <w:r>
            <w:fldChar w:fldCharType="end"/>
          </w:r>
        </w:sdtContent>
      </w:sdt>
      <w:r>
        <w:t xml:space="preserve">, </w:t>
      </w:r>
      <w:sdt>
        <w:sdtPr>
          <w:id w:val="867959124"/>
          <w:citation/>
        </w:sdtPr>
        <w:sdtContent>
          <w:r>
            <w:fldChar w:fldCharType="begin"/>
          </w:r>
          <w:r>
            <w:instrText xml:space="preserve"> CITATION Mar11 \l 2057 </w:instrText>
          </w:r>
          <w:r>
            <w:fldChar w:fldCharType="separate"/>
          </w:r>
          <w:r w:rsidR="00E14B89" w:rsidRPr="00E14B89">
            <w:rPr>
              <w:noProof/>
            </w:rPr>
            <w:t>(MarketLine, 2011)</w:t>
          </w:r>
          <w:r>
            <w:fldChar w:fldCharType="end"/>
          </w:r>
        </w:sdtContent>
      </w:sdt>
      <w:r>
        <w:t>.</w:t>
      </w:r>
    </w:p>
    <w:p w:rsidR="008A706B" w:rsidRDefault="008A706B" w:rsidP="008A706B">
      <w:r>
        <w:t>Summary:</w:t>
      </w:r>
    </w:p>
    <w:p w:rsidR="008A706B" w:rsidRDefault="008A706B" w:rsidP="008A706B">
      <w:r>
        <w:t xml:space="preserve">Location, infrastructure, and policy are all aligned to our goals as a green, sustainable, and responsible organisation. The opportunity to exploit world leading infrastructure such as the biggest port in Europe and high performing logistics networks, as well as capitalise on the world’s leading sustainable transport network is strong </w:t>
      </w:r>
      <w:sdt>
        <w:sdtPr>
          <w:id w:val="-1751572300"/>
          <w:citation/>
        </w:sdtPr>
        <w:sdtContent>
          <w:r>
            <w:fldChar w:fldCharType="begin"/>
          </w:r>
          <w:r>
            <w:instrText xml:space="preserve"> CITATION PWC19 \l 2057 </w:instrText>
          </w:r>
          <w:r>
            <w:fldChar w:fldCharType="separate"/>
          </w:r>
          <w:r w:rsidR="00E14B89" w:rsidRPr="00E14B89">
            <w:rPr>
              <w:noProof/>
            </w:rPr>
            <w:t>(PWC, 2019)</w:t>
          </w:r>
          <w:r>
            <w:fldChar w:fldCharType="end"/>
          </w:r>
        </w:sdtContent>
      </w:sdt>
      <w:r>
        <w:t>. Aware of our responsibilities to contribute to a responsible and green society, there are additional taxes to support environmental issues that we should be aware of – such as the taxes on energy and mains water that may impact us in a small way. We should be prepared to share these costs as part of our commitment to CSR.</w:t>
      </w:r>
    </w:p>
    <w:p w:rsidR="008A706B" w:rsidRDefault="008A706B" w:rsidP="008A706B">
      <w:pPr>
        <w:pStyle w:val="Heading3"/>
        <w:numPr>
          <w:ilvl w:val="2"/>
          <w:numId w:val="1"/>
        </w:numPr>
        <w:ind w:left="2160"/>
      </w:pPr>
      <w:bookmarkStart w:id="17" w:name="_Toc19482138"/>
      <w:r>
        <w:t>Legal</w:t>
      </w:r>
      <w:bookmarkEnd w:id="17"/>
    </w:p>
    <w:p w:rsidR="008A706B" w:rsidRDefault="008A706B" w:rsidP="008A706B">
      <w:r>
        <w:t xml:space="preserve">There are </w:t>
      </w:r>
      <w:proofErr w:type="gramStart"/>
      <w:r>
        <w:t>a number of</w:t>
      </w:r>
      <w:proofErr w:type="gramEnd"/>
      <w:r>
        <w:t xml:space="preserve"> similarities and differences to doing business in the UK and Netherlands, and UK government advice suggests specialist legal advice before entering an arrangement </w:t>
      </w:r>
      <w:sdt>
        <w:sdtPr>
          <w:id w:val="677393598"/>
          <w:citation/>
        </w:sdtPr>
        <w:sdtContent>
          <w:r>
            <w:fldChar w:fldCharType="begin"/>
          </w:r>
          <w:r>
            <w:instrText xml:space="preserve"> CITATION Gov152 \l 2057 </w:instrText>
          </w:r>
          <w:r>
            <w:fldChar w:fldCharType="separate"/>
          </w:r>
          <w:r w:rsidR="00E14B89" w:rsidRPr="00E14B89">
            <w:rPr>
              <w:noProof/>
            </w:rPr>
            <w:t>(Gov.uk, 2015)</w:t>
          </w:r>
          <w:r>
            <w:fldChar w:fldCharType="end"/>
          </w:r>
        </w:sdtContent>
      </w:sdt>
    </w:p>
    <w:p w:rsidR="008A706B" w:rsidRDefault="008A706B" w:rsidP="008A706B">
      <w:r>
        <w:t xml:space="preserve">The Netherlands is a founding member of the European Union and insofar as trade agreements etc is bound under the rules governing the union, however free to set its own fiscal policy in relation to inward investment and corporate stimulus </w:t>
      </w:r>
      <w:sdt>
        <w:sdtPr>
          <w:id w:val="1272666488"/>
          <w:citation/>
        </w:sdtPr>
        <w:sdtContent>
          <w:r>
            <w:fldChar w:fldCharType="begin"/>
          </w:r>
          <w:r>
            <w:instrText xml:space="preserve"> CITATION Eurnd \l 2057 </w:instrText>
          </w:r>
          <w:r>
            <w:fldChar w:fldCharType="separate"/>
          </w:r>
          <w:r w:rsidR="00E14B89" w:rsidRPr="00E14B89">
            <w:rPr>
              <w:noProof/>
            </w:rPr>
            <w:t>(European Commission, n.d.)</w:t>
          </w:r>
          <w:r>
            <w:fldChar w:fldCharType="end"/>
          </w:r>
        </w:sdtContent>
      </w:sdt>
      <w:r>
        <w:t xml:space="preserve">, </w:t>
      </w:r>
      <w:sdt>
        <w:sdtPr>
          <w:id w:val="1002240922"/>
          <w:citation/>
        </w:sdtPr>
        <w:sdtContent>
          <w:r>
            <w:fldChar w:fldCharType="begin"/>
          </w:r>
          <w:r>
            <w:instrText xml:space="preserve"> CITATION Gov152 \l 2057 </w:instrText>
          </w:r>
          <w:r>
            <w:fldChar w:fldCharType="separate"/>
          </w:r>
          <w:r w:rsidR="00E14B89" w:rsidRPr="00E14B89">
            <w:rPr>
              <w:noProof/>
            </w:rPr>
            <w:t>(Gov.uk, 2015)</w:t>
          </w:r>
          <w:r>
            <w:fldChar w:fldCharType="end"/>
          </w:r>
        </w:sdtContent>
      </w:sdt>
      <w:r>
        <w:t xml:space="preserve">. </w:t>
      </w:r>
    </w:p>
    <w:p w:rsidR="008A706B" w:rsidRPr="001E32A7" w:rsidRDefault="008A706B" w:rsidP="008A706B">
      <w:r>
        <w:t xml:space="preserve">The Netherlands has a clearly defined structure for organisational governance that differences somewhat from UK arrangements, however is no more complex </w:t>
      </w:r>
      <w:sdt>
        <w:sdtPr>
          <w:id w:val="-1671866589"/>
          <w:citation/>
        </w:sdtPr>
        <w:sdtContent>
          <w:r>
            <w:fldChar w:fldCharType="begin"/>
          </w:r>
          <w:r>
            <w:instrText xml:space="preserve"> CITATION Gov152 \l 2057 </w:instrText>
          </w:r>
          <w:r>
            <w:fldChar w:fldCharType="separate"/>
          </w:r>
          <w:r w:rsidR="00E14B89" w:rsidRPr="00E14B89">
            <w:rPr>
              <w:noProof/>
            </w:rPr>
            <w:t>(Gov.uk, 2015)</w:t>
          </w:r>
          <w:r>
            <w:fldChar w:fldCharType="end"/>
          </w:r>
        </w:sdtContent>
      </w:sdt>
      <w:r>
        <w:t xml:space="preserve">, </w:t>
      </w:r>
      <w:sdt>
        <w:sdtPr>
          <w:id w:val="-638346366"/>
          <w:citation/>
        </w:sdtPr>
        <w:sdtContent>
          <w:r>
            <w:fldChar w:fldCharType="begin"/>
          </w:r>
          <w:r>
            <w:instrText xml:space="preserve"> CITATION PWC19 \l 2057 </w:instrText>
          </w:r>
          <w:r>
            <w:fldChar w:fldCharType="separate"/>
          </w:r>
          <w:r w:rsidR="00E14B89" w:rsidRPr="00E14B89">
            <w:rPr>
              <w:noProof/>
            </w:rPr>
            <w:t>(PWC, 2019)</w:t>
          </w:r>
          <w:r>
            <w:fldChar w:fldCharType="end"/>
          </w:r>
        </w:sdtContent>
      </w:sdt>
      <w:r>
        <w:t>. A decision at board level will need to be taken on the definition of our company as a business entity when approaching the market, and specialist advice should be taken to ensure the decision taken is suitable.</w:t>
      </w:r>
    </w:p>
    <w:p w:rsidR="008A706B" w:rsidRDefault="008A706B" w:rsidP="008A706B">
      <w:pPr>
        <w:pStyle w:val="Heading1"/>
        <w:numPr>
          <w:ilvl w:val="0"/>
          <w:numId w:val="1"/>
        </w:numPr>
        <w:rPr>
          <w:rStyle w:val="Strong"/>
          <w:rFonts w:ascii="Calibri" w:hAnsi="Calibri"/>
          <w:b/>
          <w:bCs w:val="0"/>
          <w:sz w:val="32"/>
        </w:rPr>
      </w:pPr>
      <w:bookmarkStart w:id="18" w:name="_Toc19482139"/>
      <w:r w:rsidRPr="009D1CFC">
        <w:rPr>
          <w:rStyle w:val="Strong"/>
          <w:rFonts w:ascii="Calibri" w:hAnsi="Calibri"/>
          <w:b/>
          <w:bCs w:val="0"/>
          <w:sz w:val="32"/>
        </w:rPr>
        <w:t>Risk Assessment</w:t>
      </w:r>
      <w:bookmarkEnd w:id="18"/>
    </w:p>
    <w:p w:rsidR="00E04017" w:rsidRDefault="00E04017" w:rsidP="00E04017">
      <w:pPr>
        <w:pStyle w:val="Heading2"/>
      </w:pPr>
      <w:bookmarkStart w:id="19" w:name="_Toc19482140"/>
      <w:r>
        <w:t>Porter’s 5 forces</w:t>
      </w:r>
      <w:bookmarkEnd w:id="19"/>
    </w:p>
    <w:p w:rsidR="00527E3D" w:rsidRDefault="00F96170" w:rsidP="00527E3D">
      <w:r>
        <w:t xml:space="preserve">Porter’s 5 forces model </w:t>
      </w:r>
      <w:sdt>
        <w:sdtPr>
          <w:id w:val="-1261986549"/>
          <w:citation/>
        </w:sdtPr>
        <w:sdtContent>
          <w:r>
            <w:fldChar w:fldCharType="begin"/>
          </w:r>
          <w:r>
            <w:instrText xml:space="preserve">CITATION Por85 \n  \l 2057 </w:instrText>
          </w:r>
          <w:r>
            <w:fldChar w:fldCharType="separate"/>
          </w:r>
          <w:r w:rsidR="00E14B89" w:rsidRPr="00E14B89">
            <w:rPr>
              <w:noProof/>
            </w:rPr>
            <w:t>(1985)</w:t>
          </w:r>
          <w:r>
            <w:fldChar w:fldCharType="end"/>
          </w:r>
        </w:sdtContent>
      </w:sdt>
      <w:r>
        <w:t xml:space="preserve"> is a tool </w:t>
      </w:r>
      <w:r w:rsidR="0010255A">
        <w:t xml:space="preserve">to support analysis of factors influencing competition within an industry </w:t>
      </w:r>
      <w:sdt>
        <w:sdtPr>
          <w:id w:val="828332920"/>
          <w:citation/>
        </w:sdtPr>
        <w:sdtContent>
          <w:r w:rsidR="00527E3D">
            <w:fldChar w:fldCharType="begin"/>
          </w:r>
          <w:r w:rsidR="00527E3D">
            <w:instrText xml:space="preserve"> CITATION HBSnd \l 2057 </w:instrText>
          </w:r>
          <w:r w:rsidR="00527E3D">
            <w:fldChar w:fldCharType="separate"/>
          </w:r>
          <w:r w:rsidR="00E14B89" w:rsidRPr="00E14B89">
            <w:rPr>
              <w:noProof/>
            </w:rPr>
            <w:t>(HBS, n.d.)</w:t>
          </w:r>
          <w:r w:rsidR="00527E3D">
            <w:fldChar w:fldCharType="end"/>
          </w:r>
        </w:sdtContent>
      </w:sdt>
      <w:r w:rsidR="00527E3D">
        <w:t xml:space="preserve">, </w:t>
      </w:r>
      <w:sdt>
        <w:sdtPr>
          <w:id w:val="-144663334"/>
          <w:citation/>
        </w:sdtPr>
        <w:sdtContent>
          <w:r w:rsidR="00527E3D">
            <w:fldChar w:fldCharType="begin"/>
          </w:r>
          <w:r w:rsidR="00527E3D">
            <w:instrText xml:space="preserve"> CITATION Por08 \l 2057 </w:instrText>
          </w:r>
          <w:r w:rsidR="00527E3D">
            <w:fldChar w:fldCharType="separate"/>
          </w:r>
          <w:r w:rsidR="00E14B89" w:rsidRPr="00E14B89">
            <w:rPr>
              <w:noProof/>
            </w:rPr>
            <w:t>(Porter, 2008)</w:t>
          </w:r>
          <w:r w:rsidR="00527E3D">
            <w:fldChar w:fldCharType="end"/>
          </w:r>
        </w:sdtContent>
      </w:sdt>
      <w:r w:rsidR="00527E3D">
        <w:t xml:space="preserve">. 5 forces analysis has been slated as saving time in executive decision making due to the presentation of information distilled into simple messages with only the most pertinent factors being </w:t>
      </w:r>
      <w:r w:rsidR="0051053C">
        <w:t>shared</w:t>
      </w:r>
      <w:r w:rsidR="00527E3D">
        <w:t xml:space="preserve"> </w:t>
      </w:r>
      <w:sdt>
        <w:sdtPr>
          <w:id w:val="-2141410924"/>
          <w:citation/>
        </w:sdtPr>
        <w:sdtContent>
          <w:r w:rsidR="00527E3D">
            <w:fldChar w:fldCharType="begin"/>
          </w:r>
          <w:r w:rsidR="00527E3D">
            <w:instrText xml:space="preserve"> CITATION Hel10 \l 2057 </w:instrText>
          </w:r>
          <w:r w:rsidR="00527E3D">
            <w:fldChar w:fldCharType="separate"/>
          </w:r>
          <w:r w:rsidR="00E14B89" w:rsidRPr="00E14B89">
            <w:rPr>
              <w:noProof/>
            </w:rPr>
            <w:t>(Helms &amp; Nixon, 2010)</w:t>
          </w:r>
          <w:r w:rsidR="00527E3D">
            <w:fldChar w:fldCharType="end"/>
          </w:r>
        </w:sdtContent>
      </w:sdt>
      <w:r w:rsidR="00527E3D">
        <w:t xml:space="preserve">, however many researchers now are describing the benefits of using the tool in combination with SWOT &amp; PESTLE analysis for a more complete picture </w:t>
      </w:r>
      <w:sdt>
        <w:sdtPr>
          <w:id w:val="-21400761"/>
          <w:citation/>
        </w:sdtPr>
        <w:sdtContent>
          <w:r w:rsidR="00527E3D">
            <w:fldChar w:fldCharType="begin"/>
          </w:r>
          <w:r w:rsidR="00527E3D">
            <w:instrText xml:space="preserve"> CITATION Gru06 \l 2057 </w:instrText>
          </w:r>
          <w:r w:rsidR="00527E3D">
            <w:fldChar w:fldCharType="separate"/>
          </w:r>
          <w:r w:rsidR="00E14B89" w:rsidRPr="00E14B89">
            <w:rPr>
              <w:noProof/>
            </w:rPr>
            <w:t>(Grundy, 2006)</w:t>
          </w:r>
          <w:r w:rsidR="00527E3D">
            <w:fldChar w:fldCharType="end"/>
          </w:r>
        </w:sdtContent>
      </w:sdt>
      <w:r w:rsidR="00527E3D">
        <w:t xml:space="preserve">, </w:t>
      </w:r>
      <w:sdt>
        <w:sdtPr>
          <w:id w:val="544720680"/>
          <w:citation/>
        </w:sdtPr>
        <w:sdtContent>
          <w:r w:rsidR="00527E3D">
            <w:fldChar w:fldCharType="begin"/>
          </w:r>
          <w:r w:rsidR="00527E3D">
            <w:instrText xml:space="preserve"> CITATION Eva09 \l 2057 </w:instrText>
          </w:r>
          <w:r w:rsidR="00527E3D">
            <w:fldChar w:fldCharType="separate"/>
          </w:r>
          <w:r w:rsidR="00E14B89" w:rsidRPr="00E14B89">
            <w:rPr>
              <w:noProof/>
            </w:rPr>
            <w:t>(Evans &amp; Wright, 2009)</w:t>
          </w:r>
          <w:r w:rsidR="00527E3D">
            <w:fldChar w:fldCharType="end"/>
          </w:r>
        </w:sdtContent>
      </w:sdt>
      <w:r w:rsidR="00527E3D">
        <w:t xml:space="preserve">. </w:t>
      </w:r>
    </w:p>
    <w:p w:rsidR="0040326E" w:rsidRDefault="0040326E" w:rsidP="0040326E">
      <w:pPr>
        <w:keepNext/>
      </w:pPr>
      <w:bookmarkStart w:id="20" w:name="_Hlk19463859"/>
      <w:r w:rsidRPr="0040326E">
        <w:lastRenderedPageBreak/>
        <w:drawing>
          <wp:inline distT="0" distB="0" distL="0" distR="0">
            <wp:extent cx="4747846" cy="314874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8660" cy="3162553"/>
                    </a:xfrm>
                    <a:prstGeom prst="rect">
                      <a:avLst/>
                    </a:prstGeom>
                    <a:noFill/>
                    <a:ln>
                      <a:noFill/>
                    </a:ln>
                  </pic:spPr>
                </pic:pic>
              </a:graphicData>
            </a:graphic>
          </wp:inline>
        </w:drawing>
      </w:r>
    </w:p>
    <w:p w:rsidR="0040326E" w:rsidRDefault="0040326E" w:rsidP="0040326E">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analysis using 5 forces model (Porter, 1985)</w:t>
      </w:r>
    </w:p>
    <w:p w:rsidR="00EE0810" w:rsidRDefault="00EE0810" w:rsidP="00EE0810">
      <w:pPr>
        <w:pStyle w:val="Heading3"/>
      </w:pPr>
      <w:bookmarkStart w:id="21" w:name="_Toc19482141"/>
      <w:bookmarkEnd w:id="20"/>
      <w:r w:rsidRPr="00EE0810">
        <w:t>Threat of New Market Entrants:</w:t>
      </w:r>
      <w:bookmarkEnd w:id="21"/>
      <w:r w:rsidRPr="00EE0810">
        <w:t xml:space="preserve"> </w:t>
      </w:r>
    </w:p>
    <w:p w:rsidR="002E2FE7" w:rsidRDefault="00EE0810" w:rsidP="002E2FE7">
      <w:pPr>
        <w:numPr>
          <w:ilvl w:val="0"/>
          <w:numId w:val="13"/>
        </w:numPr>
        <w:spacing w:after="0" w:line="240" w:lineRule="auto"/>
      </w:pPr>
      <w:r w:rsidRPr="00EE0810">
        <w:t>Low</w:t>
      </w:r>
      <w:r w:rsidR="002E2FE7" w:rsidRPr="002E2FE7">
        <w:t xml:space="preserve"> </w:t>
      </w:r>
    </w:p>
    <w:p w:rsidR="002E2FE7" w:rsidRDefault="002E2FE7" w:rsidP="002E2FE7">
      <w:pPr>
        <w:numPr>
          <w:ilvl w:val="0"/>
          <w:numId w:val="13"/>
        </w:numPr>
        <w:spacing w:after="0" w:line="240" w:lineRule="auto"/>
      </w:pPr>
      <w:r>
        <w:t>Routes to market rely on brand and consumer trust</w:t>
      </w:r>
    </w:p>
    <w:p w:rsidR="002E2FE7" w:rsidRPr="00EB2CC6" w:rsidRDefault="00C31100" w:rsidP="002E2FE7">
      <w:pPr>
        <w:numPr>
          <w:ilvl w:val="0"/>
          <w:numId w:val="13"/>
        </w:numPr>
        <w:spacing w:after="0" w:line="240" w:lineRule="auto"/>
      </w:pPr>
      <w:r>
        <w:t>M</w:t>
      </w:r>
      <w:r w:rsidR="002E2FE7" w:rsidRPr="00EB2CC6">
        <w:t>arket entry has some barriers and new entrants seem reluctant to challenge</w:t>
      </w:r>
    </w:p>
    <w:p w:rsidR="00EE0810" w:rsidRDefault="00EE0810" w:rsidP="00EE0810">
      <w:pPr>
        <w:pStyle w:val="Heading3"/>
      </w:pPr>
      <w:bookmarkStart w:id="22" w:name="_Toc19482142"/>
      <w:r w:rsidRPr="00EE0810">
        <w:t>Threat of substitute products or services:</w:t>
      </w:r>
      <w:bookmarkEnd w:id="22"/>
      <w:r w:rsidRPr="00EE0810">
        <w:t xml:space="preserve"> </w:t>
      </w:r>
    </w:p>
    <w:p w:rsidR="004E0BA7" w:rsidRDefault="004E0BA7" w:rsidP="004E0BA7">
      <w:pPr>
        <w:pStyle w:val="ListParagraph"/>
        <w:numPr>
          <w:ilvl w:val="0"/>
          <w:numId w:val="19"/>
        </w:numPr>
      </w:pPr>
      <w:r>
        <w:t>High</w:t>
      </w:r>
    </w:p>
    <w:p w:rsidR="004E0BA7" w:rsidRDefault="004E0BA7" w:rsidP="004E0BA7">
      <w:pPr>
        <w:pStyle w:val="ListParagraph"/>
        <w:numPr>
          <w:ilvl w:val="0"/>
          <w:numId w:val="19"/>
        </w:numPr>
      </w:pPr>
      <w:r>
        <w:t xml:space="preserve">Significant snack-food alternatives, however few competing </w:t>
      </w:r>
      <w:proofErr w:type="gramStart"/>
      <w:r>
        <w:t>on the basis of</w:t>
      </w:r>
      <w:proofErr w:type="gramEnd"/>
      <w:r>
        <w:t xml:space="preserve"> healthy snacking</w:t>
      </w:r>
    </w:p>
    <w:p w:rsidR="004E0BA7" w:rsidRPr="004E0BA7" w:rsidRDefault="004E0BA7" w:rsidP="004E0BA7">
      <w:pPr>
        <w:pStyle w:val="ListParagraph"/>
        <w:numPr>
          <w:ilvl w:val="0"/>
          <w:numId w:val="19"/>
        </w:numPr>
      </w:pPr>
      <w:r w:rsidRPr="00EB2CC6">
        <w:t>Strong reliance on continued customer focus on healthy eating</w:t>
      </w:r>
    </w:p>
    <w:p w:rsidR="00EE0810" w:rsidRDefault="00EE0810" w:rsidP="00EE0810">
      <w:pPr>
        <w:pStyle w:val="Heading3"/>
        <w:rPr>
          <w:bCs/>
        </w:rPr>
      </w:pPr>
      <w:bookmarkStart w:id="23" w:name="_Toc19482143"/>
      <w:r w:rsidRPr="00EE0810">
        <w:rPr>
          <w:bCs/>
        </w:rPr>
        <w:t>Bargaining Power of Buyers:</w:t>
      </w:r>
      <w:bookmarkEnd w:id="23"/>
      <w:r w:rsidRPr="00EE0810">
        <w:rPr>
          <w:bCs/>
        </w:rPr>
        <w:t xml:space="preserve"> </w:t>
      </w:r>
    </w:p>
    <w:p w:rsidR="004E0BA7" w:rsidRDefault="00EE0810" w:rsidP="004E0BA7">
      <w:pPr>
        <w:numPr>
          <w:ilvl w:val="0"/>
          <w:numId w:val="17"/>
        </w:numPr>
        <w:spacing w:after="0" w:line="240" w:lineRule="auto"/>
      </w:pPr>
      <w:r w:rsidRPr="00EE0810">
        <w:t>Moderate – High</w:t>
      </w:r>
    </w:p>
    <w:p w:rsidR="004E0BA7" w:rsidRDefault="004E0BA7" w:rsidP="004E0BA7">
      <w:pPr>
        <w:numPr>
          <w:ilvl w:val="0"/>
          <w:numId w:val="17"/>
        </w:numPr>
        <w:spacing w:after="0" w:line="240" w:lineRule="auto"/>
      </w:pPr>
      <w:r>
        <w:t>Price premium for our product, therefore economic conditions could affect our turnover</w:t>
      </w:r>
    </w:p>
    <w:p w:rsidR="004E0BA7" w:rsidRPr="00EB2CC6" w:rsidRDefault="004E0BA7" w:rsidP="004E0BA7">
      <w:pPr>
        <w:numPr>
          <w:ilvl w:val="0"/>
          <w:numId w:val="17"/>
        </w:numPr>
        <w:spacing w:after="0" w:line="240" w:lineRule="auto"/>
      </w:pPr>
      <w:r>
        <w:t>Our multichannel model could take customers away from our subscription service</w:t>
      </w:r>
    </w:p>
    <w:p w:rsidR="00EE0810" w:rsidRDefault="00EE0810" w:rsidP="00EE0810">
      <w:pPr>
        <w:pStyle w:val="Heading3"/>
        <w:rPr>
          <w:bCs/>
        </w:rPr>
      </w:pPr>
      <w:bookmarkStart w:id="24" w:name="_Toc19482144"/>
      <w:r w:rsidRPr="00EE0810">
        <w:rPr>
          <w:bCs/>
        </w:rPr>
        <w:t>Bargaining Power of Suppliers:</w:t>
      </w:r>
      <w:bookmarkEnd w:id="24"/>
      <w:r w:rsidRPr="00EE0810">
        <w:rPr>
          <w:bCs/>
        </w:rPr>
        <w:t xml:space="preserve"> </w:t>
      </w:r>
    </w:p>
    <w:p w:rsidR="004E0BA7" w:rsidRDefault="00EE0810" w:rsidP="004E0BA7">
      <w:pPr>
        <w:numPr>
          <w:ilvl w:val="0"/>
          <w:numId w:val="14"/>
        </w:numPr>
        <w:spacing w:after="0" w:line="240" w:lineRule="auto"/>
      </w:pPr>
      <w:r w:rsidRPr="00EE0810">
        <w:t>Low</w:t>
      </w:r>
      <w:r w:rsidR="004E0BA7" w:rsidRPr="004E0BA7">
        <w:t xml:space="preserve"> </w:t>
      </w:r>
    </w:p>
    <w:p w:rsidR="004E0BA7" w:rsidRDefault="004E0BA7" w:rsidP="004E0BA7">
      <w:pPr>
        <w:numPr>
          <w:ilvl w:val="0"/>
          <w:numId w:val="14"/>
        </w:numPr>
        <w:spacing w:after="0" w:line="240" w:lineRule="auto"/>
      </w:pPr>
      <w:r w:rsidRPr="00EB2CC6">
        <w:t>New location enables us to be more involved in production</w:t>
      </w:r>
    </w:p>
    <w:p w:rsidR="00EE0810" w:rsidRPr="00EE0810" w:rsidRDefault="004E0BA7" w:rsidP="00ED2128">
      <w:pPr>
        <w:numPr>
          <w:ilvl w:val="0"/>
          <w:numId w:val="14"/>
        </w:numPr>
        <w:spacing w:after="0" w:line="240" w:lineRule="auto"/>
      </w:pPr>
      <w:r>
        <w:t>Limited reliance on external providers for majority of our supplies</w:t>
      </w:r>
    </w:p>
    <w:p w:rsidR="00EE0810" w:rsidRPr="00EE0810" w:rsidRDefault="00EE0810" w:rsidP="00EE0810">
      <w:pPr>
        <w:pStyle w:val="Heading3"/>
        <w:rPr>
          <w:bCs/>
        </w:rPr>
      </w:pPr>
      <w:bookmarkStart w:id="25" w:name="_Toc19482145"/>
      <w:r w:rsidRPr="00EE0810">
        <w:t>Rivalry amongst existing competitors:</w:t>
      </w:r>
      <w:bookmarkEnd w:id="25"/>
      <w:r w:rsidRPr="00EE0810">
        <w:t xml:space="preserve"> </w:t>
      </w:r>
    </w:p>
    <w:p w:rsidR="004E0BA7" w:rsidRDefault="00EE0810" w:rsidP="004E0BA7">
      <w:pPr>
        <w:pStyle w:val="ListParagraph"/>
        <w:numPr>
          <w:ilvl w:val="0"/>
          <w:numId w:val="16"/>
        </w:numPr>
      </w:pPr>
      <w:r w:rsidRPr="00EE0810">
        <w:t xml:space="preserve">Low </w:t>
      </w:r>
      <w:r w:rsidR="004E0BA7">
        <w:t>–</w:t>
      </w:r>
      <w:r w:rsidRPr="00EE0810">
        <w:t xml:space="preserve"> Moderate</w:t>
      </w:r>
      <w:r w:rsidR="004E0BA7" w:rsidRPr="004E0BA7">
        <w:t xml:space="preserve"> </w:t>
      </w:r>
    </w:p>
    <w:p w:rsidR="004E0BA7" w:rsidRPr="00EB2CC6" w:rsidRDefault="004E0BA7" w:rsidP="004E0BA7">
      <w:pPr>
        <w:pStyle w:val="ListParagraph"/>
        <w:numPr>
          <w:ilvl w:val="0"/>
          <w:numId w:val="16"/>
        </w:numPr>
      </w:pPr>
      <w:r w:rsidRPr="00EB2CC6">
        <w:t>Large number of firms, however some reluctance to challenge in the healthy snacking market</w:t>
      </w:r>
    </w:p>
    <w:p w:rsidR="004E0BA7" w:rsidRPr="00EB2CC6" w:rsidRDefault="004E0BA7" w:rsidP="004E0BA7">
      <w:pPr>
        <w:pStyle w:val="ListParagraph"/>
        <w:numPr>
          <w:ilvl w:val="0"/>
          <w:numId w:val="16"/>
        </w:numPr>
      </w:pPr>
      <w:r w:rsidRPr="00EB2CC6">
        <w:t>Reliance on healthy snacking taking a greater share of overall snack market</w:t>
      </w:r>
    </w:p>
    <w:p w:rsidR="00E04017" w:rsidRDefault="00E04017" w:rsidP="00E04017">
      <w:pPr>
        <w:pStyle w:val="Heading2"/>
      </w:pPr>
      <w:bookmarkStart w:id="26" w:name="_Toc19482146"/>
      <w:r>
        <w:lastRenderedPageBreak/>
        <w:t>SWOT</w:t>
      </w:r>
      <w:bookmarkEnd w:id="26"/>
    </w:p>
    <w:tbl>
      <w:tblPr>
        <w:tblStyle w:val="TableGrid"/>
        <w:tblW w:w="10510" w:type="dxa"/>
        <w:tblInd w:w="-813" w:type="dxa"/>
        <w:tblLook w:val="04A0" w:firstRow="1" w:lastRow="0" w:firstColumn="1" w:lastColumn="0" w:noHBand="0" w:noVBand="1"/>
      </w:tblPr>
      <w:tblGrid>
        <w:gridCol w:w="538"/>
        <w:gridCol w:w="4523"/>
        <w:gridCol w:w="4951"/>
        <w:gridCol w:w="498"/>
      </w:tblGrid>
      <w:tr w:rsidR="00E04017" w:rsidTr="00145284">
        <w:trPr>
          <w:cantSplit/>
          <w:trHeight w:val="1848"/>
        </w:trPr>
        <w:tc>
          <w:tcPr>
            <w:tcW w:w="538" w:type="dxa"/>
            <w:textDirection w:val="btLr"/>
          </w:tcPr>
          <w:p w:rsidR="00E04017" w:rsidRPr="005A7D2C" w:rsidRDefault="00E04017" w:rsidP="00274350">
            <w:pPr>
              <w:spacing w:after="0" w:line="240" w:lineRule="auto"/>
              <w:ind w:left="113" w:right="113"/>
              <w:rPr>
                <w:b/>
                <w:u w:val="single"/>
              </w:rPr>
            </w:pPr>
            <w:r>
              <w:rPr>
                <w:b/>
                <w:u w:val="single"/>
              </w:rPr>
              <w:t>Internal</w:t>
            </w:r>
          </w:p>
        </w:tc>
        <w:tc>
          <w:tcPr>
            <w:tcW w:w="4523" w:type="dxa"/>
          </w:tcPr>
          <w:p w:rsidR="00E04017" w:rsidRDefault="00E04017" w:rsidP="00274350">
            <w:pPr>
              <w:spacing w:after="0"/>
              <w:rPr>
                <w:b/>
                <w:u w:val="single"/>
              </w:rPr>
            </w:pPr>
            <w:r w:rsidRPr="005A7D2C">
              <w:rPr>
                <w:b/>
                <w:u w:val="single"/>
              </w:rPr>
              <w:t>Strengths</w:t>
            </w:r>
          </w:p>
          <w:p w:rsidR="00020998" w:rsidRPr="00020998" w:rsidRDefault="00020998" w:rsidP="00020998">
            <w:pPr>
              <w:pStyle w:val="ListParagraph"/>
              <w:numPr>
                <w:ilvl w:val="0"/>
                <w:numId w:val="8"/>
              </w:numPr>
              <w:spacing w:after="0"/>
            </w:pPr>
            <w:r w:rsidRPr="00020998">
              <w:t>Established snack food market</w:t>
            </w:r>
          </w:p>
          <w:p w:rsidR="00020998" w:rsidRPr="00020998" w:rsidRDefault="00020998" w:rsidP="00020998">
            <w:pPr>
              <w:pStyle w:val="ListParagraph"/>
              <w:numPr>
                <w:ilvl w:val="0"/>
                <w:numId w:val="8"/>
              </w:numPr>
              <w:spacing w:after="0"/>
            </w:pPr>
            <w:r w:rsidRPr="00020998">
              <w:t>High compatibility with company values &amp; culture</w:t>
            </w:r>
          </w:p>
          <w:p w:rsidR="00020998" w:rsidRPr="00020998" w:rsidRDefault="00020998" w:rsidP="00020998">
            <w:pPr>
              <w:pStyle w:val="ListParagraph"/>
              <w:numPr>
                <w:ilvl w:val="0"/>
                <w:numId w:val="8"/>
              </w:numPr>
              <w:spacing w:after="0"/>
            </w:pPr>
            <w:r w:rsidRPr="00020998">
              <w:t xml:space="preserve">Demographics </w:t>
            </w:r>
            <w:r w:rsidR="00D72F3E">
              <w:t>fit</w:t>
            </w:r>
            <w:r w:rsidRPr="00020998">
              <w:t xml:space="preserve"> with target audience</w:t>
            </w:r>
          </w:p>
          <w:p w:rsidR="00020998" w:rsidRPr="00020998" w:rsidRDefault="00020998" w:rsidP="00020998">
            <w:pPr>
              <w:pStyle w:val="ListParagraph"/>
              <w:numPr>
                <w:ilvl w:val="0"/>
                <w:numId w:val="8"/>
              </w:numPr>
              <w:spacing w:after="0"/>
            </w:pPr>
            <w:r w:rsidRPr="00020998">
              <w:t>Strong synergy with 5/6 dimensions in the cultural comparison</w:t>
            </w:r>
          </w:p>
          <w:p w:rsidR="00020998" w:rsidRPr="00020998" w:rsidRDefault="00020998" w:rsidP="00020998">
            <w:pPr>
              <w:pStyle w:val="ListParagraph"/>
              <w:numPr>
                <w:ilvl w:val="0"/>
                <w:numId w:val="8"/>
              </w:numPr>
              <w:spacing w:after="0"/>
            </w:pPr>
            <w:r w:rsidRPr="00020998">
              <w:t>Strong track record of investment &amp; trading between UK &amp; Netherlands</w:t>
            </w:r>
          </w:p>
          <w:p w:rsidR="00020998" w:rsidRPr="00020998" w:rsidRDefault="00020998" w:rsidP="00020998">
            <w:pPr>
              <w:pStyle w:val="ListParagraph"/>
              <w:numPr>
                <w:ilvl w:val="0"/>
                <w:numId w:val="8"/>
              </w:numPr>
              <w:spacing w:after="0"/>
            </w:pPr>
            <w:r w:rsidRPr="00020998">
              <w:t xml:space="preserve">Infrastructure and distribution strengths </w:t>
            </w:r>
          </w:p>
          <w:p w:rsidR="00E04017" w:rsidRPr="002D1365" w:rsidRDefault="00020998" w:rsidP="00020998">
            <w:pPr>
              <w:pStyle w:val="ListParagraph"/>
              <w:numPr>
                <w:ilvl w:val="0"/>
                <w:numId w:val="8"/>
              </w:numPr>
              <w:spacing w:after="0"/>
            </w:pPr>
            <w:r w:rsidRPr="00020998">
              <w:t>Company compliant with consumer trends</w:t>
            </w:r>
          </w:p>
        </w:tc>
        <w:tc>
          <w:tcPr>
            <w:tcW w:w="4951" w:type="dxa"/>
          </w:tcPr>
          <w:p w:rsidR="00E04017" w:rsidRDefault="00E04017" w:rsidP="00274350">
            <w:pPr>
              <w:spacing w:after="0"/>
              <w:rPr>
                <w:b/>
                <w:u w:val="single"/>
              </w:rPr>
            </w:pPr>
            <w:r w:rsidRPr="005A7D2C">
              <w:rPr>
                <w:b/>
                <w:u w:val="single"/>
              </w:rPr>
              <w:t>Weaknesses</w:t>
            </w:r>
          </w:p>
          <w:p w:rsidR="00020998" w:rsidRPr="00020998" w:rsidRDefault="00020998" w:rsidP="00020998">
            <w:pPr>
              <w:pStyle w:val="ListParagraph"/>
              <w:numPr>
                <w:ilvl w:val="0"/>
                <w:numId w:val="10"/>
              </w:numPr>
              <w:spacing w:after="0"/>
            </w:pPr>
            <w:r w:rsidRPr="00020998">
              <w:t>Potential resistance to new business model</w:t>
            </w:r>
          </w:p>
          <w:p w:rsidR="00020998" w:rsidRPr="00020998" w:rsidRDefault="00020998" w:rsidP="00020998">
            <w:pPr>
              <w:pStyle w:val="ListParagraph"/>
              <w:numPr>
                <w:ilvl w:val="0"/>
                <w:numId w:val="10"/>
              </w:numPr>
              <w:spacing w:after="0"/>
            </w:pPr>
            <w:r w:rsidRPr="00020998">
              <w:t>Identifying appropriate human resource</w:t>
            </w:r>
          </w:p>
          <w:p w:rsidR="00020998" w:rsidRPr="00020998" w:rsidRDefault="00020998" w:rsidP="00020998">
            <w:pPr>
              <w:pStyle w:val="ListParagraph"/>
              <w:numPr>
                <w:ilvl w:val="0"/>
                <w:numId w:val="10"/>
              </w:numPr>
              <w:spacing w:after="0"/>
            </w:pPr>
            <w:r w:rsidRPr="00020998">
              <w:t>Change in consumer demand</w:t>
            </w:r>
          </w:p>
          <w:p w:rsidR="00020998" w:rsidRPr="00020998" w:rsidRDefault="00020998" w:rsidP="00020998">
            <w:pPr>
              <w:pStyle w:val="ListParagraph"/>
              <w:numPr>
                <w:ilvl w:val="0"/>
                <w:numId w:val="10"/>
              </w:numPr>
              <w:spacing w:after="0"/>
            </w:pPr>
            <w:r w:rsidRPr="00020998">
              <w:t>Business model is repeatable and open to competition</w:t>
            </w:r>
          </w:p>
          <w:p w:rsidR="00E04017" w:rsidRPr="002D1365" w:rsidRDefault="00020998" w:rsidP="00020998">
            <w:pPr>
              <w:pStyle w:val="ListParagraph"/>
              <w:numPr>
                <w:ilvl w:val="0"/>
                <w:numId w:val="10"/>
              </w:numPr>
              <w:spacing w:after="0"/>
            </w:pPr>
            <w:r w:rsidRPr="00020998">
              <w:t xml:space="preserve">Return on Investment </w:t>
            </w:r>
            <w:proofErr w:type="gramStart"/>
            <w:r w:rsidRPr="00020998">
              <w:t>-</w:t>
            </w:r>
            <w:r>
              <w:t xml:space="preserve"> </w:t>
            </w:r>
            <w:r w:rsidRPr="00020998">
              <w:t>?</w:t>
            </w:r>
            <w:proofErr w:type="gramEnd"/>
            <w:r w:rsidR="00D610D4">
              <w:t xml:space="preserve"> </w:t>
            </w:r>
            <w:r w:rsidRPr="00020998">
              <w:t>greater economies of scale if expansion is across a greater number of markets</w:t>
            </w:r>
          </w:p>
        </w:tc>
        <w:tc>
          <w:tcPr>
            <w:tcW w:w="498" w:type="dxa"/>
            <w:textDirection w:val="tbRl"/>
          </w:tcPr>
          <w:p w:rsidR="00E04017" w:rsidRPr="005A7D2C" w:rsidRDefault="00E04017" w:rsidP="00274350">
            <w:pPr>
              <w:spacing w:after="0" w:line="240" w:lineRule="auto"/>
              <w:ind w:left="113" w:right="113"/>
              <w:rPr>
                <w:b/>
                <w:u w:val="single"/>
              </w:rPr>
            </w:pPr>
            <w:r>
              <w:rPr>
                <w:b/>
                <w:u w:val="single"/>
              </w:rPr>
              <w:t>Internal</w:t>
            </w:r>
          </w:p>
        </w:tc>
      </w:tr>
      <w:tr w:rsidR="00E04017" w:rsidTr="00145284">
        <w:trPr>
          <w:cantSplit/>
          <w:trHeight w:val="1974"/>
        </w:trPr>
        <w:tc>
          <w:tcPr>
            <w:tcW w:w="538" w:type="dxa"/>
            <w:textDirection w:val="btLr"/>
          </w:tcPr>
          <w:p w:rsidR="00E04017" w:rsidRPr="005A7D2C" w:rsidRDefault="00E04017" w:rsidP="00274350">
            <w:pPr>
              <w:spacing w:after="0" w:line="240" w:lineRule="auto"/>
              <w:ind w:left="113" w:right="113"/>
              <w:rPr>
                <w:b/>
                <w:u w:val="single"/>
              </w:rPr>
            </w:pPr>
            <w:r>
              <w:rPr>
                <w:b/>
                <w:u w:val="single"/>
              </w:rPr>
              <w:t>External</w:t>
            </w:r>
          </w:p>
        </w:tc>
        <w:tc>
          <w:tcPr>
            <w:tcW w:w="4523" w:type="dxa"/>
          </w:tcPr>
          <w:p w:rsidR="00E04017" w:rsidRDefault="00E04017" w:rsidP="00274350">
            <w:pPr>
              <w:spacing w:after="0"/>
              <w:rPr>
                <w:b/>
                <w:u w:val="single"/>
              </w:rPr>
            </w:pPr>
            <w:r w:rsidRPr="005A7D2C">
              <w:rPr>
                <w:b/>
                <w:u w:val="single"/>
              </w:rPr>
              <w:t>Opportunities</w:t>
            </w:r>
          </w:p>
          <w:p w:rsidR="00020998" w:rsidRPr="00020998" w:rsidRDefault="00020998" w:rsidP="00020998">
            <w:pPr>
              <w:pStyle w:val="ListParagraph"/>
              <w:numPr>
                <w:ilvl w:val="0"/>
                <w:numId w:val="9"/>
              </w:numPr>
              <w:spacing w:after="0"/>
            </w:pPr>
            <w:r w:rsidRPr="00020998">
              <w:t xml:space="preserve">Exploiting opportunity from the cultural aspects already embedded </w:t>
            </w:r>
          </w:p>
          <w:p w:rsidR="00020998" w:rsidRPr="00020998" w:rsidRDefault="00020998" w:rsidP="00020998">
            <w:pPr>
              <w:pStyle w:val="ListParagraph"/>
              <w:numPr>
                <w:ilvl w:val="0"/>
                <w:numId w:val="9"/>
              </w:numPr>
              <w:spacing w:after="0"/>
            </w:pPr>
            <w:r w:rsidRPr="00020998">
              <w:t>Sound demographic position</w:t>
            </w:r>
          </w:p>
          <w:p w:rsidR="00020998" w:rsidRPr="00020998" w:rsidRDefault="00020998" w:rsidP="00020998">
            <w:pPr>
              <w:pStyle w:val="ListParagraph"/>
              <w:numPr>
                <w:ilvl w:val="0"/>
                <w:numId w:val="9"/>
              </w:numPr>
              <w:spacing w:after="0"/>
            </w:pPr>
            <w:r w:rsidRPr="00020998">
              <w:t>High degree of English speaking</w:t>
            </w:r>
          </w:p>
          <w:p w:rsidR="00020998" w:rsidRPr="00020998" w:rsidRDefault="00020998" w:rsidP="00020998">
            <w:pPr>
              <w:pStyle w:val="ListParagraph"/>
              <w:numPr>
                <w:ilvl w:val="0"/>
                <w:numId w:val="9"/>
              </w:numPr>
              <w:spacing w:after="0"/>
            </w:pPr>
            <w:r w:rsidRPr="00020998">
              <w:t>Agile, web-based technology (‘clicks’ over ‘bricks’)</w:t>
            </w:r>
          </w:p>
          <w:p w:rsidR="00E04017" w:rsidRDefault="00020998" w:rsidP="00020998">
            <w:pPr>
              <w:pStyle w:val="ListParagraph"/>
              <w:numPr>
                <w:ilvl w:val="0"/>
                <w:numId w:val="9"/>
              </w:numPr>
              <w:spacing w:after="0"/>
            </w:pPr>
            <w:r w:rsidRPr="00020998">
              <w:t>Strong history of trading relations between UK &amp; Netherlands</w:t>
            </w:r>
          </w:p>
          <w:p w:rsidR="00D610D4" w:rsidRDefault="00D610D4" w:rsidP="00020998">
            <w:pPr>
              <w:pStyle w:val="ListParagraph"/>
              <w:numPr>
                <w:ilvl w:val="0"/>
                <w:numId w:val="9"/>
              </w:numPr>
              <w:spacing w:after="0"/>
            </w:pPr>
            <w:r>
              <w:t>Excellent logistics network</w:t>
            </w:r>
          </w:p>
          <w:p w:rsidR="00D610D4" w:rsidRPr="002D1365" w:rsidRDefault="00D610D4" w:rsidP="00020998">
            <w:pPr>
              <w:pStyle w:val="ListParagraph"/>
              <w:numPr>
                <w:ilvl w:val="0"/>
                <w:numId w:val="9"/>
              </w:numPr>
              <w:spacing w:after="0"/>
            </w:pPr>
            <w:r>
              <w:t>Huge market potential</w:t>
            </w:r>
          </w:p>
        </w:tc>
        <w:tc>
          <w:tcPr>
            <w:tcW w:w="4951" w:type="dxa"/>
          </w:tcPr>
          <w:p w:rsidR="00E04017" w:rsidRDefault="00E04017" w:rsidP="00274350">
            <w:pPr>
              <w:spacing w:after="0"/>
              <w:rPr>
                <w:b/>
                <w:u w:val="single"/>
              </w:rPr>
            </w:pPr>
            <w:r w:rsidRPr="005A7D2C">
              <w:rPr>
                <w:b/>
                <w:u w:val="single"/>
              </w:rPr>
              <w:t>Threats</w:t>
            </w:r>
          </w:p>
          <w:p w:rsidR="00020998" w:rsidRPr="00020998" w:rsidRDefault="00020998" w:rsidP="00020998">
            <w:pPr>
              <w:pStyle w:val="ListParagraph"/>
              <w:numPr>
                <w:ilvl w:val="0"/>
                <w:numId w:val="11"/>
              </w:numPr>
              <w:spacing w:after="0"/>
            </w:pPr>
            <w:r w:rsidRPr="00020998">
              <w:t>Uncertainty about how withdrawal effects trading relations</w:t>
            </w:r>
          </w:p>
          <w:p w:rsidR="00020998" w:rsidRPr="00020998" w:rsidRDefault="00020998" w:rsidP="00020998">
            <w:pPr>
              <w:pStyle w:val="ListParagraph"/>
              <w:numPr>
                <w:ilvl w:val="0"/>
                <w:numId w:val="11"/>
              </w:numPr>
              <w:spacing w:after="0"/>
            </w:pPr>
            <w:r w:rsidRPr="00020998">
              <w:t>Competitors:</w:t>
            </w:r>
          </w:p>
          <w:p w:rsidR="00020998" w:rsidRPr="00020998" w:rsidRDefault="00FA604E" w:rsidP="00FA604E">
            <w:pPr>
              <w:pStyle w:val="ListParagraph"/>
              <w:numPr>
                <w:ilvl w:val="2"/>
                <w:numId w:val="11"/>
              </w:numPr>
              <w:spacing w:after="0"/>
            </w:pPr>
            <w:hyperlink r:id="rId9" w:history="1">
              <w:r>
                <w:rPr>
                  <w:rStyle w:val="Hyperlink"/>
                </w:rPr>
                <w:t>Sourced Box</w:t>
              </w:r>
            </w:hyperlink>
          </w:p>
          <w:p w:rsidR="00020998" w:rsidRPr="00020998" w:rsidRDefault="00FA604E" w:rsidP="00FA604E">
            <w:pPr>
              <w:pStyle w:val="ListParagraph"/>
              <w:numPr>
                <w:ilvl w:val="2"/>
                <w:numId w:val="11"/>
              </w:numPr>
              <w:spacing w:after="0"/>
            </w:pPr>
            <w:hyperlink r:id="rId10" w:history="1">
              <w:r w:rsidRPr="00FA604E">
                <w:rPr>
                  <w:rStyle w:val="Hyperlink"/>
                </w:rPr>
                <w:t>Office Pantry</w:t>
              </w:r>
            </w:hyperlink>
          </w:p>
          <w:p w:rsidR="00020998" w:rsidRPr="00020998" w:rsidRDefault="00020998" w:rsidP="00020998">
            <w:pPr>
              <w:pStyle w:val="ListParagraph"/>
              <w:numPr>
                <w:ilvl w:val="0"/>
                <w:numId w:val="11"/>
              </w:numPr>
              <w:spacing w:after="0"/>
            </w:pPr>
            <w:r w:rsidRPr="00020998">
              <w:t>Cyber security</w:t>
            </w:r>
          </w:p>
          <w:p w:rsidR="00020998" w:rsidRPr="00020998" w:rsidRDefault="00020998" w:rsidP="00020998">
            <w:pPr>
              <w:pStyle w:val="ListParagraph"/>
              <w:numPr>
                <w:ilvl w:val="0"/>
                <w:numId w:val="11"/>
              </w:numPr>
              <w:spacing w:after="0"/>
            </w:pPr>
            <w:r w:rsidRPr="00020998">
              <w:t>Talent pool</w:t>
            </w:r>
          </w:p>
          <w:p w:rsidR="00E04017" w:rsidRPr="002D1365" w:rsidRDefault="00020998" w:rsidP="00020998">
            <w:pPr>
              <w:pStyle w:val="ListParagraph"/>
              <w:numPr>
                <w:ilvl w:val="0"/>
                <w:numId w:val="11"/>
              </w:numPr>
              <w:spacing w:after="0"/>
            </w:pPr>
            <w:r w:rsidRPr="00020998">
              <w:t>Cultural pushback</w:t>
            </w:r>
          </w:p>
        </w:tc>
        <w:tc>
          <w:tcPr>
            <w:tcW w:w="498" w:type="dxa"/>
            <w:textDirection w:val="tbRl"/>
          </w:tcPr>
          <w:p w:rsidR="00E04017" w:rsidRPr="005A7D2C" w:rsidRDefault="00E04017" w:rsidP="00274350">
            <w:pPr>
              <w:spacing w:after="0" w:line="240" w:lineRule="auto"/>
              <w:ind w:left="113" w:right="113"/>
              <w:rPr>
                <w:b/>
                <w:u w:val="single"/>
              </w:rPr>
            </w:pPr>
            <w:r>
              <w:rPr>
                <w:b/>
                <w:u w:val="single"/>
              </w:rPr>
              <w:t>External</w:t>
            </w:r>
          </w:p>
        </w:tc>
      </w:tr>
    </w:tbl>
    <w:p w:rsidR="00E04017" w:rsidRPr="00E04017" w:rsidRDefault="00E04017" w:rsidP="00E04017"/>
    <w:p w:rsidR="008A706B" w:rsidRDefault="008A706B" w:rsidP="008A706B">
      <w:pPr>
        <w:pStyle w:val="Heading1"/>
        <w:numPr>
          <w:ilvl w:val="0"/>
          <w:numId w:val="1"/>
        </w:numPr>
        <w:rPr>
          <w:rStyle w:val="Strong"/>
          <w:rFonts w:ascii="Calibri" w:hAnsi="Calibri"/>
          <w:b/>
          <w:bCs w:val="0"/>
          <w:sz w:val="32"/>
        </w:rPr>
      </w:pPr>
      <w:bookmarkStart w:id="27" w:name="_Toc19482147"/>
      <w:r w:rsidRPr="009D1CFC">
        <w:rPr>
          <w:rStyle w:val="Strong"/>
          <w:rFonts w:ascii="Calibri" w:hAnsi="Calibri"/>
          <w:b/>
          <w:bCs w:val="0"/>
          <w:sz w:val="32"/>
        </w:rPr>
        <w:t>International Business Strategy</w:t>
      </w:r>
      <w:bookmarkEnd w:id="27"/>
      <w:r w:rsidRPr="009D1CFC">
        <w:rPr>
          <w:rStyle w:val="Strong"/>
          <w:rFonts w:ascii="Calibri" w:hAnsi="Calibri"/>
          <w:b/>
          <w:bCs w:val="0"/>
          <w:sz w:val="32"/>
        </w:rPr>
        <w:t xml:space="preserve"> </w:t>
      </w:r>
    </w:p>
    <w:p w:rsidR="00315980" w:rsidRDefault="003E356B" w:rsidP="00315980">
      <w:pPr>
        <w:rPr>
          <w:noProof/>
        </w:rPr>
      </w:pPr>
      <w:r>
        <w:t xml:space="preserve">International Business Strategy has often been categorised into 1 of 4 typologies based on a higher or lower degree to which a company chooses to be either Globally Integrated, or Locally Responsive </w:t>
      </w:r>
      <w:sdt>
        <w:sdtPr>
          <w:id w:val="-1369674888"/>
          <w:citation/>
        </w:sdtPr>
        <w:sdtContent>
          <w:r w:rsidR="00315980">
            <w:fldChar w:fldCharType="begin"/>
          </w:r>
          <w:r w:rsidR="00315980">
            <w:instrText xml:space="preserve"> CITATION Bar89 \l 2057 </w:instrText>
          </w:r>
          <w:r w:rsidR="00315980">
            <w:fldChar w:fldCharType="separate"/>
          </w:r>
          <w:r w:rsidR="00E14B89" w:rsidRPr="00E14B89">
            <w:rPr>
              <w:noProof/>
            </w:rPr>
            <w:t>(Bartlett &amp; Ghoshal, 1989)</w:t>
          </w:r>
          <w:r w:rsidR="00315980">
            <w:fldChar w:fldCharType="end"/>
          </w:r>
        </w:sdtContent>
      </w:sdt>
      <w:r>
        <w:t xml:space="preserve">. Categorised using the </w:t>
      </w:r>
      <w:r w:rsidRPr="003E356B">
        <w:rPr>
          <w:noProof/>
        </w:rPr>
        <w:t>Bartlett &amp; Ghoshal</w:t>
      </w:r>
      <w:r>
        <w:rPr>
          <w:noProof/>
        </w:rPr>
        <w:t xml:space="preserve"> matrix </w:t>
      </w:r>
      <w:sdt>
        <w:sdtPr>
          <w:rPr>
            <w:noProof/>
          </w:rPr>
          <w:id w:val="1215853129"/>
          <w:citation/>
        </w:sdtPr>
        <w:sdtContent>
          <w:r>
            <w:rPr>
              <w:noProof/>
            </w:rPr>
            <w:fldChar w:fldCharType="begin"/>
          </w:r>
          <w:r>
            <w:rPr>
              <w:noProof/>
            </w:rPr>
            <w:instrText xml:space="preserve">CITATION Bar89 \n  \l 2057 </w:instrText>
          </w:r>
          <w:r>
            <w:rPr>
              <w:noProof/>
            </w:rPr>
            <w:fldChar w:fldCharType="separate"/>
          </w:r>
          <w:r w:rsidR="00E14B89" w:rsidRPr="00E14B89">
            <w:rPr>
              <w:noProof/>
            </w:rPr>
            <w:t>(1989)</w:t>
          </w:r>
          <w:r>
            <w:rPr>
              <w:noProof/>
            </w:rPr>
            <w:fldChar w:fldCharType="end"/>
          </w:r>
        </w:sdtContent>
      </w:sdt>
      <w:r>
        <w:rPr>
          <w:noProof/>
        </w:rPr>
        <w:t>, international strategies can be described as International, Multidomestic, Global, or Transnational. Each has been descrbed as having strengths and disadvantages, however for the purposes of this report I will focus on describing the Transnational strategy and how this best serves our company as our preferred International Strategy.</w:t>
      </w:r>
    </w:p>
    <w:p w:rsidR="00E34A08" w:rsidRDefault="003E356B" w:rsidP="00315980">
      <w:pPr>
        <w:rPr>
          <w:noProof/>
        </w:rPr>
      </w:pPr>
      <w:r>
        <w:rPr>
          <w:noProof/>
        </w:rPr>
        <w:t>A Transational Strategy is one characterised by a high level of Global Integration – so one that wants to find economies of scale from expanding operations. A Transnational company will also seek to maximise the benefits of local responsiveness</w:t>
      </w:r>
      <w:r w:rsidR="00F1138C">
        <w:rPr>
          <w:noProof/>
        </w:rPr>
        <w:t xml:space="preserve"> </w:t>
      </w:r>
      <w:sdt>
        <w:sdtPr>
          <w:rPr>
            <w:noProof/>
          </w:rPr>
          <w:id w:val="1086498391"/>
          <w:citation/>
        </w:sdtPr>
        <w:sdtContent>
          <w:r w:rsidR="00F1138C">
            <w:rPr>
              <w:noProof/>
            </w:rPr>
            <w:fldChar w:fldCharType="begin"/>
          </w:r>
          <w:r w:rsidR="00F1138C">
            <w:rPr>
              <w:noProof/>
            </w:rPr>
            <w:instrText xml:space="preserve"> CITATION Bar89 \l 2057 </w:instrText>
          </w:r>
          <w:r w:rsidR="00F1138C">
            <w:rPr>
              <w:noProof/>
            </w:rPr>
            <w:fldChar w:fldCharType="separate"/>
          </w:r>
          <w:r w:rsidR="00E14B89" w:rsidRPr="00E14B89">
            <w:rPr>
              <w:noProof/>
            </w:rPr>
            <w:t>(Bartlett &amp; Ghoshal, 1989)</w:t>
          </w:r>
          <w:r w:rsidR="00F1138C">
            <w:rPr>
              <w:noProof/>
            </w:rPr>
            <w:fldChar w:fldCharType="end"/>
          </w:r>
        </w:sdtContent>
      </w:sdt>
      <w:r>
        <w:rPr>
          <w:noProof/>
        </w:rPr>
        <w:t xml:space="preserve">, and so </w:t>
      </w:r>
      <w:r w:rsidR="00F1138C">
        <w:rPr>
          <w:noProof/>
        </w:rPr>
        <w:t>distributing leadership and develoved resposibility within our flat organisational structure will allow our sales, marketing, and production teams to flourish, using their energy and creativity to respond to local need.</w:t>
      </w:r>
    </w:p>
    <w:p w:rsidR="008A706B" w:rsidRDefault="008A706B" w:rsidP="008A706B">
      <w:pPr>
        <w:pStyle w:val="Heading1"/>
        <w:numPr>
          <w:ilvl w:val="0"/>
          <w:numId w:val="1"/>
        </w:numPr>
        <w:rPr>
          <w:rStyle w:val="Strong"/>
          <w:rFonts w:ascii="Calibri" w:hAnsi="Calibri"/>
          <w:b/>
          <w:bCs w:val="0"/>
          <w:sz w:val="32"/>
        </w:rPr>
      </w:pPr>
      <w:bookmarkStart w:id="28" w:name="_Toc19482148"/>
      <w:r w:rsidRPr="009D1CFC">
        <w:rPr>
          <w:rStyle w:val="Strong"/>
          <w:rFonts w:ascii="Calibri" w:hAnsi="Calibri"/>
          <w:b/>
          <w:bCs w:val="0"/>
          <w:sz w:val="32"/>
        </w:rPr>
        <w:lastRenderedPageBreak/>
        <w:t>International Marketing Plan</w:t>
      </w:r>
      <w:bookmarkEnd w:id="28"/>
    </w:p>
    <w:p w:rsidR="00EB48F8" w:rsidRDefault="00EB48F8" w:rsidP="00E04017">
      <w:r>
        <w:t xml:space="preserve">2 paradigms </w:t>
      </w:r>
      <w:r w:rsidR="000C7618">
        <w:t xml:space="preserve">exist </w:t>
      </w:r>
      <w:r>
        <w:t>in International Marketing</w:t>
      </w:r>
      <w:r w:rsidR="000C7618">
        <w:t>:</w:t>
      </w:r>
      <w:r>
        <w:t xml:space="preserve"> Standardisation, and Adaptation</w:t>
      </w:r>
      <w:r w:rsidR="006F555A">
        <w:t xml:space="preserve"> </w:t>
      </w:r>
      <w:sdt>
        <w:sdtPr>
          <w:id w:val="-1350166462"/>
          <w:citation/>
        </w:sdtPr>
        <w:sdtContent>
          <w:r w:rsidR="006F555A">
            <w:fldChar w:fldCharType="begin"/>
          </w:r>
          <w:r w:rsidR="006F555A">
            <w:instrText xml:space="preserve"> CITATION Lev83 \l 2057 </w:instrText>
          </w:r>
          <w:r w:rsidR="006F555A">
            <w:fldChar w:fldCharType="separate"/>
          </w:r>
          <w:r w:rsidR="00E14B89" w:rsidRPr="00E14B89">
            <w:rPr>
              <w:noProof/>
            </w:rPr>
            <w:t>(Levitt, 1983)</w:t>
          </w:r>
          <w:r w:rsidR="006F555A">
            <w:fldChar w:fldCharType="end"/>
          </w:r>
        </w:sdtContent>
      </w:sdt>
      <w:r w:rsidR="00E34A08">
        <w:t xml:space="preserve"> </w:t>
      </w:r>
      <w:sdt>
        <w:sdtPr>
          <w:id w:val="-2122366410"/>
          <w:citation/>
        </w:sdtPr>
        <w:sdtContent>
          <w:r w:rsidR="000C7618">
            <w:fldChar w:fldCharType="begin"/>
          </w:r>
          <w:r w:rsidR="000C7618">
            <w:instrText xml:space="preserve"> CITATION Whi97 \l 2057 </w:instrText>
          </w:r>
          <w:r w:rsidR="000C7618">
            <w:fldChar w:fldCharType="separate"/>
          </w:r>
          <w:r w:rsidR="00E14B89" w:rsidRPr="00E14B89">
            <w:rPr>
              <w:noProof/>
            </w:rPr>
            <w:t>(Whitelock &amp; Pimblett, 1997)</w:t>
          </w:r>
          <w:r w:rsidR="000C7618">
            <w:fldChar w:fldCharType="end"/>
          </w:r>
        </w:sdtContent>
      </w:sdt>
      <w:r w:rsidR="000C7618">
        <w:t xml:space="preserve">,  </w:t>
      </w:r>
      <w:sdt>
        <w:sdtPr>
          <w:id w:val="1935943848"/>
          <w:citation/>
        </w:sdtPr>
        <w:sdtContent>
          <w:r w:rsidR="002F1837">
            <w:fldChar w:fldCharType="begin"/>
          </w:r>
          <w:r w:rsidR="002F1837">
            <w:instrText xml:space="preserve"> CITATION Vro09 \l 2057 </w:instrText>
          </w:r>
          <w:r w:rsidR="002F1837">
            <w:fldChar w:fldCharType="separate"/>
          </w:r>
          <w:r w:rsidR="00E14B89" w:rsidRPr="00E14B89">
            <w:rPr>
              <w:noProof/>
            </w:rPr>
            <w:t>(Vrontis, et al., 2009)</w:t>
          </w:r>
          <w:r w:rsidR="002F1837">
            <w:fldChar w:fldCharType="end"/>
          </w:r>
        </w:sdtContent>
      </w:sdt>
      <w:r w:rsidR="000C7618">
        <w:t>. They describe the extent to which a multinational business adopts standardisation and uniformity, versus responding to local conditions such as resource availability</w:t>
      </w:r>
      <w:r w:rsidR="000C7618" w:rsidRPr="000C7618">
        <w:t xml:space="preserve"> </w:t>
      </w:r>
      <w:sdt>
        <w:sdtPr>
          <w:id w:val="-1604107099"/>
          <w:citation/>
        </w:sdtPr>
        <w:sdtContent>
          <w:r w:rsidR="000C7618">
            <w:fldChar w:fldCharType="begin"/>
          </w:r>
          <w:r w:rsidR="000C7618">
            <w:instrText xml:space="preserve"> CITATION Cox07 \l 2057 </w:instrText>
          </w:r>
          <w:r w:rsidR="000C7618">
            <w:fldChar w:fldCharType="separate"/>
          </w:r>
          <w:r w:rsidR="00E14B89" w:rsidRPr="00E14B89">
            <w:rPr>
              <w:noProof/>
            </w:rPr>
            <w:t>(Cox &amp; Mason, 2007)</w:t>
          </w:r>
          <w:r w:rsidR="000C7618">
            <w:fldChar w:fldCharType="end"/>
          </w:r>
        </w:sdtContent>
      </w:sdt>
      <w:r w:rsidR="000C7618">
        <w:t xml:space="preserve">. Arguments pitting economies of scale </w:t>
      </w:r>
      <w:r w:rsidR="006F555A">
        <w:t xml:space="preserve">against responsiveness to local cultures and climate appear to hotly </w:t>
      </w:r>
      <w:proofErr w:type="gramStart"/>
      <w:r w:rsidR="006F555A">
        <w:t>contested</w:t>
      </w:r>
      <w:proofErr w:type="gramEnd"/>
      <w:r w:rsidR="006F555A">
        <w:t xml:space="preserve"> in literature since the beginnings of the analysis in the 1980s </w:t>
      </w:r>
      <w:sdt>
        <w:sdtPr>
          <w:id w:val="-1989390097"/>
          <w:citation/>
        </w:sdtPr>
        <w:sdtContent>
          <w:r w:rsidR="006F555A">
            <w:fldChar w:fldCharType="begin"/>
          </w:r>
          <w:r w:rsidR="006F555A">
            <w:instrText xml:space="preserve"> CITATION Rao17 \l 2057 </w:instrText>
          </w:r>
          <w:r w:rsidR="006F555A">
            <w:fldChar w:fldCharType="separate"/>
          </w:r>
          <w:r w:rsidR="00E14B89" w:rsidRPr="00E14B89">
            <w:rPr>
              <w:noProof/>
            </w:rPr>
            <w:t>(Rao-Nicholson &amp; Khan, 2017)</w:t>
          </w:r>
          <w:r w:rsidR="006F555A">
            <w:fldChar w:fldCharType="end"/>
          </w:r>
        </w:sdtContent>
      </w:sdt>
      <w:r w:rsidR="006F555A">
        <w:t>.</w:t>
      </w:r>
    </w:p>
    <w:p w:rsidR="00610E5D" w:rsidRDefault="006F555A" w:rsidP="00E04017">
      <w:r>
        <w:t xml:space="preserve">Standardisation can offer minimised costs in respect of time, people, and monetary, and are therefore increasingly favoured approach in multinational business </w:t>
      </w:r>
      <w:sdt>
        <w:sdtPr>
          <w:id w:val="-1947148746"/>
          <w:citation/>
        </w:sdtPr>
        <w:sdtContent>
          <w:r>
            <w:fldChar w:fldCharType="begin"/>
          </w:r>
          <w:r>
            <w:instrText xml:space="preserve"> CITATION Cox07 \l 2057 </w:instrText>
          </w:r>
          <w:r>
            <w:fldChar w:fldCharType="separate"/>
          </w:r>
          <w:r w:rsidR="00E14B89" w:rsidRPr="00E14B89">
            <w:rPr>
              <w:noProof/>
            </w:rPr>
            <w:t>(Cox &amp; Mason, 2007)</w:t>
          </w:r>
          <w:r>
            <w:fldChar w:fldCharType="end"/>
          </w:r>
        </w:sdtContent>
      </w:sdt>
      <w:r>
        <w:t>. For the purposes of this report, we should lean towards a standardised approach, taking advantage of our cultural and legislative similarities. We should therefore realise benefits of a swifter deployment, and subsequently a more rapid</w:t>
      </w:r>
      <w:r w:rsidR="006F417B">
        <w:t xml:space="preserve"> and effective bedding in process to the new market.</w:t>
      </w:r>
      <w:r w:rsidR="00610E5D">
        <w:t xml:space="preserve"> Below we will describe our marketing approach using the 4 p’s model </w:t>
      </w:r>
      <w:sdt>
        <w:sdtPr>
          <w:id w:val="2056269701"/>
          <w:citation/>
        </w:sdtPr>
        <w:sdtContent>
          <w:r w:rsidR="00610E5D">
            <w:fldChar w:fldCharType="begin"/>
          </w:r>
          <w:r w:rsidR="00610E5D">
            <w:instrText xml:space="preserve"> CITATION McC60 \l 2057 </w:instrText>
          </w:r>
          <w:r w:rsidR="00610E5D">
            <w:fldChar w:fldCharType="separate"/>
          </w:r>
          <w:r w:rsidR="00E14B89" w:rsidRPr="00E14B89">
            <w:rPr>
              <w:noProof/>
            </w:rPr>
            <w:t>(McCarthy &amp; Perreault Jr, 1960)</w:t>
          </w:r>
          <w:r w:rsidR="00610E5D">
            <w:fldChar w:fldCharType="end"/>
          </w:r>
        </w:sdtContent>
      </w:sdt>
      <w:r w:rsidR="00610E5D">
        <w:t xml:space="preserve"> and illustrating how our approach will be standardised with our UK operation.</w:t>
      </w:r>
    </w:p>
    <w:p w:rsidR="002620D5" w:rsidRDefault="002620D5" w:rsidP="002620D5">
      <w:pPr>
        <w:pStyle w:val="Heading2"/>
      </w:pPr>
      <w:bookmarkStart w:id="29" w:name="_Toc19482149"/>
      <w:r>
        <w:t>4 p’s</w:t>
      </w:r>
      <w:bookmarkEnd w:id="29"/>
    </w:p>
    <w:p w:rsidR="002620D5" w:rsidRDefault="002620D5" w:rsidP="002620D5">
      <w:pPr>
        <w:pStyle w:val="Heading3"/>
        <w:rPr>
          <w:shd w:val="clear" w:color="auto" w:fill="FFFFFF"/>
        </w:rPr>
      </w:pPr>
      <w:bookmarkStart w:id="30" w:name="_Toc19482150"/>
      <w:r>
        <w:rPr>
          <w:shd w:val="clear" w:color="auto" w:fill="FFFFFF"/>
        </w:rPr>
        <w:t>Product</w:t>
      </w:r>
      <w:bookmarkEnd w:id="30"/>
    </w:p>
    <w:p w:rsidR="002620D5" w:rsidRPr="002620D5" w:rsidRDefault="002620D5" w:rsidP="002620D5">
      <w:r>
        <w:t>We are suppliers of the best tasting healthy snacks</w:t>
      </w:r>
      <w:r w:rsidR="005D59F6">
        <w:rPr>
          <w:rStyle w:val="FootnoteReference"/>
        </w:rPr>
        <w:footnoteReference w:id="1"/>
      </w:r>
      <w:r>
        <w:t xml:space="preserve"> in the most imaginative of flavours.</w:t>
      </w:r>
      <w:r w:rsidR="00703A9E">
        <w:t xml:space="preserve"> Over 100</w:t>
      </w:r>
      <w:r w:rsidR="005D59F6">
        <w:t>0</w:t>
      </w:r>
      <w:r w:rsidR="00703A9E">
        <w:t xml:space="preserve"> flavour </w:t>
      </w:r>
      <w:r w:rsidR="005D59F6">
        <w:t>ideas have been</w:t>
      </w:r>
      <w:r w:rsidR="00703A9E">
        <w:t xml:space="preserve"> available </w:t>
      </w:r>
      <w:sdt>
        <w:sdtPr>
          <w:id w:val="-517314527"/>
          <w:citation/>
        </w:sdtPr>
        <w:sdtContent>
          <w:r w:rsidR="00703A9E">
            <w:fldChar w:fldCharType="begin"/>
          </w:r>
          <w:r w:rsidR="00703A9E">
            <w:instrText xml:space="preserve"> CITATION Grand \l 2057 </w:instrText>
          </w:r>
          <w:r w:rsidR="00703A9E">
            <w:fldChar w:fldCharType="separate"/>
          </w:r>
          <w:r w:rsidR="00E14B89" w:rsidRPr="00E14B89">
            <w:rPr>
              <w:noProof/>
            </w:rPr>
            <w:t>(Graze.com, n.d.)</w:t>
          </w:r>
          <w:r w:rsidR="00703A9E">
            <w:fldChar w:fldCharType="end"/>
          </w:r>
        </w:sdtContent>
      </w:sdt>
      <w:r w:rsidR="00703A9E">
        <w:t xml:space="preserve"> combining our individual, personalised subscription boxes, our selection of bars and pre-packaged snacks – available direct from selected stores, and boxes of snacks approved by nutritionists direc</w:t>
      </w:r>
      <w:r w:rsidR="005D59F6">
        <w:t>tly available</w:t>
      </w:r>
      <w:r w:rsidR="00703A9E">
        <w:t xml:space="preserve"> to wholesale</w:t>
      </w:r>
      <w:r w:rsidR="005D59F6">
        <w:t xml:space="preserve"> </w:t>
      </w:r>
      <w:sdt>
        <w:sdtPr>
          <w:id w:val="-468049570"/>
          <w:citation/>
        </w:sdtPr>
        <w:sdtContent>
          <w:r w:rsidR="005D59F6">
            <w:fldChar w:fldCharType="begin"/>
          </w:r>
          <w:r w:rsidR="005D59F6">
            <w:instrText xml:space="preserve"> CITATION Grand1 \l 2057 </w:instrText>
          </w:r>
          <w:r w:rsidR="005D59F6">
            <w:fldChar w:fldCharType="separate"/>
          </w:r>
          <w:r w:rsidR="00E14B89" w:rsidRPr="00E14B89">
            <w:rPr>
              <w:noProof/>
            </w:rPr>
            <w:t>(Graze.com, n.d.)</w:t>
          </w:r>
          <w:r w:rsidR="005D59F6">
            <w:fldChar w:fldCharType="end"/>
          </w:r>
        </w:sdtContent>
      </w:sdt>
      <w:r w:rsidR="005D59F6">
        <w:t xml:space="preserve">. We enter new markets usually in a test and learn </w:t>
      </w:r>
      <w:r w:rsidR="00777D92">
        <w:t>approach but</w:t>
      </w:r>
      <w:r w:rsidR="005D59F6">
        <w:t xml:space="preserve"> have the capacity to rapidly change the offering through our back catalogue of flavour ideas and subscriber datasets.</w:t>
      </w:r>
    </w:p>
    <w:p w:rsidR="002620D5" w:rsidRDefault="002620D5" w:rsidP="002620D5">
      <w:pPr>
        <w:pStyle w:val="Heading3"/>
        <w:rPr>
          <w:shd w:val="clear" w:color="auto" w:fill="FFFFFF"/>
        </w:rPr>
      </w:pPr>
      <w:bookmarkStart w:id="31" w:name="_Toc19482151"/>
      <w:r>
        <w:rPr>
          <w:shd w:val="clear" w:color="auto" w:fill="FFFFFF"/>
        </w:rPr>
        <w:t>Price</w:t>
      </w:r>
      <w:bookmarkEnd w:id="31"/>
      <w:r>
        <w:rPr>
          <w:shd w:val="clear" w:color="auto" w:fill="FFFFFF"/>
        </w:rPr>
        <w:t xml:space="preserve"> </w:t>
      </w:r>
    </w:p>
    <w:p w:rsidR="0003496C" w:rsidRPr="0003496C" w:rsidRDefault="0003496C" w:rsidP="0003496C">
      <w:r>
        <w:t xml:space="preserve">Our pricing structure is relatively simple, with </w:t>
      </w:r>
      <w:r w:rsidR="00EB48F8">
        <w:t>just 1 price point covering our subscription boxes, and 1 price for our pre-packaged in-store snacks. The psychological pricing strategy of the £4.49 and £2.49 price points should continue – however consideration of the exchange rate pricing in Euro should read €4.99 and €2.99 respectively (as of September 2019). Recognising our product is not an entry level price point we very much need to focus on its quality, flavours, and nutritious ingredients as opposed competing on price against our unhealthy snack competitors which are priced much more cheaply.</w:t>
      </w:r>
    </w:p>
    <w:p w:rsidR="002620D5" w:rsidRDefault="002620D5" w:rsidP="002620D5">
      <w:pPr>
        <w:pStyle w:val="Heading3"/>
        <w:rPr>
          <w:shd w:val="clear" w:color="auto" w:fill="FFFFFF"/>
        </w:rPr>
      </w:pPr>
      <w:bookmarkStart w:id="32" w:name="_Toc19482152"/>
      <w:r>
        <w:rPr>
          <w:shd w:val="clear" w:color="auto" w:fill="FFFFFF"/>
        </w:rPr>
        <w:t>Promotion</w:t>
      </w:r>
      <w:bookmarkEnd w:id="32"/>
    </w:p>
    <w:p w:rsidR="00777D92" w:rsidRPr="00777D92" w:rsidRDefault="00777D92" w:rsidP="00777D92">
      <w:r>
        <w:t>Our imaginative and engaging advertising campaigns are a key source of promotion for our brand, with TV, and increasingly pay-per-click internet advertising being a strong source of enquiries for our website. Increasingly so we can look to take advantage of public relations – looking for opportunities to sell our message around health and sustainability, and our work in driving eco-friendly food production and distribution techniques. We have a longstanding promotion in the subscriber channel where 1</w:t>
      </w:r>
      <w:r w:rsidRPr="00777D92">
        <w:rPr>
          <w:vertAlign w:val="superscript"/>
        </w:rPr>
        <w:t>st</w:t>
      </w:r>
      <w:r>
        <w:t xml:space="preserve"> box is free or half price, and there is no reason this should not continue. Another opportunity to drive wholesale sales particularly would be direct marketing, where we could engage </w:t>
      </w:r>
      <w:r>
        <w:lastRenderedPageBreak/>
        <w:t>corporations and organisations, providing some catering for events, potentially driving sales in this domain.</w:t>
      </w:r>
    </w:p>
    <w:p w:rsidR="00381CCE" w:rsidRDefault="002620D5" w:rsidP="002620D5">
      <w:pPr>
        <w:pStyle w:val="Heading3"/>
        <w:rPr>
          <w:shd w:val="clear" w:color="auto" w:fill="FFFFFF"/>
        </w:rPr>
      </w:pPr>
      <w:bookmarkStart w:id="33" w:name="_Toc19482153"/>
      <w:r>
        <w:rPr>
          <w:shd w:val="clear" w:color="auto" w:fill="FFFFFF"/>
        </w:rPr>
        <w:t>Place</w:t>
      </w:r>
      <w:bookmarkEnd w:id="33"/>
    </w:p>
    <w:p w:rsidR="00473A98" w:rsidRDefault="00473A98" w:rsidP="002620D5">
      <w:r>
        <w:t xml:space="preserve">Utilising our website, ap, subscription network to drive the wholesale and subscription arms, our products are also available in a network of specially selected stores and partner outlets </w:t>
      </w:r>
      <w:r w:rsidR="00777D92">
        <w:t>– offering our customers a huge choice of how they can get hold of our great, healthy flavours. Predominantly we expect our subscriber model to drive upwards of 80% of sales, however towards the end of year 2 and onwards it is likely our in-store offerings will be a primary source of income.</w:t>
      </w:r>
    </w:p>
    <w:p w:rsidR="008A706B" w:rsidRPr="009D1CFC" w:rsidRDefault="008A706B" w:rsidP="008A706B">
      <w:pPr>
        <w:pStyle w:val="Heading1"/>
        <w:numPr>
          <w:ilvl w:val="0"/>
          <w:numId w:val="1"/>
        </w:numPr>
        <w:rPr>
          <w:rStyle w:val="Strong"/>
          <w:rFonts w:ascii="Calibri" w:hAnsi="Calibri"/>
          <w:b/>
          <w:bCs w:val="0"/>
          <w:sz w:val="32"/>
        </w:rPr>
      </w:pPr>
      <w:bookmarkStart w:id="34" w:name="_Toc19482154"/>
      <w:r w:rsidRPr="009D1CFC">
        <w:rPr>
          <w:rStyle w:val="Strong"/>
          <w:rFonts w:ascii="Calibri" w:hAnsi="Calibri"/>
          <w:b/>
          <w:bCs w:val="0"/>
          <w:sz w:val="32"/>
        </w:rPr>
        <w:t>Recommendations</w:t>
      </w:r>
      <w:bookmarkEnd w:id="34"/>
    </w:p>
    <w:p w:rsidR="00875BA7" w:rsidRDefault="00FB12E0">
      <w:r>
        <w:t xml:space="preserve">This report has presented a strategic situational analysis following an options appraisal of suitable </w:t>
      </w:r>
      <w:r w:rsidR="00400EE5">
        <w:t xml:space="preserve">new markets for our international expansion. The Netherlands is found to have an excellent fit with strengths around culture, trading relationships, logistics, and market access size. This report recommends we proceed with an investment to expand into the Netherlands, using a standardised approach to our successful US &amp; UK business model. </w:t>
      </w:r>
    </w:p>
    <w:p w:rsidR="00E34A08" w:rsidRDefault="00E34A08">
      <w:r>
        <w:t>We recommend adopting a Transnational Strategy, combined with a standardised approach to our International Marketing, whilst m</w:t>
      </w:r>
      <w:r w:rsidR="00315980">
        <w:t xml:space="preserve">aintaining our flat organisational structure will continue to bring our observed benefits of greater employee involvement, job satisfaction, and organisational commitment, subsequently we benefit from improvement productivity and profitability. </w:t>
      </w:r>
    </w:p>
    <w:p w:rsidR="00400EE5" w:rsidRDefault="00315980">
      <w:r>
        <w:t xml:space="preserve">Our philanthropic aims can benefit from our exposure to the new working conditions and technologies being developed in the Dutch agrifood market, and we can share learning and best practice with our partner organisations in Africa a little way down the line. </w:t>
      </w:r>
    </w:p>
    <w:p w:rsidR="00E14B89" w:rsidRDefault="00E14B89"/>
    <w:p w:rsidR="00E14B89" w:rsidRDefault="00E14B89"/>
    <w:p w:rsidR="00E14B89" w:rsidRDefault="00E14B89"/>
    <w:p w:rsidR="00E14B89" w:rsidRDefault="00E14B89"/>
    <w:p w:rsidR="00843995" w:rsidRDefault="00843995"/>
    <w:p w:rsidR="00843995" w:rsidRDefault="00843995"/>
    <w:p w:rsidR="00843995" w:rsidRDefault="00843995"/>
    <w:p w:rsidR="00843995" w:rsidRDefault="00843995"/>
    <w:p w:rsidR="00843995" w:rsidRDefault="00843995"/>
    <w:p w:rsidR="00843995" w:rsidRDefault="00843995"/>
    <w:p w:rsidR="00843995" w:rsidRDefault="00843995">
      <w:bookmarkStart w:id="35" w:name="_GoBack"/>
      <w:bookmarkEnd w:id="35"/>
    </w:p>
    <w:bookmarkStart w:id="36" w:name="_Toc19482155" w:displacedByCustomXml="next"/>
    <w:sdt>
      <w:sdtPr>
        <w:id w:val="603690603"/>
        <w:docPartObj>
          <w:docPartGallery w:val="Bibliographies"/>
          <w:docPartUnique/>
        </w:docPartObj>
      </w:sdtPr>
      <w:sdtEndPr>
        <w:rPr>
          <w:rFonts w:eastAsia="Calibri" w:cs="Calibri"/>
          <w:b w:val="0"/>
          <w:sz w:val="22"/>
          <w:szCs w:val="22"/>
        </w:rPr>
      </w:sdtEndPr>
      <w:sdtContent>
        <w:p w:rsidR="0080532D" w:rsidRDefault="0080532D">
          <w:pPr>
            <w:pStyle w:val="Heading1"/>
          </w:pPr>
          <w:r>
            <w:t>References</w:t>
          </w:r>
          <w:bookmarkEnd w:id="36"/>
        </w:p>
        <w:bookmarkStart w:id="37" w:name="_Hlk19481976" w:displacedByCustomXml="next"/>
        <w:sdt>
          <w:sdtPr>
            <w:id w:val="-573587230"/>
            <w:bibliography/>
          </w:sdtPr>
          <w:sdtContent>
            <w:p w:rsidR="00E14B89" w:rsidRDefault="0080532D" w:rsidP="00E14B89">
              <w:pPr>
                <w:pStyle w:val="Bibliography"/>
                <w:rPr>
                  <w:noProof/>
                  <w:sz w:val="24"/>
                  <w:szCs w:val="24"/>
                </w:rPr>
              </w:pPr>
              <w:r>
                <w:fldChar w:fldCharType="begin"/>
              </w:r>
              <w:r>
                <w:instrText xml:space="preserve"> BIBLIOGRAPHY </w:instrText>
              </w:r>
              <w:r>
                <w:fldChar w:fldCharType="separate"/>
              </w:r>
              <w:r w:rsidR="00E14B89">
                <w:rPr>
                  <w:noProof/>
                </w:rPr>
                <w:t xml:space="preserve">Ashton, D., 2004. The impact of organisational structure and practices on learning in the workplace. </w:t>
              </w:r>
              <w:r w:rsidR="00E14B89">
                <w:rPr>
                  <w:i/>
                  <w:iCs/>
                  <w:noProof/>
                </w:rPr>
                <w:t xml:space="preserve">International Journal of Training and Development, </w:t>
              </w:r>
              <w:r w:rsidR="00E14B89">
                <w:rPr>
                  <w:noProof/>
                </w:rPr>
                <w:t>8(1), pp. 43-53.</w:t>
              </w:r>
            </w:p>
            <w:p w:rsidR="00E14B89" w:rsidRDefault="00E14B89" w:rsidP="00E14B89">
              <w:pPr>
                <w:pStyle w:val="Bibliography"/>
                <w:rPr>
                  <w:noProof/>
                </w:rPr>
              </w:pPr>
              <w:r>
                <w:rPr>
                  <w:noProof/>
                </w:rPr>
                <w:t xml:space="preserve">Bartlett, C. &amp; Ghoshal, S., 1989. </w:t>
              </w:r>
              <w:r>
                <w:rPr>
                  <w:i/>
                  <w:iCs/>
                  <w:noProof/>
                </w:rPr>
                <w:t xml:space="preserve">Managing Across Borders: The Transnational Solution. </w:t>
              </w:r>
              <w:r>
                <w:rPr>
                  <w:noProof/>
                </w:rPr>
                <w:t>1st ed. Boston, MA: Harvard Business School Press.</w:t>
              </w:r>
            </w:p>
            <w:p w:rsidR="00E14B89" w:rsidRDefault="00E14B89" w:rsidP="00E14B89">
              <w:pPr>
                <w:pStyle w:val="Bibliography"/>
                <w:rPr>
                  <w:noProof/>
                </w:rPr>
              </w:pPr>
              <w:r>
                <w:rPr>
                  <w:noProof/>
                </w:rPr>
                <w:t xml:space="preserve">Connolly, L., Lang, M., Gathegi, J. &amp; Tygar, J., 2016. </w:t>
              </w:r>
              <w:r>
                <w:rPr>
                  <w:i/>
                  <w:iCs/>
                  <w:noProof/>
                </w:rPr>
                <w:t xml:space="preserve">The Effect of Organisational Culture on Employee Security Behaviour: A Qualitative Study. </w:t>
              </w:r>
              <w:r>
                <w:rPr>
                  <w:noProof/>
                </w:rPr>
                <w:t>Frankfurt, HAISA, pp. 33-44.</w:t>
              </w:r>
            </w:p>
            <w:p w:rsidR="00E14B89" w:rsidRDefault="00E14B89" w:rsidP="00E14B89">
              <w:pPr>
                <w:pStyle w:val="Bibliography"/>
                <w:rPr>
                  <w:noProof/>
                </w:rPr>
              </w:pPr>
              <w:r>
                <w:rPr>
                  <w:noProof/>
                </w:rPr>
                <w:t xml:space="preserve">Cox, J. &amp; Mason, C., 2007. Standardisation versus adaptation: geographical pressures to deviate from franchise formats. </w:t>
              </w:r>
              <w:r>
                <w:rPr>
                  <w:i/>
                  <w:iCs/>
                  <w:noProof/>
                </w:rPr>
                <w:t xml:space="preserve">The Service Industries Journal, </w:t>
              </w:r>
              <w:r>
                <w:rPr>
                  <w:noProof/>
                </w:rPr>
                <w:t>27(8), pp. 1053-1072.</w:t>
              </w:r>
            </w:p>
            <w:p w:rsidR="00E14B89" w:rsidRDefault="00E14B89" w:rsidP="00E14B89">
              <w:pPr>
                <w:pStyle w:val="Bibliography"/>
                <w:rPr>
                  <w:noProof/>
                </w:rPr>
              </w:pPr>
              <w:r>
                <w:rPr>
                  <w:noProof/>
                </w:rPr>
                <w:t xml:space="preserve">Davis Browing, L., 1991. Organisational Narratives and Organisational Structure. </w:t>
              </w:r>
              <w:r>
                <w:rPr>
                  <w:i/>
                  <w:iCs/>
                  <w:noProof/>
                </w:rPr>
                <w:t xml:space="preserve">Journal of Organizational Change, </w:t>
              </w:r>
              <w:r>
                <w:rPr>
                  <w:noProof/>
                </w:rPr>
                <w:t>4(3), pp. 59-67.</w:t>
              </w:r>
            </w:p>
            <w:p w:rsidR="00E14B89" w:rsidRDefault="00E14B89" w:rsidP="00E14B89">
              <w:pPr>
                <w:pStyle w:val="Bibliography"/>
                <w:rPr>
                  <w:noProof/>
                </w:rPr>
              </w:pPr>
              <w:r>
                <w:rPr>
                  <w:noProof/>
                </w:rPr>
                <w:t xml:space="preserve">De Vries, H. &amp; Van Der Poll, H., 2016. The influence of Lean thinking on organisational structure and behaviour in the discrete manufacturing industry. </w:t>
              </w:r>
              <w:r>
                <w:rPr>
                  <w:i/>
                  <w:iCs/>
                  <w:noProof/>
                </w:rPr>
                <w:t xml:space="preserve">Journal of Contemporary Management, </w:t>
              </w:r>
              <w:r>
                <w:rPr>
                  <w:noProof/>
                </w:rPr>
                <w:t>13(1), pp. 55-89.</w:t>
              </w:r>
            </w:p>
            <w:p w:rsidR="00E14B89" w:rsidRDefault="00E14B89" w:rsidP="00E14B89">
              <w:pPr>
                <w:pStyle w:val="Bibliography"/>
                <w:rPr>
                  <w:noProof/>
                </w:rPr>
              </w:pPr>
              <w:r>
                <w:rPr>
                  <w:noProof/>
                </w:rPr>
                <w:t xml:space="preserve">Dubey, A. &amp; Singhal, A., 2016. Role of organisational structure in empolyee's empowerment. </w:t>
              </w:r>
              <w:r>
                <w:rPr>
                  <w:i/>
                  <w:iCs/>
                  <w:noProof/>
                </w:rPr>
                <w:t xml:space="preserve">International Journal of Education and Management Studies, </w:t>
              </w:r>
              <w:r>
                <w:rPr>
                  <w:noProof/>
                </w:rPr>
                <w:t>6(1), p. 110.</w:t>
              </w:r>
            </w:p>
            <w:p w:rsidR="00E14B89" w:rsidRDefault="00E14B89" w:rsidP="00E14B89">
              <w:pPr>
                <w:pStyle w:val="Bibliography"/>
                <w:rPr>
                  <w:noProof/>
                </w:rPr>
              </w:pPr>
              <w:r>
                <w:rPr>
                  <w:noProof/>
                </w:rPr>
                <w:t xml:space="preserve">ECFR, 2018. </w:t>
              </w:r>
              <w:r>
                <w:rPr>
                  <w:i/>
                  <w:iCs/>
                  <w:noProof/>
                </w:rPr>
                <w:t xml:space="preserve">EU Coalition Explorer. </w:t>
              </w:r>
              <w:r>
                <w:rPr>
                  <w:noProof/>
                </w:rPr>
                <w:t xml:space="preserve">[Online] </w:t>
              </w:r>
              <w:r>
                <w:rPr>
                  <w:noProof/>
                </w:rPr>
                <w:br/>
                <w:t xml:space="preserve">Available at: </w:t>
              </w:r>
              <w:r>
                <w:rPr>
                  <w:noProof/>
                  <w:u w:val="single"/>
                </w:rPr>
                <w:t>https://www.ecfr.eu/eucoalitionexplorer</w:t>
              </w:r>
              <w:r>
                <w:rPr>
                  <w:noProof/>
                </w:rPr>
                <w:br/>
                <w:t>[Accessed 13th September 2019].</w:t>
              </w:r>
            </w:p>
            <w:p w:rsidR="00E14B89" w:rsidRDefault="00E14B89" w:rsidP="00E14B89">
              <w:pPr>
                <w:pStyle w:val="Bibliography"/>
                <w:rPr>
                  <w:noProof/>
                </w:rPr>
              </w:pPr>
              <w:r>
                <w:rPr>
                  <w:noProof/>
                </w:rPr>
                <w:t xml:space="preserve">EF, 2018. </w:t>
              </w:r>
              <w:r>
                <w:rPr>
                  <w:i/>
                  <w:iCs/>
                  <w:noProof/>
                </w:rPr>
                <w:t xml:space="preserve">EF English Proficiency Index, </w:t>
              </w:r>
              <w:r>
                <w:rPr>
                  <w:noProof/>
                </w:rPr>
                <w:t>London: Education First.</w:t>
              </w:r>
            </w:p>
            <w:p w:rsidR="00E14B89" w:rsidRDefault="00E14B89" w:rsidP="00E14B89">
              <w:pPr>
                <w:pStyle w:val="Bibliography"/>
                <w:rPr>
                  <w:noProof/>
                </w:rPr>
              </w:pPr>
              <w:r>
                <w:rPr>
                  <w:noProof/>
                </w:rPr>
                <w:t xml:space="preserve">EU Science Hub, n.d.. </w:t>
              </w:r>
              <w:r>
                <w:rPr>
                  <w:i/>
                  <w:iCs/>
                  <w:noProof/>
                </w:rPr>
                <w:t xml:space="preserve">European Commission Science and Knowledge Hub. </w:t>
              </w:r>
              <w:r>
                <w:rPr>
                  <w:noProof/>
                </w:rPr>
                <w:t xml:space="preserve">[Online] </w:t>
              </w:r>
              <w:r>
                <w:rPr>
                  <w:noProof/>
                </w:rPr>
                <w:br/>
                <w:t xml:space="preserve">Available at: </w:t>
              </w:r>
              <w:r>
                <w:rPr>
                  <w:noProof/>
                  <w:u w:val="single"/>
                </w:rPr>
                <w:t>https://ec.europa.eu/jrc/en/health-knowledge-gateway/promotion-prevention</w:t>
              </w:r>
              <w:r>
                <w:rPr>
                  <w:noProof/>
                </w:rPr>
                <w:br/>
                <w:t>[Accessed 13th September 2019].</w:t>
              </w:r>
            </w:p>
            <w:p w:rsidR="00E14B89" w:rsidRDefault="00E14B89" w:rsidP="00E14B89">
              <w:pPr>
                <w:pStyle w:val="Bibliography"/>
                <w:rPr>
                  <w:noProof/>
                </w:rPr>
              </w:pPr>
              <w:r>
                <w:rPr>
                  <w:noProof/>
                </w:rPr>
                <w:t xml:space="preserve">Eurofound, 2016. </w:t>
              </w:r>
              <w:r>
                <w:rPr>
                  <w:i/>
                  <w:iCs/>
                  <w:noProof/>
                </w:rPr>
                <w:t xml:space="preserve">European Quality of Life Survey 2016. </w:t>
              </w:r>
              <w:r>
                <w:rPr>
                  <w:noProof/>
                </w:rPr>
                <w:t xml:space="preserve">[Online] </w:t>
              </w:r>
              <w:r>
                <w:rPr>
                  <w:noProof/>
                </w:rPr>
                <w:br/>
                <w:t xml:space="preserve">Available at: </w:t>
              </w:r>
              <w:r>
                <w:rPr>
                  <w:noProof/>
                  <w:u w:val="single"/>
                </w:rPr>
                <w:t>https://www.eurofound.europa.eu/eqls2016</w:t>
              </w:r>
              <w:r>
                <w:rPr>
                  <w:noProof/>
                </w:rPr>
                <w:br/>
                <w:t>[Accessed 13th September 2019].</w:t>
              </w:r>
            </w:p>
            <w:p w:rsidR="00E14B89" w:rsidRDefault="00E14B89" w:rsidP="00E14B89">
              <w:pPr>
                <w:pStyle w:val="Bibliography"/>
                <w:rPr>
                  <w:noProof/>
                </w:rPr>
              </w:pPr>
              <w:r>
                <w:rPr>
                  <w:noProof/>
                </w:rPr>
                <w:t xml:space="preserve">European Commission, 2019. </w:t>
              </w:r>
              <w:r>
                <w:rPr>
                  <w:i/>
                  <w:iCs/>
                  <w:noProof/>
                </w:rPr>
                <w:t xml:space="preserve">EuroStat. </w:t>
              </w:r>
              <w:r>
                <w:rPr>
                  <w:noProof/>
                </w:rPr>
                <w:t xml:space="preserve">[Online] </w:t>
              </w:r>
              <w:r>
                <w:rPr>
                  <w:noProof/>
                </w:rPr>
                <w:br/>
                <w:t xml:space="preserve">Available at: </w:t>
              </w:r>
              <w:r>
                <w:rPr>
                  <w:noProof/>
                  <w:u w:val="single"/>
                </w:rPr>
                <w:t>https://ec.europa.eu/eurostat/web/labour-market/labour-costs/database</w:t>
              </w:r>
              <w:r>
                <w:rPr>
                  <w:noProof/>
                </w:rPr>
                <w:br/>
                <w:t>[Accessed 13th September 2019].</w:t>
              </w:r>
            </w:p>
            <w:p w:rsidR="00E14B89" w:rsidRDefault="00E14B89" w:rsidP="00E14B89">
              <w:pPr>
                <w:pStyle w:val="Bibliography"/>
                <w:rPr>
                  <w:noProof/>
                </w:rPr>
              </w:pPr>
              <w:r>
                <w:rPr>
                  <w:noProof/>
                </w:rPr>
                <w:t xml:space="preserve">European Commission, n.d.. </w:t>
              </w:r>
              <w:r>
                <w:rPr>
                  <w:i/>
                  <w:iCs/>
                  <w:noProof/>
                </w:rPr>
                <w:t xml:space="preserve">Business, Economy, Euro. </w:t>
              </w:r>
              <w:r>
                <w:rPr>
                  <w:noProof/>
                </w:rPr>
                <w:t xml:space="preserve">[Online] </w:t>
              </w:r>
              <w:r>
                <w:rPr>
                  <w:noProof/>
                </w:rPr>
                <w:br/>
                <w:t xml:space="preserve">Available at: </w:t>
              </w:r>
              <w:r>
                <w:rPr>
                  <w:noProof/>
                  <w:u w:val="single"/>
                </w:rPr>
                <w:t>https://ec.europa.eu/info/business-economy-euro/euro-area/benefits-euro_en</w:t>
              </w:r>
              <w:r>
                <w:rPr>
                  <w:noProof/>
                </w:rPr>
                <w:br/>
                <w:t>[Accessed 13th September 2019].</w:t>
              </w:r>
            </w:p>
            <w:p w:rsidR="00E14B89" w:rsidRDefault="00E14B89" w:rsidP="00E14B89">
              <w:pPr>
                <w:pStyle w:val="Bibliography"/>
                <w:rPr>
                  <w:noProof/>
                </w:rPr>
              </w:pPr>
              <w:r>
                <w:rPr>
                  <w:noProof/>
                </w:rPr>
                <w:t xml:space="preserve">Eurostat.EU, 2019. </w:t>
              </w:r>
              <w:r>
                <w:rPr>
                  <w:i/>
                  <w:iCs/>
                  <w:noProof/>
                </w:rPr>
                <w:t xml:space="preserve">Households. </w:t>
              </w:r>
              <w:r>
                <w:rPr>
                  <w:noProof/>
                </w:rPr>
                <w:t xml:space="preserve">[Online] </w:t>
              </w:r>
              <w:r>
                <w:rPr>
                  <w:noProof/>
                </w:rPr>
                <w:br/>
                <w:t xml:space="preserve">Available at: </w:t>
              </w:r>
              <w:r>
                <w:rPr>
                  <w:noProof/>
                  <w:u w:val="single"/>
                </w:rPr>
                <w:t>https://ec.europa.eu/eurostat/statistics-explained/index.php/Households_-_statistics_on_disposable_income,_saving_and_investment#Gross_household_adjusted_disposable</w:t>
              </w:r>
              <w:r>
                <w:rPr>
                  <w:noProof/>
                  <w:u w:val="single"/>
                </w:rPr>
                <w:lastRenderedPageBreak/>
                <w:t>_income</w:t>
              </w:r>
              <w:r>
                <w:rPr>
                  <w:noProof/>
                </w:rPr>
                <w:br/>
                <w:t>[Accessed 13th September 2019].</w:t>
              </w:r>
            </w:p>
            <w:p w:rsidR="00E14B89" w:rsidRDefault="00E14B89" w:rsidP="00E14B89">
              <w:pPr>
                <w:pStyle w:val="Bibliography"/>
                <w:rPr>
                  <w:noProof/>
                </w:rPr>
              </w:pPr>
              <w:r>
                <w:rPr>
                  <w:noProof/>
                </w:rPr>
                <w:t xml:space="preserve">Evans, C. &amp; Wright, A., 2009. How to conduct a SWOT analysis. </w:t>
              </w:r>
              <w:r>
                <w:rPr>
                  <w:i/>
                  <w:iCs/>
                  <w:noProof/>
                </w:rPr>
                <w:t xml:space="preserve">The British Journal of Administrative Management, </w:t>
              </w:r>
              <w:r>
                <w:rPr>
                  <w:noProof/>
                </w:rPr>
                <w:t>Volume 24, pp. 10-34.</w:t>
              </w:r>
            </w:p>
            <w:p w:rsidR="00E14B89" w:rsidRDefault="00E14B89" w:rsidP="00E14B89">
              <w:pPr>
                <w:pStyle w:val="Bibliography"/>
                <w:rPr>
                  <w:noProof/>
                </w:rPr>
              </w:pPr>
              <w:r>
                <w:rPr>
                  <w:noProof/>
                </w:rPr>
                <w:t xml:space="preserve">Foodmanufacture, 2015. </w:t>
              </w:r>
              <w:r>
                <w:rPr>
                  <w:i/>
                  <w:iCs/>
                  <w:noProof/>
                </w:rPr>
                <w:t xml:space="preserve">Food Manufacture. </w:t>
              </w:r>
              <w:r>
                <w:rPr>
                  <w:noProof/>
                </w:rPr>
                <w:t xml:space="preserve">[Online] </w:t>
              </w:r>
              <w:r>
                <w:rPr>
                  <w:noProof/>
                </w:rPr>
                <w:br/>
                <w:t xml:space="preserve">Available at: </w:t>
              </w:r>
              <w:r>
                <w:rPr>
                  <w:noProof/>
                  <w:u w:val="single"/>
                </w:rPr>
                <w:t>https://www.foodmanufacture.co.uk/Article/2015/09/10/Healthy-snack-firm-breaks-America</w:t>
              </w:r>
              <w:r>
                <w:rPr>
                  <w:noProof/>
                </w:rPr>
                <w:br/>
                <w:t>[Accessed 13th September 2019].</w:t>
              </w:r>
            </w:p>
            <w:p w:rsidR="00E14B89" w:rsidRDefault="00E14B89" w:rsidP="00E14B89">
              <w:pPr>
                <w:pStyle w:val="Bibliography"/>
                <w:rPr>
                  <w:noProof/>
                </w:rPr>
              </w:pPr>
              <w:r>
                <w:rPr>
                  <w:noProof/>
                </w:rPr>
                <w:t xml:space="preserve">FT.com, 2019. </w:t>
              </w:r>
              <w:r>
                <w:rPr>
                  <w:i/>
                  <w:iCs/>
                  <w:noProof/>
                </w:rPr>
                <w:t xml:space="preserve">US-China Trade Dispute. </w:t>
              </w:r>
              <w:r>
                <w:rPr>
                  <w:noProof/>
                </w:rPr>
                <w:t xml:space="preserve">[Online] </w:t>
              </w:r>
              <w:r>
                <w:rPr>
                  <w:noProof/>
                </w:rPr>
                <w:br/>
                <w:t xml:space="preserve">Available at: </w:t>
              </w:r>
              <w:r>
                <w:rPr>
                  <w:noProof/>
                  <w:u w:val="single"/>
                </w:rPr>
                <w:t>https://www.ft.com/us-china-trade-dispute</w:t>
              </w:r>
              <w:r>
                <w:rPr>
                  <w:noProof/>
                </w:rPr>
                <w:br/>
                <w:t>[Accessed 13th September 2019].</w:t>
              </w:r>
            </w:p>
            <w:p w:rsidR="00E14B89" w:rsidRDefault="00E14B89" w:rsidP="00E14B89">
              <w:pPr>
                <w:pStyle w:val="Bibliography"/>
                <w:rPr>
                  <w:noProof/>
                </w:rPr>
              </w:pPr>
              <w:r>
                <w:rPr>
                  <w:noProof/>
                </w:rPr>
                <w:t xml:space="preserve">Gov.uk, 2015. </w:t>
              </w:r>
              <w:r>
                <w:rPr>
                  <w:i/>
                  <w:iCs/>
                  <w:noProof/>
                </w:rPr>
                <w:t xml:space="preserve">Doing business in the Netherlands: Netherlands trade and export guide. </w:t>
              </w:r>
              <w:r>
                <w:rPr>
                  <w:noProof/>
                </w:rPr>
                <w:t xml:space="preserve">[Online] </w:t>
              </w:r>
              <w:r>
                <w:rPr>
                  <w:noProof/>
                </w:rPr>
                <w:br/>
                <w:t xml:space="preserve">Available at: </w:t>
              </w:r>
              <w:r>
                <w:rPr>
                  <w:noProof/>
                  <w:u w:val="single"/>
                </w:rPr>
                <w:t>https://www.gov.uk/government/publications/exporting-to-netherlands/exporting-to-the-netherlands</w:t>
              </w:r>
              <w:r>
                <w:rPr>
                  <w:noProof/>
                </w:rPr>
                <w:br/>
                <w:t>[Accessed 13th September 2019].</w:t>
              </w:r>
            </w:p>
            <w:p w:rsidR="00E14B89" w:rsidRDefault="00E14B89" w:rsidP="00E14B89">
              <w:pPr>
                <w:pStyle w:val="Bibliography"/>
                <w:rPr>
                  <w:noProof/>
                </w:rPr>
              </w:pPr>
              <w:r>
                <w:rPr>
                  <w:noProof/>
                </w:rPr>
                <w:t xml:space="preserve">Government of the Netherlands, n.d.. </w:t>
              </w:r>
              <w:r>
                <w:rPr>
                  <w:i/>
                  <w:iCs/>
                  <w:noProof/>
                </w:rPr>
                <w:t xml:space="preserve">Government Stimulus for Corporate Social Responsibiliity. </w:t>
              </w:r>
              <w:r>
                <w:rPr>
                  <w:noProof/>
                </w:rPr>
                <w:t xml:space="preserve">[Online] </w:t>
              </w:r>
              <w:r>
                <w:rPr>
                  <w:noProof/>
                </w:rPr>
                <w:br/>
                <w:t xml:space="preserve">Available at: </w:t>
              </w:r>
              <w:r>
                <w:rPr>
                  <w:noProof/>
                  <w:u w:val="single"/>
                </w:rPr>
                <w:t>https://www.government.nl/topics/corporate-social-responsibility-csr/government-stimulus-for-corporate-social-responsibility-csr</w:t>
              </w:r>
              <w:r>
                <w:rPr>
                  <w:noProof/>
                </w:rPr>
                <w:br/>
                <w:t>[Accessed 13th September 2019].</w:t>
              </w:r>
            </w:p>
            <w:p w:rsidR="00E14B89" w:rsidRDefault="00E14B89" w:rsidP="00E14B89">
              <w:pPr>
                <w:pStyle w:val="Bibliography"/>
                <w:rPr>
                  <w:noProof/>
                </w:rPr>
              </w:pPr>
              <w:r>
                <w:rPr>
                  <w:noProof/>
                </w:rPr>
                <w:t xml:space="preserve">Graze.com, 2018. </w:t>
              </w:r>
              <w:r>
                <w:rPr>
                  <w:i/>
                  <w:iCs/>
                  <w:noProof/>
                </w:rPr>
                <w:t xml:space="preserve">About Us. </w:t>
              </w:r>
              <w:r>
                <w:rPr>
                  <w:noProof/>
                </w:rPr>
                <w:t xml:space="preserve">[Online] </w:t>
              </w:r>
              <w:r>
                <w:rPr>
                  <w:noProof/>
                </w:rPr>
                <w:br/>
                <w:t xml:space="preserve">Available at: </w:t>
              </w:r>
              <w:r>
                <w:rPr>
                  <w:noProof/>
                  <w:u w:val="single"/>
                </w:rPr>
                <w:t>https://www.graze.com/uk/about</w:t>
              </w:r>
              <w:r>
                <w:rPr>
                  <w:noProof/>
                </w:rPr>
                <w:br/>
                <w:t>[Accessed 13th September 2019].</w:t>
              </w:r>
            </w:p>
            <w:p w:rsidR="00E14B89" w:rsidRDefault="00E14B89" w:rsidP="00E14B89">
              <w:pPr>
                <w:pStyle w:val="Bibliography"/>
                <w:rPr>
                  <w:noProof/>
                </w:rPr>
              </w:pPr>
              <w:r>
                <w:rPr>
                  <w:noProof/>
                </w:rPr>
                <w:t xml:space="preserve">Graze.com, n.d.. </w:t>
              </w:r>
              <w:r>
                <w:rPr>
                  <w:i/>
                  <w:iCs/>
                  <w:noProof/>
                </w:rPr>
                <w:t xml:space="preserve">Subscribe. </w:t>
              </w:r>
              <w:r>
                <w:rPr>
                  <w:noProof/>
                </w:rPr>
                <w:t xml:space="preserve">[Online] </w:t>
              </w:r>
              <w:r>
                <w:rPr>
                  <w:noProof/>
                </w:rPr>
                <w:br/>
                <w:t xml:space="preserve">Available at: </w:t>
              </w:r>
              <w:r>
                <w:rPr>
                  <w:noProof/>
                  <w:u w:val="single"/>
                </w:rPr>
                <w:t>https://www.graze.com/uk</w:t>
              </w:r>
              <w:r>
                <w:rPr>
                  <w:noProof/>
                </w:rPr>
                <w:br/>
                <w:t>[Accessed 13th September 2019].</w:t>
              </w:r>
            </w:p>
            <w:p w:rsidR="00E14B89" w:rsidRDefault="00E14B89" w:rsidP="00E14B89">
              <w:pPr>
                <w:pStyle w:val="Bibliography"/>
                <w:rPr>
                  <w:noProof/>
                </w:rPr>
              </w:pPr>
              <w:r>
                <w:rPr>
                  <w:noProof/>
                </w:rPr>
                <w:t xml:space="preserve">Graze.com, n.d.. </w:t>
              </w:r>
              <w:r>
                <w:rPr>
                  <w:i/>
                  <w:iCs/>
                  <w:noProof/>
                </w:rPr>
                <w:t xml:space="preserve">Wholesale. </w:t>
              </w:r>
              <w:r>
                <w:rPr>
                  <w:noProof/>
                </w:rPr>
                <w:t xml:space="preserve">[Online] </w:t>
              </w:r>
              <w:r>
                <w:rPr>
                  <w:noProof/>
                </w:rPr>
                <w:br/>
                <w:t xml:space="preserve">Available at: </w:t>
              </w:r>
              <w:r>
                <w:rPr>
                  <w:noProof/>
                  <w:u w:val="single"/>
                </w:rPr>
                <w:t>https://www.graze.com/uk/wholesale</w:t>
              </w:r>
              <w:r>
                <w:rPr>
                  <w:noProof/>
                </w:rPr>
                <w:br/>
                <w:t>[Accessed 14th September 2019].</w:t>
              </w:r>
            </w:p>
            <w:p w:rsidR="00E14B89" w:rsidRDefault="00E14B89" w:rsidP="00E14B89">
              <w:pPr>
                <w:pStyle w:val="Bibliography"/>
                <w:rPr>
                  <w:noProof/>
                </w:rPr>
              </w:pPr>
              <w:r>
                <w:rPr>
                  <w:noProof/>
                </w:rPr>
                <w:t xml:space="preserve">Green Deal, n.d.. </w:t>
              </w:r>
              <w:r>
                <w:rPr>
                  <w:i/>
                  <w:iCs/>
                  <w:noProof/>
                </w:rPr>
                <w:t xml:space="preserve">Green Deals. </w:t>
              </w:r>
              <w:r>
                <w:rPr>
                  <w:noProof/>
                </w:rPr>
                <w:t xml:space="preserve">[Online] </w:t>
              </w:r>
              <w:r>
                <w:rPr>
                  <w:noProof/>
                </w:rPr>
                <w:br/>
                <w:t xml:space="preserve">Available at: </w:t>
              </w:r>
              <w:r>
                <w:rPr>
                  <w:noProof/>
                  <w:u w:val="single"/>
                </w:rPr>
                <w:t>https://www.greendeals.nl/english</w:t>
              </w:r>
              <w:r>
                <w:rPr>
                  <w:noProof/>
                </w:rPr>
                <w:br/>
                <w:t>[Accessed 13th September 2019].</w:t>
              </w:r>
            </w:p>
            <w:p w:rsidR="00E14B89" w:rsidRDefault="00E14B89" w:rsidP="00E14B89">
              <w:pPr>
                <w:pStyle w:val="Bibliography"/>
                <w:rPr>
                  <w:noProof/>
                </w:rPr>
              </w:pPr>
              <w:r>
                <w:rPr>
                  <w:noProof/>
                </w:rPr>
                <w:t xml:space="preserve">Grundy, T., 2006. Rethinking and reinventing Michael Porter's 5 forces model. </w:t>
              </w:r>
              <w:r>
                <w:rPr>
                  <w:i/>
                  <w:iCs/>
                  <w:noProof/>
                </w:rPr>
                <w:t xml:space="preserve">Strategic Change, </w:t>
              </w:r>
              <w:r>
                <w:rPr>
                  <w:noProof/>
                </w:rPr>
                <w:t>Volume 15, pp. 213-229.</w:t>
              </w:r>
            </w:p>
            <w:p w:rsidR="00E14B89" w:rsidRDefault="00E14B89" w:rsidP="00E14B89">
              <w:pPr>
                <w:pStyle w:val="Bibliography"/>
                <w:rPr>
                  <w:noProof/>
                </w:rPr>
              </w:pPr>
              <w:r>
                <w:rPr>
                  <w:noProof/>
                </w:rPr>
                <w:t xml:space="preserve">HBR, 2012. Global Business Speaks English. </w:t>
              </w:r>
              <w:r>
                <w:rPr>
                  <w:i/>
                  <w:iCs/>
                  <w:noProof/>
                </w:rPr>
                <w:t xml:space="preserve">HBR, </w:t>
              </w:r>
              <w:r>
                <w:rPr>
                  <w:noProof/>
                </w:rPr>
                <w:t>05(1), p. 136.</w:t>
              </w:r>
            </w:p>
            <w:p w:rsidR="00E14B89" w:rsidRDefault="00E14B89" w:rsidP="00E14B89">
              <w:pPr>
                <w:pStyle w:val="Bibliography"/>
                <w:rPr>
                  <w:noProof/>
                </w:rPr>
              </w:pPr>
              <w:r>
                <w:rPr>
                  <w:noProof/>
                </w:rPr>
                <w:lastRenderedPageBreak/>
                <w:t xml:space="preserve">HBS, n.d.. </w:t>
              </w:r>
              <w:r>
                <w:rPr>
                  <w:i/>
                  <w:iCs/>
                  <w:noProof/>
                </w:rPr>
                <w:t xml:space="preserve">INSTITUTE FOR STRATEGY &amp; COMPETITIVENESS. </w:t>
              </w:r>
              <w:r>
                <w:rPr>
                  <w:noProof/>
                </w:rPr>
                <w:t xml:space="preserve">[Online] </w:t>
              </w:r>
              <w:r>
                <w:rPr>
                  <w:noProof/>
                </w:rPr>
                <w:br/>
                <w:t xml:space="preserve">Available at: </w:t>
              </w:r>
              <w:r>
                <w:rPr>
                  <w:noProof/>
                  <w:u w:val="single"/>
                </w:rPr>
                <w:t>https://www.isc.hbs.edu/strategy/business-strategy/Pages/the-five-forces.aspx</w:t>
              </w:r>
              <w:r>
                <w:rPr>
                  <w:noProof/>
                </w:rPr>
                <w:br/>
                <w:t>[Accessed 13th September 2019].</w:t>
              </w:r>
            </w:p>
            <w:p w:rsidR="00E14B89" w:rsidRDefault="00E14B89" w:rsidP="00E14B89">
              <w:pPr>
                <w:pStyle w:val="Bibliography"/>
                <w:rPr>
                  <w:noProof/>
                </w:rPr>
              </w:pPr>
              <w:r>
                <w:rPr>
                  <w:noProof/>
                </w:rPr>
                <w:t xml:space="preserve">Helms, M. &amp; Nixon, J., 2010. Exploring SWOT analysis - where are we now?: A review of academic research from the last decade. </w:t>
              </w:r>
              <w:r>
                <w:rPr>
                  <w:i/>
                  <w:iCs/>
                  <w:noProof/>
                </w:rPr>
                <w:t xml:space="preserve">Journal of Strategy and Management, </w:t>
              </w:r>
              <w:r>
                <w:rPr>
                  <w:noProof/>
                </w:rPr>
                <w:t>3(3), pp. 215-251.</w:t>
              </w:r>
            </w:p>
            <w:p w:rsidR="00E14B89" w:rsidRDefault="00E14B89" w:rsidP="00E14B89">
              <w:pPr>
                <w:pStyle w:val="Bibliography"/>
                <w:rPr>
                  <w:noProof/>
                </w:rPr>
              </w:pPr>
              <w:r>
                <w:rPr>
                  <w:noProof/>
                </w:rPr>
                <w:t xml:space="preserve">Hofstede, G., 1980. </w:t>
              </w:r>
              <w:r>
                <w:rPr>
                  <w:i/>
                  <w:iCs/>
                  <w:noProof/>
                </w:rPr>
                <w:t xml:space="preserve">Culture's Consequences: International Differences in Work-Related Values. </w:t>
              </w:r>
              <w:r>
                <w:rPr>
                  <w:noProof/>
                </w:rPr>
                <w:t>1st ed. Beverley Hills, CA: SAGE.</w:t>
              </w:r>
            </w:p>
            <w:p w:rsidR="00E14B89" w:rsidRDefault="00E14B89" w:rsidP="00E14B89">
              <w:pPr>
                <w:pStyle w:val="Bibliography"/>
                <w:rPr>
                  <w:noProof/>
                </w:rPr>
              </w:pPr>
              <w:r>
                <w:rPr>
                  <w:noProof/>
                </w:rPr>
                <w:t xml:space="preserve">Knapp, M., 2018. Divisional Portfolio Governance Framework. . In: 1st, ed. </w:t>
              </w:r>
              <w:r>
                <w:rPr>
                  <w:i/>
                  <w:iCs/>
                  <w:noProof/>
                </w:rPr>
                <w:t xml:space="preserve">Enterprise Portfolio Governance. Management for Professionals. </w:t>
              </w:r>
              <w:r>
                <w:rPr>
                  <w:noProof/>
                </w:rPr>
                <w:t>Singapore: Springer, pp. 311-338.</w:t>
              </w:r>
            </w:p>
            <w:p w:rsidR="00E14B89" w:rsidRDefault="00E14B89" w:rsidP="00E14B89">
              <w:pPr>
                <w:pStyle w:val="Bibliography"/>
                <w:rPr>
                  <w:noProof/>
                </w:rPr>
              </w:pPr>
              <w:r>
                <w:rPr>
                  <w:noProof/>
                </w:rPr>
                <w:t xml:space="preserve">Levitt, T., 1983. The Globalisation of Markets. </w:t>
              </w:r>
              <w:r>
                <w:rPr>
                  <w:i/>
                  <w:iCs/>
                  <w:noProof/>
                </w:rPr>
                <w:t xml:space="preserve">Harvard Business Review, </w:t>
              </w:r>
              <w:r>
                <w:rPr>
                  <w:noProof/>
                </w:rPr>
                <w:t>Issue May/June, pp. 92-103.</w:t>
              </w:r>
            </w:p>
            <w:p w:rsidR="00E14B89" w:rsidRDefault="00E14B89" w:rsidP="00E14B89">
              <w:pPr>
                <w:pStyle w:val="Bibliography"/>
                <w:rPr>
                  <w:noProof/>
                </w:rPr>
              </w:pPr>
              <w:r>
                <w:rPr>
                  <w:noProof/>
                </w:rPr>
                <w:t xml:space="preserve">Lok, P. &amp; Crawford, J., 2004. The effect of organisational culture and leadership style on job satisfaction and organisational commitment: A cross-national comparison. </w:t>
              </w:r>
              <w:r>
                <w:rPr>
                  <w:i/>
                  <w:iCs/>
                  <w:noProof/>
                </w:rPr>
                <w:t xml:space="preserve">The Journal of Management Development, </w:t>
              </w:r>
              <w:r>
                <w:rPr>
                  <w:noProof/>
                </w:rPr>
                <w:t>23(3&amp;4), pp. 321-338.</w:t>
              </w:r>
            </w:p>
            <w:p w:rsidR="00E14B89" w:rsidRDefault="00E14B89" w:rsidP="00E14B89">
              <w:pPr>
                <w:pStyle w:val="Bibliography"/>
                <w:rPr>
                  <w:noProof/>
                </w:rPr>
              </w:pPr>
              <w:r>
                <w:rPr>
                  <w:noProof/>
                </w:rPr>
                <w:t xml:space="preserve">Maduenyi, S., Oke, A., Fadeyi, O. &amp; Ajagbe, A., 2015. </w:t>
              </w:r>
              <w:r>
                <w:rPr>
                  <w:i/>
                  <w:iCs/>
                  <w:noProof/>
                </w:rPr>
                <w:t xml:space="preserve">Impact of organisational structure on organisational performance.. </w:t>
              </w:r>
              <w:r>
                <w:rPr>
                  <w:noProof/>
                </w:rPr>
                <w:t>Ota, Nigeria, ICADI.</w:t>
              </w:r>
            </w:p>
            <w:p w:rsidR="00E14B89" w:rsidRDefault="00E14B89" w:rsidP="00E14B89">
              <w:pPr>
                <w:pStyle w:val="Bibliography"/>
                <w:rPr>
                  <w:noProof/>
                </w:rPr>
              </w:pPr>
              <w:r>
                <w:rPr>
                  <w:noProof/>
                </w:rPr>
                <w:t xml:space="preserve">MarketLine, 2011. </w:t>
              </w:r>
              <w:r>
                <w:rPr>
                  <w:i/>
                  <w:iCs/>
                  <w:noProof/>
                </w:rPr>
                <w:t xml:space="preserve">Country Profile Series - In Depth PESTLE Insights, </w:t>
              </w:r>
              <w:r>
                <w:rPr>
                  <w:noProof/>
                </w:rPr>
                <w:t>London: MarketLine.</w:t>
              </w:r>
            </w:p>
            <w:p w:rsidR="00E14B89" w:rsidRDefault="00E14B89" w:rsidP="00E14B89">
              <w:pPr>
                <w:pStyle w:val="Bibliography"/>
                <w:rPr>
                  <w:noProof/>
                </w:rPr>
              </w:pPr>
              <w:r>
                <w:rPr>
                  <w:noProof/>
                </w:rPr>
                <w:t xml:space="preserve">McCarthy, E. J. &amp; Perreault Jr, D. W., 1960. </w:t>
              </w:r>
              <w:r>
                <w:rPr>
                  <w:i/>
                  <w:iCs/>
                  <w:noProof/>
                </w:rPr>
                <w:t xml:space="preserve">Basic Marketing: A Managerial Approach. </w:t>
              </w:r>
              <w:r>
                <w:rPr>
                  <w:noProof/>
                </w:rPr>
                <w:t>1st ed. Homewood, Il: Richard Irwin Inc.</w:t>
              </w:r>
            </w:p>
            <w:p w:rsidR="00E14B89" w:rsidRDefault="00E14B89" w:rsidP="00E14B89">
              <w:pPr>
                <w:pStyle w:val="Bibliography"/>
                <w:rPr>
                  <w:noProof/>
                </w:rPr>
              </w:pPr>
              <w:r>
                <w:rPr>
                  <w:noProof/>
                </w:rPr>
                <w:t xml:space="preserve">Morschett, D., Schramm-Klein, H. &amp; Zentes, J., 2015. </w:t>
              </w:r>
              <w:r>
                <w:rPr>
                  <w:i/>
                  <w:iCs/>
                  <w:noProof/>
                </w:rPr>
                <w:t xml:space="preserve">Strategic international management. </w:t>
              </w:r>
              <w:r>
                <w:rPr>
                  <w:noProof/>
                </w:rPr>
                <w:t>3rd ed. s.l.:Springer.</w:t>
              </w:r>
            </w:p>
            <w:p w:rsidR="00E14B89" w:rsidRDefault="00E14B89" w:rsidP="00E14B89">
              <w:pPr>
                <w:pStyle w:val="Bibliography"/>
                <w:rPr>
                  <w:noProof/>
                </w:rPr>
              </w:pPr>
              <w:r>
                <w:rPr>
                  <w:noProof/>
                </w:rPr>
                <w:t xml:space="preserve">OECD, 2011. </w:t>
              </w:r>
              <w:r>
                <w:rPr>
                  <w:i/>
                  <w:iCs/>
                  <w:noProof/>
                </w:rPr>
                <w:t xml:space="preserve">Guidelines for Multinational Enterprises, </w:t>
              </w:r>
              <w:r>
                <w:rPr>
                  <w:noProof/>
                </w:rPr>
                <w:t>Paris: OECD Publishing.</w:t>
              </w:r>
            </w:p>
            <w:p w:rsidR="00E14B89" w:rsidRDefault="00E14B89" w:rsidP="00E14B89">
              <w:pPr>
                <w:pStyle w:val="Bibliography"/>
                <w:rPr>
                  <w:noProof/>
                </w:rPr>
              </w:pPr>
              <w:r>
                <w:rPr>
                  <w:noProof/>
                </w:rPr>
                <w:t xml:space="preserve">OECD, 2018. </w:t>
              </w:r>
              <w:r>
                <w:rPr>
                  <w:i/>
                  <w:iCs/>
                  <w:noProof/>
                </w:rPr>
                <w:t xml:space="preserve">Netherlands Economic Snapshot. </w:t>
              </w:r>
              <w:r>
                <w:rPr>
                  <w:noProof/>
                </w:rPr>
                <w:t xml:space="preserve">[Online] </w:t>
              </w:r>
              <w:r>
                <w:rPr>
                  <w:noProof/>
                </w:rPr>
                <w:br/>
                <w:t xml:space="preserve">Available at: </w:t>
              </w:r>
              <w:r>
                <w:rPr>
                  <w:noProof/>
                  <w:u w:val="single"/>
                </w:rPr>
                <w:t>http://www.oecd.org/economy/netherlands-economic-snapshot/</w:t>
              </w:r>
              <w:r>
                <w:rPr>
                  <w:noProof/>
                </w:rPr>
                <w:br/>
                <w:t>[Accessed 13th September 2019].</w:t>
              </w:r>
            </w:p>
            <w:p w:rsidR="00E14B89" w:rsidRDefault="00E14B89" w:rsidP="00E14B89">
              <w:pPr>
                <w:pStyle w:val="Bibliography"/>
                <w:rPr>
                  <w:noProof/>
                </w:rPr>
              </w:pPr>
              <w:r>
                <w:rPr>
                  <w:noProof/>
                </w:rPr>
                <w:t xml:space="preserve">ONS, 2018. </w:t>
              </w:r>
              <w:r>
                <w:rPr>
                  <w:i/>
                  <w:iCs/>
                  <w:noProof/>
                </w:rPr>
                <w:t xml:space="preserve">ONS - Economy. </w:t>
              </w:r>
              <w:r>
                <w:rPr>
                  <w:noProof/>
                </w:rPr>
                <w:t xml:space="preserve">[Online] </w:t>
              </w:r>
              <w:r>
                <w:rPr>
                  <w:noProof/>
                </w:rPr>
                <w:br/>
                <w:t xml:space="preserve">Available at: </w:t>
              </w:r>
              <w:r>
                <w:rPr>
                  <w:noProof/>
                  <w:u w:val="single"/>
                </w:rPr>
                <w:t>https://www.ons.gov.uk/economy/economicoutputandproductivity/productivitymeasures/bulletins/internationalcomparisonsofproductivityfinalestimates/2016</w:t>
              </w:r>
              <w:r>
                <w:rPr>
                  <w:noProof/>
                </w:rPr>
                <w:br/>
                <w:t>[Accessed 13th September 2019].</w:t>
              </w:r>
            </w:p>
            <w:p w:rsidR="00E14B89" w:rsidRDefault="00E14B89" w:rsidP="00E14B89">
              <w:pPr>
                <w:pStyle w:val="Bibliography"/>
                <w:rPr>
                  <w:noProof/>
                </w:rPr>
              </w:pPr>
              <w:r>
                <w:rPr>
                  <w:noProof/>
                </w:rPr>
                <w:t xml:space="preserve">Popkin, B., Adair, L. &amp; Ng, S., 2012. Global Nutrition Transition and the Pandemic of Obesity in Developing Countries. </w:t>
              </w:r>
              <w:r>
                <w:rPr>
                  <w:i/>
                  <w:iCs/>
                  <w:noProof/>
                </w:rPr>
                <w:t xml:space="preserve">Nutrition Reviews, </w:t>
              </w:r>
              <w:r>
                <w:rPr>
                  <w:noProof/>
                </w:rPr>
                <w:t>70(1), pp. 3-21.</w:t>
              </w:r>
            </w:p>
            <w:p w:rsidR="00E14B89" w:rsidRDefault="00E14B89" w:rsidP="00E14B89">
              <w:pPr>
                <w:pStyle w:val="Bibliography"/>
                <w:rPr>
                  <w:noProof/>
                </w:rPr>
              </w:pPr>
              <w:r>
                <w:rPr>
                  <w:noProof/>
                </w:rPr>
                <w:t xml:space="preserve">Porter, E., 1985. </w:t>
              </w:r>
              <w:r>
                <w:rPr>
                  <w:i/>
                  <w:iCs/>
                  <w:noProof/>
                </w:rPr>
                <w:t xml:space="preserve">Competitve Advantage. </w:t>
              </w:r>
              <w:r>
                <w:rPr>
                  <w:noProof/>
                </w:rPr>
                <w:t>1st ed. New York: The Free Press/Macmillan.</w:t>
              </w:r>
            </w:p>
            <w:p w:rsidR="00E14B89" w:rsidRDefault="00E14B89" w:rsidP="00E14B89">
              <w:pPr>
                <w:pStyle w:val="Bibliography"/>
                <w:rPr>
                  <w:noProof/>
                </w:rPr>
              </w:pPr>
              <w:r>
                <w:rPr>
                  <w:noProof/>
                </w:rPr>
                <w:t xml:space="preserve">Porter, M., 2008. The Five Competitive Forces That Shape Strategy. </w:t>
              </w:r>
              <w:r>
                <w:rPr>
                  <w:i/>
                  <w:iCs/>
                  <w:noProof/>
                </w:rPr>
                <w:t xml:space="preserve">Harvard Business Review, </w:t>
              </w:r>
              <w:r>
                <w:rPr>
                  <w:noProof/>
                </w:rPr>
                <w:t>Issue Jan.</w:t>
              </w:r>
            </w:p>
            <w:p w:rsidR="00E14B89" w:rsidRDefault="00E14B89" w:rsidP="00E14B89">
              <w:pPr>
                <w:pStyle w:val="Bibliography"/>
                <w:rPr>
                  <w:noProof/>
                </w:rPr>
              </w:pPr>
              <w:r>
                <w:rPr>
                  <w:noProof/>
                </w:rPr>
                <w:lastRenderedPageBreak/>
                <w:t xml:space="preserve">PWC, 2019. </w:t>
              </w:r>
              <w:r>
                <w:rPr>
                  <w:i/>
                  <w:iCs/>
                  <w:noProof/>
                </w:rPr>
                <w:t xml:space="preserve">Doing Business in The Netherlands, </w:t>
              </w:r>
              <w:r>
                <w:rPr>
                  <w:noProof/>
                </w:rPr>
                <w:t>London: PWC.</w:t>
              </w:r>
            </w:p>
            <w:p w:rsidR="00E14B89" w:rsidRDefault="00E14B89" w:rsidP="00E14B89">
              <w:pPr>
                <w:pStyle w:val="Bibliography"/>
                <w:rPr>
                  <w:noProof/>
                </w:rPr>
              </w:pPr>
              <w:r>
                <w:rPr>
                  <w:noProof/>
                </w:rPr>
                <w:t xml:space="preserve">Rao-Nicholson, R. &amp; Khan, Z., 2017. Standardization versus adaptation of global marketing strategies in emerging market cross-border acquisitions. </w:t>
              </w:r>
              <w:r>
                <w:rPr>
                  <w:i/>
                  <w:iCs/>
                  <w:noProof/>
                </w:rPr>
                <w:t xml:space="preserve">International Marketing Review, </w:t>
              </w:r>
              <w:r>
                <w:rPr>
                  <w:noProof/>
                </w:rPr>
                <w:t>34(1), pp. 138-158.</w:t>
              </w:r>
            </w:p>
            <w:p w:rsidR="00E14B89" w:rsidRDefault="00E14B89" w:rsidP="00E14B89">
              <w:pPr>
                <w:pStyle w:val="Bibliography"/>
                <w:rPr>
                  <w:noProof/>
                </w:rPr>
              </w:pPr>
              <w:r>
                <w:rPr>
                  <w:noProof/>
                </w:rPr>
                <w:t xml:space="preserve">RRI.org, n.d.. </w:t>
              </w:r>
              <w:r>
                <w:rPr>
                  <w:i/>
                  <w:iCs/>
                  <w:noProof/>
                </w:rPr>
                <w:t xml:space="preserve">Netherlands Green Plan. </w:t>
              </w:r>
              <w:r>
                <w:rPr>
                  <w:noProof/>
                </w:rPr>
                <w:t xml:space="preserve">[Online] </w:t>
              </w:r>
              <w:r>
                <w:rPr>
                  <w:noProof/>
                </w:rPr>
                <w:br/>
                <w:t xml:space="preserve">Available at: </w:t>
              </w:r>
              <w:r>
                <w:rPr>
                  <w:noProof/>
                  <w:u w:val="single"/>
                </w:rPr>
                <w:t>http://www.rri.org/green-plans-netherlands.php</w:t>
              </w:r>
              <w:r>
                <w:rPr>
                  <w:noProof/>
                </w:rPr>
                <w:br/>
                <w:t>[Accessed 13th September 2019].</w:t>
              </w:r>
            </w:p>
            <w:p w:rsidR="00E14B89" w:rsidRDefault="00E14B89" w:rsidP="00E14B89">
              <w:pPr>
                <w:pStyle w:val="Bibliography"/>
                <w:rPr>
                  <w:noProof/>
                </w:rPr>
              </w:pPr>
              <w:r>
                <w:rPr>
                  <w:noProof/>
                </w:rPr>
                <w:t xml:space="preserve">Statista, 2019. </w:t>
              </w:r>
              <w:r>
                <w:rPr>
                  <w:i/>
                  <w:iCs/>
                  <w:noProof/>
                </w:rPr>
                <w:t xml:space="preserve">Unemplyment Rate in EU Countries. </w:t>
              </w:r>
              <w:r>
                <w:rPr>
                  <w:noProof/>
                </w:rPr>
                <w:t xml:space="preserve">[Online] </w:t>
              </w:r>
              <w:r>
                <w:rPr>
                  <w:noProof/>
                </w:rPr>
                <w:br/>
                <w:t xml:space="preserve">Available at: </w:t>
              </w:r>
              <w:r>
                <w:rPr>
                  <w:noProof/>
                  <w:u w:val="single"/>
                </w:rPr>
                <w:t>https://www.statista.com/statistics/268830/unemployment-rate-in-eu-countries/</w:t>
              </w:r>
              <w:r>
                <w:rPr>
                  <w:noProof/>
                </w:rPr>
                <w:br/>
                <w:t>[Accessed 13th September 2019].</w:t>
              </w:r>
            </w:p>
            <w:p w:rsidR="00E14B89" w:rsidRDefault="00E14B89" w:rsidP="00E14B89">
              <w:pPr>
                <w:pStyle w:val="Bibliography"/>
                <w:rPr>
                  <w:noProof/>
                </w:rPr>
              </w:pPr>
              <w:r>
                <w:rPr>
                  <w:noProof/>
                </w:rPr>
                <w:t xml:space="preserve">Vrontis, D., Thrassou, A. &amp; Lamprianou, I., 2009. International marketing adaptation versus standardisation of multinational companies. </w:t>
              </w:r>
              <w:r>
                <w:rPr>
                  <w:i/>
                  <w:iCs/>
                  <w:noProof/>
                </w:rPr>
                <w:t xml:space="preserve">International Marketing Review, </w:t>
              </w:r>
              <w:r>
                <w:rPr>
                  <w:noProof/>
                </w:rPr>
                <w:t>26(4), pp. 477-500.</w:t>
              </w:r>
            </w:p>
            <w:p w:rsidR="00E14B89" w:rsidRDefault="00E14B89" w:rsidP="00E14B89">
              <w:pPr>
                <w:pStyle w:val="Bibliography"/>
                <w:rPr>
                  <w:noProof/>
                </w:rPr>
              </w:pPr>
              <w:r>
                <w:rPr>
                  <w:noProof/>
                </w:rPr>
                <w:t xml:space="preserve">WGI Project, 2019. </w:t>
              </w:r>
              <w:r>
                <w:rPr>
                  <w:i/>
                  <w:iCs/>
                  <w:noProof/>
                </w:rPr>
                <w:t xml:space="preserve">Worldwide Governance Indicators. </w:t>
              </w:r>
              <w:r>
                <w:rPr>
                  <w:noProof/>
                </w:rPr>
                <w:t xml:space="preserve">[Online] </w:t>
              </w:r>
              <w:r>
                <w:rPr>
                  <w:noProof/>
                </w:rPr>
                <w:br/>
                <w:t xml:space="preserve">Available at: </w:t>
              </w:r>
              <w:r>
                <w:rPr>
                  <w:noProof/>
                  <w:u w:val="single"/>
                </w:rPr>
                <w:t>https://info.worldbank.org/governance/wgi/#home</w:t>
              </w:r>
              <w:r>
                <w:rPr>
                  <w:noProof/>
                </w:rPr>
                <w:br/>
                <w:t>[Accessed 13th September 2019].</w:t>
              </w:r>
            </w:p>
            <w:p w:rsidR="00E14B89" w:rsidRDefault="00E14B89" w:rsidP="00E14B89">
              <w:pPr>
                <w:pStyle w:val="Bibliography"/>
                <w:rPr>
                  <w:noProof/>
                </w:rPr>
              </w:pPr>
              <w:r>
                <w:rPr>
                  <w:noProof/>
                </w:rPr>
                <w:t xml:space="preserve">Whitelock, J. &amp; Pimblett, C., 1997. The Standardisation Debate in International Marketing. </w:t>
              </w:r>
              <w:r>
                <w:rPr>
                  <w:i/>
                  <w:iCs/>
                  <w:noProof/>
                </w:rPr>
                <w:t xml:space="preserve">Journal of Global Marketing, </w:t>
              </w:r>
              <w:r>
                <w:rPr>
                  <w:noProof/>
                </w:rPr>
                <w:t>10(3), pp. 45-66.</w:t>
              </w:r>
            </w:p>
            <w:p w:rsidR="00E14B89" w:rsidRDefault="00E14B89" w:rsidP="00E14B89">
              <w:pPr>
                <w:pStyle w:val="Bibliography"/>
                <w:rPr>
                  <w:noProof/>
                </w:rPr>
              </w:pPr>
              <w:r>
                <w:rPr>
                  <w:noProof/>
                </w:rPr>
                <w:t xml:space="preserve">World Bank, 2019. </w:t>
              </w:r>
              <w:r>
                <w:rPr>
                  <w:i/>
                  <w:iCs/>
                  <w:noProof/>
                </w:rPr>
                <w:t xml:space="preserve">Data. </w:t>
              </w:r>
              <w:r>
                <w:rPr>
                  <w:noProof/>
                </w:rPr>
                <w:t xml:space="preserve">[Online] </w:t>
              </w:r>
              <w:r>
                <w:rPr>
                  <w:noProof/>
                </w:rPr>
                <w:br/>
                <w:t xml:space="preserve">Available at: </w:t>
              </w:r>
              <w:r>
                <w:rPr>
                  <w:noProof/>
                  <w:u w:val="single"/>
                </w:rPr>
                <w:t>https://data.worldbank.org/</w:t>
              </w:r>
              <w:r>
                <w:rPr>
                  <w:noProof/>
                </w:rPr>
                <w:br/>
                <w:t>[Accessed 13th September 2019].</w:t>
              </w:r>
            </w:p>
            <w:p w:rsidR="0080532D" w:rsidRDefault="0080532D" w:rsidP="00E14B89">
              <w:r>
                <w:rPr>
                  <w:b/>
                  <w:bCs/>
                  <w:noProof/>
                </w:rPr>
                <w:fldChar w:fldCharType="end"/>
              </w:r>
            </w:p>
          </w:sdtContent>
        </w:sdt>
      </w:sdtContent>
    </w:sdt>
    <w:p w:rsidR="0080532D" w:rsidRDefault="0080532D"/>
    <w:p w:rsidR="00FA604E" w:rsidRDefault="00FA604E"/>
    <w:bookmarkEnd w:id="37"/>
    <w:p w:rsidR="00FA604E" w:rsidRDefault="00FA604E"/>
    <w:sectPr w:rsidR="00FA604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28E7" w:rsidRDefault="003D28E7" w:rsidP="005D59F6">
      <w:pPr>
        <w:spacing w:after="0" w:line="240" w:lineRule="auto"/>
      </w:pPr>
      <w:r>
        <w:separator/>
      </w:r>
    </w:p>
  </w:endnote>
  <w:endnote w:type="continuationSeparator" w:id="0">
    <w:p w:rsidR="003D28E7" w:rsidRDefault="003D28E7" w:rsidP="005D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9193000"/>
      <w:docPartObj>
        <w:docPartGallery w:val="Page Numbers (Bottom of Page)"/>
        <w:docPartUnique/>
      </w:docPartObj>
    </w:sdtPr>
    <w:sdtEndPr>
      <w:rPr>
        <w:noProof/>
      </w:rPr>
    </w:sdtEndPr>
    <w:sdtContent>
      <w:p w:rsidR="00E14B89" w:rsidRDefault="00E14B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14B89" w:rsidRDefault="00E14B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28E7" w:rsidRDefault="003D28E7" w:rsidP="005D59F6">
      <w:pPr>
        <w:spacing w:after="0" w:line="240" w:lineRule="auto"/>
      </w:pPr>
      <w:r>
        <w:separator/>
      </w:r>
    </w:p>
  </w:footnote>
  <w:footnote w:type="continuationSeparator" w:id="0">
    <w:p w:rsidR="003D28E7" w:rsidRDefault="003D28E7" w:rsidP="005D59F6">
      <w:pPr>
        <w:spacing w:after="0" w:line="240" w:lineRule="auto"/>
      </w:pPr>
      <w:r>
        <w:continuationSeparator/>
      </w:r>
    </w:p>
  </w:footnote>
  <w:footnote w:id="1">
    <w:p w:rsidR="00274350" w:rsidRDefault="00274350">
      <w:pPr>
        <w:pStyle w:val="FootnoteText"/>
      </w:pPr>
      <w:r>
        <w:rPr>
          <w:rStyle w:val="FootnoteReference"/>
        </w:rPr>
        <w:footnoteRef/>
      </w:r>
      <w:r>
        <w:t xml:space="preserve"> Food Manufacture Excellence Awards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048B" w:rsidRDefault="00C6048B" w:rsidP="00C6048B">
    <w:pPr>
      <w:pStyle w:val="Header"/>
    </w:pPr>
    <w:r>
      <w:t xml:space="preserve">MBA 2019 – International Business </w:t>
    </w:r>
    <w:r w:rsidRPr="001212D6">
      <w:t>(</w:t>
    </w:r>
    <w:r w:rsidRPr="0089566C">
      <w:t>SBMA71</w:t>
    </w:r>
    <w:r>
      <w:t>22</w:t>
    </w:r>
    <w:r w:rsidRPr="0089566C">
      <w:t>D</w:t>
    </w:r>
    <w:r w:rsidRPr="001212D6">
      <w:t>)</w:t>
    </w:r>
    <w:r>
      <w:t>. Assignment 2. Student no. 1707375</w:t>
    </w:r>
  </w:p>
  <w:p w:rsidR="00C6048B" w:rsidRDefault="00C604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22C04"/>
    <w:multiLevelType w:val="hybridMultilevel"/>
    <w:tmpl w:val="9EBE6FF8"/>
    <w:lvl w:ilvl="0" w:tplc="B4D267C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B50E6"/>
    <w:multiLevelType w:val="hybridMultilevel"/>
    <w:tmpl w:val="A8E841DE"/>
    <w:lvl w:ilvl="0" w:tplc="B4D267C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10ECF"/>
    <w:multiLevelType w:val="hybridMultilevel"/>
    <w:tmpl w:val="0908DDD4"/>
    <w:lvl w:ilvl="0" w:tplc="CE10CF6E">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13E45668"/>
    <w:multiLevelType w:val="hybridMultilevel"/>
    <w:tmpl w:val="2E2C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03CC3"/>
    <w:multiLevelType w:val="multilevel"/>
    <w:tmpl w:val="9392BA1C"/>
    <w:lvl w:ilvl="0">
      <w:start w:val="1"/>
      <w:numFmt w:val="decimal"/>
      <w:lvlText w:val="%1"/>
      <w:lvlJc w:val="left"/>
      <w:pPr>
        <w:ind w:left="432" w:hanging="432"/>
      </w:pPr>
    </w:lvl>
    <w:lvl w:ilvl="1">
      <w:start w:val="1"/>
      <w:numFmt w:val="bullet"/>
      <w:lvlText w:val=""/>
      <w:lvlJc w:val="left"/>
      <w:pPr>
        <w:ind w:left="576" w:hanging="576"/>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8A6F5E"/>
    <w:multiLevelType w:val="hybridMultilevel"/>
    <w:tmpl w:val="55D41B96"/>
    <w:lvl w:ilvl="0" w:tplc="B4D267C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927C3F"/>
    <w:multiLevelType w:val="hybridMultilevel"/>
    <w:tmpl w:val="9B64DD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D21AE5"/>
    <w:multiLevelType w:val="multilevel"/>
    <w:tmpl w:val="189C8B46"/>
    <w:lvl w:ilvl="0">
      <w:start w:val="1"/>
      <w:numFmt w:val="decimal"/>
      <w:pStyle w:val="Heading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82064A4"/>
    <w:multiLevelType w:val="multilevel"/>
    <w:tmpl w:val="E7CAB2C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6177D39"/>
    <w:multiLevelType w:val="hybridMultilevel"/>
    <w:tmpl w:val="80A4AA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FC4C2B"/>
    <w:multiLevelType w:val="hybridMultilevel"/>
    <w:tmpl w:val="B5064E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4640EB6"/>
    <w:multiLevelType w:val="hybridMultilevel"/>
    <w:tmpl w:val="01768304"/>
    <w:lvl w:ilvl="0" w:tplc="B4D267C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503601"/>
    <w:multiLevelType w:val="multilevel"/>
    <w:tmpl w:val="1FBE0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9111B2"/>
    <w:multiLevelType w:val="hybridMultilevel"/>
    <w:tmpl w:val="3C0AB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A02E68"/>
    <w:multiLevelType w:val="hybridMultilevel"/>
    <w:tmpl w:val="31607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E037DF6"/>
    <w:multiLevelType w:val="hybridMultilevel"/>
    <w:tmpl w:val="4CF26C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A25057"/>
    <w:multiLevelType w:val="hybridMultilevel"/>
    <w:tmpl w:val="B302BF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8"/>
  </w:num>
  <w:num w:numId="3">
    <w:abstractNumId w:val="8"/>
  </w:num>
  <w:num w:numId="4">
    <w:abstractNumId w:val="8"/>
  </w:num>
  <w:num w:numId="5">
    <w:abstractNumId w:val="8"/>
  </w:num>
  <w:num w:numId="6">
    <w:abstractNumId w:val="2"/>
  </w:num>
  <w:num w:numId="7">
    <w:abstractNumId w:val="7"/>
  </w:num>
  <w:num w:numId="8">
    <w:abstractNumId w:val="5"/>
  </w:num>
  <w:num w:numId="9">
    <w:abstractNumId w:val="11"/>
  </w:num>
  <w:num w:numId="10">
    <w:abstractNumId w:val="1"/>
  </w:num>
  <w:num w:numId="11">
    <w:abstractNumId w:val="0"/>
  </w:num>
  <w:num w:numId="12">
    <w:abstractNumId w:val="12"/>
  </w:num>
  <w:num w:numId="13">
    <w:abstractNumId w:val="14"/>
  </w:num>
  <w:num w:numId="14">
    <w:abstractNumId w:val="6"/>
  </w:num>
  <w:num w:numId="15">
    <w:abstractNumId w:val="9"/>
  </w:num>
  <w:num w:numId="16">
    <w:abstractNumId w:val="3"/>
  </w:num>
  <w:num w:numId="17">
    <w:abstractNumId w:val="15"/>
  </w:num>
  <w:num w:numId="18">
    <w:abstractNumId w:val="16"/>
  </w:num>
  <w:num w:numId="19">
    <w:abstractNumId w:val="13"/>
  </w:num>
  <w:num w:numId="20">
    <w:abstractNumId w:val="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06B"/>
    <w:rsid w:val="00020998"/>
    <w:rsid w:val="0003496C"/>
    <w:rsid w:val="000C7618"/>
    <w:rsid w:val="000F5B45"/>
    <w:rsid w:val="0010255A"/>
    <w:rsid w:val="00122977"/>
    <w:rsid w:val="00145284"/>
    <w:rsid w:val="001732D4"/>
    <w:rsid w:val="0017766A"/>
    <w:rsid w:val="001C0335"/>
    <w:rsid w:val="002063CF"/>
    <w:rsid w:val="00217AAF"/>
    <w:rsid w:val="002620D5"/>
    <w:rsid w:val="00274350"/>
    <w:rsid w:val="002771F4"/>
    <w:rsid w:val="002803C5"/>
    <w:rsid w:val="002E2FE7"/>
    <w:rsid w:val="002F1837"/>
    <w:rsid w:val="003031E8"/>
    <w:rsid w:val="00315980"/>
    <w:rsid w:val="00354858"/>
    <w:rsid w:val="0036614E"/>
    <w:rsid w:val="00381CCE"/>
    <w:rsid w:val="00395318"/>
    <w:rsid w:val="003A440D"/>
    <w:rsid w:val="003C1812"/>
    <w:rsid w:val="003D28E7"/>
    <w:rsid w:val="003E112C"/>
    <w:rsid w:val="003E356B"/>
    <w:rsid w:val="003E5E46"/>
    <w:rsid w:val="00400EE5"/>
    <w:rsid w:val="0040326E"/>
    <w:rsid w:val="004264E7"/>
    <w:rsid w:val="00443092"/>
    <w:rsid w:val="00473A98"/>
    <w:rsid w:val="004C4E33"/>
    <w:rsid w:val="004E0BA7"/>
    <w:rsid w:val="0051053C"/>
    <w:rsid w:val="00527E3D"/>
    <w:rsid w:val="00533516"/>
    <w:rsid w:val="00535C45"/>
    <w:rsid w:val="005C08E2"/>
    <w:rsid w:val="005D59F6"/>
    <w:rsid w:val="005E40E3"/>
    <w:rsid w:val="00610E5D"/>
    <w:rsid w:val="00637129"/>
    <w:rsid w:val="006508BA"/>
    <w:rsid w:val="00655526"/>
    <w:rsid w:val="006832FC"/>
    <w:rsid w:val="006854BA"/>
    <w:rsid w:val="006F417B"/>
    <w:rsid w:val="006F555A"/>
    <w:rsid w:val="00703A9E"/>
    <w:rsid w:val="00777D92"/>
    <w:rsid w:val="007C7E7C"/>
    <w:rsid w:val="0080532D"/>
    <w:rsid w:val="00843995"/>
    <w:rsid w:val="0087376C"/>
    <w:rsid w:val="00875BA7"/>
    <w:rsid w:val="008918EB"/>
    <w:rsid w:val="008943C5"/>
    <w:rsid w:val="008A0D13"/>
    <w:rsid w:val="008A706B"/>
    <w:rsid w:val="0097079F"/>
    <w:rsid w:val="00990B0C"/>
    <w:rsid w:val="009D5AD5"/>
    <w:rsid w:val="009E08D1"/>
    <w:rsid w:val="00A05BBE"/>
    <w:rsid w:val="00A97B76"/>
    <w:rsid w:val="00AE6E5F"/>
    <w:rsid w:val="00BA4D07"/>
    <w:rsid w:val="00BD4FE5"/>
    <w:rsid w:val="00C31100"/>
    <w:rsid w:val="00C6048B"/>
    <w:rsid w:val="00C71F3D"/>
    <w:rsid w:val="00CC31AB"/>
    <w:rsid w:val="00D44685"/>
    <w:rsid w:val="00D610D4"/>
    <w:rsid w:val="00D62960"/>
    <w:rsid w:val="00D6517A"/>
    <w:rsid w:val="00D70F93"/>
    <w:rsid w:val="00D72F3E"/>
    <w:rsid w:val="00D91610"/>
    <w:rsid w:val="00E04017"/>
    <w:rsid w:val="00E14B89"/>
    <w:rsid w:val="00E3249A"/>
    <w:rsid w:val="00E34A08"/>
    <w:rsid w:val="00E45CF7"/>
    <w:rsid w:val="00E85F6A"/>
    <w:rsid w:val="00E90A7C"/>
    <w:rsid w:val="00E936B4"/>
    <w:rsid w:val="00EB48F8"/>
    <w:rsid w:val="00ED2128"/>
    <w:rsid w:val="00EE0810"/>
    <w:rsid w:val="00F1138C"/>
    <w:rsid w:val="00F43197"/>
    <w:rsid w:val="00F96170"/>
    <w:rsid w:val="00FA604E"/>
    <w:rsid w:val="00FB12E0"/>
    <w:rsid w:val="00FC0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EB8D"/>
  <w15:chartTrackingRefBased/>
  <w15:docId w15:val="{9E77F8A0-6AA5-4FB2-A596-367F877AB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706B"/>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395318"/>
    <w:pPr>
      <w:keepNext/>
      <w:keepLines/>
      <w:numPr>
        <w:numId w:val="5"/>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95318"/>
    <w:pPr>
      <w:keepNext/>
      <w:keepLines/>
      <w:numPr>
        <w:ilvl w:val="1"/>
        <w:numId w:val="5"/>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395318"/>
    <w:pPr>
      <w:keepNext/>
      <w:keepLines/>
      <w:numPr>
        <w:ilvl w:val="2"/>
        <w:numId w:val="2"/>
      </w:numPr>
      <w:spacing w:before="40" w:after="0"/>
      <w:ind w:left="2160"/>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9D5AD5"/>
    <w:pPr>
      <w:keepNext/>
      <w:keepLines/>
      <w:numPr>
        <w:numId w:val="7"/>
      </w:numPr>
      <w:spacing w:before="40" w:after="0"/>
      <w:ind w:left="2160" w:hanging="36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318"/>
    <w:rPr>
      <w:rFonts w:eastAsiaTheme="majorEastAsia" w:cstheme="majorBidi"/>
      <w:b/>
      <w:sz w:val="32"/>
      <w:szCs w:val="32"/>
    </w:rPr>
  </w:style>
  <w:style w:type="character" w:customStyle="1" w:styleId="Heading2Char">
    <w:name w:val="Heading 2 Char"/>
    <w:basedOn w:val="DefaultParagraphFont"/>
    <w:link w:val="Heading2"/>
    <w:uiPriority w:val="9"/>
    <w:rsid w:val="00395318"/>
    <w:rPr>
      <w:rFonts w:eastAsiaTheme="majorEastAsia" w:cstheme="majorBidi"/>
      <w:b/>
      <w:sz w:val="28"/>
      <w:szCs w:val="26"/>
    </w:rPr>
  </w:style>
  <w:style w:type="paragraph" w:styleId="Title">
    <w:name w:val="Title"/>
    <w:basedOn w:val="Normal"/>
    <w:next w:val="Normal"/>
    <w:link w:val="TitleChar"/>
    <w:uiPriority w:val="10"/>
    <w:qFormat/>
    <w:rsid w:val="00395318"/>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95318"/>
    <w:rPr>
      <w:rFonts w:eastAsiaTheme="majorEastAsia" w:cstheme="majorBidi"/>
      <w:b/>
      <w:spacing w:val="-10"/>
      <w:kern w:val="28"/>
      <w:sz w:val="56"/>
      <w:szCs w:val="56"/>
    </w:rPr>
  </w:style>
  <w:style w:type="character" w:customStyle="1" w:styleId="Heading3Char">
    <w:name w:val="Heading 3 Char"/>
    <w:basedOn w:val="DefaultParagraphFont"/>
    <w:link w:val="Heading3"/>
    <w:uiPriority w:val="9"/>
    <w:rsid w:val="00395318"/>
    <w:rPr>
      <w:rFonts w:eastAsiaTheme="majorEastAsia" w:cstheme="majorBidi"/>
      <w:b/>
      <w:sz w:val="26"/>
      <w:szCs w:val="24"/>
    </w:rPr>
  </w:style>
  <w:style w:type="paragraph" w:styleId="Quote">
    <w:name w:val="Quote"/>
    <w:basedOn w:val="Normal"/>
    <w:next w:val="Normal"/>
    <w:link w:val="QuoteChar"/>
    <w:uiPriority w:val="29"/>
    <w:qFormat/>
    <w:rsid w:val="009D5AD5"/>
    <w:pPr>
      <w:spacing w:before="200"/>
      <w:ind w:left="864" w:right="864"/>
      <w:jc w:val="center"/>
    </w:pPr>
    <w:rPr>
      <w:rFonts w:cs="Times New Roman"/>
      <w:i/>
      <w:iCs/>
      <w:color w:val="4472C4" w:themeColor="accent1"/>
    </w:rPr>
  </w:style>
  <w:style w:type="character" w:customStyle="1" w:styleId="QuoteChar">
    <w:name w:val="Quote Char"/>
    <w:basedOn w:val="DefaultParagraphFont"/>
    <w:link w:val="Quote"/>
    <w:uiPriority w:val="29"/>
    <w:rsid w:val="009D5AD5"/>
    <w:rPr>
      <w:rFonts w:ascii="Calibri" w:eastAsia="Calibri" w:hAnsi="Calibri" w:cs="Times New Roman"/>
      <w:i/>
      <w:iCs/>
      <w:color w:val="4472C4" w:themeColor="accent1"/>
    </w:rPr>
  </w:style>
  <w:style w:type="character" w:styleId="Strong">
    <w:name w:val="Strong"/>
    <w:basedOn w:val="DefaultParagraphFont"/>
    <w:uiPriority w:val="22"/>
    <w:qFormat/>
    <w:rsid w:val="00395318"/>
    <w:rPr>
      <w:rFonts w:asciiTheme="minorHAnsi" w:hAnsiTheme="minorHAnsi"/>
      <w:b/>
      <w:bCs/>
      <w:color w:val="auto"/>
      <w:sz w:val="26"/>
    </w:rPr>
  </w:style>
  <w:style w:type="character" w:customStyle="1" w:styleId="Heading4Char">
    <w:name w:val="Heading 4 Char"/>
    <w:basedOn w:val="DefaultParagraphFont"/>
    <w:link w:val="Heading4"/>
    <w:uiPriority w:val="9"/>
    <w:rsid w:val="009D5AD5"/>
    <w:rPr>
      <w:rFonts w:eastAsiaTheme="majorEastAsia" w:cstheme="majorBidi"/>
      <w:b/>
      <w:iCs/>
      <w:color w:val="000000" w:themeColor="text1"/>
    </w:rPr>
  </w:style>
  <w:style w:type="paragraph" w:styleId="ListParagraph">
    <w:name w:val="List Paragraph"/>
    <w:basedOn w:val="Normal"/>
    <w:uiPriority w:val="34"/>
    <w:qFormat/>
    <w:rsid w:val="00E04017"/>
    <w:pPr>
      <w:ind w:left="720"/>
      <w:contextualSpacing/>
    </w:pPr>
  </w:style>
  <w:style w:type="table" w:styleId="TableGrid">
    <w:name w:val="Table Grid"/>
    <w:basedOn w:val="TableNormal"/>
    <w:uiPriority w:val="39"/>
    <w:rsid w:val="00E040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604E"/>
    <w:rPr>
      <w:color w:val="0000FF"/>
      <w:u w:val="single"/>
    </w:rPr>
  </w:style>
  <w:style w:type="character" w:styleId="UnresolvedMention">
    <w:name w:val="Unresolved Mention"/>
    <w:basedOn w:val="DefaultParagraphFont"/>
    <w:uiPriority w:val="99"/>
    <w:semiHidden/>
    <w:unhideWhenUsed/>
    <w:rsid w:val="00FA604E"/>
    <w:rPr>
      <w:color w:val="605E5C"/>
      <w:shd w:val="clear" w:color="auto" w:fill="E1DFDD"/>
    </w:rPr>
  </w:style>
  <w:style w:type="paragraph" w:styleId="BodyText">
    <w:name w:val="Body Text"/>
    <w:basedOn w:val="Normal"/>
    <w:link w:val="BodyTextChar"/>
    <w:semiHidden/>
    <w:rsid w:val="00EE0810"/>
    <w:pPr>
      <w:spacing w:after="0" w:line="240" w:lineRule="auto"/>
    </w:pPr>
    <w:rPr>
      <w:rFonts w:ascii="Tahoma" w:eastAsia="Times New Roman" w:hAnsi="Tahoma" w:cs="Times New Roman"/>
      <w:b/>
      <w:bCs/>
      <w:sz w:val="28"/>
      <w:szCs w:val="20"/>
    </w:rPr>
  </w:style>
  <w:style w:type="character" w:customStyle="1" w:styleId="BodyTextChar">
    <w:name w:val="Body Text Char"/>
    <w:basedOn w:val="DefaultParagraphFont"/>
    <w:link w:val="BodyText"/>
    <w:semiHidden/>
    <w:rsid w:val="00EE0810"/>
    <w:rPr>
      <w:rFonts w:ascii="Tahoma" w:eastAsia="Times New Roman" w:hAnsi="Tahoma" w:cs="Times New Roman"/>
      <w:b/>
      <w:bCs/>
      <w:sz w:val="28"/>
      <w:szCs w:val="20"/>
    </w:rPr>
  </w:style>
  <w:style w:type="paragraph" w:styleId="NoSpacing">
    <w:name w:val="No Spacing"/>
    <w:uiPriority w:val="1"/>
    <w:qFormat/>
    <w:rsid w:val="00EE0810"/>
    <w:pPr>
      <w:spacing w:after="0" w:line="240" w:lineRule="auto"/>
    </w:pPr>
    <w:rPr>
      <w:rFonts w:ascii="Calibri" w:eastAsia="Calibri" w:hAnsi="Calibri" w:cs="Calibri"/>
    </w:rPr>
  </w:style>
  <w:style w:type="paragraph" w:styleId="BalloonText">
    <w:name w:val="Balloon Text"/>
    <w:basedOn w:val="Normal"/>
    <w:link w:val="BalloonTextChar"/>
    <w:uiPriority w:val="99"/>
    <w:semiHidden/>
    <w:unhideWhenUsed/>
    <w:rsid w:val="004032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326E"/>
    <w:rPr>
      <w:rFonts w:ascii="Segoe UI" w:eastAsia="Calibri" w:hAnsi="Segoe UI" w:cs="Segoe UI"/>
      <w:sz w:val="18"/>
      <w:szCs w:val="18"/>
    </w:rPr>
  </w:style>
  <w:style w:type="paragraph" w:styleId="Caption">
    <w:name w:val="caption"/>
    <w:basedOn w:val="Normal"/>
    <w:next w:val="Normal"/>
    <w:uiPriority w:val="35"/>
    <w:unhideWhenUsed/>
    <w:qFormat/>
    <w:rsid w:val="0040326E"/>
    <w:pPr>
      <w:spacing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5D59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59F6"/>
    <w:rPr>
      <w:rFonts w:ascii="Calibri" w:eastAsia="Calibri" w:hAnsi="Calibri" w:cs="Calibri"/>
      <w:sz w:val="20"/>
      <w:szCs w:val="20"/>
    </w:rPr>
  </w:style>
  <w:style w:type="character" w:styleId="FootnoteReference">
    <w:name w:val="footnote reference"/>
    <w:basedOn w:val="DefaultParagraphFont"/>
    <w:uiPriority w:val="99"/>
    <w:semiHidden/>
    <w:unhideWhenUsed/>
    <w:rsid w:val="005D59F6"/>
    <w:rPr>
      <w:vertAlign w:val="superscript"/>
    </w:rPr>
  </w:style>
  <w:style w:type="character" w:customStyle="1" w:styleId="hlfld-contribauthor">
    <w:name w:val="hlfld-contribauthor"/>
    <w:basedOn w:val="DefaultParagraphFont"/>
    <w:rsid w:val="006F555A"/>
  </w:style>
  <w:style w:type="character" w:customStyle="1" w:styleId="nlmgiven-names">
    <w:name w:val="nlm_given-names"/>
    <w:basedOn w:val="DefaultParagraphFont"/>
    <w:rsid w:val="006F555A"/>
  </w:style>
  <w:style w:type="character" w:customStyle="1" w:styleId="nlmyear">
    <w:name w:val="nlm_year"/>
    <w:basedOn w:val="DefaultParagraphFont"/>
    <w:rsid w:val="006F555A"/>
  </w:style>
  <w:style w:type="character" w:customStyle="1" w:styleId="nlmarticle-title">
    <w:name w:val="nlm_article-title"/>
    <w:basedOn w:val="DefaultParagraphFont"/>
    <w:rsid w:val="006F555A"/>
  </w:style>
  <w:style w:type="character" w:customStyle="1" w:styleId="nlmmonth">
    <w:name w:val="nlm_month"/>
    <w:basedOn w:val="DefaultParagraphFont"/>
    <w:rsid w:val="006F555A"/>
  </w:style>
  <w:style w:type="character" w:customStyle="1" w:styleId="nlmfpage">
    <w:name w:val="nlm_fpage"/>
    <w:basedOn w:val="DefaultParagraphFont"/>
    <w:rsid w:val="006F555A"/>
  </w:style>
  <w:style w:type="character" w:customStyle="1" w:styleId="nlmlpage">
    <w:name w:val="nlm_lpage"/>
    <w:basedOn w:val="DefaultParagraphFont"/>
    <w:rsid w:val="006F555A"/>
  </w:style>
  <w:style w:type="character" w:customStyle="1" w:styleId="nlmpublisher-loc">
    <w:name w:val="nlm_publisher-loc"/>
    <w:basedOn w:val="DefaultParagraphFont"/>
    <w:rsid w:val="00610E5D"/>
  </w:style>
  <w:style w:type="character" w:customStyle="1" w:styleId="nlmpublisher-name">
    <w:name w:val="nlm_publisher-name"/>
    <w:basedOn w:val="DefaultParagraphFont"/>
    <w:rsid w:val="00610E5D"/>
  </w:style>
  <w:style w:type="paragraph" w:styleId="Bibliography">
    <w:name w:val="Bibliography"/>
    <w:basedOn w:val="Normal"/>
    <w:next w:val="Normal"/>
    <w:uiPriority w:val="37"/>
    <w:unhideWhenUsed/>
    <w:rsid w:val="0080532D"/>
  </w:style>
  <w:style w:type="paragraph" w:styleId="Header">
    <w:name w:val="header"/>
    <w:basedOn w:val="Normal"/>
    <w:link w:val="HeaderChar"/>
    <w:uiPriority w:val="99"/>
    <w:unhideWhenUsed/>
    <w:rsid w:val="00C604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48B"/>
    <w:rPr>
      <w:rFonts w:ascii="Calibri" w:eastAsia="Calibri" w:hAnsi="Calibri" w:cs="Calibri"/>
    </w:rPr>
  </w:style>
  <w:style w:type="paragraph" w:styleId="Footer">
    <w:name w:val="footer"/>
    <w:basedOn w:val="Normal"/>
    <w:link w:val="FooterChar"/>
    <w:uiPriority w:val="99"/>
    <w:unhideWhenUsed/>
    <w:rsid w:val="00C60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48B"/>
    <w:rPr>
      <w:rFonts w:ascii="Calibri" w:eastAsia="Calibri" w:hAnsi="Calibri" w:cs="Calibri"/>
    </w:rPr>
  </w:style>
  <w:style w:type="paragraph" w:styleId="TOCHeading">
    <w:name w:val="TOC Heading"/>
    <w:basedOn w:val="Heading1"/>
    <w:next w:val="Normal"/>
    <w:uiPriority w:val="39"/>
    <w:unhideWhenUsed/>
    <w:qFormat/>
    <w:rsid w:val="00E14B89"/>
    <w:pPr>
      <w:numPr>
        <w:numId w:val="0"/>
      </w:num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14B89"/>
    <w:pPr>
      <w:spacing w:after="100"/>
    </w:pPr>
  </w:style>
  <w:style w:type="paragraph" w:styleId="TOC2">
    <w:name w:val="toc 2"/>
    <w:basedOn w:val="Normal"/>
    <w:next w:val="Normal"/>
    <w:autoRedefine/>
    <w:uiPriority w:val="39"/>
    <w:unhideWhenUsed/>
    <w:rsid w:val="00E14B89"/>
    <w:pPr>
      <w:spacing w:after="100"/>
      <w:ind w:left="220"/>
    </w:pPr>
  </w:style>
  <w:style w:type="paragraph" w:styleId="TOC3">
    <w:name w:val="toc 3"/>
    <w:basedOn w:val="Normal"/>
    <w:next w:val="Normal"/>
    <w:autoRedefine/>
    <w:uiPriority w:val="39"/>
    <w:unhideWhenUsed/>
    <w:rsid w:val="00E14B8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65125">
      <w:bodyDiv w:val="1"/>
      <w:marLeft w:val="0"/>
      <w:marRight w:val="0"/>
      <w:marTop w:val="0"/>
      <w:marBottom w:val="0"/>
      <w:divBdr>
        <w:top w:val="none" w:sz="0" w:space="0" w:color="auto"/>
        <w:left w:val="none" w:sz="0" w:space="0" w:color="auto"/>
        <w:bottom w:val="none" w:sz="0" w:space="0" w:color="auto"/>
        <w:right w:val="none" w:sz="0" w:space="0" w:color="auto"/>
      </w:divBdr>
    </w:div>
    <w:div w:id="34082129">
      <w:bodyDiv w:val="1"/>
      <w:marLeft w:val="0"/>
      <w:marRight w:val="0"/>
      <w:marTop w:val="0"/>
      <w:marBottom w:val="0"/>
      <w:divBdr>
        <w:top w:val="none" w:sz="0" w:space="0" w:color="auto"/>
        <w:left w:val="none" w:sz="0" w:space="0" w:color="auto"/>
        <w:bottom w:val="none" w:sz="0" w:space="0" w:color="auto"/>
        <w:right w:val="none" w:sz="0" w:space="0" w:color="auto"/>
      </w:divBdr>
    </w:div>
    <w:div w:id="42413239">
      <w:bodyDiv w:val="1"/>
      <w:marLeft w:val="0"/>
      <w:marRight w:val="0"/>
      <w:marTop w:val="0"/>
      <w:marBottom w:val="0"/>
      <w:divBdr>
        <w:top w:val="none" w:sz="0" w:space="0" w:color="auto"/>
        <w:left w:val="none" w:sz="0" w:space="0" w:color="auto"/>
        <w:bottom w:val="none" w:sz="0" w:space="0" w:color="auto"/>
        <w:right w:val="none" w:sz="0" w:space="0" w:color="auto"/>
      </w:divBdr>
    </w:div>
    <w:div w:id="49306515">
      <w:bodyDiv w:val="1"/>
      <w:marLeft w:val="0"/>
      <w:marRight w:val="0"/>
      <w:marTop w:val="0"/>
      <w:marBottom w:val="0"/>
      <w:divBdr>
        <w:top w:val="none" w:sz="0" w:space="0" w:color="auto"/>
        <w:left w:val="none" w:sz="0" w:space="0" w:color="auto"/>
        <w:bottom w:val="none" w:sz="0" w:space="0" w:color="auto"/>
        <w:right w:val="none" w:sz="0" w:space="0" w:color="auto"/>
      </w:divBdr>
    </w:div>
    <w:div w:id="53965338">
      <w:bodyDiv w:val="1"/>
      <w:marLeft w:val="0"/>
      <w:marRight w:val="0"/>
      <w:marTop w:val="0"/>
      <w:marBottom w:val="0"/>
      <w:divBdr>
        <w:top w:val="none" w:sz="0" w:space="0" w:color="auto"/>
        <w:left w:val="none" w:sz="0" w:space="0" w:color="auto"/>
        <w:bottom w:val="none" w:sz="0" w:space="0" w:color="auto"/>
        <w:right w:val="none" w:sz="0" w:space="0" w:color="auto"/>
      </w:divBdr>
    </w:div>
    <w:div w:id="64911939">
      <w:bodyDiv w:val="1"/>
      <w:marLeft w:val="0"/>
      <w:marRight w:val="0"/>
      <w:marTop w:val="0"/>
      <w:marBottom w:val="0"/>
      <w:divBdr>
        <w:top w:val="none" w:sz="0" w:space="0" w:color="auto"/>
        <w:left w:val="none" w:sz="0" w:space="0" w:color="auto"/>
        <w:bottom w:val="none" w:sz="0" w:space="0" w:color="auto"/>
        <w:right w:val="none" w:sz="0" w:space="0" w:color="auto"/>
      </w:divBdr>
    </w:div>
    <w:div w:id="65230096">
      <w:bodyDiv w:val="1"/>
      <w:marLeft w:val="0"/>
      <w:marRight w:val="0"/>
      <w:marTop w:val="0"/>
      <w:marBottom w:val="0"/>
      <w:divBdr>
        <w:top w:val="none" w:sz="0" w:space="0" w:color="auto"/>
        <w:left w:val="none" w:sz="0" w:space="0" w:color="auto"/>
        <w:bottom w:val="none" w:sz="0" w:space="0" w:color="auto"/>
        <w:right w:val="none" w:sz="0" w:space="0" w:color="auto"/>
      </w:divBdr>
    </w:div>
    <w:div w:id="70782037">
      <w:bodyDiv w:val="1"/>
      <w:marLeft w:val="0"/>
      <w:marRight w:val="0"/>
      <w:marTop w:val="0"/>
      <w:marBottom w:val="0"/>
      <w:divBdr>
        <w:top w:val="none" w:sz="0" w:space="0" w:color="auto"/>
        <w:left w:val="none" w:sz="0" w:space="0" w:color="auto"/>
        <w:bottom w:val="none" w:sz="0" w:space="0" w:color="auto"/>
        <w:right w:val="none" w:sz="0" w:space="0" w:color="auto"/>
      </w:divBdr>
    </w:div>
    <w:div w:id="83427609">
      <w:bodyDiv w:val="1"/>
      <w:marLeft w:val="0"/>
      <w:marRight w:val="0"/>
      <w:marTop w:val="0"/>
      <w:marBottom w:val="0"/>
      <w:divBdr>
        <w:top w:val="none" w:sz="0" w:space="0" w:color="auto"/>
        <w:left w:val="none" w:sz="0" w:space="0" w:color="auto"/>
        <w:bottom w:val="none" w:sz="0" w:space="0" w:color="auto"/>
        <w:right w:val="none" w:sz="0" w:space="0" w:color="auto"/>
      </w:divBdr>
    </w:div>
    <w:div w:id="95171911">
      <w:bodyDiv w:val="1"/>
      <w:marLeft w:val="0"/>
      <w:marRight w:val="0"/>
      <w:marTop w:val="0"/>
      <w:marBottom w:val="0"/>
      <w:divBdr>
        <w:top w:val="none" w:sz="0" w:space="0" w:color="auto"/>
        <w:left w:val="none" w:sz="0" w:space="0" w:color="auto"/>
        <w:bottom w:val="none" w:sz="0" w:space="0" w:color="auto"/>
        <w:right w:val="none" w:sz="0" w:space="0" w:color="auto"/>
      </w:divBdr>
    </w:div>
    <w:div w:id="134756467">
      <w:bodyDiv w:val="1"/>
      <w:marLeft w:val="0"/>
      <w:marRight w:val="0"/>
      <w:marTop w:val="0"/>
      <w:marBottom w:val="0"/>
      <w:divBdr>
        <w:top w:val="none" w:sz="0" w:space="0" w:color="auto"/>
        <w:left w:val="none" w:sz="0" w:space="0" w:color="auto"/>
        <w:bottom w:val="none" w:sz="0" w:space="0" w:color="auto"/>
        <w:right w:val="none" w:sz="0" w:space="0" w:color="auto"/>
      </w:divBdr>
    </w:div>
    <w:div w:id="221186018">
      <w:bodyDiv w:val="1"/>
      <w:marLeft w:val="0"/>
      <w:marRight w:val="0"/>
      <w:marTop w:val="0"/>
      <w:marBottom w:val="0"/>
      <w:divBdr>
        <w:top w:val="none" w:sz="0" w:space="0" w:color="auto"/>
        <w:left w:val="none" w:sz="0" w:space="0" w:color="auto"/>
        <w:bottom w:val="none" w:sz="0" w:space="0" w:color="auto"/>
        <w:right w:val="none" w:sz="0" w:space="0" w:color="auto"/>
      </w:divBdr>
    </w:div>
    <w:div w:id="224076069">
      <w:bodyDiv w:val="1"/>
      <w:marLeft w:val="0"/>
      <w:marRight w:val="0"/>
      <w:marTop w:val="0"/>
      <w:marBottom w:val="0"/>
      <w:divBdr>
        <w:top w:val="none" w:sz="0" w:space="0" w:color="auto"/>
        <w:left w:val="none" w:sz="0" w:space="0" w:color="auto"/>
        <w:bottom w:val="none" w:sz="0" w:space="0" w:color="auto"/>
        <w:right w:val="none" w:sz="0" w:space="0" w:color="auto"/>
      </w:divBdr>
    </w:div>
    <w:div w:id="257376841">
      <w:bodyDiv w:val="1"/>
      <w:marLeft w:val="0"/>
      <w:marRight w:val="0"/>
      <w:marTop w:val="0"/>
      <w:marBottom w:val="0"/>
      <w:divBdr>
        <w:top w:val="none" w:sz="0" w:space="0" w:color="auto"/>
        <w:left w:val="none" w:sz="0" w:space="0" w:color="auto"/>
        <w:bottom w:val="none" w:sz="0" w:space="0" w:color="auto"/>
        <w:right w:val="none" w:sz="0" w:space="0" w:color="auto"/>
      </w:divBdr>
    </w:div>
    <w:div w:id="363529045">
      <w:bodyDiv w:val="1"/>
      <w:marLeft w:val="0"/>
      <w:marRight w:val="0"/>
      <w:marTop w:val="0"/>
      <w:marBottom w:val="0"/>
      <w:divBdr>
        <w:top w:val="none" w:sz="0" w:space="0" w:color="auto"/>
        <w:left w:val="none" w:sz="0" w:space="0" w:color="auto"/>
        <w:bottom w:val="none" w:sz="0" w:space="0" w:color="auto"/>
        <w:right w:val="none" w:sz="0" w:space="0" w:color="auto"/>
      </w:divBdr>
    </w:div>
    <w:div w:id="381443305">
      <w:bodyDiv w:val="1"/>
      <w:marLeft w:val="0"/>
      <w:marRight w:val="0"/>
      <w:marTop w:val="0"/>
      <w:marBottom w:val="0"/>
      <w:divBdr>
        <w:top w:val="none" w:sz="0" w:space="0" w:color="auto"/>
        <w:left w:val="none" w:sz="0" w:space="0" w:color="auto"/>
        <w:bottom w:val="none" w:sz="0" w:space="0" w:color="auto"/>
        <w:right w:val="none" w:sz="0" w:space="0" w:color="auto"/>
      </w:divBdr>
    </w:div>
    <w:div w:id="386534437">
      <w:bodyDiv w:val="1"/>
      <w:marLeft w:val="0"/>
      <w:marRight w:val="0"/>
      <w:marTop w:val="0"/>
      <w:marBottom w:val="0"/>
      <w:divBdr>
        <w:top w:val="none" w:sz="0" w:space="0" w:color="auto"/>
        <w:left w:val="none" w:sz="0" w:space="0" w:color="auto"/>
        <w:bottom w:val="none" w:sz="0" w:space="0" w:color="auto"/>
        <w:right w:val="none" w:sz="0" w:space="0" w:color="auto"/>
      </w:divBdr>
    </w:div>
    <w:div w:id="428433231">
      <w:bodyDiv w:val="1"/>
      <w:marLeft w:val="0"/>
      <w:marRight w:val="0"/>
      <w:marTop w:val="0"/>
      <w:marBottom w:val="0"/>
      <w:divBdr>
        <w:top w:val="none" w:sz="0" w:space="0" w:color="auto"/>
        <w:left w:val="none" w:sz="0" w:space="0" w:color="auto"/>
        <w:bottom w:val="none" w:sz="0" w:space="0" w:color="auto"/>
        <w:right w:val="none" w:sz="0" w:space="0" w:color="auto"/>
      </w:divBdr>
    </w:div>
    <w:div w:id="439686123">
      <w:bodyDiv w:val="1"/>
      <w:marLeft w:val="0"/>
      <w:marRight w:val="0"/>
      <w:marTop w:val="0"/>
      <w:marBottom w:val="0"/>
      <w:divBdr>
        <w:top w:val="none" w:sz="0" w:space="0" w:color="auto"/>
        <w:left w:val="none" w:sz="0" w:space="0" w:color="auto"/>
        <w:bottom w:val="none" w:sz="0" w:space="0" w:color="auto"/>
        <w:right w:val="none" w:sz="0" w:space="0" w:color="auto"/>
      </w:divBdr>
    </w:div>
    <w:div w:id="440498062">
      <w:bodyDiv w:val="1"/>
      <w:marLeft w:val="0"/>
      <w:marRight w:val="0"/>
      <w:marTop w:val="0"/>
      <w:marBottom w:val="0"/>
      <w:divBdr>
        <w:top w:val="none" w:sz="0" w:space="0" w:color="auto"/>
        <w:left w:val="none" w:sz="0" w:space="0" w:color="auto"/>
        <w:bottom w:val="none" w:sz="0" w:space="0" w:color="auto"/>
        <w:right w:val="none" w:sz="0" w:space="0" w:color="auto"/>
      </w:divBdr>
    </w:div>
    <w:div w:id="448548997">
      <w:bodyDiv w:val="1"/>
      <w:marLeft w:val="0"/>
      <w:marRight w:val="0"/>
      <w:marTop w:val="0"/>
      <w:marBottom w:val="0"/>
      <w:divBdr>
        <w:top w:val="none" w:sz="0" w:space="0" w:color="auto"/>
        <w:left w:val="none" w:sz="0" w:space="0" w:color="auto"/>
        <w:bottom w:val="none" w:sz="0" w:space="0" w:color="auto"/>
        <w:right w:val="none" w:sz="0" w:space="0" w:color="auto"/>
      </w:divBdr>
    </w:div>
    <w:div w:id="469401093">
      <w:bodyDiv w:val="1"/>
      <w:marLeft w:val="0"/>
      <w:marRight w:val="0"/>
      <w:marTop w:val="0"/>
      <w:marBottom w:val="0"/>
      <w:divBdr>
        <w:top w:val="none" w:sz="0" w:space="0" w:color="auto"/>
        <w:left w:val="none" w:sz="0" w:space="0" w:color="auto"/>
        <w:bottom w:val="none" w:sz="0" w:space="0" w:color="auto"/>
        <w:right w:val="none" w:sz="0" w:space="0" w:color="auto"/>
      </w:divBdr>
    </w:div>
    <w:div w:id="496724949">
      <w:bodyDiv w:val="1"/>
      <w:marLeft w:val="0"/>
      <w:marRight w:val="0"/>
      <w:marTop w:val="0"/>
      <w:marBottom w:val="0"/>
      <w:divBdr>
        <w:top w:val="none" w:sz="0" w:space="0" w:color="auto"/>
        <w:left w:val="none" w:sz="0" w:space="0" w:color="auto"/>
        <w:bottom w:val="none" w:sz="0" w:space="0" w:color="auto"/>
        <w:right w:val="none" w:sz="0" w:space="0" w:color="auto"/>
      </w:divBdr>
    </w:div>
    <w:div w:id="504825103">
      <w:bodyDiv w:val="1"/>
      <w:marLeft w:val="0"/>
      <w:marRight w:val="0"/>
      <w:marTop w:val="0"/>
      <w:marBottom w:val="0"/>
      <w:divBdr>
        <w:top w:val="none" w:sz="0" w:space="0" w:color="auto"/>
        <w:left w:val="none" w:sz="0" w:space="0" w:color="auto"/>
        <w:bottom w:val="none" w:sz="0" w:space="0" w:color="auto"/>
        <w:right w:val="none" w:sz="0" w:space="0" w:color="auto"/>
      </w:divBdr>
    </w:div>
    <w:div w:id="589316082">
      <w:bodyDiv w:val="1"/>
      <w:marLeft w:val="0"/>
      <w:marRight w:val="0"/>
      <w:marTop w:val="0"/>
      <w:marBottom w:val="0"/>
      <w:divBdr>
        <w:top w:val="none" w:sz="0" w:space="0" w:color="auto"/>
        <w:left w:val="none" w:sz="0" w:space="0" w:color="auto"/>
        <w:bottom w:val="none" w:sz="0" w:space="0" w:color="auto"/>
        <w:right w:val="none" w:sz="0" w:space="0" w:color="auto"/>
      </w:divBdr>
    </w:div>
    <w:div w:id="589658418">
      <w:bodyDiv w:val="1"/>
      <w:marLeft w:val="0"/>
      <w:marRight w:val="0"/>
      <w:marTop w:val="0"/>
      <w:marBottom w:val="0"/>
      <w:divBdr>
        <w:top w:val="none" w:sz="0" w:space="0" w:color="auto"/>
        <w:left w:val="none" w:sz="0" w:space="0" w:color="auto"/>
        <w:bottom w:val="none" w:sz="0" w:space="0" w:color="auto"/>
        <w:right w:val="none" w:sz="0" w:space="0" w:color="auto"/>
      </w:divBdr>
    </w:div>
    <w:div w:id="592981080">
      <w:bodyDiv w:val="1"/>
      <w:marLeft w:val="0"/>
      <w:marRight w:val="0"/>
      <w:marTop w:val="0"/>
      <w:marBottom w:val="0"/>
      <w:divBdr>
        <w:top w:val="none" w:sz="0" w:space="0" w:color="auto"/>
        <w:left w:val="none" w:sz="0" w:space="0" w:color="auto"/>
        <w:bottom w:val="none" w:sz="0" w:space="0" w:color="auto"/>
        <w:right w:val="none" w:sz="0" w:space="0" w:color="auto"/>
      </w:divBdr>
    </w:div>
    <w:div w:id="604770076">
      <w:bodyDiv w:val="1"/>
      <w:marLeft w:val="0"/>
      <w:marRight w:val="0"/>
      <w:marTop w:val="0"/>
      <w:marBottom w:val="0"/>
      <w:divBdr>
        <w:top w:val="none" w:sz="0" w:space="0" w:color="auto"/>
        <w:left w:val="none" w:sz="0" w:space="0" w:color="auto"/>
        <w:bottom w:val="none" w:sz="0" w:space="0" w:color="auto"/>
        <w:right w:val="none" w:sz="0" w:space="0" w:color="auto"/>
      </w:divBdr>
    </w:div>
    <w:div w:id="621494487">
      <w:bodyDiv w:val="1"/>
      <w:marLeft w:val="0"/>
      <w:marRight w:val="0"/>
      <w:marTop w:val="0"/>
      <w:marBottom w:val="0"/>
      <w:divBdr>
        <w:top w:val="none" w:sz="0" w:space="0" w:color="auto"/>
        <w:left w:val="none" w:sz="0" w:space="0" w:color="auto"/>
        <w:bottom w:val="none" w:sz="0" w:space="0" w:color="auto"/>
        <w:right w:val="none" w:sz="0" w:space="0" w:color="auto"/>
      </w:divBdr>
    </w:div>
    <w:div w:id="628828342">
      <w:bodyDiv w:val="1"/>
      <w:marLeft w:val="0"/>
      <w:marRight w:val="0"/>
      <w:marTop w:val="0"/>
      <w:marBottom w:val="0"/>
      <w:divBdr>
        <w:top w:val="none" w:sz="0" w:space="0" w:color="auto"/>
        <w:left w:val="none" w:sz="0" w:space="0" w:color="auto"/>
        <w:bottom w:val="none" w:sz="0" w:space="0" w:color="auto"/>
        <w:right w:val="none" w:sz="0" w:space="0" w:color="auto"/>
      </w:divBdr>
    </w:div>
    <w:div w:id="643507257">
      <w:bodyDiv w:val="1"/>
      <w:marLeft w:val="0"/>
      <w:marRight w:val="0"/>
      <w:marTop w:val="0"/>
      <w:marBottom w:val="0"/>
      <w:divBdr>
        <w:top w:val="none" w:sz="0" w:space="0" w:color="auto"/>
        <w:left w:val="none" w:sz="0" w:space="0" w:color="auto"/>
        <w:bottom w:val="none" w:sz="0" w:space="0" w:color="auto"/>
        <w:right w:val="none" w:sz="0" w:space="0" w:color="auto"/>
      </w:divBdr>
    </w:div>
    <w:div w:id="650644702">
      <w:bodyDiv w:val="1"/>
      <w:marLeft w:val="0"/>
      <w:marRight w:val="0"/>
      <w:marTop w:val="0"/>
      <w:marBottom w:val="0"/>
      <w:divBdr>
        <w:top w:val="none" w:sz="0" w:space="0" w:color="auto"/>
        <w:left w:val="none" w:sz="0" w:space="0" w:color="auto"/>
        <w:bottom w:val="none" w:sz="0" w:space="0" w:color="auto"/>
        <w:right w:val="none" w:sz="0" w:space="0" w:color="auto"/>
      </w:divBdr>
    </w:div>
    <w:div w:id="698705821">
      <w:bodyDiv w:val="1"/>
      <w:marLeft w:val="0"/>
      <w:marRight w:val="0"/>
      <w:marTop w:val="0"/>
      <w:marBottom w:val="0"/>
      <w:divBdr>
        <w:top w:val="none" w:sz="0" w:space="0" w:color="auto"/>
        <w:left w:val="none" w:sz="0" w:space="0" w:color="auto"/>
        <w:bottom w:val="none" w:sz="0" w:space="0" w:color="auto"/>
        <w:right w:val="none" w:sz="0" w:space="0" w:color="auto"/>
      </w:divBdr>
    </w:div>
    <w:div w:id="700861227">
      <w:bodyDiv w:val="1"/>
      <w:marLeft w:val="0"/>
      <w:marRight w:val="0"/>
      <w:marTop w:val="0"/>
      <w:marBottom w:val="0"/>
      <w:divBdr>
        <w:top w:val="none" w:sz="0" w:space="0" w:color="auto"/>
        <w:left w:val="none" w:sz="0" w:space="0" w:color="auto"/>
        <w:bottom w:val="none" w:sz="0" w:space="0" w:color="auto"/>
        <w:right w:val="none" w:sz="0" w:space="0" w:color="auto"/>
      </w:divBdr>
    </w:div>
    <w:div w:id="779957326">
      <w:bodyDiv w:val="1"/>
      <w:marLeft w:val="0"/>
      <w:marRight w:val="0"/>
      <w:marTop w:val="0"/>
      <w:marBottom w:val="0"/>
      <w:divBdr>
        <w:top w:val="none" w:sz="0" w:space="0" w:color="auto"/>
        <w:left w:val="none" w:sz="0" w:space="0" w:color="auto"/>
        <w:bottom w:val="none" w:sz="0" w:space="0" w:color="auto"/>
        <w:right w:val="none" w:sz="0" w:space="0" w:color="auto"/>
      </w:divBdr>
    </w:div>
    <w:div w:id="807354758">
      <w:bodyDiv w:val="1"/>
      <w:marLeft w:val="0"/>
      <w:marRight w:val="0"/>
      <w:marTop w:val="0"/>
      <w:marBottom w:val="0"/>
      <w:divBdr>
        <w:top w:val="none" w:sz="0" w:space="0" w:color="auto"/>
        <w:left w:val="none" w:sz="0" w:space="0" w:color="auto"/>
        <w:bottom w:val="none" w:sz="0" w:space="0" w:color="auto"/>
        <w:right w:val="none" w:sz="0" w:space="0" w:color="auto"/>
      </w:divBdr>
    </w:div>
    <w:div w:id="810096765">
      <w:bodyDiv w:val="1"/>
      <w:marLeft w:val="0"/>
      <w:marRight w:val="0"/>
      <w:marTop w:val="0"/>
      <w:marBottom w:val="0"/>
      <w:divBdr>
        <w:top w:val="none" w:sz="0" w:space="0" w:color="auto"/>
        <w:left w:val="none" w:sz="0" w:space="0" w:color="auto"/>
        <w:bottom w:val="none" w:sz="0" w:space="0" w:color="auto"/>
        <w:right w:val="none" w:sz="0" w:space="0" w:color="auto"/>
      </w:divBdr>
    </w:div>
    <w:div w:id="823156646">
      <w:bodyDiv w:val="1"/>
      <w:marLeft w:val="0"/>
      <w:marRight w:val="0"/>
      <w:marTop w:val="0"/>
      <w:marBottom w:val="0"/>
      <w:divBdr>
        <w:top w:val="none" w:sz="0" w:space="0" w:color="auto"/>
        <w:left w:val="none" w:sz="0" w:space="0" w:color="auto"/>
        <w:bottom w:val="none" w:sz="0" w:space="0" w:color="auto"/>
        <w:right w:val="none" w:sz="0" w:space="0" w:color="auto"/>
      </w:divBdr>
    </w:div>
    <w:div w:id="844830224">
      <w:bodyDiv w:val="1"/>
      <w:marLeft w:val="0"/>
      <w:marRight w:val="0"/>
      <w:marTop w:val="0"/>
      <w:marBottom w:val="0"/>
      <w:divBdr>
        <w:top w:val="none" w:sz="0" w:space="0" w:color="auto"/>
        <w:left w:val="none" w:sz="0" w:space="0" w:color="auto"/>
        <w:bottom w:val="none" w:sz="0" w:space="0" w:color="auto"/>
        <w:right w:val="none" w:sz="0" w:space="0" w:color="auto"/>
      </w:divBdr>
    </w:div>
    <w:div w:id="877353192">
      <w:bodyDiv w:val="1"/>
      <w:marLeft w:val="0"/>
      <w:marRight w:val="0"/>
      <w:marTop w:val="0"/>
      <w:marBottom w:val="0"/>
      <w:divBdr>
        <w:top w:val="none" w:sz="0" w:space="0" w:color="auto"/>
        <w:left w:val="none" w:sz="0" w:space="0" w:color="auto"/>
        <w:bottom w:val="none" w:sz="0" w:space="0" w:color="auto"/>
        <w:right w:val="none" w:sz="0" w:space="0" w:color="auto"/>
      </w:divBdr>
    </w:div>
    <w:div w:id="879130307">
      <w:bodyDiv w:val="1"/>
      <w:marLeft w:val="0"/>
      <w:marRight w:val="0"/>
      <w:marTop w:val="0"/>
      <w:marBottom w:val="0"/>
      <w:divBdr>
        <w:top w:val="none" w:sz="0" w:space="0" w:color="auto"/>
        <w:left w:val="none" w:sz="0" w:space="0" w:color="auto"/>
        <w:bottom w:val="none" w:sz="0" w:space="0" w:color="auto"/>
        <w:right w:val="none" w:sz="0" w:space="0" w:color="auto"/>
      </w:divBdr>
    </w:div>
    <w:div w:id="899248437">
      <w:bodyDiv w:val="1"/>
      <w:marLeft w:val="0"/>
      <w:marRight w:val="0"/>
      <w:marTop w:val="0"/>
      <w:marBottom w:val="0"/>
      <w:divBdr>
        <w:top w:val="none" w:sz="0" w:space="0" w:color="auto"/>
        <w:left w:val="none" w:sz="0" w:space="0" w:color="auto"/>
        <w:bottom w:val="none" w:sz="0" w:space="0" w:color="auto"/>
        <w:right w:val="none" w:sz="0" w:space="0" w:color="auto"/>
      </w:divBdr>
    </w:div>
    <w:div w:id="899513052">
      <w:bodyDiv w:val="1"/>
      <w:marLeft w:val="0"/>
      <w:marRight w:val="0"/>
      <w:marTop w:val="0"/>
      <w:marBottom w:val="0"/>
      <w:divBdr>
        <w:top w:val="none" w:sz="0" w:space="0" w:color="auto"/>
        <w:left w:val="none" w:sz="0" w:space="0" w:color="auto"/>
        <w:bottom w:val="none" w:sz="0" w:space="0" w:color="auto"/>
        <w:right w:val="none" w:sz="0" w:space="0" w:color="auto"/>
      </w:divBdr>
    </w:div>
    <w:div w:id="900015701">
      <w:bodyDiv w:val="1"/>
      <w:marLeft w:val="0"/>
      <w:marRight w:val="0"/>
      <w:marTop w:val="0"/>
      <w:marBottom w:val="0"/>
      <w:divBdr>
        <w:top w:val="none" w:sz="0" w:space="0" w:color="auto"/>
        <w:left w:val="none" w:sz="0" w:space="0" w:color="auto"/>
        <w:bottom w:val="none" w:sz="0" w:space="0" w:color="auto"/>
        <w:right w:val="none" w:sz="0" w:space="0" w:color="auto"/>
      </w:divBdr>
    </w:div>
    <w:div w:id="911428073">
      <w:bodyDiv w:val="1"/>
      <w:marLeft w:val="0"/>
      <w:marRight w:val="0"/>
      <w:marTop w:val="0"/>
      <w:marBottom w:val="0"/>
      <w:divBdr>
        <w:top w:val="none" w:sz="0" w:space="0" w:color="auto"/>
        <w:left w:val="none" w:sz="0" w:space="0" w:color="auto"/>
        <w:bottom w:val="none" w:sz="0" w:space="0" w:color="auto"/>
        <w:right w:val="none" w:sz="0" w:space="0" w:color="auto"/>
      </w:divBdr>
    </w:div>
    <w:div w:id="919172045">
      <w:bodyDiv w:val="1"/>
      <w:marLeft w:val="0"/>
      <w:marRight w:val="0"/>
      <w:marTop w:val="0"/>
      <w:marBottom w:val="0"/>
      <w:divBdr>
        <w:top w:val="none" w:sz="0" w:space="0" w:color="auto"/>
        <w:left w:val="none" w:sz="0" w:space="0" w:color="auto"/>
        <w:bottom w:val="none" w:sz="0" w:space="0" w:color="auto"/>
        <w:right w:val="none" w:sz="0" w:space="0" w:color="auto"/>
      </w:divBdr>
    </w:div>
    <w:div w:id="978338296">
      <w:bodyDiv w:val="1"/>
      <w:marLeft w:val="0"/>
      <w:marRight w:val="0"/>
      <w:marTop w:val="0"/>
      <w:marBottom w:val="0"/>
      <w:divBdr>
        <w:top w:val="none" w:sz="0" w:space="0" w:color="auto"/>
        <w:left w:val="none" w:sz="0" w:space="0" w:color="auto"/>
        <w:bottom w:val="none" w:sz="0" w:space="0" w:color="auto"/>
        <w:right w:val="none" w:sz="0" w:space="0" w:color="auto"/>
      </w:divBdr>
    </w:div>
    <w:div w:id="1014764767">
      <w:bodyDiv w:val="1"/>
      <w:marLeft w:val="0"/>
      <w:marRight w:val="0"/>
      <w:marTop w:val="0"/>
      <w:marBottom w:val="0"/>
      <w:divBdr>
        <w:top w:val="none" w:sz="0" w:space="0" w:color="auto"/>
        <w:left w:val="none" w:sz="0" w:space="0" w:color="auto"/>
        <w:bottom w:val="none" w:sz="0" w:space="0" w:color="auto"/>
        <w:right w:val="none" w:sz="0" w:space="0" w:color="auto"/>
      </w:divBdr>
    </w:div>
    <w:div w:id="1031295827">
      <w:bodyDiv w:val="1"/>
      <w:marLeft w:val="0"/>
      <w:marRight w:val="0"/>
      <w:marTop w:val="0"/>
      <w:marBottom w:val="0"/>
      <w:divBdr>
        <w:top w:val="none" w:sz="0" w:space="0" w:color="auto"/>
        <w:left w:val="none" w:sz="0" w:space="0" w:color="auto"/>
        <w:bottom w:val="none" w:sz="0" w:space="0" w:color="auto"/>
        <w:right w:val="none" w:sz="0" w:space="0" w:color="auto"/>
      </w:divBdr>
    </w:div>
    <w:div w:id="1063453599">
      <w:bodyDiv w:val="1"/>
      <w:marLeft w:val="0"/>
      <w:marRight w:val="0"/>
      <w:marTop w:val="0"/>
      <w:marBottom w:val="0"/>
      <w:divBdr>
        <w:top w:val="none" w:sz="0" w:space="0" w:color="auto"/>
        <w:left w:val="none" w:sz="0" w:space="0" w:color="auto"/>
        <w:bottom w:val="none" w:sz="0" w:space="0" w:color="auto"/>
        <w:right w:val="none" w:sz="0" w:space="0" w:color="auto"/>
      </w:divBdr>
    </w:div>
    <w:div w:id="1063454975">
      <w:bodyDiv w:val="1"/>
      <w:marLeft w:val="0"/>
      <w:marRight w:val="0"/>
      <w:marTop w:val="0"/>
      <w:marBottom w:val="0"/>
      <w:divBdr>
        <w:top w:val="none" w:sz="0" w:space="0" w:color="auto"/>
        <w:left w:val="none" w:sz="0" w:space="0" w:color="auto"/>
        <w:bottom w:val="none" w:sz="0" w:space="0" w:color="auto"/>
        <w:right w:val="none" w:sz="0" w:space="0" w:color="auto"/>
      </w:divBdr>
    </w:div>
    <w:div w:id="1086146073">
      <w:bodyDiv w:val="1"/>
      <w:marLeft w:val="0"/>
      <w:marRight w:val="0"/>
      <w:marTop w:val="0"/>
      <w:marBottom w:val="0"/>
      <w:divBdr>
        <w:top w:val="none" w:sz="0" w:space="0" w:color="auto"/>
        <w:left w:val="none" w:sz="0" w:space="0" w:color="auto"/>
        <w:bottom w:val="none" w:sz="0" w:space="0" w:color="auto"/>
        <w:right w:val="none" w:sz="0" w:space="0" w:color="auto"/>
      </w:divBdr>
    </w:div>
    <w:div w:id="1098602600">
      <w:bodyDiv w:val="1"/>
      <w:marLeft w:val="0"/>
      <w:marRight w:val="0"/>
      <w:marTop w:val="0"/>
      <w:marBottom w:val="0"/>
      <w:divBdr>
        <w:top w:val="none" w:sz="0" w:space="0" w:color="auto"/>
        <w:left w:val="none" w:sz="0" w:space="0" w:color="auto"/>
        <w:bottom w:val="none" w:sz="0" w:space="0" w:color="auto"/>
        <w:right w:val="none" w:sz="0" w:space="0" w:color="auto"/>
      </w:divBdr>
    </w:div>
    <w:div w:id="1114985519">
      <w:bodyDiv w:val="1"/>
      <w:marLeft w:val="0"/>
      <w:marRight w:val="0"/>
      <w:marTop w:val="0"/>
      <w:marBottom w:val="0"/>
      <w:divBdr>
        <w:top w:val="none" w:sz="0" w:space="0" w:color="auto"/>
        <w:left w:val="none" w:sz="0" w:space="0" w:color="auto"/>
        <w:bottom w:val="none" w:sz="0" w:space="0" w:color="auto"/>
        <w:right w:val="none" w:sz="0" w:space="0" w:color="auto"/>
      </w:divBdr>
    </w:div>
    <w:div w:id="1142965462">
      <w:bodyDiv w:val="1"/>
      <w:marLeft w:val="0"/>
      <w:marRight w:val="0"/>
      <w:marTop w:val="0"/>
      <w:marBottom w:val="0"/>
      <w:divBdr>
        <w:top w:val="none" w:sz="0" w:space="0" w:color="auto"/>
        <w:left w:val="none" w:sz="0" w:space="0" w:color="auto"/>
        <w:bottom w:val="none" w:sz="0" w:space="0" w:color="auto"/>
        <w:right w:val="none" w:sz="0" w:space="0" w:color="auto"/>
      </w:divBdr>
    </w:div>
    <w:div w:id="1159885341">
      <w:bodyDiv w:val="1"/>
      <w:marLeft w:val="0"/>
      <w:marRight w:val="0"/>
      <w:marTop w:val="0"/>
      <w:marBottom w:val="0"/>
      <w:divBdr>
        <w:top w:val="none" w:sz="0" w:space="0" w:color="auto"/>
        <w:left w:val="none" w:sz="0" w:space="0" w:color="auto"/>
        <w:bottom w:val="none" w:sz="0" w:space="0" w:color="auto"/>
        <w:right w:val="none" w:sz="0" w:space="0" w:color="auto"/>
      </w:divBdr>
    </w:div>
    <w:div w:id="1176379483">
      <w:bodyDiv w:val="1"/>
      <w:marLeft w:val="0"/>
      <w:marRight w:val="0"/>
      <w:marTop w:val="0"/>
      <w:marBottom w:val="0"/>
      <w:divBdr>
        <w:top w:val="none" w:sz="0" w:space="0" w:color="auto"/>
        <w:left w:val="none" w:sz="0" w:space="0" w:color="auto"/>
        <w:bottom w:val="none" w:sz="0" w:space="0" w:color="auto"/>
        <w:right w:val="none" w:sz="0" w:space="0" w:color="auto"/>
      </w:divBdr>
    </w:div>
    <w:div w:id="1182012696">
      <w:bodyDiv w:val="1"/>
      <w:marLeft w:val="0"/>
      <w:marRight w:val="0"/>
      <w:marTop w:val="0"/>
      <w:marBottom w:val="0"/>
      <w:divBdr>
        <w:top w:val="none" w:sz="0" w:space="0" w:color="auto"/>
        <w:left w:val="none" w:sz="0" w:space="0" w:color="auto"/>
        <w:bottom w:val="none" w:sz="0" w:space="0" w:color="auto"/>
        <w:right w:val="none" w:sz="0" w:space="0" w:color="auto"/>
      </w:divBdr>
    </w:div>
    <w:div w:id="1251819098">
      <w:bodyDiv w:val="1"/>
      <w:marLeft w:val="0"/>
      <w:marRight w:val="0"/>
      <w:marTop w:val="0"/>
      <w:marBottom w:val="0"/>
      <w:divBdr>
        <w:top w:val="none" w:sz="0" w:space="0" w:color="auto"/>
        <w:left w:val="none" w:sz="0" w:space="0" w:color="auto"/>
        <w:bottom w:val="none" w:sz="0" w:space="0" w:color="auto"/>
        <w:right w:val="none" w:sz="0" w:space="0" w:color="auto"/>
      </w:divBdr>
    </w:div>
    <w:div w:id="1288897934">
      <w:bodyDiv w:val="1"/>
      <w:marLeft w:val="0"/>
      <w:marRight w:val="0"/>
      <w:marTop w:val="0"/>
      <w:marBottom w:val="0"/>
      <w:divBdr>
        <w:top w:val="none" w:sz="0" w:space="0" w:color="auto"/>
        <w:left w:val="none" w:sz="0" w:space="0" w:color="auto"/>
        <w:bottom w:val="none" w:sz="0" w:space="0" w:color="auto"/>
        <w:right w:val="none" w:sz="0" w:space="0" w:color="auto"/>
      </w:divBdr>
    </w:div>
    <w:div w:id="1313371823">
      <w:bodyDiv w:val="1"/>
      <w:marLeft w:val="0"/>
      <w:marRight w:val="0"/>
      <w:marTop w:val="0"/>
      <w:marBottom w:val="0"/>
      <w:divBdr>
        <w:top w:val="none" w:sz="0" w:space="0" w:color="auto"/>
        <w:left w:val="none" w:sz="0" w:space="0" w:color="auto"/>
        <w:bottom w:val="none" w:sz="0" w:space="0" w:color="auto"/>
        <w:right w:val="none" w:sz="0" w:space="0" w:color="auto"/>
      </w:divBdr>
    </w:div>
    <w:div w:id="1321735058">
      <w:bodyDiv w:val="1"/>
      <w:marLeft w:val="0"/>
      <w:marRight w:val="0"/>
      <w:marTop w:val="0"/>
      <w:marBottom w:val="0"/>
      <w:divBdr>
        <w:top w:val="none" w:sz="0" w:space="0" w:color="auto"/>
        <w:left w:val="none" w:sz="0" w:space="0" w:color="auto"/>
        <w:bottom w:val="none" w:sz="0" w:space="0" w:color="auto"/>
        <w:right w:val="none" w:sz="0" w:space="0" w:color="auto"/>
      </w:divBdr>
    </w:div>
    <w:div w:id="1376274344">
      <w:bodyDiv w:val="1"/>
      <w:marLeft w:val="0"/>
      <w:marRight w:val="0"/>
      <w:marTop w:val="0"/>
      <w:marBottom w:val="0"/>
      <w:divBdr>
        <w:top w:val="none" w:sz="0" w:space="0" w:color="auto"/>
        <w:left w:val="none" w:sz="0" w:space="0" w:color="auto"/>
        <w:bottom w:val="none" w:sz="0" w:space="0" w:color="auto"/>
        <w:right w:val="none" w:sz="0" w:space="0" w:color="auto"/>
      </w:divBdr>
    </w:div>
    <w:div w:id="1400636112">
      <w:bodyDiv w:val="1"/>
      <w:marLeft w:val="0"/>
      <w:marRight w:val="0"/>
      <w:marTop w:val="0"/>
      <w:marBottom w:val="0"/>
      <w:divBdr>
        <w:top w:val="none" w:sz="0" w:space="0" w:color="auto"/>
        <w:left w:val="none" w:sz="0" w:space="0" w:color="auto"/>
        <w:bottom w:val="none" w:sz="0" w:space="0" w:color="auto"/>
        <w:right w:val="none" w:sz="0" w:space="0" w:color="auto"/>
      </w:divBdr>
    </w:div>
    <w:div w:id="1424569183">
      <w:bodyDiv w:val="1"/>
      <w:marLeft w:val="0"/>
      <w:marRight w:val="0"/>
      <w:marTop w:val="0"/>
      <w:marBottom w:val="0"/>
      <w:divBdr>
        <w:top w:val="none" w:sz="0" w:space="0" w:color="auto"/>
        <w:left w:val="none" w:sz="0" w:space="0" w:color="auto"/>
        <w:bottom w:val="none" w:sz="0" w:space="0" w:color="auto"/>
        <w:right w:val="none" w:sz="0" w:space="0" w:color="auto"/>
      </w:divBdr>
    </w:div>
    <w:div w:id="1435323591">
      <w:bodyDiv w:val="1"/>
      <w:marLeft w:val="0"/>
      <w:marRight w:val="0"/>
      <w:marTop w:val="0"/>
      <w:marBottom w:val="0"/>
      <w:divBdr>
        <w:top w:val="none" w:sz="0" w:space="0" w:color="auto"/>
        <w:left w:val="none" w:sz="0" w:space="0" w:color="auto"/>
        <w:bottom w:val="none" w:sz="0" w:space="0" w:color="auto"/>
        <w:right w:val="none" w:sz="0" w:space="0" w:color="auto"/>
      </w:divBdr>
    </w:div>
    <w:div w:id="1435713580">
      <w:bodyDiv w:val="1"/>
      <w:marLeft w:val="0"/>
      <w:marRight w:val="0"/>
      <w:marTop w:val="0"/>
      <w:marBottom w:val="0"/>
      <w:divBdr>
        <w:top w:val="none" w:sz="0" w:space="0" w:color="auto"/>
        <w:left w:val="none" w:sz="0" w:space="0" w:color="auto"/>
        <w:bottom w:val="none" w:sz="0" w:space="0" w:color="auto"/>
        <w:right w:val="none" w:sz="0" w:space="0" w:color="auto"/>
      </w:divBdr>
    </w:div>
    <w:div w:id="1449201132">
      <w:bodyDiv w:val="1"/>
      <w:marLeft w:val="0"/>
      <w:marRight w:val="0"/>
      <w:marTop w:val="0"/>
      <w:marBottom w:val="0"/>
      <w:divBdr>
        <w:top w:val="none" w:sz="0" w:space="0" w:color="auto"/>
        <w:left w:val="none" w:sz="0" w:space="0" w:color="auto"/>
        <w:bottom w:val="none" w:sz="0" w:space="0" w:color="auto"/>
        <w:right w:val="none" w:sz="0" w:space="0" w:color="auto"/>
      </w:divBdr>
    </w:div>
    <w:div w:id="1455439429">
      <w:bodyDiv w:val="1"/>
      <w:marLeft w:val="0"/>
      <w:marRight w:val="0"/>
      <w:marTop w:val="0"/>
      <w:marBottom w:val="0"/>
      <w:divBdr>
        <w:top w:val="none" w:sz="0" w:space="0" w:color="auto"/>
        <w:left w:val="none" w:sz="0" w:space="0" w:color="auto"/>
        <w:bottom w:val="none" w:sz="0" w:space="0" w:color="auto"/>
        <w:right w:val="none" w:sz="0" w:space="0" w:color="auto"/>
      </w:divBdr>
    </w:div>
    <w:div w:id="1459687105">
      <w:bodyDiv w:val="1"/>
      <w:marLeft w:val="0"/>
      <w:marRight w:val="0"/>
      <w:marTop w:val="0"/>
      <w:marBottom w:val="0"/>
      <w:divBdr>
        <w:top w:val="none" w:sz="0" w:space="0" w:color="auto"/>
        <w:left w:val="none" w:sz="0" w:space="0" w:color="auto"/>
        <w:bottom w:val="none" w:sz="0" w:space="0" w:color="auto"/>
        <w:right w:val="none" w:sz="0" w:space="0" w:color="auto"/>
      </w:divBdr>
    </w:div>
    <w:div w:id="1481726928">
      <w:bodyDiv w:val="1"/>
      <w:marLeft w:val="0"/>
      <w:marRight w:val="0"/>
      <w:marTop w:val="0"/>
      <w:marBottom w:val="0"/>
      <w:divBdr>
        <w:top w:val="none" w:sz="0" w:space="0" w:color="auto"/>
        <w:left w:val="none" w:sz="0" w:space="0" w:color="auto"/>
        <w:bottom w:val="none" w:sz="0" w:space="0" w:color="auto"/>
        <w:right w:val="none" w:sz="0" w:space="0" w:color="auto"/>
      </w:divBdr>
    </w:div>
    <w:div w:id="1496991069">
      <w:bodyDiv w:val="1"/>
      <w:marLeft w:val="0"/>
      <w:marRight w:val="0"/>
      <w:marTop w:val="0"/>
      <w:marBottom w:val="0"/>
      <w:divBdr>
        <w:top w:val="none" w:sz="0" w:space="0" w:color="auto"/>
        <w:left w:val="none" w:sz="0" w:space="0" w:color="auto"/>
        <w:bottom w:val="none" w:sz="0" w:space="0" w:color="auto"/>
        <w:right w:val="none" w:sz="0" w:space="0" w:color="auto"/>
      </w:divBdr>
    </w:div>
    <w:div w:id="1510483520">
      <w:bodyDiv w:val="1"/>
      <w:marLeft w:val="0"/>
      <w:marRight w:val="0"/>
      <w:marTop w:val="0"/>
      <w:marBottom w:val="0"/>
      <w:divBdr>
        <w:top w:val="none" w:sz="0" w:space="0" w:color="auto"/>
        <w:left w:val="none" w:sz="0" w:space="0" w:color="auto"/>
        <w:bottom w:val="none" w:sz="0" w:space="0" w:color="auto"/>
        <w:right w:val="none" w:sz="0" w:space="0" w:color="auto"/>
      </w:divBdr>
    </w:div>
    <w:div w:id="1548297976">
      <w:bodyDiv w:val="1"/>
      <w:marLeft w:val="0"/>
      <w:marRight w:val="0"/>
      <w:marTop w:val="0"/>
      <w:marBottom w:val="0"/>
      <w:divBdr>
        <w:top w:val="none" w:sz="0" w:space="0" w:color="auto"/>
        <w:left w:val="none" w:sz="0" w:space="0" w:color="auto"/>
        <w:bottom w:val="none" w:sz="0" w:space="0" w:color="auto"/>
        <w:right w:val="none" w:sz="0" w:space="0" w:color="auto"/>
      </w:divBdr>
    </w:div>
    <w:div w:id="1556578205">
      <w:bodyDiv w:val="1"/>
      <w:marLeft w:val="0"/>
      <w:marRight w:val="0"/>
      <w:marTop w:val="0"/>
      <w:marBottom w:val="0"/>
      <w:divBdr>
        <w:top w:val="none" w:sz="0" w:space="0" w:color="auto"/>
        <w:left w:val="none" w:sz="0" w:space="0" w:color="auto"/>
        <w:bottom w:val="none" w:sz="0" w:space="0" w:color="auto"/>
        <w:right w:val="none" w:sz="0" w:space="0" w:color="auto"/>
      </w:divBdr>
    </w:div>
    <w:div w:id="1559055558">
      <w:bodyDiv w:val="1"/>
      <w:marLeft w:val="0"/>
      <w:marRight w:val="0"/>
      <w:marTop w:val="0"/>
      <w:marBottom w:val="0"/>
      <w:divBdr>
        <w:top w:val="none" w:sz="0" w:space="0" w:color="auto"/>
        <w:left w:val="none" w:sz="0" w:space="0" w:color="auto"/>
        <w:bottom w:val="none" w:sz="0" w:space="0" w:color="auto"/>
        <w:right w:val="none" w:sz="0" w:space="0" w:color="auto"/>
      </w:divBdr>
    </w:div>
    <w:div w:id="1560629494">
      <w:bodyDiv w:val="1"/>
      <w:marLeft w:val="0"/>
      <w:marRight w:val="0"/>
      <w:marTop w:val="0"/>
      <w:marBottom w:val="0"/>
      <w:divBdr>
        <w:top w:val="none" w:sz="0" w:space="0" w:color="auto"/>
        <w:left w:val="none" w:sz="0" w:space="0" w:color="auto"/>
        <w:bottom w:val="none" w:sz="0" w:space="0" w:color="auto"/>
        <w:right w:val="none" w:sz="0" w:space="0" w:color="auto"/>
      </w:divBdr>
    </w:div>
    <w:div w:id="1560675188">
      <w:bodyDiv w:val="1"/>
      <w:marLeft w:val="0"/>
      <w:marRight w:val="0"/>
      <w:marTop w:val="0"/>
      <w:marBottom w:val="0"/>
      <w:divBdr>
        <w:top w:val="none" w:sz="0" w:space="0" w:color="auto"/>
        <w:left w:val="none" w:sz="0" w:space="0" w:color="auto"/>
        <w:bottom w:val="none" w:sz="0" w:space="0" w:color="auto"/>
        <w:right w:val="none" w:sz="0" w:space="0" w:color="auto"/>
      </w:divBdr>
    </w:div>
    <w:div w:id="1576159076">
      <w:bodyDiv w:val="1"/>
      <w:marLeft w:val="0"/>
      <w:marRight w:val="0"/>
      <w:marTop w:val="0"/>
      <w:marBottom w:val="0"/>
      <w:divBdr>
        <w:top w:val="none" w:sz="0" w:space="0" w:color="auto"/>
        <w:left w:val="none" w:sz="0" w:space="0" w:color="auto"/>
        <w:bottom w:val="none" w:sz="0" w:space="0" w:color="auto"/>
        <w:right w:val="none" w:sz="0" w:space="0" w:color="auto"/>
      </w:divBdr>
    </w:div>
    <w:div w:id="1610773740">
      <w:bodyDiv w:val="1"/>
      <w:marLeft w:val="0"/>
      <w:marRight w:val="0"/>
      <w:marTop w:val="0"/>
      <w:marBottom w:val="0"/>
      <w:divBdr>
        <w:top w:val="none" w:sz="0" w:space="0" w:color="auto"/>
        <w:left w:val="none" w:sz="0" w:space="0" w:color="auto"/>
        <w:bottom w:val="none" w:sz="0" w:space="0" w:color="auto"/>
        <w:right w:val="none" w:sz="0" w:space="0" w:color="auto"/>
      </w:divBdr>
    </w:div>
    <w:div w:id="1667051812">
      <w:bodyDiv w:val="1"/>
      <w:marLeft w:val="0"/>
      <w:marRight w:val="0"/>
      <w:marTop w:val="0"/>
      <w:marBottom w:val="0"/>
      <w:divBdr>
        <w:top w:val="none" w:sz="0" w:space="0" w:color="auto"/>
        <w:left w:val="none" w:sz="0" w:space="0" w:color="auto"/>
        <w:bottom w:val="none" w:sz="0" w:space="0" w:color="auto"/>
        <w:right w:val="none" w:sz="0" w:space="0" w:color="auto"/>
      </w:divBdr>
    </w:div>
    <w:div w:id="1667174701">
      <w:bodyDiv w:val="1"/>
      <w:marLeft w:val="0"/>
      <w:marRight w:val="0"/>
      <w:marTop w:val="0"/>
      <w:marBottom w:val="0"/>
      <w:divBdr>
        <w:top w:val="none" w:sz="0" w:space="0" w:color="auto"/>
        <w:left w:val="none" w:sz="0" w:space="0" w:color="auto"/>
        <w:bottom w:val="none" w:sz="0" w:space="0" w:color="auto"/>
        <w:right w:val="none" w:sz="0" w:space="0" w:color="auto"/>
      </w:divBdr>
    </w:div>
    <w:div w:id="1670477391">
      <w:bodyDiv w:val="1"/>
      <w:marLeft w:val="0"/>
      <w:marRight w:val="0"/>
      <w:marTop w:val="0"/>
      <w:marBottom w:val="0"/>
      <w:divBdr>
        <w:top w:val="none" w:sz="0" w:space="0" w:color="auto"/>
        <w:left w:val="none" w:sz="0" w:space="0" w:color="auto"/>
        <w:bottom w:val="none" w:sz="0" w:space="0" w:color="auto"/>
        <w:right w:val="none" w:sz="0" w:space="0" w:color="auto"/>
      </w:divBdr>
    </w:div>
    <w:div w:id="1701125414">
      <w:bodyDiv w:val="1"/>
      <w:marLeft w:val="0"/>
      <w:marRight w:val="0"/>
      <w:marTop w:val="0"/>
      <w:marBottom w:val="0"/>
      <w:divBdr>
        <w:top w:val="none" w:sz="0" w:space="0" w:color="auto"/>
        <w:left w:val="none" w:sz="0" w:space="0" w:color="auto"/>
        <w:bottom w:val="none" w:sz="0" w:space="0" w:color="auto"/>
        <w:right w:val="none" w:sz="0" w:space="0" w:color="auto"/>
      </w:divBdr>
    </w:div>
    <w:div w:id="1710766092">
      <w:bodyDiv w:val="1"/>
      <w:marLeft w:val="0"/>
      <w:marRight w:val="0"/>
      <w:marTop w:val="0"/>
      <w:marBottom w:val="0"/>
      <w:divBdr>
        <w:top w:val="none" w:sz="0" w:space="0" w:color="auto"/>
        <w:left w:val="none" w:sz="0" w:space="0" w:color="auto"/>
        <w:bottom w:val="none" w:sz="0" w:space="0" w:color="auto"/>
        <w:right w:val="none" w:sz="0" w:space="0" w:color="auto"/>
      </w:divBdr>
    </w:div>
    <w:div w:id="1719669864">
      <w:bodyDiv w:val="1"/>
      <w:marLeft w:val="0"/>
      <w:marRight w:val="0"/>
      <w:marTop w:val="0"/>
      <w:marBottom w:val="0"/>
      <w:divBdr>
        <w:top w:val="none" w:sz="0" w:space="0" w:color="auto"/>
        <w:left w:val="none" w:sz="0" w:space="0" w:color="auto"/>
        <w:bottom w:val="none" w:sz="0" w:space="0" w:color="auto"/>
        <w:right w:val="none" w:sz="0" w:space="0" w:color="auto"/>
      </w:divBdr>
    </w:div>
    <w:div w:id="1760636998">
      <w:bodyDiv w:val="1"/>
      <w:marLeft w:val="0"/>
      <w:marRight w:val="0"/>
      <w:marTop w:val="0"/>
      <w:marBottom w:val="0"/>
      <w:divBdr>
        <w:top w:val="none" w:sz="0" w:space="0" w:color="auto"/>
        <w:left w:val="none" w:sz="0" w:space="0" w:color="auto"/>
        <w:bottom w:val="none" w:sz="0" w:space="0" w:color="auto"/>
        <w:right w:val="none" w:sz="0" w:space="0" w:color="auto"/>
      </w:divBdr>
    </w:div>
    <w:div w:id="1776896836">
      <w:bodyDiv w:val="1"/>
      <w:marLeft w:val="0"/>
      <w:marRight w:val="0"/>
      <w:marTop w:val="0"/>
      <w:marBottom w:val="0"/>
      <w:divBdr>
        <w:top w:val="none" w:sz="0" w:space="0" w:color="auto"/>
        <w:left w:val="none" w:sz="0" w:space="0" w:color="auto"/>
        <w:bottom w:val="none" w:sz="0" w:space="0" w:color="auto"/>
        <w:right w:val="none" w:sz="0" w:space="0" w:color="auto"/>
      </w:divBdr>
    </w:div>
    <w:div w:id="1786463956">
      <w:bodyDiv w:val="1"/>
      <w:marLeft w:val="0"/>
      <w:marRight w:val="0"/>
      <w:marTop w:val="0"/>
      <w:marBottom w:val="0"/>
      <w:divBdr>
        <w:top w:val="none" w:sz="0" w:space="0" w:color="auto"/>
        <w:left w:val="none" w:sz="0" w:space="0" w:color="auto"/>
        <w:bottom w:val="none" w:sz="0" w:space="0" w:color="auto"/>
        <w:right w:val="none" w:sz="0" w:space="0" w:color="auto"/>
      </w:divBdr>
    </w:div>
    <w:div w:id="1815750810">
      <w:bodyDiv w:val="1"/>
      <w:marLeft w:val="0"/>
      <w:marRight w:val="0"/>
      <w:marTop w:val="0"/>
      <w:marBottom w:val="0"/>
      <w:divBdr>
        <w:top w:val="none" w:sz="0" w:space="0" w:color="auto"/>
        <w:left w:val="none" w:sz="0" w:space="0" w:color="auto"/>
        <w:bottom w:val="none" w:sz="0" w:space="0" w:color="auto"/>
        <w:right w:val="none" w:sz="0" w:space="0" w:color="auto"/>
      </w:divBdr>
    </w:div>
    <w:div w:id="1833258762">
      <w:bodyDiv w:val="1"/>
      <w:marLeft w:val="0"/>
      <w:marRight w:val="0"/>
      <w:marTop w:val="0"/>
      <w:marBottom w:val="0"/>
      <w:divBdr>
        <w:top w:val="none" w:sz="0" w:space="0" w:color="auto"/>
        <w:left w:val="none" w:sz="0" w:space="0" w:color="auto"/>
        <w:bottom w:val="none" w:sz="0" w:space="0" w:color="auto"/>
        <w:right w:val="none" w:sz="0" w:space="0" w:color="auto"/>
      </w:divBdr>
    </w:div>
    <w:div w:id="1837530640">
      <w:bodyDiv w:val="1"/>
      <w:marLeft w:val="0"/>
      <w:marRight w:val="0"/>
      <w:marTop w:val="0"/>
      <w:marBottom w:val="0"/>
      <w:divBdr>
        <w:top w:val="none" w:sz="0" w:space="0" w:color="auto"/>
        <w:left w:val="none" w:sz="0" w:space="0" w:color="auto"/>
        <w:bottom w:val="none" w:sz="0" w:space="0" w:color="auto"/>
        <w:right w:val="none" w:sz="0" w:space="0" w:color="auto"/>
      </w:divBdr>
    </w:div>
    <w:div w:id="1839609755">
      <w:bodyDiv w:val="1"/>
      <w:marLeft w:val="0"/>
      <w:marRight w:val="0"/>
      <w:marTop w:val="0"/>
      <w:marBottom w:val="0"/>
      <w:divBdr>
        <w:top w:val="none" w:sz="0" w:space="0" w:color="auto"/>
        <w:left w:val="none" w:sz="0" w:space="0" w:color="auto"/>
        <w:bottom w:val="none" w:sz="0" w:space="0" w:color="auto"/>
        <w:right w:val="none" w:sz="0" w:space="0" w:color="auto"/>
      </w:divBdr>
    </w:div>
    <w:div w:id="1868132636">
      <w:bodyDiv w:val="1"/>
      <w:marLeft w:val="0"/>
      <w:marRight w:val="0"/>
      <w:marTop w:val="0"/>
      <w:marBottom w:val="0"/>
      <w:divBdr>
        <w:top w:val="none" w:sz="0" w:space="0" w:color="auto"/>
        <w:left w:val="none" w:sz="0" w:space="0" w:color="auto"/>
        <w:bottom w:val="none" w:sz="0" w:space="0" w:color="auto"/>
        <w:right w:val="none" w:sz="0" w:space="0" w:color="auto"/>
      </w:divBdr>
    </w:div>
    <w:div w:id="1883244681">
      <w:bodyDiv w:val="1"/>
      <w:marLeft w:val="0"/>
      <w:marRight w:val="0"/>
      <w:marTop w:val="0"/>
      <w:marBottom w:val="0"/>
      <w:divBdr>
        <w:top w:val="none" w:sz="0" w:space="0" w:color="auto"/>
        <w:left w:val="none" w:sz="0" w:space="0" w:color="auto"/>
        <w:bottom w:val="none" w:sz="0" w:space="0" w:color="auto"/>
        <w:right w:val="none" w:sz="0" w:space="0" w:color="auto"/>
      </w:divBdr>
    </w:div>
    <w:div w:id="1884977268">
      <w:bodyDiv w:val="1"/>
      <w:marLeft w:val="0"/>
      <w:marRight w:val="0"/>
      <w:marTop w:val="0"/>
      <w:marBottom w:val="0"/>
      <w:divBdr>
        <w:top w:val="none" w:sz="0" w:space="0" w:color="auto"/>
        <w:left w:val="none" w:sz="0" w:space="0" w:color="auto"/>
        <w:bottom w:val="none" w:sz="0" w:space="0" w:color="auto"/>
        <w:right w:val="none" w:sz="0" w:space="0" w:color="auto"/>
      </w:divBdr>
    </w:div>
    <w:div w:id="1897470549">
      <w:bodyDiv w:val="1"/>
      <w:marLeft w:val="0"/>
      <w:marRight w:val="0"/>
      <w:marTop w:val="0"/>
      <w:marBottom w:val="0"/>
      <w:divBdr>
        <w:top w:val="none" w:sz="0" w:space="0" w:color="auto"/>
        <w:left w:val="none" w:sz="0" w:space="0" w:color="auto"/>
        <w:bottom w:val="none" w:sz="0" w:space="0" w:color="auto"/>
        <w:right w:val="none" w:sz="0" w:space="0" w:color="auto"/>
      </w:divBdr>
    </w:div>
    <w:div w:id="1919709311">
      <w:bodyDiv w:val="1"/>
      <w:marLeft w:val="0"/>
      <w:marRight w:val="0"/>
      <w:marTop w:val="0"/>
      <w:marBottom w:val="0"/>
      <w:divBdr>
        <w:top w:val="none" w:sz="0" w:space="0" w:color="auto"/>
        <w:left w:val="none" w:sz="0" w:space="0" w:color="auto"/>
        <w:bottom w:val="none" w:sz="0" w:space="0" w:color="auto"/>
        <w:right w:val="none" w:sz="0" w:space="0" w:color="auto"/>
      </w:divBdr>
    </w:div>
    <w:div w:id="1933511323">
      <w:bodyDiv w:val="1"/>
      <w:marLeft w:val="0"/>
      <w:marRight w:val="0"/>
      <w:marTop w:val="0"/>
      <w:marBottom w:val="0"/>
      <w:divBdr>
        <w:top w:val="none" w:sz="0" w:space="0" w:color="auto"/>
        <w:left w:val="none" w:sz="0" w:space="0" w:color="auto"/>
        <w:bottom w:val="none" w:sz="0" w:space="0" w:color="auto"/>
        <w:right w:val="none" w:sz="0" w:space="0" w:color="auto"/>
      </w:divBdr>
    </w:div>
    <w:div w:id="2029328374">
      <w:bodyDiv w:val="1"/>
      <w:marLeft w:val="0"/>
      <w:marRight w:val="0"/>
      <w:marTop w:val="0"/>
      <w:marBottom w:val="0"/>
      <w:divBdr>
        <w:top w:val="none" w:sz="0" w:space="0" w:color="auto"/>
        <w:left w:val="none" w:sz="0" w:space="0" w:color="auto"/>
        <w:bottom w:val="none" w:sz="0" w:space="0" w:color="auto"/>
        <w:right w:val="none" w:sz="0" w:space="0" w:color="auto"/>
      </w:divBdr>
    </w:div>
    <w:div w:id="2055811460">
      <w:bodyDiv w:val="1"/>
      <w:marLeft w:val="0"/>
      <w:marRight w:val="0"/>
      <w:marTop w:val="0"/>
      <w:marBottom w:val="0"/>
      <w:divBdr>
        <w:top w:val="none" w:sz="0" w:space="0" w:color="auto"/>
        <w:left w:val="none" w:sz="0" w:space="0" w:color="auto"/>
        <w:bottom w:val="none" w:sz="0" w:space="0" w:color="auto"/>
        <w:right w:val="none" w:sz="0" w:space="0" w:color="auto"/>
      </w:divBdr>
    </w:div>
    <w:div w:id="2060786159">
      <w:bodyDiv w:val="1"/>
      <w:marLeft w:val="0"/>
      <w:marRight w:val="0"/>
      <w:marTop w:val="0"/>
      <w:marBottom w:val="0"/>
      <w:divBdr>
        <w:top w:val="none" w:sz="0" w:space="0" w:color="auto"/>
        <w:left w:val="none" w:sz="0" w:space="0" w:color="auto"/>
        <w:bottom w:val="none" w:sz="0" w:space="0" w:color="auto"/>
        <w:right w:val="none" w:sz="0" w:space="0" w:color="auto"/>
      </w:divBdr>
    </w:div>
    <w:div w:id="2077241297">
      <w:bodyDiv w:val="1"/>
      <w:marLeft w:val="0"/>
      <w:marRight w:val="0"/>
      <w:marTop w:val="0"/>
      <w:marBottom w:val="0"/>
      <w:divBdr>
        <w:top w:val="none" w:sz="0" w:space="0" w:color="auto"/>
        <w:left w:val="none" w:sz="0" w:space="0" w:color="auto"/>
        <w:bottom w:val="none" w:sz="0" w:space="0" w:color="auto"/>
        <w:right w:val="none" w:sz="0" w:space="0" w:color="auto"/>
      </w:divBdr>
    </w:div>
    <w:div w:id="2087026510">
      <w:bodyDiv w:val="1"/>
      <w:marLeft w:val="0"/>
      <w:marRight w:val="0"/>
      <w:marTop w:val="0"/>
      <w:marBottom w:val="0"/>
      <w:divBdr>
        <w:top w:val="none" w:sz="0" w:space="0" w:color="auto"/>
        <w:left w:val="none" w:sz="0" w:space="0" w:color="auto"/>
        <w:bottom w:val="none" w:sz="0" w:space="0" w:color="auto"/>
        <w:right w:val="none" w:sz="0" w:space="0" w:color="auto"/>
      </w:divBdr>
    </w:div>
    <w:div w:id="2094160291">
      <w:bodyDiv w:val="1"/>
      <w:marLeft w:val="0"/>
      <w:marRight w:val="0"/>
      <w:marTop w:val="0"/>
      <w:marBottom w:val="0"/>
      <w:divBdr>
        <w:top w:val="none" w:sz="0" w:space="0" w:color="auto"/>
        <w:left w:val="none" w:sz="0" w:space="0" w:color="auto"/>
        <w:bottom w:val="none" w:sz="0" w:space="0" w:color="auto"/>
        <w:right w:val="none" w:sz="0" w:space="0" w:color="auto"/>
      </w:divBdr>
    </w:div>
    <w:div w:id="2098138161">
      <w:bodyDiv w:val="1"/>
      <w:marLeft w:val="0"/>
      <w:marRight w:val="0"/>
      <w:marTop w:val="0"/>
      <w:marBottom w:val="0"/>
      <w:divBdr>
        <w:top w:val="none" w:sz="0" w:space="0" w:color="auto"/>
        <w:left w:val="none" w:sz="0" w:space="0" w:color="auto"/>
        <w:bottom w:val="none" w:sz="0" w:space="0" w:color="auto"/>
        <w:right w:val="none" w:sz="0" w:space="0" w:color="auto"/>
      </w:divBdr>
    </w:div>
    <w:div w:id="2112384990">
      <w:bodyDiv w:val="1"/>
      <w:marLeft w:val="0"/>
      <w:marRight w:val="0"/>
      <w:marTop w:val="0"/>
      <w:marBottom w:val="0"/>
      <w:divBdr>
        <w:top w:val="none" w:sz="0" w:space="0" w:color="auto"/>
        <w:left w:val="none" w:sz="0" w:space="0" w:color="auto"/>
        <w:bottom w:val="none" w:sz="0" w:space="0" w:color="auto"/>
        <w:right w:val="none" w:sz="0" w:space="0" w:color="auto"/>
      </w:divBdr>
    </w:div>
    <w:div w:id="2127964533">
      <w:bodyDiv w:val="1"/>
      <w:marLeft w:val="0"/>
      <w:marRight w:val="0"/>
      <w:marTop w:val="0"/>
      <w:marBottom w:val="0"/>
      <w:divBdr>
        <w:top w:val="none" w:sz="0" w:space="0" w:color="auto"/>
        <w:left w:val="none" w:sz="0" w:space="0" w:color="auto"/>
        <w:bottom w:val="none" w:sz="0" w:space="0" w:color="auto"/>
        <w:right w:val="none" w:sz="0" w:space="0" w:color="auto"/>
      </w:divBdr>
    </w:div>
    <w:div w:id="214696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officepantry.co.uk/" TargetMode="External"/><Relationship Id="rId4" Type="http://schemas.openxmlformats.org/officeDocument/2006/relationships/settings" Target="settings.xml"/><Relationship Id="rId9" Type="http://schemas.openxmlformats.org/officeDocument/2006/relationships/hyperlink" Target="https://sourcedbox.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WGI19</b:Tag>
    <b:SourceType>InternetSite</b:SourceType>
    <b:Guid>{1C81B486-F431-4251-838D-14E1BAFB9C01}</b:Guid>
    <b:Author>
      <b:Author>
        <b:Corporate>WGI Project</b:Corporate>
      </b:Author>
    </b:Author>
    <b:Title>Worldwide Governance Indicators</b:Title>
    <b:Year>2019</b:Year>
    <b:YearAccessed>2019</b:YearAccessed>
    <b:MonthAccessed>September</b:MonthAccessed>
    <b:DayAccessed>13th</b:DayAccessed>
    <b:URL>https://info.worldbank.org/governance/wgi/#home</b:URL>
    <b:RefOrder>13</b:RefOrder>
  </b:Source>
  <b:Source>
    <b:Tag>ECF18</b:Tag>
    <b:SourceType>DocumentFromInternetSite</b:SourceType>
    <b:Guid>{D88342AE-85B3-4882-AED3-3B1CDBB65ACC}</b:Guid>
    <b:Title>EU Coalition Explorer</b:Title>
    <b:Year>2018</b:Year>
    <b:YearAccessed>2019</b:YearAccessed>
    <b:MonthAccessed>September</b:MonthAccessed>
    <b:DayAccessed>13th</b:DayAccessed>
    <b:URL>https://www.ecfr.eu/eucoalitionexplorer</b:URL>
    <b:Author>
      <b:Author>
        <b:Corporate>ECFR</b:Corporate>
      </b:Author>
    </b:Author>
    <b:Month>November</b:Month>
    <b:Day>13th</b:Day>
    <b:RefOrder>14</b:RefOrder>
  </b:Source>
  <b:Source>
    <b:Tag>PWC19</b:Tag>
    <b:SourceType>Report</b:SourceType>
    <b:Guid>{BF248559-81A7-4BA3-AB76-165470BE8178}</b:Guid>
    <b:Title>Doing Business in The Netherlands</b:Title>
    <b:Year>2019</b:Year>
    <b:Author>
      <b:Author>
        <b:Corporate>PWC</b:Corporate>
      </b:Author>
    </b:Author>
    <b:Publisher>PWC</b:Publisher>
    <b:City>London</b:City>
    <b:RefOrder>2</b:RefOrder>
  </b:Source>
  <b:Source>
    <b:Tag>Sta19</b:Tag>
    <b:SourceType>InternetSite</b:SourceType>
    <b:Guid>{081D5067-82A9-490F-B7EC-22A9CCC01111}</b:Guid>
    <b:Title>Unemplyment Rate in EU Countries</b:Title>
    <b:Year>2019</b:Year>
    <b:Author>
      <b:Author>
        <b:Corporate>Statista</b:Corporate>
      </b:Author>
    </b:Author>
    <b:YearAccessed>2019</b:YearAccessed>
    <b:MonthAccessed>September</b:MonthAccessed>
    <b:DayAccessed>13th</b:DayAccessed>
    <b:URL>https://www.statista.com/statistics/268830/unemployment-rate-in-eu-countries/</b:URL>
    <b:RefOrder>15</b:RefOrder>
  </b:Source>
  <b:Source>
    <b:Tag>FTc19</b:Tag>
    <b:SourceType>InternetSite</b:SourceType>
    <b:Guid>{1DD58ADC-8BDB-4E01-84F6-FAB66A18FDD4}</b:Guid>
    <b:Author>
      <b:Author>
        <b:Corporate>FT.com</b:Corporate>
      </b:Author>
    </b:Author>
    <b:Title>US-China Trade Dispute</b:Title>
    <b:Year>2019</b:Year>
    <b:YearAccessed>2019</b:YearAccessed>
    <b:MonthAccessed>September</b:MonthAccessed>
    <b:DayAccessed>13th</b:DayAccessed>
    <b:URL>https://www.ft.com/us-china-trade-dispute</b:URL>
    <b:RefOrder>16</b:RefOrder>
  </b:Source>
  <b:Source>
    <b:Tag>Wor19</b:Tag>
    <b:SourceType>InternetSite</b:SourceType>
    <b:Guid>{4F14F291-77CF-4CF5-80C0-9BC1F734492F}</b:Guid>
    <b:Author>
      <b:Author>
        <b:Corporate>World Bank</b:Corporate>
      </b:Author>
    </b:Author>
    <b:Title>Data</b:Title>
    <b:Year>2019</b:Year>
    <b:YearAccessed>2019</b:YearAccessed>
    <b:MonthAccessed>September</b:MonthAccessed>
    <b:DayAccessed>13th</b:DayAccessed>
    <b:URL>https://data.worldbank.org/</b:URL>
    <b:RefOrder>17</b:RefOrder>
  </b:Source>
  <b:Source>
    <b:Tag>OEC18</b:Tag>
    <b:SourceType>DocumentFromInternetSite</b:SourceType>
    <b:Guid>{A2E93744-9AC6-4A73-BE76-BAC1EDC96200}</b:Guid>
    <b:Title>Netherlands Economic Snapshot</b:Title>
    <b:Year>2018</b:Year>
    <b:Month>July</b:Month>
    <b:Day>7th</b:Day>
    <b:YearAccessed>2019</b:YearAccessed>
    <b:MonthAccessed>September</b:MonthAccessed>
    <b:DayAccessed>13th</b:DayAccessed>
    <b:URL>http://www.oecd.org/economy/netherlands-economic-snapshot/</b:URL>
    <b:Author>
      <b:Author>
        <b:Corporate>OECD</b:Corporate>
      </b:Author>
    </b:Author>
    <b:RefOrder>18</b:RefOrder>
  </b:Source>
  <b:Source>
    <b:Tag>Eur19</b:Tag>
    <b:SourceType>InternetSite</b:SourceType>
    <b:Guid>{B62FE433-AF46-4B64-9C5E-C776AB7B93EE}</b:Guid>
    <b:Author>
      <b:Author>
        <b:Corporate>European Commission</b:Corporate>
      </b:Author>
    </b:Author>
    <b:Title>EuroStat</b:Title>
    <b:Year>2019</b:Year>
    <b:YearAccessed>2019</b:YearAccessed>
    <b:MonthAccessed>September</b:MonthAccessed>
    <b:DayAccessed>13th</b:DayAccessed>
    <b:URL>https://ec.europa.eu/eurostat/web/labour-market/labour-costs/database</b:URL>
    <b:RefOrder>19</b:RefOrder>
  </b:Source>
  <b:Source>
    <b:Tag>ONS182</b:Tag>
    <b:SourceType>DocumentFromInternetSite</b:SourceType>
    <b:Guid>{4F122454-4EBD-449D-80AE-DAD2B9798657}</b:Guid>
    <b:Author>
      <b:Author>
        <b:Corporate>ONS</b:Corporate>
      </b:Author>
    </b:Author>
    <b:Title>ONS - Economy</b:Title>
    <b:Year>2018</b:Year>
    <b:YearAccessed>2019</b:YearAccessed>
    <b:MonthAccessed>September</b:MonthAccessed>
    <b:DayAccessed>13th</b:DayAccessed>
    <b:URL>https://www.ons.gov.uk/economy/economicoutputandproductivity/productivitymeasures/bulletins/internationalcomparisonsofproductivityfinalestimates/2016</b:URL>
    <b:Month>April</b:Month>
    <b:Day>6th</b:Day>
    <b:RefOrder>20</b:RefOrder>
  </b:Source>
  <b:Source>
    <b:Tag>Eurnd</b:Tag>
    <b:SourceType>InternetSite</b:SourceType>
    <b:Guid>{8CE911F7-C278-4A55-9366-2DED0EEEE1C7}</b:Guid>
    <b:Title>Business, Economy, Euro</b:Title>
    <b:Year>n.d.</b:Year>
    <b:YearAccessed>2019</b:YearAccessed>
    <b:MonthAccessed>September</b:MonthAccessed>
    <b:DayAccessed>13th</b:DayAccessed>
    <b:URL>https://ec.europa.eu/info/business-economy-euro/euro-area/benefits-euro_en</b:URL>
    <b:Author>
      <b:Author>
        <b:Corporate>European Commission</b:Corporate>
      </b:Author>
    </b:Author>
    <b:RefOrder>21</b:RefOrder>
  </b:Source>
  <b:Source>
    <b:Tag>Eur191</b:Tag>
    <b:SourceType>InternetSite</b:SourceType>
    <b:Guid>{C2ED4CA7-2BDF-4900-85E0-12C44EE66731}</b:Guid>
    <b:Author>
      <b:Author>
        <b:Corporate>Eurostat.EU</b:Corporate>
      </b:Author>
    </b:Author>
    <b:Title>Households</b:Title>
    <b:Year>2019</b:Year>
    <b:YearAccessed>2019</b:YearAccessed>
    <b:MonthAccessed>September</b:MonthAccessed>
    <b:DayAccessed>13th</b:DayAccessed>
    <b:URL>https://ec.europa.eu/eurostat/statistics-explained/index.php/Households_-_statistics_on_disposable_income,_saving_and_investment#Gross_household_adjusted_disposable_income</b:URL>
    <b:RefOrder>22</b:RefOrder>
  </b:Source>
  <b:Source>
    <b:Tag>HBR12</b:Tag>
    <b:SourceType>JournalArticle</b:SourceType>
    <b:Guid>{2C0BD50D-D953-4008-9783-4C0B66DF1A8D}</b:Guid>
    <b:Author>
      <b:Author>
        <b:Corporate>HBR</b:Corporate>
      </b:Author>
    </b:Author>
    <b:Title>Global Business Speaks English</b:Title>
    <b:JournalName>HBR</b:JournalName>
    <b:Year>2012</b:Year>
    <b:Pages>136</b:Pages>
    <b:Volume>05</b:Volume>
    <b:Issue>1</b:Issue>
    <b:RefOrder>23</b:RefOrder>
  </b:Source>
  <b:Source>
    <b:Tag>EF18</b:Tag>
    <b:SourceType>Report</b:SourceType>
    <b:Guid>{12E7E096-E13F-4FE0-A108-6C29B30EABAB}</b:Guid>
    <b:Author>
      <b:Author>
        <b:Corporate>EF</b:Corporate>
      </b:Author>
    </b:Author>
    <b:Title>EF English Proficiency Index</b:Title>
    <b:Year>2018</b:Year>
    <b:Publisher>Education First</b:Publisher>
    <b:City>London</b:City>
    <b:RefOrder>24</b:RefOrder>
  </b:Source>
  <b:Source>
    <b:Tag>Hof80</b:Tag>
    <b:SourceType>Book</b:SourceType>
    <b:Guid>{CAA1B1B7-BAF1-4D73-9BFA-9881606C38C5}</b:Guid>
    <b:Title>Culture's Consequences: International Differences in Work-Related Values</b:Title>
    <b:Year>1980</b:Year>
    <b:Author>
      <b:Author>
        <b:NameList>
          <b:Person>
            <b:Last>Hofstede</b:Last>
            <b:First>G.</b:First>
          </b:Person>
        </b:NameList>
      </b:Author>
    </b:Author>
    <b:City>Beverley Hills, CA</b:City>
    <b:Publisher>SAGE</b:Publisher>
    <b:Edition>1st</b:Edition>
    <b:RefOrder>25</b:RefOrder>
  </b:Source>
  <b:Source>
    <b:Tag>Eur16</b:Tag>
    <b:SourceType>InternetSite</b:SourceType>
    <b:Guid>{87033DB7-7021-43BC-8E3F-46533E8D959F}</b:Guid>
    <b:Title>European Quality of Life Survey 2016</b:Title>
    <b:Year>2016</b:Year>
    <b:Author>
      <b:Author>
        <b:Corporate>Eurofound</b:Corporate>
      </b:Author>
    </b:Author>
    <b:YearAccessed>2019</b:YearAccessed>
    <b:MonthAccessed>September</b:MonthAccessed>
    <b:DayAccessed>13th</b:DayAccessed>
    <b:URL>https://www.eurofound.europa.eu/eqls2016</b:URL>
    <b:RefOrder>26</b:RefOrder>
  </b:Source>
  <b:Source>
    <b:Tag>EUSnd</b:Tag>
    <b:SourceType>InternetSite</b:SourceType>
    <b:Guid>{B3FD5CA3-D715-44A2-83DB-AFE34D4BFFB9}</b:Guid>
    <b:Title>European Commission Science and Knowledge Hub</b:Title>
    <b:Year>n.d.</b:Year>
    <b:Author>
      <b:Author>
        <b:Corporate>EU Science Hub</b:Corporate>
      </b:Author>
    </b:Author>
    <b:YearAccessed>2019</b:YearAccessed>
    <b:MonthAccessed>September</b:MonthAccessed>
    <b:DayAccessed>13th</b:DayAccessed>
    <b:URL>https://ec.europa.eu/jrc/en/health-knowledge-gateway/promotion-prevention</b:URL>
    <b:RefOrder>27</b:RefOrder>
  </b:Source>
  <b:Source>
    <b:Tag>Pop12</b:Tag>
    <b:SourceType>JournalArticle</b:SourceType>
    <b:Guid>{AF522CC1-E49D-4149-ABB0-4765ECBD0634}</b:Guid>
    <b:Title>Global Nutrition Transition and the Pandemic of Obesity in Developing Countries</b:Title>
    <b:Year>2012</b:Year>
    <b:Author>
      <b:Author>
        <b:NameList>
          <b:Person>
            <b:Last>Popkin</b:Last>
            <b:First>B,M.</b:First>
          </b:Person>
          <b:Person>
            <b:Last>Adair</b:Last>
            <b:First>L,S.</b:First>
          </b:Person>
          <b:Person>
            <b:Last>Ng</b:Last>
            <b:First>S,W.</b:First>
          </b:Person>
        </b:NameList>
      </b:Author>
    </b:Author>
    <b:JournalName>Nutrition Reviews</b:JournalName>
    <b:Pages>3-21</b:Pages>
    <b:Volume>70</b:Volume>
    <b:Issue>1</b:Issue>
    <b:RefOrder>28</b:RefOrder>
  </b:Source>
  <b:Source>
    <b:Tag>Gov152</b:Tag>
    <b:SourceType>InternetSite</b:SourceType>
    <b:Guid>{764C8D2E-8D4E-42E7-845D-1A554B01BBA7}</b:Guid>
    <b:Author>
      <b:Author>
        <b:Corporate>Gov.uk</b:Corporate>
      </b:Author>
    </b:Author>
    <b:Title>Doing business in the Netherlands: Netherlands trade and export guide</b:Title>
    <b:Year>2015</b:Year>
    <b:YearAccessed>2019</b:YearAccessed>
    <b:MonthAccessed>September</b:MonthAccessed>
    <b:DayAccessed>13th</b:DayAccessed>
    <b:URL>https://www.gov.uk/government/publications/exporting-to-netherlands/exporting-to-the-netherlands</b:URL>
    <b:RefOrder>29</b:RefOrder>
  </b:Source>
  <b:Source>
    <b:Tag>Mar11</b:Tag>
    <b:SourceType>Report</b:SourceType>
    <b:Guid>{9DBA8670-82E6-4F28-83A8-037ECDFDD73C}</b:Guid>
    <b:Title>Country Profile Series - In Depth PESTLE Insights</b:Title>
    <b:Year>2011</b:Year>
    <b:Author>
      <b:Author>
        <b:Corporate>MarketLine</b:Corporate>
      </b:Author>
    </b:Author>
    <b:Publisher>MarketLine</b:Publisher>
    <b:City>London</b:City>
    <b:RefOrder>30</b:RefOrder>
  </b:Source>
  <b:Source>
    <b:Tag>OEC11</b:Tag>
    <b:SourceType>Report</b:SourceType>
    <b:Guid>{D94C7F72-E71F-48A1-B7C6-F26A9F9D11DE}</b:Guid>
    <b:Author>
      <b:Author>
        <b:Corporate>OECD</b:Corporate>
      </b:Author>
    </b:Author>
    <b:Title>Guidelines for Multinational Enterprises</b:Title>
    <b:Year>2011</b:Year>
    <b:Publisher>OECD Publishing</b:Publisher>
    <b:City>Paris</b:City>
    <b:RefOrder>31</b:RefOrder>
  </b:Source>
  <b:Source>
    <b:Tag>Govnd</b:Tag>
    <b:SourceType>InternetSite</b:SourceType>
    <b:Guid>{85B9CFBD-935B-4000-AA85-79B1E97F9A03}</b:Guid>
    <b:Title>Government Stimulus for Corporate Social Responsibiliity</b:Title>
    <b:Year>n.d.</b:Year>
    <b:Author>
      <b:Author>
        <b:Corporate>Government of the Netherlands</b:Corporate>
      </b:Author>
    </b:Author>
    <b:YearAccessed>2019</b:YearAccessed>
    <b:MonthAccessed>September</b:MonthAccessed>
    <b:DayAccessed>13th</b:DayAccessed>
    <b:URL>https://www.government.nl/topics/corporate-social-responsibility-csr/government-stimulus-for-corporate-social-responsibility-csr</b:URL>
    <b:RefOrder>32</b:RefOrder>
  </b:Source>
  <b:Source>
    <b:Tag>Grend</b:Tag>
    <b:SourceType>InternetSite</b:SourceType>
    <b:Guid>{28D52CCF-54DF-42BF-BE6A-0823C00006B7}</b:Guid>
    <b:Author>
      <b:Author>
        <b:Corporate>Green Deal</b:Corporate>
      </b:Author>
    </b:Author>
    <b:Title>Green Deals</b:Title>
    <b:Year>n.d.</b:Year>
    <b:YearAccessed>2019</b:YearAccessed>
    <b:MonthAccessed>September</b:MonthAccessed>
    <b:DayAccessed>13th</b:DayAccessed>
    <b:URL>https://www.greendeals.nl/english</b:URL>
    <b:RefOrder>33</b:RefOrder>
  </b:Source>
  <b:Source>
    <b:Tag>RRInd</b:Tag>
    <b:SourceType>InternetSite</b:SourceType>
    <b:Guid>{DF41E0AA-D30D-47C9-8075-0E0F39E2B00C}</b:Guid>
    <b:Author>
      <b:Author>
        <b:Corporate>RRI.org</b:Corporate>
      </b:Author>
    </b:Author>
    <b:Title>Netherlands Green Plan</b:Title>
    <b:Year>n.d.</b:Year>
    <b:YearAccessed>2019</b:YearAccessed>
    <b:MonthAccessed>September</b:MonthAccessed>
    <b:DayAccessed>13th</b:DayAccessed>
    <b:URL>http://www.rri.org/green-plans-netherlands.php</b:URL>
    <b:RefOrder>34</b:RefOrder>
  </b:Source>
  <b:Source>
    <b:Tag>Foo15</b:Tag>
    <b:SourceType>InternetSite</b:SourceType>
    <b:Guid>{222E535D-7B8D-4FBF-B4E5-BCC1B413B04A}</b:Guid>
    <b:Author>
      <b:Author>
        <b:Corporate>Foodmanufacture</b:Corporate>
      </b:Author>
    </b:Author>
    <b:Title>Food Manufacture</b:Title>
    <b:Year>2015</b:Year>
    <b:YearAccessed>2019</b:YearAccessed>
    <b:MonthAccessed>September</b:MonthAccessed>
    <b:DayAccessed>13th</b:DayAccessed>
    <b:URL>https://www.foodmanufacture.co.uk/Article/2015/09/10/Healthy-snack-firm-breaks-America</b:URL>
    <b:RefOrder>1</b:RefOrder>
  </b:Source>
  <b:Source>
    <b:Tag>Gra182</b:Tag>
    <b:SourceType>InternetSite</b:SourceType>
    <b:Guid>{50D85D96-D3B2-4528-AFA1-59B65AF09053}</b:Guid>
    <b:Author>
      <b:Author>
        <b:Corporate>Graze.com</b:Corporate>
      </b:Author>
    </b:Author>
    <b:Title>About Us</b:Title>
    <b:Year>2018</b:Year>
    <b:YearAccessed>2019</b:YearAccessed>
    <b:MonthAccessed>September</b:MonthAccessed>
    <b:DayAccessed>13th</b:DayAccessed>
    <b:URL>https://www.graze.com/uk/about</b:URL>
    <b:RefOrder>3</b:RefOrder>
  </b:Source>
  <b:Source>
    <b:Tag>Por85</b:Tag>
    <b:SourceType>Book</b:SourceType>
    <b:Guid>{64F48B75-73F9-4008-AAC1-44FBB7C564C6}</b:Guid>
    <b:Title>Competitve Advantage</b:Title>
    <b:Year>1985</b:Year>
    <b:Author>
      <b:Author>
        <b:NameList>
          <b:Person>
            <b:Last>Porter</b:Last>
            <b:First>E,M.</b:First>
          </b:Person>
        </b:NameList>
      </b:Author>
    </b:Author>
    <b:City>New York</b:City>
    <b:Publisher>The Free Press/Macmillan</b:Publisher>
    <b:Edition>1st</b:Edition>
    <b:RefOrder>35</b:RefOrder>
  </b:Source>
  <b:Source>
    <b:Tag>Gru06</b:Tag>
    <b:SourceType>JournalArticle</b:SourceType>
    <b:Guid>{CB6C5A1B-5D7C-4E34-8166-98E692FAB0DE}</b:Guid>
    <b:Title>Rethinking and reinventing Michael Porter's 5 forces model</b:Title>
    <b:Year>2006</b:Year>
    <b:Author>
      <b:Author>
        <b:NameList>
          <b:Person>
            <b:Last>Grundy</b:Last>
            <b:First>T.</b:First>
          </b:Person>
        </b:NameList>
      </b:Author>
    </b:Author>
    <b:JournalName>Strategic Change</b:JournalName>
    <b:Pages>213-229</b:Pages>
    <b:Volume>15</b:Volume>
    <b:RefOrder>39</b:RefOrder>
  </b:Source>
  <b:Source>
    <b:Tag>HBSnd</b:Tag>
    <b:SourceType>InternetSite</b:SourceType>
    <b:Guid>{63E329B5-D26B-4AE6-872B-D37D312B471D}</b:Guid>
    <b:Title>INSTITUTE FOR STRATEGY &amp; COMPETITIVENESS</b:Title>
    <b:Year>n.d.</b:Year>
    <b:Author>
      <b:Author>
        <b:Corporate>HBS</b:Corporate>
      </b:Author>
    </b:Author>
    <b:YearAccessed>2019</b:YearAccessed>
    <b:MonthAccessed>September</b:MonthAccessed>
    <b:DayAccessed>13th</b:DayAccessed>
    <b:URL>https://www.isc.hbs.edu/strategy/business-strategy/Pages/the-five-forces.aspx</b:URL>
    <b:RefOrder>36</b:RefOrder>
  </b:Source>
  <b:Source>
    <b:Tag>Por08</b:Tag>
    <b:SourceType>JournalArticle</b:SourceType>
    <b:Guid>{D53B6DA4-A695-4BE9-8D7D-E7A778B0EEE1}</b:Guid>
    <b:Title>The Five Competitive Forces That Shape Strategy</b:Title>
    <b:Year>2008</b:Year>
    <b:URL>https://hbr.org/2008/01/the-five-competitive-forces-that-shape-strategy</b:URL>
    <b:Author>
      <b:Author>
        <b:NameList>
          <b:Person>
            <b:Last>Porter</b:Last>
            <b:First>M.</b:First>
          </b:Person>
        </b:NameList>
      </b:Author>
    </b:Author>
    <b:JournalName>Harvard Business Review</b:JournalName>
    <b:Issue>Jan</b:Issue>
    <b:RefOrder>37</b:RefOrder>
  </b:Source>
  <b:Source>
    <b:Tag>Hel10</b:Tag>
    <b:SourceType>JournalArticle</b:SourceType>
    <b:Guid>{771359D1-2A69-4FA7-BAB2-5863EF8EBFCB}</b:Guid>
    <b:Author>
      <b:Author>
        <b:NameList>
          <b:Person>
            <b:Last>Helms</b:Last>
            <b:First>M,M.</b:First>
          </b:Person>
          <b:Person>
            <b:Last>Nixon</b:Last>
            <b:First>J.</b:First>
          </b:Person>
        </b:NameList>
      </b:Author>
    </b:Author>
    <b:Title>Exploring SWOT analysis - where are we now?: A review of academic research from the last decade</b:Title>
    <b:JournalName>Journal of Strategy and Management</b:JournalName>
    <b:Year>2010</b:Year>
    <b:Pages>215-251</b:Pages>
    <b:Volume>3</b:Volume>
    <b:Issue>3</b:Issue>
    <b:RefOrder>38</b:RefOrder>
  </b:Source>
  <b:Source>
    <b:Tag>Eva09</b:Tag>
    <b:SourceType>JournalArticle</b:SourceType>
    <b:Guid>{9B770060-CF80-4DCA-AD60-040B66D741D1}</b:Guid>
    <b:Author>
      <b:Author>
        <b:NameList>
          <b:Person>
            <b:Last>Evans</b:Last>
            <b:First>C.</b:First>
          </b:Person>
          <b:Person>
            <b:Last>Wright</b:Last>
            <b:First>A.</b:First>
          </b:Person>
        </b:NameList>
      </b:Author>
    </b:Author>
    <b:Title>How to conduct a SWOT analysis</b:Title>
    <b:JournalName>The British Journal of Administrative Management</b:JournalName>
    <b:Year>2009</b:Year>
    <b:Pages>10-34</b:Pages>
    <b:Volume>24</b:Volume>
    <b:RefOrder>40</b:RefOrder>
  </b:Source>
  <b:Source>
    <b:Tag>Grand</b:Tag>
    <b:SourceType>InternetSite</b:SourceType>
    <b:Guid>{52C5152B-82F9-4202-9F80-760D75769B6C}</b:Guid>
    <b:Title>Subscribe</b:Title>
    <b:Year>n.d.</b:Year>
    <b:Author>
      <b:Author>
        <b:Corporate>Graze.com</b:Corporate>
      </b:Author>
    </b:Author>
    <b:YearAccessed>2019</b:YearAccessed>
    <b:MonthAccessed>September</b:MonthAccessed>
    <b:DayAccessed>13th</b:DayAccessed>
    <b:URL>https://www.graze.com/uk</b:URL>
    <b:RefOrder>48</b:RefOrder>
  </b:Source>
  <b:Source>
    <b:Tag>Grand1</b:Tag>
    <b:SourceType>InternetSite</b:SourceType>
    <b:Guid>{B4CEF6D7-4B67-4928-8103-FC01AACDCBC6}</b:Guid>
    <b:Author>
      <b:Author>
        <b:Corporate>Graze.com</b:Corporate>
      </b:Author>
    </b:Author>
    <b:Title>Wholesale</b:Title>
    <b:Year>n.d.</b:Year>
    <b:YearAccessed>2019</b:YearAccessed>
    <b:MonthAccessed>September</b:MonthAccessed>
    <b:DayAccessed>14th</b:DayAccessed>
    <b:URL>https://www.graze.com/uk/wholesale</b:URL>
    <b:RefOrder>49</b:RefOrder>
  </b:Source>
  <b:Source>
    <b:Tag>Vro09</b:Tag>
    <b:SourceType>JournalArticle</b:SourceType>
    <b:Guid>{370D3483-9D12-4DC0-BBD6-B3D26AA3BF0E}</b:Guid>
    <b:Title>International marketing adaptation versus standardisation of multinational companies</b:Title>
    <b:Year>2009</b:Year>
    <b:Author>
      <b:Author>
        <b:NameList>
          <b:Person>
            <b:Last>Vrontis</b:Last>
            <b:First>D.</b:First>
          </b:Person>
          <b:Person>
            <b:Last>Thrassou</b:Last>
            <b:First>A.</b:First>
          </b:Person>
          <b:Person>
            <b:Last>Lamprianou</b:Last>
            <b:First>I.</b:First>
          </b:Person>
        </b:NameList>
      </b:Author>
    </b:Author>
    <b:JournalName>International Marketing Review</b:JournalName>
    <b:Pages>477-500</b:Pages>
    <b:Volume>26</b:Volume>
    <b:Issue>4</b:Issue>
    <b:RefOrder>44</b:RefOrder>
  </b:Source>
  <b:Source>
    <b:Tag>Whi97</b:Tag>
    <b:SourceType>JournalArticle</b:SourceType>
    <b:Guid>{7872D559-2495-415F-B11A-E72A0E292608}</b:Guid>
    <b:Author>
      <b:Author>
        <b:NameList>
          <b:Person>
            <b:Last>Whitelock</b:Last>
            <b:First>J.</b:First>
          </b:Person>
          <b:Person>
            <b:Last>Pimblett</b:Last>
            <b:First>C.</b:First>
          </b:Person>
        </b:NameList>
      </b:Author>
    </b:Author>
    <b:Title>The Standardisation Debate in International Marketing</b:Title>
    <b:JournalName>Journal of Global Marketing</b:JournalName>
    <b:Year>1997</b:Year>
    <b:Pages>45-66</b:Pages>
    <b:Volume>10</b:Volume>
    <b:Issue>3</b:Issue>
    <b:RefOrder>43</b:RefOrder>
  </b:Source>
  <b:Source>
    <b:Tag>Cox07</b:Tag>
    <b:SourceType>JournalArticle</b:SourceType>
    <b:Guid>{772FC63E-B045-4C45-ACCB-6BAABEA50CAF}</b:Guid>
    <b:Author>
      <b:Author>
        <b:NameList>
          <b:Person>
            <b:Last>Cox</b:Last>
            <b:First>J.</b:First>
          </b:Person>
          <b:Person>
            <b:Last>Mason</b:Last>
            <b:First>C.</b:First>
          </b:Person>
        </b:NameList>
      </b:Author>
    </b:Author>
    <b:Title>Standardisation versus adaptation: geographical pressures to deviate from franchise formats</b:Title>
    <b:JournalName>The Service Industries Journal</b:JournalName>
    <b:Year>2007</b:Year>
    <b:Pages>1053-1072</b:Pages>
    <b:Volume>27</b:Volume>
    <b:Issue>8</b:Issue>
    <b:RefOrder>45</b:RefOrder>
  </b:Source>
  <b:Source>
    <b:Tag>Lev83</b:Tag>
    <b:SourceType>JournalArticle</b:SourceType>
    <b:Guid>{50B34088-F44F-4D35-9956-E6464A7511AD}</b:Guid>
    <b:Author>
      <b:Author>
        <b:NameList>
          <b:Person>
            <b:Last>Levitt</b:Last>
            <b:First>T.</b:First>
          </b:Person>
        </b:NameList>
      </b:Author>
    </b:Author>
    <b:Title>The Globalisation of Markets</b:Title>
    <b:JournalName>Harvard Business Review</b:JournalName>
    <b:Year>1983</b:Year>
    <b:Pages>92-103</b:Pages>
    <b:Issue>May/June</b:Issue>
    <b:RefOrder>42</b:RefOrder>
  </b:Source>
  <b:Source>
    <b:Tag>Rao17</b:Tag>
    <b:SourceType>JournalArticle</b:SourceType>
    <b:Guid>{40B9C746-BFCF-49A2-952E-A829FE61D136}</b:Guid>
    <b:Author>
      <b:Author>
        <b:NameList>
          <b:Person>
            <b:Last>Rao-Nicholson</b:Last>
            <b:First>R.</b:First>
          </b:Person>
          <b:Person>
            <b:Last>Khan</b:Last>
            <b:First>Z.</b:First>
          </b:Person>
        </b:NameList>
      </b:Author>
    </b:Author>
    <b:Title>Standardization versus adaptation of global marketing strategies in emerging market cross-border acquisitions</b:Title>
    <b:JournalName>International Marketing Review</b:JournalName>
    <b:Year>2017</b:Year>
    <b:Pages>138-158</b:Pages>
    <b:Volume>34</b:Volume>
    <b:Issue>1</b:Issue>
    <b:RefOrder>46</b:RefOrder>
  </b:Source>
  <b:Source>
    <b:Tag>McC60</b:Tag>
    <b:SourceType>Book</b:SourceType>
    <b:Guid>{0B469E77-FC1F-4FCB-8F82-1F7339FA0B6C}</b:Guid>
    <b:Title>Basic Marketing: A Managerial Approach</b:Title>
    <b:Year>1960</b:Year>
    <b:Author>
      <b:Author>
        <b:NameList>
          <b:Person>
            <b:Last>McCarthy</b:Last>
            <b:First>E,</b:First>
            <b:Middle>J.</b:Middle>
          </b:Person>
          <b:Person>
            <b:Last>Perreault Jr</b:Last>
            <b:First>D,</b:First>
            <b:Middle>W.</b:Middle>
          </b:Person>
        </b:NameList>
      </b:Author>
    </b:Author>
    <b:City>Homewood, Il</b:City>
    <b:Publisher>Richard Irwin Inc</b:Publisher>
    <b:Edition>1st</b:Edition>
    <b:RefOrder>47</b:RefOrder>
  </b:Source>
  <b:Source>
    <b:Tag>Dav91</b:Tag>
    <b:SourceType>JournalArticle</b:SourceType>
    <b:Guid>{67171036-D86D-4802-BA1F-65CBDB9210DA}</b:Guid>
    <b:Title>Organisational Narratives and Organisational Structure</b:Title>
    <b:Year>1991</b:Year>
    <b:Author>
      <b:Author>
        <b:NameList>
          <b:Person>
            <b:Last>Davis Browing</b:Last>
            <b:First>L.</b:First>
          </b:Person>
        </b:NameList>
      </b:Author>
    </b:Author>
    <b:JournalName>Journal of Organizational Change</b:JournalName>
    <b:Pages>59-67</b:Pages>
    <b:Volume>4</b:Volume>
    <b:Issue>3</b:Issue>
    <b:RefOrder>4</b:RefOrder>
  </b:Source>
  <b:Source>
    <b:Tag>Ash04</b:Tag>
    <b:SourceType>JournalArticle</b:SourceType>
    <b:Guid>{E43BE3A2-71DF-4A52-9B01-CD3600994677}</b:Guid>
    <b:Author>
      <b:Author>
        <b:NameList>
          <b:Person>
            <b:Last>Ashton</b:Last>
            <b:First>D.N.</b:First>
          </b:Person>
        </b:NameList>
      </b:Author>
    </b:Author>
    <b:Title>The impact of organisational structure and practices on learning in the workplace</b:Title>
    <b:JournalName>International Journal of Training and Development</b:JournalName>
    <b:Year>2004</b:Year>
    <b:Pages>43-53</b:Pages>
    <b:Volume>8</b:Volume>
    <b:Issue>1</b:Issue>
    <b:RefOrder>5</b:RefOrder>
  </b:Source>
  <b:Source>
    <b:Tag>Mor15</b:Tag>
    <b:SourceType>Book</b:SourceType>
    <b:Guid>{C095E803-B620-4537-9D5E-DB96669DF341}</b:Guid>
    <b:Title>Strategic international management </b:Title>
    <b:Year>2015</b:Year>
    <b:Author>
      <b:Author>
        <b:NameList>
          <b:Person>
            <b:Last>Morschett</b:Last>
            <b:First>D.</b:First>
          </b:Person>
          <b:Person>
            <b:Last>Schramm-Klein</b:Last>
            <b:First>H.</b:First>
          </b:Person>
          <b:Person>
            <b:Last>Zentes</b:Last>
            <b:First>J.</b:First>
          </b:Person>
        </b:NameList>
      </b:Author>
    </b:Author>
    <b:Publisher>Springer</b:Publisher>
    <b:Edition>3rd</b:Edition>
    <b:RefOrder>6</b:RefOrder>
  </b:Source>
  <b:Source>
    <b:Tag>Lok04</b:Tag>
    <b:SourceType>JournalArticle</b:SourceType>
    <b:Guid>{1009E5D9-4B0C-4F84-B0AB-A6A15839FB62}</b:Guid>
    <b:Title>The effect of organisational culture and leadership style on job satisfaction and organisational commitment: A cross-national comparison</b:Title>
    <b:Year>2004</b:Year>
    <b:Author>
      <b:Author>
        <b:NameList>
          <b:Person>
            <b:Last>Lok</b:Last>
            <b:First>P.</b:First>
          </b:Person>
          <b:Person>
            <b:Last>Crawford</b:Last>
            <b:First>J.</b:First>
          </b:Person>
        </b:NameList>
      </b:Author>
    </b:Author>
    <b:JournalName>The Journal of Management Development</b:JournalName>
    <b:Pages>321-338</b:Pages>
    <b:Volume>23</b:Volume>
    <b:Issue>3&amp;4</b:Issue>
    <b:RefOrder>8</b:RefOrder>
  </b:Source>
  <b:Source>
    <b:Tag>Con161</b:Tag>
    <b:SourceType>ConferenceProceedings</b:SourceType>
    <b:Guid>{F59EA2A4-6120-4A70-A973-F91373A17A95}</b:Guid>
    <b:Title>The Effect of Organisational Culture on Employee Security Behaviour: A Qualitative Study</b:Title>
    <b:Year>2016</b:Year>
    <b:Pages>33-44</b:Pages>
    <b:Author>
      <b:Author>
        <b:NameList>
          <b:Person>
            <b:Last>Connolly</b:Last>
            <b:First>L.</b:First>
          </b:Person>
          <b:Person>
            <b:Last>Lang</b:Last>
            <b:First>M.</b:First>
          </b:Person>
          <b:Person>
            <b:Last>Gathegi</b:Last>
            <b:First>J.</b:First>
          </b:Person>
          <b:Person>
            <b:Last>Tygar</b:Last>
            <b:First>J.D.</b:First>
          </b:Person>
        </b:NameList>
      </b:Author>
    </b:Author>
    <b:City>Frankfurt</b:City>
    <b:Publisher>HAISA</b:Publisher>
    <b:RefOrder>9</b:RefOrder>
  </b:Source>
  <b:Source>
    <b:Tag>DeV16</b:Tag>
    <b:SourceType>JournalArticle</b:SourceType>
    <b:Guid>{BE44D00D-4323-4DD5-8609-A6F6D3CF6B3D}</b:Guid>
    <b:Title>The influence of Lean thinking on organisational structure and behaviour in the discrete manufacturing industry</b:Title>
    <b:Year>2016</b:Year>
    <b:Author>
      <b:Author>
        <b:NameList>
          <b:Person>
            <b:Last>De Vries</b:Last>
            <b:First>H.</b:First>
          </b:Person>
          <b:Person>
            <b:Last>Van Der Poll</b:Last>
            <b:First>H.M.</b:First>
          </b:Person>
        </b:NameList>
      </b:Author>
    </b:Author>
    <b:JournalName>Journal of Contemporary Management</b:JournalName>
    <b:Pages>55-89</b:Pages>
    <b:Volume>13</b:Volume>
    <b:Issue>1</b:Issue>
    <b:RefOrder>11</b:RefOrder>
  </b:Source>
  <b:Source>
    <b:Tag>Mad15</b:Tag>
    <b:SourceType>ConferenceProceedings</b:SourceType>
    <b:Guid>{D595AADD-BF89-46D1-AE67-A58C9AA278FB}</b:Guid>
    <b:Title>Impact of organisational structure on organisational performance.</b:Title>
    <b:Year>2015</b:Year>
    <b:Author>
      <b:Author>
        <b:NameList>
          <b:Person>
            <b:Last>Maduenyi</b:Last>
            <b:First>S.</b:First>
          </b:Person>
          <b:Person>
            <b:Last>Oke</b:Last>
            <b:First>A.O.</b:First>
          </b:Person>
          <b:Person>
            <b:Last>Fadeyi</b:Last>
            <b:First>O.</b:First>
          </b:Person>
          <b:Person>
            <b:Last>Ajagbe</b:Last>
            <b:First>A.M.</b:First>
          </b:Person>
        </b:NameList>
      </b:Author>
    </b:Author>
    <b:City>Ota, Nigeria</b:City>
    <b:Publisher>ICADI</b:Publisher>
    <b:RefOrder>7</b:RefOrder>
  </b:Source>
  <b:Source>
    <b:Tag>Dub16</b:Tag>
    <b:SourceType>JournalArticle</b:SourceType>
    <b:Guid>{A1DACFF6-6195-401C-8940-48817A1E88A3}</b:Guid>
    <b:Title>Role of organisational structure in empolyee's empowerment</b:Title>
    <b:Year>2016</b:Year>
    <b:Author>
      <b:Author>
        <b:NameList>
          <b:Person>
            <b:Last>Dubey</b:Last>
            <b:First>A.</b:First>
          </b:Person>
          <b:Person>
            <b:Last>Singhal</b:Last>
            <b:First>A.K.</b:First>
          </b:Person>
        </b:NameList>
      </b:Author>
    </b:Author>
    <b:JournalName>International Journal of Education and Management Studies</b:JournalName>
    <b:Pages>110</b:Pages>
    <b:Volume>6</b:Volume>
    <b:Issue>1</b:Issue>
    <b:RefOrder>10</b:RefOrder>
  </b:Source>
  <b:Source>
    <b:Tag>Kna18</b:Tag>
    <b:SourceType>BookSection</b:SourceType>
    <b:Guid>{4FA88A3E-E124-460E-8CDF-C3A05D382222}</b:Guid>
    <b:Title>Divisional Portfolio Governance Framework. </b:Title>
    <b:Year>2018</b:Year>
    <b:Pages>311-338</b:Pages>
    <b:City>Singapore</b:City>
    <b:Publisher>Springer</b:Publisher>
    <b:Author>
      <b:Author>
        <b:NameList>
          <b:Person>
            <b:Last>Knapp</b:Last>
            <b:First>M.</b:First>
          </b:Person>
        </b:NameList>
      </b:Author>
      <b:Editor>
        <b:NameList>
          <b:Person>
            <b:Last>1st</b:Last>
          </b:Person>
        </b:NameList>
      </b:Editor>
    </b:Author>
    <b:BookTitle>Enterprise Portfolio Governance. Management for Professionals</b:BookTitle>
    <b:RefOrder>12</b:RefOrder>
  </b:Source>
  <b:Source>
    <b:Tag>Bar89</b:Tag>
    <b:SourceType>Book</b:SourceType>
    <b:Guid>{DD876149-9CCC-4DA0-AB97-C245B453F7C9}</b:Guid>
    <b:Title>Managing Across Borders: The Transnational Solution</b:Title>
    <b:Year>1989</b:Year>
    <b:City>Boston, MA</b:City>
    <b:Publisher>Harvard Business School Press</b:Publisher>
    <b:Author>
      <b:Author>
        <b:NameList>
          <b:Person>
            <b:Last>Bartlett</b:Last>
            <b:First>C.</b:First>
          </b:Person>
          <b:Person>
            <b:Last>Ghoshal</b:Last>
            <b:First>S.</b:First>
          </b:Person>
        </b:NameList>
      </b:Author>
    </b:Author>
    <b:Edition>1st</b:Edition>
    <b:RefOrder>41</b:RefOrder>
  </b:Source>
</b:Sources>
</file>

<file path=customXml/itemProps1.xml><?xml version="1.0" encoding="utf-8"?>
<ds:datastoreItem xmlns:ds="http://schemas.openxmlformats.org/officeDocument/2006/customXml" ds:itemID="{29B7C81D-6A3F-4896-91BB-490389ADD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6023</Words>
  <Characters>34335</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Taylor</dc:creator>
  <cp:keywords/>
  <dc:description/>
  <cp:lastModifiedBy>James Taylor</cp:lastModifiedBy>
  <cp:revision>4</cp:revision>
  <dcterms:created xsi:type="dcterms:W3CDTF">2019-09-15T22:21:00Z</dcterms:created>
  <dcterms:modified xsi:type="dcterms:W3CDTF">2019-09-15T22:26:00Z</dcterms:modified>
</cp:coreProperties>
</file>