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08C94" w14:textId="7A82DB36" w:rsidR="008F4B7D" w:rsidRDefault="572E8F0A">
      <w:r>
        <w:t>Self-reflection is the best way to understand things in which we may be wrong, but in an inconvenient time it seems okay to us.</w:t>
      </w:r>
    </w:p>
    <w:p w14:paraId="5999A928" w14:textId="1F42B0CF" w:rsidR="008F4B7D" w:rsidRDefault="572E8F0A" w:rsidP="71026A2F">
      <w:pPr>
        <w:spacing w:before="240" w:after="240"/>
      </w:pPr>
      <w:r>
        <w:t>University, why did I start with this sentence? At first, it appears simply as the name of an educational institute, but .... that is not the purpose. Then what is that purpose and what do I want to talk about? I finished college and I thought that for me school is very important, I need to start that university so that I can do the work I want and have a bright future for myself. the time when I entered and was part of it, it was something very different, we can say something very stressful. I was making two distinctions about college and university to understand where I was and the changes of places. Do you mean the changes of places? No, we don't just have the external structure of the university, but the internal one, maybe it seems something. strange, but in fact there were many changes starting from the structure that we had to use to create sentences. Coming from a college and with very few years in the UK, most of the words were very difficult to write, same for you read. One of the topics was academic skills. Here was the big difficulty because they were words with a different structure and difficult for me. Start and think, see that my dream came true, I'm in a university now, but we also had this negative part that everything seemed difficult for me. During this time I set myself a goal where I could improve everything, the plan was to take more notes, to look for more information even about words that I did not understand and the most important of these was to read a lot and summarize it with my own words to make sure that I understood the lesson.</w:t>
      </w:r>
      <w:r w:rsidR="567156CA">
        <w:t xml:space="preserve"> Time was flying by that period, it seemed like everything was going by so fast, but let's focus on the things that helped me. I memorized one phrase of the article and it was "Results showed that handwriting speed and selective attention were the only variables significantly related to note-taking, and note-taking ability was the only variable significantly related to test performance”. </w:t>
      </w:r>
    </w:p>
    <w:p w14:paraId="7AD181C6" w14:textId="15B7362A" w:rsidR="008F4B7D" w:rsidRDefault="567156CA" w:rsidP="71026A2F">
      <w:pPr>
        <w:spacing w:before="240" w:after="240"/>
        <w:rPr>
          <w:rFonts w:ascii="Aptos" w:eastAsia="Aptos" w:hAnsi="Aptos" w:cs="Aptos"/>
          <w:i/>
          <w:iCs/>
          <w:color w:val="FF0000"/>
        </w:rPr>
      </w:pPr>
      <w:r w:rsidRPr="71026A2F">
        <w:rPr>
          <w:rFonts w:ascii="Aptos" w:eastAsia="Aptos" w:hAnsi="Aptos" w:cs="Aptos"/>
          <w:i/>
          <w:iCs/>
          <w:color w:val="FF0000"/>
        </w:rPr>
        <w:t>Abbott, R., &amp; Berninger, V. (1993). Structural equation modeling of relationships among developmental skills and writing skills in primary and intermediate grade writers. Journal of Educational Psychology, 85, 478–508. doi:</w:t>
      </w:r>
      <w:hyperlink r:id="rId6">
        <w:r w:rsidRPr="71026A2F">
          <w:rPr>
            <w:rStyle w:val="Hyperlink"/>
            <w:rFonts w:ascii="Aptos" w:eastAsia="Aptos" w:hAnsi="Aptos" w:cs="Aptos"/>
            <w:i/>
            <w:iCs/>
            <w:color w:val="FF0000"/>
          </w:rPr>
          <w:t>10.1037/0022-0663.85.3.478</w:t>
        </w:r>
      </w:hyperlink>
      <w:r w:rsidRPr="71026A2F">
        <w:rPr>
          <w:rFonts w:ascii="Aptos" w:eastAsia="Aptos" w:hAnsi="Aptos" w:cs="Aptos"/>
          <w:i/>
          <w:iCs/>
          <w:color w:val="FF0000"/>
        </w:rPr>
        <w:t>.</w:t>
      </w:r>
    </w:p>
    <w:p w14:paraId="6A40EFD8" w14:textId="704CB406" w:rsidR="008F4B7D" w:rsidRDefault="567156CA" w:rsidP="6D2EFB6C">
      <w:pPr>
        <w:spacing w:before="240" w:after="240"/>
      </w:pPr>
      <w:r>
        <w:t xml:space="preserve"> So note taking has a very important role in the exams that I would take because it would help me remember things easily and also help me in the way of writing.</w:t>
      </w:r>
      <w:r w:rsidR="2AB0ED58">
        <w:t xml:space="preserve"> In academic writing, as the name suggests, you need a lot of information to do with writing all the time and searching for information as well. The search for information, let's stop at this point, why should it have an important role in academic writing and why should you help us? It has an important role because if you have to write something, to talk about facts, you also need a proof. The proofs can be a reference example. It is easier for teachers to understand the essence of everything there. The search for information enriches our mind, the way we write and the way we speak and use our words.</w:t>
      </w:r>
      <w:r w:rsidR="4ADE63DC">
        <w:t xml:space="preserve"> So finding information helps us, finding it at the same time we read. What do I mean at this point? What is the summary role ..yes, the summary role. Plays a very important role not only in academic writing, but in everything. In summary, we have the best exam help. That's how we got the text and of course we can't remember every word, so we summarize it and it's easier to remember the words.</w:t>
      </w:r>
      <w:r w:rsidR="3116A422">
        <w:t xml:space="preserve"> So the summary of the texts helped us by making our work easier and allowing us to understand the main ideas clearly. By means of the summary we can understand what is important in a text and present it efficiently. </w:t>
      </w:r>
      <w:r w:rsidR="7B9CD1BC">
        <w:t>Thus,</w:t>
      </w:r>
      <w:r w:rsidR="3116A422">
        <w:t xml:space="preserve"> we are able to embellish information in a clear and understandable way.</w:t>
      </w:r>
      <w:r w:rsidR="57E3DAFD">
        <w:t xml:space="preserve"> Here are some examples of how I used these techniques:</w:t>
      </w:r>
    </w:p>
    <w:p w14:paraId="0241A3E7" w14:textId="10D7F4A3" w:rsidR="008F4B7D" w:rsidRDefault="57E3DAFD" w:rsidP="44F92258">
      <w:pPr>
        <w:spacing w:before="240" w:after="240"/>
      </w:pPr>
      <w:r>
        <w:t>**Efficiency in finding relevant information**. The use of techniques for finding information helped me to identify the necessary resources for topics in academic writing. This process helped me understand the essence of the materials in a detailed structure.</w:t>
      </w:r>
    </w:p>
    <w:p w14:paraId="76B99D23" w14:textId="187F6344" w:rsidR="008F4B7D" w:rsidRDefault="57E3DAFD" w:rsidP="44F92258">
      <w:pPr>
        <w:spacing w:before="240" w:after="240"/>
      </w:pPr>
      <w:r>
        <w:t>**Synthesizing information**. Through summary techniques, you can synthesize the collected information in a specific form where I was able to absorb only its essence. This process helps us to understand and communicate more effectively the main ideas and arguments of collected data.</w:t>
      </w:r>
    </w:p>
    <w:p w14:paraId="5E5787A5" w14:textId="31427965" w:rsidR="008F4B7D" w:rsidRDefault="57E3DAFD" w:rsidP="44F92258">
      <w:pPr>
        <w:spacing w:before="240" w:after="240"/>
      </w:pPr>
      <w:r>
        <w:t>**Increasing efficiency and organization **. Using note taking and summarizing, I increased efficiency and organization. So this level of organization helped me manage my time better and focus on academic work.</w:t>
      </w:r>
    </w:p>
    <w:p w14:paraId="160B4F04" w14:textId="0A1ECA23" w:rsidR="53A81A71" w:rsidRDefault="53A81A71" w:rsidP="44F92258">
      <w:pPr>
        <w:spacing w:before="240" w:after="240"/>
      </w:pPr>
      <w:r>
        <w:t>Note-taking, summarizing, and information retrieval techniques are essential for success in academic writing. By using them effectively, you can improve the quality and efficiency of your written work. Here are some important tips that can help you in academic writing:</w:t>
      </w:r>
    </w:p>
    <w:p w14:paraId="27299E1D" w14:textId="3B065C3E" w:rsidR="53A81A71" w:rsidRDefault="53A81A71" w:rsidP="44F92258">
      <w:pPr>
        <w:spacing w:before="240" w:after="240"/>
      </w:pPr>
      <w:r>
        <w:t xml:space="preserve"> </w:t>
      </w:r>
    </w:p>
    <w:p w14:paraId="24831467" w14:textId="20A13D10" w:rsidR="53A81A71" w:rsidRDefault="53A81A71" w:rsidP="44F92258">
      <w:pPr>
        <w:spacing w:before="240" w:after="240"/>
      </w:pPr>
      <w:r>
        <w:t>1.⁠*Choose the right note-taking technique*: First, choose a note-taking technique that best fits your learning style. You can use techniques such as line annotation, tabular annotation, or post-it annotation to identify and revisit information in an easy way.</w:t>
      </w:r>
    </w:p>
    <w:p w14:paraId="4E742DBD" w14:textId="032416DE" w:rsidR="53A81A71" w:rsidRDefault="53A81A71" w:rsidP="44F92258">
      <w:pPr>
        <w:spacing w:before="240" w:after="240"/>
      </w:pPr>
      <w:r>
        <w:t xml:space="preserve"> 2.⁠*Use Summarizing to Structure Information*: After taking notes, turn to the summarizing technique to organize and structure your information. Write short summaries for each section or source to include important ideas and key arguments.</w:t>
      </w:r>
    </w:p>
    <w:p w14:paraId="5B0B683D" w14:textId="326FFE2E" w:rsidR="53A81A71" w:rsidRDefault="53A81A71" w:rsidP="44F92258">
      <w:pPr>
        <w:spacing w:before="240" w:after="240"/>
      </w:pPr>
      <w:r>
        <w:t xml:space="preserve"> 3. ⁠*Identify needed sources by finding information*: When writing, make sure you have a clear list of the sources and references you are using. Use information retrieval techniques to identify reliable and relevant sources to support your arguments.</w:t>
      </w:r>
    </w:p>
    <w:p w14:paraId="74F3441F" w14:textId="4AEF3920" w:rsidR="53A81A71" w:rsidRDefault="53A81A71" w:rsidP="44F92258">
      <w:pPr>
        <w:spacing w:before="240" w:after="240"/>
      </w:pPr>
      <w:r>
        <w:t xml:space="preserve"> 4.⁠*Use notes to define key points of your writing*: Use your notes to clearly define the key points of your writing. In this way, structured and defined notes will help you take a clear stand and be complete in your writing.</w:t>
      </w:r>
    </w:p>
    <w:p w14:paraId="24E9AC51" w14:textId="14A94C5F" w:rsidR="53A81A71" w:rsidRDefault="53A81A71" w:rsidP="44F92258">
      <w:pPr>
        <w:spacing w:before="240" w:after="240"/>
      </w:pPr>
      <w:r>
        <w:t xml:space="preserve"> 5.⁠ ⁠*Use generalizations to synthesize information*: Use summarization to generalize the information gathered in your writing. Well-defined generalizations will help the reader understand the essence of your information and transform complex ideas into forms that are easier to understand.</w:t>
      </w:r>
    </w:p>
    <w:p w14:paraId="4C3F63C6" w14:textId="35890797" w:rsidR="71026A2F" w:rsidRDefault="2A2A322B" w:rsidP="71026A2F">
      <w:pPr>
        <w:spacing w:before="240" w:after="240"/>
      </w:pPr>
      <w:r>
        <w:t>6. ⁠*Re-evaluate and revise notes while writing*: When you are writing, refer back to your record to ensure you are correct information accurately and effectively. The reassessment of your notes will be able to argue and consist of your agreement.</w:t>
      </w:r>
    </w:p>
    <w:p w14:paraId="31A6DC3A" w14:textId="1A66CEDF" w:rsidR="71026A2F" w:rsidRDefault="2A2A322B" w:rsidP="44F92258">
      <w:pPr>
        <w:spacing w:before="240" w:after="240"/>
      </w:pPr>
      <w:r>
        <w:t xml:space="preserve"> 7.⁠ ⁠*Identify and use the structure of all texts*: Use the design techniques and summaries of all texts, including introduction, development, and conclusion. This helps you organize your argument in a logical way and all the key parts of the writing.</w:t>
      </w:r>
    </w:p>
    <w:p w14:paraId="6CF83869" w14:textId="169EFD15" w:rsidR="71026A2F" w:rsidRDefault="2A2A322B" w:rsidP="44F92258">
      <w:pPr>
        <w:spacing w:before="240" w:after="240"/>
      </w:pPr>
      <w:r>
        <w:t xml:space="preserve"> 8. ⁠*Check and edit notes and summaries for accuracy*: Before using notes and summaries in your academic writing, be sure to check them for accuracy and appropriateness. Edit notes and summaries to ensure your information is complete and accurate.</w:t>
      </w:r>
    </w:p>
    <w:p w14:paraId="206F21AF" w14:textId="0AD5402F" w:rsidR="71026A2F" w:rsidRDefault="2A2A322B" w:rsidP="44F92258">
      <w:pPr>
        <w:spacing w:before="240" w:after="240"/>
      </w:pPr>
      <w:r>
        <w:t>By making these tips in your knowledge of academic writing, you will be able to technical and efficient services of written work. Remember that practice and consistency are evident in their skills in these important techniques. If you need help looking or specific advice, feel free to ask me.</w:t>
      </w:r>
    </w:p>
    <w:p w14:paraId="327FAD70" w14:textId="6BB56168" w:rsidR="213D4A9E" w:rsidRDefault="213D4A9E" w:rsidP="44F92258">
      <w:pPr>
        <w:spacing w:before="240" w:after="240"/>
      </w:pPr>
      <w:r>
        <w:t>In closing the reflective report writing about note-taking, summarizing, and finding information, it is important to express our reflection on the benefits and challenges of these processes in a clear and complete manner. Note-taking is a key tool to record the information and ideas we gather during study, helping us to store and organize data in an efficient way.Next, through the process of summarizing, we consolidate and present the information in a shorter and clearer form, summarizing the main points and important discoveries made during the reading. This technique helps us focus on the essence of the text and facilitate understanding and retention of information. Finding information through different sources is another aspect that allows us to expand our insight and reinforce arguments with concrete facts and data. By delving into these processes, we can progress in forming a more responsible and informed approach to our learning process. Overall, through note-taking, summarizing, and finding information, we have managed to develop critical and analytical skills important for our academic and professional improvement. These tools have helped us to focus on the essence of the materials and to create a structured and efficient approach in dealing with the difficulties of reading and interpreting different texts.In closing, it is clear that the use of note-taking, summarizing, and finding information has a significant impact on our academic development and our preparation for further challenges. With a responsible and reflective approach, we can continue to progress in our learning process and achieve future successes.</w:t>
      </w:r>
    </w:p>
    <w:p w14:paraId="293498B9" w14:textId="44006423" w:rsidR="7EDB8F4F" w:rsidRDefault="7EDB8F4F" w:rsidP="44F92258">
      <w:pPr>
        <w:spacing w:before="240" w:after="240"/>
      </w:pPr>
      <w:r w:rsidRPr="44F92258">
        <w:rPr>
          <w:rFonts w:ascii="Open Sans" w:eastAsia="Open Sans" w:hAnsi="Open Sans" w:cs="Open Sans"/>
          <w:color w:val="1C1D1E"/>
          <w:sz w:val="21"/>
          <w:szCs w:val="21"/>
        </w:rPr>
        <w:t xml:space="preserve">Anderson, T., &amp; Elloumi, F. (Eds) (2004).  </w:t>
      </w:r>
      <w:r w:rsidRPr="44F92258">
        <w:rPr>
          <w:rFonts w:ascii="Open Sans" w:eastAsia="Open Sans" w:hAnsi="Open Sans" w:cs="Open Sans"/>
          <w:i/>
          <w:iCs/>
          <w:color w:val="1C1D1E"/>
          <w:sz w:val="21"/>
          <w:szCs w:val="21"/>
        </w:rPr>
        <w:t>Role and function of theory in online education development and delivery</w:t>
      </w:r>
      <w:r w:rsidRPr="44F92258">
        <w:rPr>
          <w:rFonts w:ascii="Open Sans" w:eastAsia="Open Sans" w:hAnsi="Open Sans" w:cs="Open Sans"/>
          <w:color w:val="1C1D1E"/>
          <w:sz w:val="21"/>
          <w:szCs w:val="21"/>
        </w:rPr>
        <w:t>. Athabasca, Canada: Athabasca University.</w:t>
      </w:r>
    </w:p>
    <w:p w14:paraId="50C724DB" w14:textId="53D625D9" w:rsidR="7EDB8F4F" w:rsidRDefault="7EDB8F4F" w:rsidP="44F92258">
      <w:pPr>
        <w:spacing w:before="240" w:after="240"/>
      </w:pPr>
      <w:r w:rsidRPr="44F92258">
        <w:rPr>
          <w:rFonts w:ascii="Open Sans" w:eastAsia="Open Sans" w:hAnsi="Open Sans" w:cs="Open Sans"/>
          <w:color w:val="1C1D1E"/>
          <w:sz w:val="21"/>
          <w:szCs w:val="21"/>
        </w:rPr>
        <w:t xml:space="preserve">Burnard, P. (2002). All your own work? Essays and the Internet. </w:t>
      </w:r>
      <w:r w:rsidRPr="44F92258">
        <w:rPr>
          <w:rFonts w:ascii="Open Sans" w:eastAsia="Open Sans" w:hAnsi="Open Sans" w:cs="Open Sans"/>
          <w:i/>
          <w:iCs/>
          <w:color w:val="1C1D1E"/>
          <w:sz w:val="21"/>
          <w:szCs w:val="21"/>
        </w:rPr>
        <w:t>Nurse Educator Today</w:t>
      </w:r>
      <w:r w:rsidRPr="44F92258">
        <w:rPr>
          <w:rFonts w:ascii="Open Sans" w:eastAsia="Open Sans" w:hAnsi="Open Sans" w:cs="Open Sans"/>
          <w:color w:val="1C1D1E"/>
          <w:sz w:val="21"/>
          <w:szCs w:val="21"/>
        </w:rPr>
        <w:t xml:space="preserve">, </w:t>
      </w:r>
      <w:r w:rsidRPr="44F92258">
        <w:rPr>
          <w:rFonts w:ascii="Open Sans" w:eastAsia="Open Sans" w:hAnsi="Open Sans" w:cs="Open Sans"/>
          <w:b/>
          <w:bCs/>
          <w:color w:val="1C1D1E"/>
          <w:sz w:val="21"/>
          <w:szCs w:val="21"/>
        </w:rPr>
        <w:t>22</w:t>
      </w:r>
      <w:r w:rsidRPr="44F92258">
        <w:rPr>
          <w:rFonts w:ascii="Open Sans" w:eastAsia="Open Sans" w:hAnsi="Open Sans" w:cs="Open Sans"/>
          <w:color w:val="1C1D1E"/>
          <w:sz w:val="21"/>
          <w:szCs w:val="21"/>
        </w:rPr>
        <w:t>, 3,  187–188.</w:t>
      </w:r>
    </w:p>
    <w:p w14:paraId="6ED721E8" w14:textId="129F26AC" w:rsidR="7EDB8F4F" w:rsidRDefault="7EDB8F4F" w:rsidP="44F92258">
      <w:pPr>
        <w:spacing w:before="240" w:after="240"/>
      </w:pPr>
      <w:r w:rsidRPr="44F92258">
        <w:rPr>
          <w:rFonts w:ascii="Open Sans" w:eastAsia="Open Sans" w:hAnsi="Open Sans" w:cs="Open Sans"/>
          <w:color w:val="1C1D1E"/>
          <w:sz w:val="21"/>
          <w:szCs w:val="21"/>
        </w:rPr>
        <w:t xml:space="preserve">Calverley, G., &amp; Shephard, K. (2003). Assisting the uptake of on-line resources: Why good learning resources are not enough. </w:t>
      </w:r>
      <w:r w:rsidRPr="44F92258">
        <w:rPr>
          <w:rFonts w:ascii="Open Sans" w:eastAsia="Open Sans" w:hAnsi="Open Sans" w:cs="Open Sans"/>
          <w:i/>
          <w:iCs/>
          <w:color w:val="1C1D1E"/>
          <w:sz w:val="21"/>
          <w:szCs w:val="21"/>
        </w:rPr>
        <w:t>Computers and Education</w:t>
      </w:r>
      <w:r w:rsidRPr="44F92258">
        <w:rPr>
          <w:rFonts w:ascii="Open Sans" w:eastAsia="Open Sans" w:hAnsi="Open Sans" w:cs="Open Sans"/>
          <w:color w:val="1C1D1E"/>
          <w:sz w:val="21"/>
          <w:szCs w:val="21"/>
        </w:rPr>
        <w:t xml:space="preserve">,  </w:t>
      </w:r>
      <w:r w:rsidRPr="44F92258">
        <w:rPr>
          <w:rFonts w:ascii="Open Sans" w:eastAsia="Open Sans" w:hAnsi="Open Sans" w:cs="Open Sans"/>
          <w:b/>
          <w:bCs/>
          <w:color w:val="1C1D1E"/>
          <w:sz w:val="21"/>
          <w:szCs w:val="21"/>
        </w:rPr>
        <w:t>41</w:t>
      </w:r>
      <w:r w:rsidRPr="44F92258">
        <w:rPr>
          <w:rFonts w:ascii="Open Sans" w:eastAsia="Open Sans" w:hAnsi="Open Sans" w:cs="Open Sans"/>
          <w:color w:val="1C1D1E"/>
          <w:sz w:val="21"/>
          <w:szCs w:val="21"/>
        </w:rPr>
        <w:t>, 3,  205–224.</w:t>
      </w:r>
    </w:p>
    <w:p w14:paraId="404D8C8E" w14:textId="0B0A9565" w:rsidR="7EDB8F4F" w:rsidRDefault="7EDB8F4F" w:rsidP="44F92258">
      <w:pPr>
        <w:spacing w:before="240" w:after="240"/>
      </w:pPr>
      <w:r w:rsidRPr="44F92258">
        <w:rPr>
          <w:rFonts w:ascii="Open Sans" w:eastAsia="Open Sans" w:hAnsi="Open Sans" w:cs="Open Sans"/>
          <w:color w:val="1C1D1E"/>
          <w:sz w:val="21"/>
          <w:szCs w:val="21"/>
        </w:rPr>
        <w:t xml:space="preserve">Campbell, K. (1997).  Learner characteristics and instructional design. Retrieved February 12, 2006, from </w:t>
      </w:r>
      <w:hyperlink r:id="rId7">
        <w:r w:rsidRPr="44F92258">
          <w:rPr>
            <w:rStyle w:val="Hyperlink"/>
            <w:rFonts w:ascii="Open Sans" w:eastAsia="Open Sans" w:hAnsi="Open Sans" w:cs="Open Sans"/>
            <w:color w:val="081D4D"/>
            <w:sz w:val="21"/>
            <w:szCs w:val="21"/>
            <w:u w:val="none"/>
          </w:rPr>
          <w:t>http://webxtc.extension.ualberta.ca/documents/articles/idesign/learnchar.cfm</w:t>
        </w:r>
      </w:hyperlink>
    </w:p>
    <w:p w14:paraId="6914215A" w14:textId="2323E173" w:rsidR="7EDB8F4F" w:rsidRDefault="7EDB8F4F" w:rsidP="44F92258">
      <w:pPr>
        <w:spacing w:before="240" w:after="240"/>
      </w:pPr>
      <w:r w:rsidRPr="44F92258">
        <w:rPr>
          <w:rFonts w:ascii="Open Sans" w:eastAsia="Open Sans" w:hAnsi="Open Sans" w:cs="Open Sans"/>
          <w:color w:val="1C1D1E"/>
          <w:sz w:val="21"/>
          <w:szCs w:val="21"/>
        </w:rPr>
        <w:t xml:space="preserve">Concannon, F., Flynn, A. &amp; Campbell, M. (2005). What campus-based students think about the quality and benefits of e-learning. </w:t>
      </w:r>
      <w:r w:rsidRPr="44F92258">
        <w:rPr>
          <w:rFonts w:ascii="Open Sans" w:eastAsia="Open Sans" w:hAnsi="Open Sans" w:cs="Open Sans"/>
          <w:i/>
          <w:iCs/>
          <w:color w:val="1C1D1E"/>
          <w:sz w:val="21"/>
          <w:szCs w:val="21"/>
        </w:rPr>
        <w:t>British Journal of Educational Technology</w:t>
      </w:r>
      <w:r w:rsidRPr="44F92258">
        <w:rPr>
          <w:rFonts w:ascii="Open Sans" w:eastAsia="Open Sans" w:hAnsi="Open Sans" w:cs="Open Sans"/>
          <w:color w:val="1C1D1E"/>
          <w:sz w:val="21"/>
          <w:szCs w:val="21"/>
        </w:rPr>
        <w:t xml:space="preserve">, </w:t>
      </w:r>
      <w:r w:rsidRPr="44F92258">
        <w:rPr>
          <w:rFonts w:ascii="Open Sans" w:eastAsia="Open Sans" w:hAnsi="Open Sans" w:cs="Open Sans"/>
          <w:b/>
          <w:bCs/>
          <w:color w:val="1C1D1E"/>
          <w:sz w:val="21"/>
          <w:szCs w:val="21"/>
        </w:rPr>
        <w:t>36</w:t>
      </w:r>
      <w:r w:rsidRPr="44F92258">
        <w:rPr>
          <w:rFonts w:ascii="Open Sans" w:eastAsia="Open Sans" w:hAnsi="Open Sans" w:cs="Open Sans"/>
          <w:color w:val="1C1D1E"/>
          <w:sz w:val="21"/>
          <w:szCs w:val="21"/>
        </w:rPr>
        <w:t>, 3,  501–512.</w:t>
      </w:r>
    </w:p>
    <w:sectPr w:rsidR="7EDB8F4F">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E1F874" w14:textId="77777777" w:rsidR="00B60E37" w:rsidRDefault="00B60E37">
      <w:pPr>
        <w:spacing w:after="0" w:line="240" w:lineRule="auto"/>
      </w:pPr>
      <w:r>
        <w:separator/>
      </w:r>
    </w:p>
  </w:endnote>
  <w:endnote w:type="continuationSeparator" w:id="0">
    <w:p w14:paraId="3E370D4F" w14:textId="77777777" w:rsidR="00B60E37" w:rsidRDefault="00B60E37">
      <w:pPr>
        <w:spacing w:after="0" w:line="240" w:lineRule="auto"/>
      </w:pPr>
      <w:r>
        <w:continuationSeparator/>
      </w:r>
    </w:p>
  </w:endnote>
  <w:endnote w:type="continuationNotice" w:id="1">
    <w:p w14:paraId="03F082E9" w14:textId="77777777" w:rsidR="00226EAB" w:rsidRDefault="00226E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1026A2F" w14:paraId="57D15A9B" w14:textId="77777777" w:rsidTr="71026A2F">
      <w:trPr>
        <w:trHeight w:val="300"/>
      </w:trPr>
      <w:tc>
        <w:tcPr>
          <w:tcW w:w="3005" w:type="dxa"/>
        </w:tcPr>
        <w:p w14:paraId="055B7439" w14:textId="56276B67" w:rsidR="71026A2F" w:rsidRDefault="71026A2F" w:rsidP="71026A2F">
          <w:pPr>
            <w:pStyle w:val="Header"/>
            <w:ind w:left="-115"/>
          </w:pPr>
        </w:p>
      </w:tc>
      <w:tc>
        <w:tcPr>
          <w:tcW w:w="3005" w:type="dxa"/>
        </w:tcPr>
        <w:p w14:paraId="2753B780" w14:textId="78D4A480" w:rsidR="71026A2F" w:rsidRDefault="71026A2F" w:rsidP="71026A2F">
          <w:pPr>
            <w:pStyle w:val="Header"/>
            <w:jc w:val="center"/>
          </w:pPr>
        </w:p>
      </w:tc>
      <w:tc>
        <w:tcPr>
          <w:tcW w:w="3005" w:type="dxa"/>
        </w:tcPr>
        <w:p w14:paraId="5819ED21" w14:textId="5A86AD8D" w:rsidR="71026A2F" w:rsidRDefault="71026A2F" w:rsidP="71026A2F">
          <w:pPr>
            <w:pStyle w:val="Header"/>
            <w:ind w:right="-115"/>
            <w:jc w:val="right"/>
          </w:pPr>
        </w:p>
      </w:tc>
    </w:tr>
  </w:tbl>
  <w:p w14:paraId="4F2E0B10" w14:textId="77F20788" w:rsidR="71026A2F" w:rsidRDefault="71026A2F" w:rsidP="71026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84A2B7" w14:textId="77777777" w:rsidR="00B60E37" w:rsidRDefault="00B60E37">
      <w:pPr>
        <w:spacing w:after="0" w:line="240" w:lineRule="auto"/>
      </w:pPr>
      <w:r>
        <w:separator/>
      </w:r>
    </w:p>
  </w:footnote>
  <w:footnote w:type="continuationSeparator" w:id="0">
    <w:p w14:paraId="4DE2E5C4" w14:textId="77777777" w:rsidR="00B60E37" w:rsidRDefault="00B60E37">
      <w:pPr>
        <w:spacing w:after="0" w:line="240" w:lineRule="auto"/>
      </w:pPr>
      <w:r>
        <w:continuationSeparator/>
      </w:r>
    </w:p>
  </w:footnote>
  <w:footnote w:type="continuationNotice" w:id="1">
    <w:p w14:paraId="4D64B691" w14:textId="77777777" w:rsidR="00226EAB" w:rsidRDefault="00226E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1026A2F" w14:paraId="06A2DA79" w14:textId="77777777" w:rsidTr="71026A2F">
      <w:trPr>
        <w:trHeight w:val="300"/>
      </w:trPr>
      <w:tc>
        <w:tcPr>
          <w:tcW w:w="3005" w:type="dxa"/>
        </w:tcPr>
        <w:p w14:paraId="3ADB03BB" w14:textId="06237E7C" w:rsidR="71026A2F" w:rsidRDefault="71026A2F" w:rsidP="71026A2F">
          <w:pPr>
            <w:pStyle w:val="Header"/>
            <w:ind w:left="-115"/>
          </w:pPr>
          <w:r>
            <w:t>Academic Skills</w:t>
          </w:r>
        </w:p>
      </w:tc>
      <w:tc>
        <w:tcPr>
          <w:tcW w:w="3005" w:type="dxa"/>
        </w:tcPr>
        <w:p w14:paraId="21EEDA44" w14:textId="167BC191" w:rsidR="71026A2F" w:rsidRDefault="71026A2F" w:rsidP="71026A2F">
          <w:pPr>
            <w:pStyle w:val="Header"/>
            <w:jc w:val="center"/>
          </w:pPr>
          <w:r>
            <w:t>Reflective Report</w:t>
          </w:r>
        </w:p>
      </w:tc>
      <w:tc>
        <w:tcPr>
          <w:tcW w:w="3005" w:type="dxa"/>
        </w:tcPr>
        <w:p w14:paraId="34BFF66A" w14:textId="1D166639" w:rsidR="71026A2F" w:rsidRDefault="71026A2F" w:rsidP="71026A2F">
          <w:pPr>
            <w:pStyle w:val="Header"/>
            <w:ind w:right="-115"/>
            <w:jc w:val="right"/>
          </w:pPr>
          <w:r>
            <w:t>Task 3</w:t>
          </w:r>
        </w:p>
        <w:p w14:paraId="0269EB76" w14:textId="5364FD84" w:rsidR="71026A2F" w:rsidRDefault="71026A2F" w:rsidP="71026A2F">
          <w:pPr>
            <w:pStyle w:val="Header"/>
            <w:ind w:right="-115"/>
            <w:jc w:val="right"/>
          </w:pPr>
        </w:p>
      </w:tc>
    </w:tr>
  </w:tbl>
  <w:p w14:paraId="24E9971F" w14:textId="425FA8B5" w:rsidR="71026A2F" w:rsidRDefault="71026A2F" w:rsidP="71026A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68788D"/>
    <w:rsid w:val="000B0E6B"/>
    <w:rsid w:val="00226EAB"/>
    <w:rsid w:val="002C0257"/>
    <w:rsid w:val="005322E0"/>
    <w:rsid w:val="006309A7"/>
    <w:rsid w:val="00676190"/>
    <w:rsid w:val="008D7D4B"/>
    <w:rsid w:val="008F4B7D"/>
    <w:rsid w:val="00A300D6"/>
    <w:rsid w:val="00A62385"/>
    <w:rsid w:val="00B60E37"/>
    <w:rsid w:val="00EF30D8"/>
    <w:rsid w:val="00F976EB"/>
    <w:rsid w:val="00FB6E23"/>
    <w:rsid w:val="00FD0CA4"/>
    <w:rsid w:val="0B07AC3E"/>
    <w:rsid w:val="213D4A9E"/>
    <w:rsid w:val="2A2A322B"/>
    <w:rsid w:val="2AB0ED58"/>
    <w:rsid w:val="2B34DCA8"/>
    <w:rsid w:val="2E6C7D6A"/>
    <w:rsid w:val="3116A422"/>
    <w:rsid w:val="3ACDE3FE"/>
    <w:rsid w:val="40A13C36"/>
    <w:rsid w:val="44F92258"/>
    <w:rsid w:val="4ADE63DC"/>
    <w:rsid w:val="53A81A71"/>
    <w:rsid w:val="567156CA"/>
    <w:rsid w:val="572E8F0A"/>
    <w:rsid w:val="57E3DAFD"/>
    <w:rsid w:val="5ABDFFC1"/>
    <w:rsid w:val="5F68788D"/>
    <w:rsid w:val="6CA919F2"/>
    <w:rsid w:val="6D2EFB6C"/>
    <w:rsid w:val="71026A2F"/>
    <w:rsid w:val="7B9CD1BC"/>
    <w:rsid w:val="7EDB8F4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8788D"/>
  <w15:chartTrackingRefBased/>
  <w15:docId w15:val="{EA78D1CF-24F7-42EB-B8E3-12753F7D7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ebxtc.extension.ualberta.ca/documents/articles/idesign/learnchar.cf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0022-0663.85.3.478"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1465</Words>
  <Characters>8352</Characters>
  <Application>Microsoft Office Word</Application>
  <DocSecurity>4</DocSecurity>
  <Lines>69</Lines>
  <Paragraphs>19</Paragraphs>
  <ScaleCrop>false</ScaleCrop>
  <Company/>
  <LinksUpToDate>false</LinksUpToDate>
  <CharactersWithSpaces>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Romina Elezi (2328841)</dc:creator>
  <cp:keywords/>
  <dc:description/>
  <cp:lastModifiedBy>Romina Elezi (2328841)</cp:lastModifiedBy>
  <cp:revision>6</cp:revision>
  <dcterms:created xsi:type="dcterms:W3CDTF">2024-04-20T13:35:00Z</dcterms:created>
  <dcterms:modified xsi:type="dcterms:W3CDTF">2024-05-03T00:03:00Z</dcterms:modified>
</cp:coreProperties>
</file>