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06E" w:rsidRPr="00F0406E" w:rsidRDefault="00F0406E" w:rsidP="00F0406E">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en-GB"/>
        </w:rPr>
      </w:pPr>
      <w:r w:rsidRPr="00F0406E">
        <w:rPr>
          <w:rFonts w:ascii="Times New Roman" w:eastAsia="Times New Roman" w:hAnsi="Times New Roman" w:cs="Times New Roman"/>
          <w:b/>
          <w:bCs/>
          <w:color w:val="000000"/>
          <w:sz w:val="36"/>
          <w:szCs w:val="36"/>
          <w:lang w:eastAsia="en-GB"/>
        </w:rPr>
        <w:t>Stephen of Canterbury: Course in Theology [1271]</w:t>
      </w:r>
    </w:p>
    <w:p w:rsidR="00F0406E" w:rsidRPr="00F0406E" w:rsidRDefault="00F0406E" w:rsidP="00F0406E">
      <w:pPr>
        <w:spacing w:after="0" w:line="240" w:lineRule="auto"/>
        <w:rPr>
          <w:rFonts w:ascii="Times New Roman" w:eastAsia="Times New Roman" w:hAnsi="Times New Roman" w:cs="Times New Roman"/>
          <w:sz w:val="24"/>
          <w:szCs w:val="24"/>
          <w:lang w:eastAsia="en-GB"/>
        </w:rPr>
      </w:pPr>
      <w:r w:rsidRPr="00F0406E">
        <w:rPr>
          <w:rFonts w:ascii="Times New Roman" w:eastAsia="Times New Roman" w:hAnsi="Times New Roman" w:cs="Times New Roman"/>
          <w:i/>
          <w:iCs/>
          <w:color w:val="000000"/>
          <w:sz w:val="27"/>
          <w:szCs w:val="27"/>
          <w:lang w:eastAsia="en-GB"/>
        </w:rPr>
        <w:t>In spite of the preponderance of biblical books, the basic text for theology courses was the </w:t>
      </w:r>
      <w:r w:rsidRPr="00F0406E">
        <w:rPr>
          <w:rFonts w:ascii="Times New Roman" w:eastAsia="Times New Roman" w:hAnsi="Times New Roman" w:cs="Times New Roman"/>
          <w:color w:val="000000"/>
          <w:sz w:val="27"/>
          <w:szCs w:val="27"/>
          <w:shd w:val="clear" w:color="auto" w:fill="FFFFFF"/>
          <w:lang w:eastAsia="en-GB"/>
        </w:rPr>
        <w:t>Sentences</w:t>
      </w:r>
      <w:r w:rsidRPr="00F0406E">
        <w:rPr>
          <w:rFonts w:ascii="Times New Roman" w:eastAsia="Times New Roman" w:hAnsi="Times New Roman" w:cs="Times New Roman"/>
          <w:i/>
          <w:iCs/>
          <w:color w:val="000000"/>
          <w:sz w:val="27"/>
          <w:szCs w:val="27"/>
          <w:lang w:eastAsia="en-GB"/>
        </w:rPr>
        <w:t> of Peter Lombard. It was expounded in regular courses, the Bible in extraordinary courses.</w:t>
      </w:r>
    </w:p>
    <w:p w:rsidR="00F0406E" w:rsidRPr="00F0406E" w:rsidRDefault="00F0406E" w:rsidP="00F0406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F0406E">
        <w:rPr>
          <w:rFonts w:ascii="Times New Roman" w:eastAsia="Times New Roman" w:hAnsi="Times New Roman" w:cs="Times New Roman"/>
          <w:b/>
          <w:bCs/>
          <w:color w:val="000000"/>
          <w:sz w:val="27"/>
          <w:szCs w:val="27"/>
          <w:lang w:eastAsia="en-GB"/>
        </w:rPr>
        <w:t>LIBRARY OF THEOLOGICAL BOOKS GIVEN TO THE UNIVERSITY OF PARIS. 1271</w:t>
      </w:r>
      <w:r w:rsidRPr="00F0406E">
        <w:rPr>
          <w:rFonts w:ascii="Times New Roman" w:eastAsia="Times New Roman" w:hAnsi="Times New Roman" w:cs="Times New Roman"/>
          <w:color w:val="000000"/>
          <w:sz w:val="27"/>
          <w:szCs w:val="27"/>
          <w:lang w:eastAsia="en-GB"/>
        </w:rPr>
        <w:t>.</w:t>
      </w:r>
    </w:p>
    <w:p w:rsidR="00F0406E" w:rsidRPr="00F0406E" w:rsidRDefault="00F0406E" w:rsidP="00F0406E">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gramStart"/>
      <w:r w:rsidRPr="00F0406E">
        <w:rPr>
          <w:rFonts w:ascii="Times New Roman" w:eastAsia="Times New Roman" w:hAnsi="Times New Roman" w:cs="Times New Roman"/>
          <w:color w:val="000000"/>
          <w:sz w:val="27"/>
          <w:szCs w:val="27"/>
          <w:lang w:eastAsia="en-GB"/>
        </w:rPr>
        <w:t>from</w:t>
      </w:r>
      <w:proofErr w:type="gramEnd"/>
      <w:r w:rsidRPr="00F0406E">
        <w:rPr>
          <w:rFonts w:ascii="Times New Roman" w:eastAsia="Times New Roman" w:hAnsi="Times New Roman" w:cs="Times New Roman"/>
          <w:color w:val="000000"/>
          <w:sz w:val="27"/>
          <w:szCs w:val="27"/>
          <w:lang w:eastAsia="en-GB"/>
        </w:rPr>
        <w:t xml:space="preserve"> Chart. Univ. Paris. I, No. 437, P. 493. Latin.</w:t>
      </w:r>
    </w:p>
    <w:p w:rsidR="00F0406E" w:rsidRPr="00F0406E" w:rsidRDefault="00F0406E" w:rsidP="00F0406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F0406E">
        <w:rPr>
          <w:rFonts w:ascii="Times New Roman" w:eastAsia="Times New Roman" w:hAnsi="Times New Roman" w:cs="Times New Roman"/>
          <w:color w:val="000000"/>
          <w:sz w:val="27"/>
          <w:szCs w:val="27"/>
          <w:lang w:eastAsia="en-GB"/>
        </w:rPr>
        <w:t xml:space="preserve">To all the officers of the court at Paris who shall read this document, greeting. </w:t>
      </w:r>
      <w:proofErr w:type="gramStart"/>
      <w:r w:rsidRPr="00F0406E">
        <w:rPr>
          <w:rFonts w:ascii="Times New Roman" w:eastAsia="Times New Roman" w:hAnsi="Times New Roman" w:cs="Times New Roman"/>
          <w:color w:val="000000"/>
          <w:sz w:val="27"/>
          <w:szCs w:val="27"/>
          <w:lang w:eastAsia="en-GB"/>
        </w:rPr>
        <w:t>in</w:t>
      </w:r>
      <w:proofErr w:type="gramEnd"/>
      <w:r w:rsidRPr="00F0406E">
        <w:rPr>
          <w:rFonts w:ascii="Times New Roman" w:eastAsia="Times New Roman" w:hAnsi="Times New Roman" w:cs="Times New Roman"/>
          <w:color w:val="000000"/>
          <w:sz w:val="27"/>
          <w:szCs w:val="27"/>
          <w:lang w:eastAsia="en-GB"/>
        </w:rPr>
        <w:t xml:space="preserve"> the Lord. We make known that John of Orleans, constituted master in our presence, canon and chancellor of Paris, acknowledges and admits that he has received and had from the venerable master Nicholas, archdeacon of the church at Paris, formerly chancellor of the aforesaid church at Paris, the books named below - to be lent to the poor students studying theology, according to a certain clause contained in the will of master Stephen of blessed memory, formerly arch-deacon of Canterbury, which is inserted in the present document, as follows:</w:t>
      </w:r>
    </w:p>
    <w:p w:rsidR="00F0406E" w:rsidRPr="00F0406E" w:rsidRDefault="00F0406E" w:rsidP="00F0406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F0406E">
        <w:rPr>
          <w:rFonts w:ascii="Times New Roman" w:eastAsia="Times New Roman" w:hAnsi="Times New Roman" w:cs="Times New Roman"/>
          <w:color w:val="000000"/>
          <w:sz w:val="27"/>
          <w:szCs w:val="27"/>
          <w:lang w:eastAsia="en-GB"/>
        </w:rPr>
        <w:t>I will and command that my books on theology shall be delivered to the chancellor of Paris who, for the sake of piety, shall lend them to poor students studying theology at Paris who are without books; in such a manner, however, that each chancellor each year, shall receive back the aforesaid books and after receiving them shall again deliver and lend them, each year, to the poor students, as shall seem expedient.</w:t>
      </w:r>
    </w:p>
    <w:p w:rsidR="00F0406E" w:rsidRPr="00F0406E" w:rsidRDefault="00F0406E" w:rsidP="00F0406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F0406E">
        <w:rPr>
          <w:rFonts w:ascii="Times New Roman" w:eastAsia="Times New Roman" w:hAnsi="Times New Roman" w:cs="Times New Roman"/>
          <w:color w:val="000000"/>
          <w:sz w:val="27"/>
          <w:szCs w:val="27"/>
          <w:lang w:eastAsia="en-GB"/>
        </w:rPr>
        <w:t>The names of the books are as follows: the Bible complete with a glossary. Also, Genesis and Exodus, glossed, in one volume. Also, the books of Solomon, glossed, in one volume. Also, Exodus, glossed by itself. Also, Job, glossed by itself. Also, Ezekiel, glossed by itself. Also, the Gospels, glossed by themselves, in one volume. Also, the psalter, with a complete glossary. Also, the four books of Sentences [of Peter Lombard]. Also, the books of Numbers. Also, Joshua, Judith, Ruth, Deuteronomy, glossed, in one volume. Also, the four books of Kings, Chronicles, first and second. Also, Esdras, first and second of Maccabees, Amos, glossed, in one volume. Also, the Twelve Prophets, glossed, in one volume. Also, the Psalter, glossed and complete. Also, the Epistles of Paul, glossed. Also, the Psalter, glossed and complete. Also, the Scholastic Histories. [</w:t>
      </w:r>
      <w:proofErr w:type="gramStart"/>
      <w:r w:rsidRPr="00F0406E">
        <w:rPr>
          <w:rFonts w:ascii="Times New Roman" w:eastAsia="Times New Roman" w:hAnsi="Times New Roman" w:cs="Times New Roman"/>
          <w:color w:val="000000"/>
          <w:sz w:val="27"/>
          <w:szCs w:val="27"/>
          <w:lang w:eastAsia="en-GB"/>
        </w:rPr>
        <w:t>probably</w:t>
      </w:r>
      <w:proofErr w:type="gramEnd"/>
      <w:r w:rsidRPr="00F0406E">
        <w:rPr>
          <w:rFonts w:ascii="Times New Roman" w:eastAsia="Times New Roman" w:hAnsi="Times New Roman" w:cs="Times New Roman"/>
          <w:color w:val="000000"/>
          <w:sz w:val="27"/>
          <w:szCs w:val="27"/>
          <w:lang w:eastAsia="en-GB"/>
        </w:rPr>
        <w:t xml:space="preserve"> the Scholastic history of Peter le </w:t>
      </w:r>
      <w:proofErr w:type="spellStart"/>
      <w:r w:rsidRPr="00F0406E">
        <w:rPr>
          <w:rFonts w:ascii="Times New Roman" w:eastAsia="Times New Roman" w:hAnsi="Times New Roman" w:cs="Times New Roman"/>
          <w:color w:val="000000"/>
          <w:sz w:val="27"/>
          <w:szCs w:val="27"/>
          <w:lang w:eastAsia="en-GB"/>
        </w:rPr>
        <w:t>Mangeur</w:t>
      </w:r>
      <w:proofErr w:type="spellEnd"/>
      <w:r w:rsidRPr="00F0406E">
        <w:rPr>
          <w:rFonts w:ascii="Times New Roman" w:eastAsia="Times New Roman" w:hAnsi="Times New Roman" w:cs="Times New Roman"/>
          <w:color w:val="000000"/>
          <w:sz w:val="27"/>
          <w:szCs w:val="27"/>
          <w:lang w:eastAsia="en-GB"/>
        </w:rPr>
        <w:t>] Also the four Gospels, glossed. Also, the Epistles of Paul, glossed, with a smaller glossary. Also, the Psalter, glossed and complete. Also, the first and second books of Maccabees, glossed as far as the tenth chapter. Also, the Gospel of Mark. The Gospels, glossed.</w:t>
      </w:r>
    </w:p>
    <w:p w:rsidR="00F0406E" w:rsidRPr="00F0406E" w:rsidRDefault="00F0406E" w:rsidP="00F0406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F0406E">
        <w:rPr>
          <w:rFonts w:ascii="Times New Roman" w:eastAsia="Times New Roman" w:hAnsi="Times New Roman" w:cs="Times New Roman"/>
          <w:color w:val="000000"/>
          <w:sz w:val="27"/>
          <w:szCs w:val="27"/>
          <w:lang w:eastAsia="en-GB"/>
        </w:rPr>
        <w:t xml:space="preserve">We, the above-mentioned official, have thought indeed that, in testimony and witness of all the above-mentioned, we ought to place on the present writing the </w:t>
      </w:r>
      <w:r w:rsidRPr="00F0406E">
        <w:rPr>
          <w:rFonts w:ascii="Times New Roman" w:eastAsia="Times New Roman" w:hAnsi="Times New Roman" w:cs="Times New Roman"/>
          <w:color w:val="000000"/>
          <w:sz w:val="27"/>
          <w:szCs w:val="27"/>
          <w:lang w:eastAsia="en-GB"/>
        </w:rPr>
        <w:lastRenderedPageBreak/>
        <w:t>seal of the court at Paris, together with the seal of the aforesaid chancellor; hoping and asking that his successors, who shall be chancellors, shall order and do with the aforesaid books, for the sake of the divine piety, according to the contents of the aforesaid clause.</w:t>
      </w:r>
    </w:p>
    <w:p w:rsidR="00F0406E" w:rsidRPr="00F0406E" w:rsidRDefault="00F0406E" w:rsidP="00F0406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F0406E">
        <w:rPr>
          <w:rFonts w:ascii="Times New Roman" w:eastAsia="Times New Roman" w:hAnsi="Times New Roman" w:cs="Times New Roman"/>
          <w:color w:val="000000"/>
          <w:sz w:val="27"/>
          <w:szCs w:val="27"/>
          <w:lang w:eastAsia="en-GB"/>
        </w:rPr>
        <w:t>Done in the year of our Lord, I271, Wednesday, the feast of the Apostles Simon and Jude.</w:t>
      </w:r>
    </w:p>
    <w:p w:rsidR="00F0406E" w:rsidRPr="00F0406E" w:rsidRDefault="00F0406E" w:rsidP="00F0406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F0406E">
        <w:rPr>
          <w:rFonts w:ascii="Times New Roman" w:eastAsia="Times New Roman" w:hAnsi="Times New Roman" w:cs="Times New Roman"/>
          <w:color w:val="000000"/>
          <w:sz w:val="27"/>
          <w:szCs w:val="27"/>
          <w:lang w:eastAsia="en-GB"/>
        </w:rPr>
        <w:t xml:space="preserve">Also, the Bible, in two volumes, with marginal notes, </w:t>
      </w:r>
      <w:proofErr w:type="gramStart"/>
      <w:r w:rsidRPr="00F0406E">
        <w:rPr>
          <w:rFonts w:ascii="Times New Roman" w:eastAsia="Times New Roman" w:hAnsi="Times New Roman" w:cs="Times New Roman"/>
          <w:color w:val="000000"/>
          <w:sz w:val="27"/>
          <w:szCs w:val="27"/>
          <w:lang w:eastAsia="en-GB"/>
        </w:rPr>
        <w:t>bishop</w:t>
      </w:r>
      <w:proofErr w:type="gramEnd"/>
      <w:r w:rsidRPr="00F0406E">
        <w:rPr>
          <w:rFonts w:ascii="Times New Roman" w:eastAsia="Times New Roman" w:hAnsi="Times New Roman" w:cs="Times New Roman"/>
          <w:color w:val="000000"/>
          <w:sz w:val="27"/>
          <w:szCs w:val="27"/>
          <w:lang w:eastAsia="en-GB"/>
        </w:rPr>
        <w:t xml:space="preserve"> Stephen presented. Also, the original of the Sentences of </w:t>
      </w:r>
      <w:proofErr w:type="gramStart"/>
      <w:r w:rsidRPr="00F0406E">
        <w:rPr>
          <w:rFonts w:ascii="Times New Roman" w:eastAsia="Times New Roman" w:hAnsi="Times New Roman" w:cs="Times New Roman"/>
          <w:color w:val="000000"/>
          <w:sz w:val="27"/>
          <w:szCs w:val="27"/>
          <w:lang w:eastAsia="en-GB"/>
        </w:rPr>
        <w:t>master</w:t>
      </w:r>
      <w:proofErr w:type="gramEnd"/>
      <w:r w:rsidRPr="00F0406E">
        <w:rPr>
          <w:rFonts w:ascii="Times New Roman" w:eastAsia="Times New Roman" w:hAnsi="Times New Roman" w:cs="Times New Roman"/>
          <w:color w:val="000000"/>
          <w:sz w:val="27"/>
          <w:szCs w:val="27"/>
          <w:lang w:eastAsia="en-GB"/>
        </w:rPr>
        <w:t xml:space="preserve"> Peter Lombard, in a certain volume, bound in calf, now somewhat worn, with round copper nails in the covers.</w:t>
      </w:r>
    </w:p>
    <w:p w:rsidR="00414CBC" w:rsidRDefault="00F0406E">
      <w:bookmarkStart w:id="0" w:name="_GoBack"/>
      <w:bookmarkEnd w:id="0"/>
    </w:p>
    <w:sectPr w:rsidR="00414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06E"/>
    <w:rsid w:val="009837D2"/>
    <w:rsid w:val="00A73D20"/>
    <w:rsid w:val="00F04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30272C-CE2A-411F-8C3F-045D79B23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80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dcterms:created xsi:type="dcterms:W3CDTF">2015-10-26T10:11:00Z</dcterms:created>
  <dcterms:modified xsi:type="dcterms:W3CDTF">2015-10-26T10:24:00Z</dcterms:modified>
</cp:coreProperties>
</file>