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03728854"/>
        <w:docPartObj>
          <w:docPartGallery w:val="Cover Pages"/>
          <w:docPartUnique/>
        </w:docPartObj>
      </w:sdtPr>
      <w:sdtContent>
        <w:p w14:paraId="09FF9309" w14:textId="32A4F21E" w:rsidR="004B0EBB" w:rsidRDefault="004B0EBB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466B9720" wp14:editId="289190C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C626ADE" w14:textId="76D05D79" w:rsidR="004B0EBB" w:rsidRDefault="004B0EBB">
                                  <w:pPr>
                                    <w:pStyle w:val="NoSpacing"/>
                                    <w:spacing w:after="120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</w:pPr>
                                  <w:r w:rsidRPr="004B0EBB"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t>Mobile Check-In and Digital Key System</w:t>
                                  </w:r>
                                </w:p>
                                <w:p w14:paraId="26AAA1B0" w14:textId="2221CBAF" w:rsidR="004B0EBB" w:rsidRDefault="004B0EBB" w:rsidP="004B0EBB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4B0EBB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International Meetings Management for the Hotel Industry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8D6E669" w14:textId="77777777" w:rsidR="004B0EBB" w:rsidRPr="004B0EBB" w:rsidRDefault="004B0EBB" w:rsidP="004B0EBB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4B0EBB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Syed </w:t>
                                  </w:r>
                                  <w:proofErr w:type="spellStart"/>
                                  <w:r w:rsidRPr="004B0EBB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Jakhan</w:t>
                                  </w:r>
                                  <w:proofErr w:type="spellEnd"/>
                                  <w:r w:rsidRPr="004B0EBB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Ahmed </w:t>
                                  </w:r>
                                </w:p>
                                <w:p w14:paraId="3CB0095C" w14:textId="2752264F" w:rsidR="004B0EBB" w:rsidRDefault="004B0EBB" w:rsidP="004B0EBB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r w:rsidRPr="004B0EBB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ID-2128160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66B9720" id="Group 6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p w14:paraId="3C626ADE" w14:textId="76D05D79" w:rsidR="004B0EBB" w:rsidRDefault="004B0EBB">
                            <w:pPr>
                              <w:pStyle w:val="NoSpacing"/>
                              <w:spacing w:after="120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</w:pPr>
                            <w:r w:rsidRPr="004B0EBB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t>Mobile Check-In and Digital Key System</w:t>
                            </w:r>
                          </w:p>
                          <w:p w14:paraId="26AAA1B0" w14:textId="2221CBAF" w:rsidR="004B0EBB" w:rsidRDefault="004B0EBB" w:rsidP="004B0EBB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4B0EBB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International Meetings Management for the Hotel Industry</w:t>
                            </w:r>
                          </w:p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p w14:paraId="38D6E669" w14:textId="77777777" w:rsidR="004B0EBB" w:rsidRPr="004B0EBB" w:rsidRDefault="004B0EBB" w:rsidP="004B0EBB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4B0EBB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Syed </w:t>
                            </w:r>
                            <w:proofErr w:type="spellStart"/>
                            <w:r w:rsidRPr="004B0EBB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Jakhan</w:t>
                            </w:r>
                            <w:proofErr w:type="spellEnd"/>
                            <w:r w:rsidRPr="004B0EBB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Ahmed </w:t>
                            </w:r>
                          </w:p>
                          <w:p w14:paraId="3CB0095C" w14:textId="2752264F" w:rsidR="004B0EBB" w:rsidRDefault="004B0EBB" w:rsidP="004B0EBB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4B0EBB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ID-2128160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18296B00" w14:textId="77777777" w:rsidR="004B0EBB" w:rsidRPr="004B0EBB" w:rsidRDefault="004B0EBB" w:rsidP="004B0EBB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4B0EBB">
        <w:rPr>
          <w:rFonts w:ascii="Raleway" w:eastAsia="Times New Roman" w:hAnsi="Raleway" w:cs="Times New Roman"/>
          <w:b/>
          <w:bCs/>
          <w:color w:val="FF0000"/>
          <w:sz w:val="96"/>
          <w:szCs w:val="96"/>
          <w:lang w:eastAsia="en-GB"/>
          <w14:ligatures w14:val="none"/>
        </w:rPr>
        <w:lastRenderedPageBreak/>
        <w:t>Mobile Check-In and Digital Key System</w:t>
      </w:r>
    </w:p>
    <w:p w14:paraId="07FAA849" w14:textId="77777777" w:rsidR="004B0EBB" w:rsidRPr="004B0EBB" w:rsidRDefault="004B0EBB" w:rsidP="004B0EBB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</w:p>
    <w:p w14:paraId="36169E5C" w14:textId="77777777" w:rsidR="004B0EBB" w:rsidRPr="004B0EBB" w:rsidRDefault="004B0EBB" w:rsidP="004B0EBB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4B0EBB">
        <w:rPr>
          <w:rFonts w:ascii="Lato" w:eastAsia="Times New Roman" w:hAnsi="Lato" w:cs="Times New Roman"/>
          <w:color w:val="FF0000"/>
          <w:sz w:val="48"/>
          <w:szCs w:val="48"/>
          <w:lang w:eastAsia="en-GB"/>
          <w14:ligatures w14:val="none"/>
        </w:rPr>
        <w:t>BMIH6007</w:t>
      </w:r>
    </w:p>
    <w:p w14:paraId="1CC5FED9" w14:textId="77777777" w:rsidR="004B0EBB" w:rsidRPr="004B0EBB" w:rsidRDefault="004B0EBB" w:rsidP="004B0EBB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4B0EBB">
        <w:rPr>
          <w:rFonts w:ascii="Lato" w:eastAsia="Times New Roman" w:hAnsi="Lato" w:cs="Times New Roman"/>
          <w:color w:val="FF0000"/>
          <w:sz w:val="48"/>
          <w:szCs w:val="48"/>
          <w:lang w:eastAsia="en-GB"/>
          <w14:ligatures w14:val="none"/>
        </w:rPr>
        <w:t>International Meetings Management for the Hotel Industry</w:t>
      </w:r>
    </w:p>
    <w:p w14:paraId="79E9CAAD" w14:textId="77777777" w:rsidR="004B0EBB" w:rsidRDefault="004B0EBB">
      <w:pPr>
        <w:rPr>
          <w:color w:val="FF0000"/>
        </w:rPr>
      </w:pPr>
    </w:p>
    <w:p w14:paraId="444CA2EC" w14:textId="77777777" w:rsidR="004B0EBB" w:rsidRDefault="004B0EBB">
      <w:pPr>
        <w:rPr>
          <w:color w:val="FF0000"/>
        </w:rPr>
      </w:pPr>
    </w:p>
    <w:p w14:paraId="371A149E" w14:textId="77777777" w:rsidR="004B0EBB" w:rsidRDefault="004B0EBB">
      <w:pPr>
        <w:rPr>
          <w:color w:val="FF0000"/>
        </w:rPr>
      </w:pPr>
    </w:p>
    <w:p w14:paraId="703EFE31" w14:textId="77777777" w:rsidR="004B0EBB" w:rsidRPr="004B0EBB" w:rsidRDefault="004B0EBB" w:rsidP="004B0EBB">
      <w:pPr>
        <w:spacing w:after="3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4B0EBB">
        <w:rPr>
          <w:rFonts w:ascii="Raleway" w:eastAsia="Times New Roman" w:hAnsi="Raleway" w:cs="Times New Roman"/>
          <w:b/>
          <w:bCs/>
          <w:color w:val="F46524"/>
          <w:sz w:val="56"/>
          <w:szCs w:val="56"/>
          <w:lang w:eastAsia="en-GB"/>
          <w14:ligatures w14:val="none"/>
        </w:rPr>
        <w:t>Mobile Check-In and Digital Key System</w:t>
      </w:r>
    </w:p>
    <w:p w14:paraId="3BAA85BA" w14:textId="77777777" w:rsidR="004B0EBB" w:rsidRPr="004B0EBB" w:rsidRDefault="004B0EBB" w:rsidP="004B0EB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</w:p>
    <w:p w14:paraId="533DC3D2" w14:textId="77777777" w:rsidR="004B0EBB" w:rsidRDefault="004B0EBB">
      <w:pPr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</w:pPr>
      <w:r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br w:type="page"/>
      </w:r>
    </w:p>
    <w:p w14:paraId="4C1F1741" w14:textId="77777777" w:rsidR="000E3986" w:rsidRPr="000E3986" w:rsidRDefault="000E3986" w:rsidP="000E3986">
      <w:pPr>
        <w:spacing w:after="3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0E3986">
        <w:rPr>
          <w:rFonts w:ascii="Raleway" w:eastAsia="Times New Roman" w:hAnsi="Raleway" w:cs="Times New Roman"/>
          <w:b/>
          <w:bCs/>
          <w:color w:val="F46524"/>
          <w:sz w:val="56"/>
          <w:szCs w:val="56"/>
          <w:lang w:eastAsia="en-GB"/>
          <w14:ligatures w14:val="none"/>
        </w:rPr>
        <w:lastRenderedPageBreak/>
        <w:t>Mobile Check-In and Digital Key System</w:t>
      </w:r>
    </w:p>
    <w:p w14:paraId="5FCBE44A" w14:textId="77777777" w:rsidR="000E3986" w:rsidRPr="000E3986" w:rsidRDefault="000E3986" w:rsidP="000E398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</w:p>
    <w:p w14:paraId="2C01D642" w14:textId="77777777" w:rsidR="000E3986" w:rsidRPr="000E3986" w:rsidRDefault="000E3986" w:rsidP="000E3986">
      <w:pPr>
        <w:spacing w:after="3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0E3986"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t>The Mobile Check-In and Digital Key System allows hotel guests to use their smartphones to check in and access their rooms, bypassing traditional front desk interactions (Hertzfeld, 2018). </w:t>
      </w:r>
    </w:p>
    <w:p w14:paraId="5D85609D" w14:textId="77777777" w:rsidR="000E3986" w:rsidRPr="000E3986" w:rsidRDefault="000E3986" w:rsidP="000E3986">
      <w:pPr>
        <w:spacing w:after="3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0E3986"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t>This system integrates seamlessly with hotel reservation platforms, enhancing convenience and security by providing digital room keys directly to guests' mobile devices (Hertzfeld, 2018).</w:t>
      </w:r>
    </w:p>
    <w:p w14:paraId="60D8618B" w14:textId="77777777" w:rsidR="000E3986" w:rsidRPr="000E3986" w:rsidRDefault="000E3986" w:rsidP="000E3986">
      <w:pPr>
        <w:numPr>
          <w:ilvl w:val="0"/>
          <w:numId w:val="2"/>
        </w:numPr>
        <w:spacing w:after="0" w:line="240" w:lineRule="auto"/>
        <w:textAlignment w:val="baseline"/>
        <w:rPr>
          <w:rFonts w:ascii="Lato" w:eastAsia="Times New Roman" w:hAnsi="Lato" w:cs="Times New Roman"/>
          <w:i/>
          <w:iCs/>
          <w:color w:val="000000"/>
          <w:sz w:val="28"/>
          <w:szCs w:val="28"/>
          <w:lang w:eastAsia="en-GB"/>
          <w14:ligatures w14:val="none"/>
        </w:rPr>
      </w:pPr>
      <w:r w:rsidRPr="000E3986">
        <w:rPr>
          <w:rFonts w:ascii="Lato" w:eastAsia="Times New Roman" w:hAnsi="Lato" w:cs="Times New Roman"/>
          <w:i/>
          <w:iCs/>
          <w:color w:val="000000"/>
          <w:sz w:val="28"/>
          <w:szCs w:val="28"/>
          <w:lang w:eastAsia="en-GB"/>
          <w14:ligatures w14:val="none"/>
        </w:rPr>
        <w:t xml:space="preserve">Objective: To explore how this technology meets modern </w:t>
      </w:r>
      <w:proofErr w:type="spellStart"/>
      <w:r w:rsidRPr="000E3986">
        <w:rPr>
          <w:rFonts w:ascii="Lato" w:eastAsia="Times New Roman" w:hAnsi="Lato" w:cs="Times New Roman"/>
          <w:i/>
          <w:iCs/>
          <w:color w:val="000000"/>
          <w:sz w:val="28"/>
          <w:szCs w:val="28"/>
          <w:lang w:eastAsia="en-GB"/>
          <w14:ligatures w14:val="none"/>
        </w:rPr>
        <w:t>travelers'</w:t>
      </w:r>
      <w:proofErr w:type="spellEnd"/>
      <w:r w:rsidRPr="000E3986">
        <w:rPr>
          <w:rFonts w:ascii="Lato" w:eastAsia="Times New Roman" w:hAnsi="Lato" w:cs="Times New Roman"/>
          <w:i/>
          <w:iCs/>
          <w:color w:val="000000"/>
          <w:sz w:val="28"/>
          <w:szCs w:val="28"/>
          <w:lang w:eastAsia="en-GB"/>
          <w14:ligatures w14:val="none"/>
        </w:rPr>
        <w:t xml:space="preserve"> needs and sets new service standards.</w:t>
      </w:r>
    </w:p>
    <w:p w14:paraId="6822EAA9" w14:textId="77777777" w:rsidR="000E3986" w:rsidRPr="000E3986" w:rsidRDefault="000E3986" w:rsidP="000E3986">
      <w:pPr>
        <w:numPr>
          <w:ilvl w:val="0"/>
          <w:numId w:val="2"/>
        </w:numPr>
        <w:spacing w:after="320" w:line="240" w:lineRule="auto"/>
        <w:textAlignment w:val="baseline"/>
        <w:rPr>
          <w:rFonts w:ascii="Lato" w:eastAsia="Times New Roman" w:hAnsi="Lato" w:cs="Times New Roman"/>
          <w:i/>
          <w:iCs/>
          <w:color w:val="000000"/>
          <w:sz w:val="28"/>
          <w:szCs w:val="28"/>
          <w:lang w:eastAsia="en-GB"/>
          <w14:ligatures w14:val="none"/>
        </w:rPr>
      </w:pPr>
      <w:r w:rsidRPr="000E3986">
        <w:rPr>
          <w:rFonts w:ascii="Lato" w:eastAsia="Times New Roman" w:hAnsi="Lato" w:cs="Times New Roman"/>
          <w:i/>
          <w:iCs/>
          <w:color w:val="000000"/>
          <w:sz w:val="28"/>
          <w:szCs w:val="28"/>
          <w:lang w:eastAsia="en-GB"/>
          <w14:ligatures w14:val="none"/>
        </w:rPr>
        <w:t>Venue: Grand Hotel, Gosforth, Newcastle upon Tyne.</w:t>
      </w:r>
    </w:p>
    <w:p w14:paraId="5EC80225" w14:textId="77777777" w:rsidR="000E3986" w:rsidRDefault="000E3986" w:rsidP="000E3986">
      <w:pPr>
        <w:rPr>
          <w:color w:val="FF0000"/>
        </w:rPr>
      </w:pPr>
      <w:r w:rsidRPr="000E3986">
        <w:rPr>
          <w:rFonts w:ascii="Times New Roman" w:eastAsia="Times New Roman" w:hAnsi="Times New Roman" w:cs="Times New Roman"/>
          <w:noProof/>
          <w:sz w:val="24"/>
          <w:szCs w:val="24"/>
          <w:lang w:eastAsia="en-GB"/>
          <w14:ligatures w14:val="none"/>
        </w:rPr>
        <w:drawing>
          <wp:inline distT="0" distB="0" distL="0" distR="0" wp14:anchorId="1087FDC5" wp14:editId="735EE562">
            <wp:extent cx="4762500" cy="3169920"/>
            <wp:effectExtent l="0" t="0" r="0" b="0"/>
            <wp:docPr id="20164831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3169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DD47B" w14:textId="77777777" w:rsidR="000E3986" w:rsidRDefault="000E3986">
      <w:pPr>
        <w:rPr>
          <w:color w:val="FF0000"/>
        </w:rPr>
      </w:pPr>
      <w:r>
        <w:rPr>
          <w:color w:val="FF0000"/>
        </w:rPr>
        <w:br w:type="page"/>
      </w:r>
    </w:p>
    <w:p w14:paraId="20CA11FF" w14:textId="77777777" w:rsidR="000E3986" w:rsidRPr="000E3986" w:rsidRDefault="000E3986" w:rsidP="000E3986">
      <w:pPr>
        <w:spacing w:after="20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0E3986">
        <w:rPr>
          <w:rFonts w:ascii="Raleway" w:eastAsia="Times New Roman" w:hAnsi="Raleway" w:cs="Times New Roman"/>
          <w:b/>
          <w:bCs/>
          <w:color w:val="FF0000"/>
          <w:sz w:val="60"/>
          <w:szCs w:val="60"/>
          <w:lang w:eastAsia="en-GB"/>
          <w14:ligatures w14:val="none"/>
        </w:rPr>
        <w:lastRenderedPageBreak/>
        <w:t>Situational Analysis and Research</w:t>
      </w:r>
    </w:p>
    <w:p w14:paraId="032120EF" w14:textId="77777777" w:rsidR="000E3986" w:rsidRPr="000E3986" w:rsidRDefault="000E3986" w:rsidP="000E3986">
      <w:pPr>
        <w:spacing w:after="20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>Traditional check-in processes often involve long lines, cumbersome paperwork, and the management of physical keys, leading to inefficiencies and a less-than-ideal start to a guest's stay (</w:t>
      </w:r>
      <w:proofErr w:type="spellStart"/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>Hajare</w:t>
      </w:r>
      <w:proofErr w:type="spellEnd"/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>, 2020). </w:t>
      </w:r>
    </w:p>
    <w:p w14:paraId="28F91444" w14:textId="77777777" w:rsidR="000E3986" w:rsidRPr="000E3986" w:rsidRDefault="000E3986" w:rsidP="000E3986">
      <w:pPr>
        <w:spacing w:after="20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 xml:space="preserve">Today's </w:t>
      </w:r>
      <w:proofErr w:type="spellStart"/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>travelers</w:t>
      </w:r>
      <w:proofErr w:type="spellEnd"/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 xml:space="preserve"> expect quick, seamless, and contactless services that cater to their needs for convenience and safety. </w:t>
      </w:r>
    </w:p>
    <w:p w14:paraId="768B4B52" w14:textId="77777777" w:rsidR="000E3986" w:rsidRPr="000E3986" w:rsidRDefault="000E3986" w:rsidP="000E3986">
      <w:pPr>
        <w:spacing w:after="20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0E3986">
        <w:rPr>
          <w:rFonts w:ascii="Raleway" w:eastAsia="Times New Roman" w:hAnsi="Raleway" w:cs="Times New Roman"/>
          <w:b/>
          <w:bCs/>
          <w:color w:val="FF0000"/>
          <w:sz w:val="30"/>
          <w:szCs w:val="30"/>
          <w:lang w:eastAsia="en-GB"/>
          <w14:ligatures w14:val="none"/>
        </w:rPr>
        <w:t>By integrating advanced technological solutions, hotels can significantly improve operational efficiency and overall guest satisfaction (Choudhary &amp; Meena, 2024).</w:t>
      </w:r>
    </w:p>
    <w:p w14:paraId="3E782780" w14:textId="77777777" w:rsidR="000E3986" w:rsidRDefault="000E3986" w:rsidP="000E3986">
      <w:pPr>
        <w:rPr>
          <w:color w:val="FF0000"/>
        </w:rPr>
      </w:pPr>
      <w:r w:rsidRPr="000E3986">
        <w:rPr>
          <w:rFonts w:ascii="Times New Roman" w:eastAsia="Times New Roman" w:hAnsi="Times New Roman" w:cs="Times New Roman"/>
          <w:noProof/>
          <w:sz w:val="24"/>
          <w:szCs w:val="24"/>
          <w:lang w:eastAsia="en-GB"/>
          <w14:ligatures w14:val="none"/>
        </w:rPr>
        <w:drawing>
          <wp:inline distT="0" distB="0" distL="0" distR="0" wp14:anchorId="4E29485E" wp14:editId="58891BC8">
            <wp:extent cx="5731510" cy="3813810"/>
            <wp:effectExtent l="0" t="0" r="2540" b="0"/>
            <wp:docPr id="5697346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1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398057" w14:textId="77777777" w:rsidR="000E3986" w:rsidRDefault="000E3986">
      <w:pPr>
        <w:rPr>
          <w:color w:val="FF0000"/>
        </w:rPr>
      </w:pPr>
      <w:r>
        <w:rPr>
          <w:color w:val="FF0000"/>
        </w:rPr>
        <w:br w:type="page"/>
      </w:r>
    </w:p>
    <w:p w14:paraId="57FFA901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46524"/>
          <w:sz w:val="50"/>
          <w:szCs w:val="50"/>
          <w:lang w:eastAsia="en-GB"/>
          <w14:ligatures w14:val="none"/>
        </w:rPr>
        <w:lastRenderedPageBreak/>
        <w:t>What is Mobile Check-In and Digital Key System?</w:t>
      </w:r>
    </w:p>
    <w:p w14:paraId="06037911" w14:textId="77777777" w:rsidR="00CB49FC" w:rsidRPr="00CB49FC" w:rsidRDefault="00CB49FC" w:rsidP="00CB49FC">
      <w:pPr>
        <w:spacing w:before="32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The Mobile Check-In and Digital Key System is a technological innovation that allows guests to use their smartphones for room access, eliminating the need for traditional check-in processes (Hertzfeld, 2018)</w:t>
      </w:r>
      <w:proofErr w:type="gramStart"/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. .</w:t>
      </w:r>
      <w:proofErr w:type="gramEnd"/>
    </w:p>
    <w:p w14:paraId="4E48224B" w14:textId="77777777" w:rsidR="00CB49FC" w:rsidRPr="00CB49FC" w:rsidRDefault="00CB49FC" w:rsidP="00CB49FC">
      <w:pPr>
        <w:spacing w:before="32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From the moment of booking to their arrival, all guest interactions are handled digitally, ensuring a seamless experience. This system integrates effortlessly with existing hotel reservation systems, enabling the direct delivery of digital keys to guests' mobile devices (Hertzfeld, 2018)</w:t>
      </w:r>
      <w:proofErr w:type="gramStart"/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. .</w:t>
      </w:r>
      <w:proofErr w:type="gramEnd"/>
    </w:p>
    <w:p w14:paraId="40587C06" w14:textId="77777777" w:rsidR="00CB49FC" w:rsidRPr="00CB49FC" w:rsidRDefault="00CB49FC" w:rsidP="00CB49FC">
      <w:pPr>
        <w:spacing w:before="320"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The benefits of this system include:</w:t>
      </w:r>
    </w:p>
    <w:p w14:paraId="1D9AD7C9" w14:textId="266692D9" w:rsidR="00CB49FC" w:rsidRPr="00CB49FC" w:rsidRDefault="00CB49FC" w:rsidP="00CB49FC">
      <w:pPr>
        <w:numPr>
          <w:ilvl w:val="0"/>
          <w:numId w:val="3"/>
        </w:numPr>
        <w:spacing w:before="320" w:after="0" w:line="240" w:lineRule="auto"/>
        <w:textAlignment w:val="baseline"/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noProof/>
          <w:sz w:val="24"/>
          <w:szCs w:val="24"/>
          <w:lang w:eastAsia="en-GB"/>
          <w14:ligatures w14:val="none"/>
        </w:rPr>
        <w:drawing>
          <wp:anchor distT="0" distB="0" distL="114300" distR="114300" simplePos="0" relativeHeight="251660288" behindDoc="0" locked="0" layoutInCell="1" allowOverlap="1" wp14:anchorId="02678255" wp14:editId="1E720D00">
            <wp:simplePos x="0" y="0"/>
            <wp:positionH relativeFrom="column">
              <wp:posOffset>3558540</wp:posOffset>
            </wp:positionH>
            <wp:positionV relativeFrom="paragraph">
              <wp:posOffset>388620</wp:posOffset>
            </wp:positionV>
            <wp:extent cx="1430217" cy="2369820"/>
            <wp:effectExtent l="0" t="0" r="0" b="0"/>
            <wp:wrapNone/>
            <wp:docPr id="18359150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0217" cy="2369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increased efficiency</w:t>
      </w:r>
    </w:p>
    <w:p w14:paraId="5854F92F" w14:textId="4A3B6D15" w:rsidR="00CB49FC" w:rsidRPr="00CB49FC" w:rsidRDefault="00CB49FC" w:rsidP="00CB49FC">
      <w:pPr>
        <w:numPr>
          <w:ilvl w:val="0"/>
          <w:numId w:val="3"/>
        </w:numPr>
        <w:spacing w:after="0" w:line="240" w:lineRule="auto"/>
        <w:textAlignment w:val="baseline"/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enhanced security</w:t>
      </w:r>
    </w:p>
    <w:p w14:paraId="4EE85EA2" w14:textId="77777777" w:rsidR="00CB49FC" w:rsidRPr="00CB49FC" w:rsidRDefault="00CB49FC" w:rsidP="00CB49FC">
      <w:pPr>
        <w:numPr>
          <w:ilvl w:val="0"/>
          <w:numId w:val="3"/>
        </w:numPr>
        <w:spacing w:after="0" w:line="240" w:lineRule="auto"/>
        <w:textAlignment w:val="baseline"/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4"/>
          <w:szCs w:val="34"/>
          <w:lang w:eastAsia="en-GB"/>
          <w14:ligatures w14:val="none"/>
        </w:rPr>
        <w:t>greater convenience</w:t>
      </w:r>
    </w:p>
    <w:p w14:paraId="594B7C26" w14:textId="1256C8EB" w:rsidR="004B0EBB" w:rsidRDefault="004B0EBB" w:rsidP="00CB49FC">
      <w:pPr>
        <w:rPr>
          <w:color w:val="FF0000"/>
        </w:rPr>
      </w:pPr>
      <w:r w:rsidRPr="004B0EBB">
        <w:rPr>
          <w:color w:val="FF0000"/>
        </w:rPr>
        <w:br w:type="page"/>
      </w:r>
    </w:p>
    <w:p w14:paraId="56678E13" w14:textId="0DFB6D9B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noProof/>
          <w:color w:val="FF000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27F3FE17" wp14:editId="310E55B9">
            <wp:extent cx="5731510" cy="4011930"/>
            <wp:effectExtent l="0" t="0" r="2540" b="7620"/>
            <wp:docPr id="51876659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11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C240F3" w14:textId="77777777" w:rsidR="00CB49FC" w:rsidRPr="00CB49FC" w:rsidRDefault="00CB49FC" w:rsidP="00CB49FC">
      <w:pPr>
        <w:spacing w:after="32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44"/>
          <w:szCs w:val="44"/>
          <w:lang w:eastAsia="en-GB"/>
          <w14:ligatures w14:val="none"/>
        </w:rPr>
        <w:t>Market Analysis</w:t>
      </w:r>
    </w:p>
    <w:p w14:paraId="00428026" w14:textId="77777777" w:rsidR="00CB49FC" w:rsidRPr="00CB49FC" w:rsidRDefault="00CB49FC" w:rsidP="00CB49FC">
      <w:pPr>
        <w:spacing w:after="32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26"/>
          <w:szCs w:val="26"/>
          <w:lang w:eastAsia="en-GB"/>
          <w14:ligatures w14:val="none"/>
        </w:rPr>
        <w:t>Target Market:</w:t>
      </w:r>
      <w:r w:rsidRPr="00CB49FC">
        <w:rPr>
          <w:rFonts w:ascii="Lato" w:eastAsia="Times New Roman" w:hAnsi="Lato" w:cs="Times New Roman"/>
          <w:color w:val="FF0000"/>
          <w:sz w:val="26"/>
          <w:szCs w:val="26"/>
          <w:lang w:eastAsia="en-GB"/>
          <w14:ligatures w14:val="none"/>
        </w:rPr>
        <w:t xml:space="preserve"> Our primary focus includes hotel owners, hospitality executives, and technology investors seeking advanced solutions for enhancing guest experiences.</w:t>
      </w:r>
    </w:p>
    <w:p w14:paraId="123AEB6D" w14:textId="77777777" w:rsidR="00CB49FC" w:rsidRPr="00CB49FC" w:rsidRDefault="00CB49FC" w:rsidP="00CB49FC">
      <w:pPr>
        <w:spacing w:after="32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26"/>
          <w:szCs w:val="26"/>
          <w:lang w:eastAsia="en-GB"/>
          <w14:ligatures w14:val="none"/>
        </w:rPr>
        <w:t xml:space="preserve">Demand Assessment: </w:t>
      </w:r>
      <w:r w:rsidRPr="00CB49FC">
        <w:rPr>
          <w:rFonts w:ascii="Lato" w:eastAsia="Times New Roman" w:hAnsi="Lato" w:cs="Times New Roman"/>
          <w:color w:val="FF0000"/>
          <w:sz w:val="26"/>
          <w:szCs w:val="26"/>
          <w:lang w:eastAsia="en-GB"/>
          <w14:ligatures w14:val="none"/>
        </w:rPr>
        <w:t>There's a notable increase in demand for digital and mobile solutions that streamline hotel operations and elevate guest satisfaction (Ivanov, 2023).</w:t>
      </w:r>
    </w:p>
    <w:p w14:paraId="79668239" w14:textId="77777777" w:rsidR="00CB49FC" w:rsidRPr="00CB49FC" w:rsidRDefault="00CB49FC" w:rsidP="00CB49FC">
      <w:pPr>
        <w:spacing w:after="32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26"/>
          <w:szCs w:val="26"/>
          <w:lang w:eastAsia="en-GB"/>
          <w14:ligatures w14:val="none"/>
        </w:rPr>
        <w:t>Supply Overview:</w:t>
      </w:r>
      <w:r w:rsidRPr="00CB49FC">
        <w:rPr>
          <w:rFonts w:ascii="Lato" w:eastAsia="Times New Roman" w:hAnsi="Lato" w:cs="Times New Roman"/>
          <w:color w:val="FF0000"/>
          <w:sz w:val="26"/>
          <w:szCs w:val="26"/>
          <w:lang w:eastAsia="en-GB"/>
          <w14:ligatures w14:val="none"/>
        </w:rPr>
        <w:t xml:space="preserve"> We'll evaluate existing mobile check-in systems, emphasizing how our system offers improved integration and user experience.</w:t>
      </w:r>
    </w:p>
    <w:p w14:paraId="6C9EB3CE" w14:textId="77777777" w:rsidR="00CB49FC" w:rsidRPr="00CB49FC" w:rsidRDefault="00CB49FC" w:rsidP="00CB49FC">
      <w:pPr>
        <w:spacing w:after="32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26"/>
          <w:szCs w:val="26"/>
          <w:lang w:eastAsia="en-GB"/>
          <w14:ligatures w14:val="none"/>
        </w:rPr>
        <w:t>Competition Analysis:</w:t>
      </w:r>
      <w:r w:rsidRPr="00CB49FC">
        <w:rPr>
          <w:rFonts w:ascii="Lato" w:eastAsia="Times New Roman" w:hAnsi="Lato" w:cs="Times New Roman"/>
          <w:color w:val="FF0000"/>
          <w:sz w:val="26"/>
          <w:szCs w:val="26"/>
          <w:lang w:eastAsia="en-GB"/>
          <w14:ligatures w14:val="none"/>
        </w:rPr>
        <w:t xml:space="preserve"> Key competitors will be identified to showcase our system's competitive edge, such as superior security features and a more intuitive user interface, making it a standout choice in the market.</w:t>
      </w:r>
    </w:p>
    <w:p w14:paraId="57582E62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00366514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F0000"/>
          <w:sz w:val="84"/>
          <w:szCs w:val="84"/>
          <w:lang w:eastAsia="en-GB"/>
          <w14:ligatures w14:val="none"/>
        </w:rPr>
        <w:lastRenderedPageBreak/>
        <w:t>Operational Considerations</w:t>
      </w:r>
    </w:p>
    <w:p w14:paraId="41D0628B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  <w:br/>
      </w:r>
    </w:p>
    <w:p w14:paraId="726143C3" w14:textId="77777777" w:rsidR="00CB49FC" w:rsidRPr="00CB49FC" w:rsidRDefault="00CB49FC" w:rsidP="00CB49FC">
      <w:pPr>
        <w:numPr>
          <w:ilvl w:val="0"/>
          <w:numId w:val="4"/>
        </w:numPr>
        <w:spacing w:after="200" w:line="240" w:lineRule="auto"/>
        <w:textAlignment w:val="baseline"/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b/>
          <w:bCs/>
          <w:color w:val="FF0000"/>
          <w:sz w:val="26"/>
          <w:szCs w:val="26"/>
          <w:lang w:eastAsia="en-GB"/>
          <w14:ligatures w14:val="none"/>
        </w:rPr>
        <w:t>Venue Confirmation:</w:t>
      </w: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 xml:space="preserve"> Grand hotel has been confirmed as the venue, chosen for its central location and state-of-the-art facilities, ideal for showcasing technology.</w:t>
      </w:r>
    </w:p>
    <w:p w14:paraId="18719331" w14:textId="77777777" w:rsidR="00CB49FC" w:rsidRPr="00CB49FC" w:rsidRDefault="00CB49FC" w:rsidP="00CB49FC">
      <w:pPr>
        <w:numPr>
          <w:ilvl w:val="0"/>
          <w:numId w:val="4"/>
        </w:numPr>
        <w:spacing w:after="200" w:line="240" w:lineRule="auto"/>
        <w:textAlignment w:val="baseline"/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b/>
          <w:bCs/>
          <w:color w:val="FF0000"/>
          <w:sz w:val="26"/>
          <w:szCs w:val="26"/>
          <w:lang w:eastAsia="en-GB"/>
          <w14:ligatures w14:val="none"/>
        </w:rPr>
        <w:t xml:space="preserve">Staffing Requirements: </w:t>
      </w: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>Event success will rely on a skilled team proficient in technical support and customer service to manage sophisticated discussions and demonstrations.</w:t>
      </w:r>
    </w:p>
    <w:p w14:paraId="5828824F" w14:textId="77777777" w:rsidR="00CB49FC" w:rsidRPr="00CB49FC" w:rsidRDefault="00CB49FC" w:rsidP="00CB49FC">
      <w:pPr>
        <w:numPr>
          <w:ilvl w:val="0"/>
          <w:numId w:val="4"/>
        </w:numPr>
        <w:spacing w:after="200" w:line="240" w:lineRule="auto"/>
        <w:textAlignment w:val="baseline"/>
        <w:rPr>
          <w:rFonts w:ascii="Arial" w:eastAsia="Times New Roman" w:hAnsi="Arial" w:cs="Arial"/>
          <w:b/>
          <w:bCs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b/>
          <w:bCs/>
          <w:color w:val="FF0000"/>
          <w:sz w:val="26"/>
          <w:szCs w:val="26"/>
          <w:lang w:eastAsia="en-GB"/>
          <w14:ligatures w14:val="none"/>
        </w:rPr>
        <w:t>Comprehensive Resource Planning:</w:t>
      </w:r>
    </w:p>
    <w:p w14:paraId="251C03CB" w14:textId="77777777" w:rsidR="00CB49FC" w:rsidRPr="00CB49FC" w:rsidRDefault="00CB49FC" w:rsidP="00CB49FC">
      <w:pPr>
        <w:numPr>
          <w:ilvl w:val="1"/>
          <w:numId w:val="5"/>
        </w:numPr>
        <w:spacing w:after="200" w:line="240" w:lineRule="auto"/>
        <w:textAlignment w:val="baseline"/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>Catering: High-quality catering to enhance attendee experience.</w:t>
      </w:r>
    </w:p>
    <w:p w14:paraId="3ECA3639" w14:textId="77777777" w:rsidR="00CB49FC" w:rsidRPr="00CB49FC" w:rsidRDefault="00CB49FC" w:rsidP="00CB49FC">
      <w:pPr>
        <w:numPr>
          <w:ilvl w:val="1"/>
          <w:numId w:val="6"/>
        </w:numPr>
        <w:spacing w:after="200" w:line="240" w:lineRule="auto"/>
        <w:textAlignment w:val="baseline"/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>Lighting: Appropriate lighting setups to suit presentations and demonstrations.</w:t>
      </w:r>
    </w:p>
    <w:p w14:paraId="6E8EFA60" w14:textId="77777777" w:rsidR="00CB49FC" w:rsidRPr="00CB49FC" w:rsidRDefault="00CB49FC" w:rsidP="00CB49FC">
      <w:pPr>
        <w:numPr>
          <w:ilvl w:val="1"/>
          <w:numId w:val="7"/>
        </w:numPr>
        <w:spacing w:after="200" w:line="240" w:lineRule="auto"/>
        <w:textAlignment w:val="baseline"/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>Parking: Ample parking space to accommodate all attendees conveniently.</w:t>
      </w:r>
    </w:p>
    <w:p w14:paraId="7E2834A0" w14:textId="77777777" w:rsidR="00CB49FC" w:rsidRPr="00CB49FC" w:rsidRDefault="00CB49FC" w:rsidP="00CB49FC">
      <w:pPr>
        <w:numPr>
          <w:ilvl w:val="1"/>
          <w:numId w:val="8"/>
        </w:numPr>
        <w:spacing w:after="200" w:line="240" w:lineRule="auto"/>
        <w:textAlignment w:val="baseline"/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>Seating: Comfortable seating arrangements to ensure attendee engagement throughout the event.</w:t>
      </w:r>
    </w:p>
    <w:p w14:paraId="6777D2C9" w14:textId="77777777" w:rsidR="00CB49FC" w:rsidRPr="00CB49FC" w:rsidRDefault="00CB49FC" w:rsidP="00CB49FC">
      <w:pPr>
        <w:numPr>
          <w:ilvl w:val="0"/>
          <w:numId w:val="4"/>
        </w:numPr>
        <w:spacing w:after="200" w:line="240" w:lineRule="auto"/>
        <w:textAlignment w:val="baseline"/>
        <w:rPr>
          <w:rFonts w:ascii="Arial" w:eastAsia="Times New Roman" w:hAnsi="Arial" w:cs="Arial"/>
          <w:color w:val="FFFFFF"/>
          <w:sz w:val="26"/>
          <w:szCs w:val="26"/>
          <w:lang w:eastAsia="en-GB"/>
          <w14:ligatures w14:val="none"/>
        </w:rPr>
      </w:pPr>
      <w:r w:rsidRPr="00CB49FC">
        <w:rPr>
          <w:rFonts w:ascii="Arial" w:eastAsia="Times New Roman" w:hAnsi="Arial" w:cs="Arial"/>
          <w:b/>
          <w:bCs/>
          <w:color w:val="FF0000"/>
          <w:sz w:val="26"/>
          <w:szCs w:val="26"/>
          <w:lang w:eastAsia="en-GB"/>
          <w14:ligatures w14:val="none"/>
        </w:rPr>
        <w:t>Event Experience:</w:t>
      </w:r>
      <w:r w:rsidRPr="00CB49FC">
        <w:rPr>
          <w:rFonts w:ascii="Arial" w:eastAsia="Times New Roman" w:hAnsi="Arial" w:cs="Arial"/>
          <w:color w:val="FF0000"/>
          <w:sz w:val="26"/>
          <w:szCs w:val="26"/>
          <w:lang w:eastAsia="en-GB"/>
          <w14:ligatures w14:val="none"/>
        </w:rPr>
        <w:t xml:space="preserve"> All operational factors are meticulously planned to guarantee a seamless and engaging experience for every participant </w:t>
      </w:r>
      <w:r w:rsidRPr="00CB49FC">
        <w:rPr>
          <w:rFonts w:ascii="Arial" w:eastAsia="Times New Roman" w:hAnsi="Arial" w:cs="Arial"/>
          <w:color w:val="FFFFFF"/>
          <w:sz w:val="26"/>
          <w:szCs w:val="26"/>
          <w:lang w:eastAsia="en-GB"/>
          <w14:ligatures w14:val="none"/>
        </w:rPr>
        <w:t>(Eby, 2022).</w:t>
      </w:r>
    </w:p>
    <w:p w14:paraId="6D8223B4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4AE3FF27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46524"/>
          <w:sz w:val="60"/>
          <w:szCs w:val="60"/>
          <w:lang w:eastAsia="en-GB"/>
          <w14:ligatures w14:val="none"/>
        </w:rPr>
        <w:lastRenderedPageBreak/>
        <w:t>Stakeholder Engagement and Feedback</w:t>
      </w:r>
    </w:p>
    <w:p w14:paraId="27C05575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br/>
      </w:r>
    </w:p>
    <w:p w14:paraId="189B3EA0" w14:textId="77777777" w:rsidR="00CB49FC" w:rsidRPr="00CB49FC" w:rsidRDefault="00CB49FC" w:rsidP="00CB49FC">
      <w:pPr>
        <w:numPr>
          <w:ilvl w:val="0"/>
          <w:numId w:val="9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8"/>
          <w:szCs w:val="28"/>
          <w:lang w:eastAsia="en-GB"/>
          <w14:ligatures w14:val="none"/>
        </w:rPr>
        <w:t>Stakeholder Identification:</w:t>
      </w:r>
      <w:r w:rsidRPr="00CB49FC"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t xml:space="preserve"> To make sure the event represents the interests of all pertinent parties, identify and invite important stakeholders such as hotel owners, tech developers, and hospitality executives.</w:t>
      </w:r>
    </w:p>
    <w:p w14:paraId="16BE40CA" w14:textId="77777777" w:rsidR="00CB49FC" w:rsidRPr="00CB49FC" w:rsidRDefault="00CB49FC" w:rsidP="00CB49FC">
      <w:pPr>
        <w:numPr>
          <w:ilvl w:val="0"/>
          <w:numId w:val="9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8"/>
          <w:szCs w:val="28"/>
          <w:lang w:eastAsia="en-GB"/>
          <w14:ligatures w14:val="none"/>
        </w:rPr>
        <w:t>Engagement Strategies:</w:t>
      </w:r>
      <w:r w:rsidRPr="00CB49FC"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t xml:space="preserve"> In order to promote communication between developers, consumers, and decision-makers, use engagement techniques like round-table talks and feedback sessions (Ganesh, 2023).</w:t>
      </w:r>
    </w:p>
    <w:p w14:paraId="1BC855DC" w14:textId="77777777" w:rsidR="00CB49FC" w:rsidRPr="00CB49FC" w:rsidRDefault="00CB49FC" w:rsidP="00CB49FC">
      <w:pPr>
        <w:numPr>
          <w:ilvl w:val="0"/>
          <w:numId w:val="9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8"/>
          <w:szCs w:val="28"/>
          <w:lang w:eastAsia="en-GB"/>
          <w14:ligatures w14:val="none"/>
        </w:rPr>
        <w:t xml:space="preserve">Feedback Collection Methods: </w:t>
      </w:r>
      <w:r w:rsidRPr="00CB49FC"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t>Methods of Obtaining Feedback For thorough feedback on attendees' experiences and expectations, use tools like real-time polling, feedback questionnaires, and special Q&amp;A sessions (Petre Sullivan, 2023).</w:t>
      </w:r>
    </w:p>
    <w:p w14:paraId="6F928F8B" w14:textId="77777777" w:rsidR="00CB49FC" w:rsidRPr="00CB49FC" w:rsidRDefault="00CB49FC" w:rsidP="00CB49FC">
      <w:pPr>
        <w:numPr>
          <w:ilvl w:val="0"/>
          <w:numId w:val="9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8"/>
          <w:szCs w:val="28"/>
          <w:lang w:eastAsia="en-GB"/>
          <w14:ligatures w14:val="none"/>
        </w:rPr>
        <w:t xml:space="preserve">Impact Evaluation: </w:t>
      </w:r>
      <w:r w:rsidRPr="00CB49FC">
        <w:rPr>
          <w:rFonts w:ascii="Lato" w:eastAsia="Times New Roman" w:hAnsi="Lato" w:cs="Times New Roman"/>
          <w:color w:val="000000"/>
          <w:sz w:val="28"/>
          <w:szCs w:val="28"/>
          <w:lang w:eastAsia="en-GB"/>
          <w14:ligatures w14:val="none"/>
        </w:rPr>
        <w:t>Examine comments to determine how well the technology satisfies or surpasses the needs of stakeholders and to pinpoint areas that need work or development.</w:t>
      </w:r>
    </w:p>
    <w:p w14:paraId="55B067C0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40139D97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46524"/>
          <w:sz w:val="60"/>
          <w:szCs w:val="60"/>
          <w:lang w:eastAsia="en-GB"/>
          <w14:ligatures w14:val="none"/>
        </w:rPr>
        <w:lastRenderedPageBreak/>
        <w:t>Financial Projections</w: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96"/>
        <w:gridCol w:w="3259"/>
        <w:gridCol w:w="1133"/>
        <w:gridCol w:w="1678"/>
      </w:tblGrid>
      <w:tr w:rsidR="00CB49FC" w:rsidRPr="00CB49FC" w14:paraId="6F2DF01A" w14:textId="77777777" w:rsidTr="00CB49FC">
        <w:trPr>
          <w:trHeight w:val="390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B9182A5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  <w:p w14:paraId="284DD726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1579B"/>
                <w:sz w:val="28"/>
                <w:szCs w:val="28"/>
                <w:lang w:eastAsia="en-GB"/>
                <w14:ligatures w14:val="none"/>
              </w:rPr>
              <w:t>Financial Category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D439329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1579B"/>
                <w:sz w:val="28"/>
                <w:szCs w:val="28"/>
                <w:lang w:eastAsia="en-GB"/>
                <w14:ligatures w14:val="none"/>
              </w:rPr>
              <w:t>Description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4717B3D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1579B"/>
                <w:sz w:val="28"/>
                <w:szCs w:val="28"/>
                <w:lang w:eastAsia="en-GB"/>
                <w14:ligatures w14:val="none"/>
              </w:rPr>
              <w:t>Cost (£)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091A9DB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1579B"/>
                <w:sz w:val="28"/>
                <w:szCs w:val="28"/>
                <w:lang w:eastAsia="en-GB"/>
                <w14:ligatures w14:val="none"/>
              </w:rPr>
              <w:t>Revenue (£)</w:t>
            </w:r>
          </w:p>
        </w:tc>
      </w:tr>
      <w:tr w:rsidR="00CB49FC" w:rsidRPr="00CB49FC" w14:paraId="4569F630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0610277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F46524"/>
                <w:lang w:eastAsia="en-GB"/>
                <w14:ligatures w14:val="none"/>
              </w:rPr>
              <w:t>Costs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4A87FB3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F37C228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92040FC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17751FB1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D1665D5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Venue Rental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F4D606A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Central Square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67899A6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5,000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BAB58AA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3CD29EC6" w14:textId="77777777" w:rsidTr="00CB49FC">
        <w:trPr>
          <w:trHeight w:val="390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34D8A0B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Technology Setup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0B57913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For demonstrations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CF2A6C5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10,000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3F4AE61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60F8A34C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7721DC1B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Staffing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905F144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405A87A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3,000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81D23F2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5480296E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D9D9724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Marketing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1BC1592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794658C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2,000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30867BA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0DDC48F2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3C23927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Total Costs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D175EFD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4A3F73C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20,000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150A526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08F53C34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6E730D9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F46524"/>
                <w:lang w:eastAsia="en-GB"/>
                <w14:ligatures w14:val="none"/>
              </w:rPr>
              <w:t>Revenues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7E49DE5D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72E4A319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851E61A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CB49FC" w:rsidRPr="00CB49FC" w14:paraId="62C086EB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31358AE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Ticket Sales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83DD11E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68C57CB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110F62A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8,000</w:t>
            </w:r>
          </w:p>
        </w:tc>
      </w:tr>
      <w:tr w:rsidR="00CB49FC" w:rsidRPr="00CB49FC" w14:paraId="0A390362" w14:textId="77777777" w:rsidTr="00CB49FC">
        <w:trPr>
          <w:trHeight w:val="390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F04C129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Sponsorships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000000"/>
            </w:tcBorders>
            <w:tcMar>
              <w:top w:w="30" w:type="dxa"/>
              <w:left w:w="150" w:type="dxa"/>
              <w:bottom w:w="30" w:type="dxa"/>
              <w:right w:w="150" w:type="dxa"/>
            </w:tcMar>
            <w:vAlign w:val="bottom"/>
            <w:hideMark/>
          </w:tcPr>
          <w:p w14:paraId="447308ED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From key sponsors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000000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C2A4D6F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DE94CED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7,000</w:t>
            </w:r>
          </w:p>
        </w:tc>
      </w:tr>
      <w:tr w:rsidR="00CB49FC" w:rsidRPr="00CB49FC" w14:paraId="1F1C867B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8436D90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Exhibition Fees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DCF1889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CED16D5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E91EC21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5,000</w:t>
            </w:r>
          </w:p>
        </w:tc>
      </w:tr>
      <w:tr w:rsidR="00CB49FC" w:rsidRPr="00CB49FC" w14:paraId="2D6CAFF5" w14:textId="77777777" w:rsidTr="00CB49FC">
        <w:trPr>
          <w:trHeight w:val="375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45FE404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color w:val="000000"/>
                <w:lang w:eastAsia="en-GB"/>
                <w14:ligatures w14:val="none"/>
              </w:rPr>
              <w:t>Total Revenues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DBB444C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437DF17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E765A22" w14:textId="77777777" w:rsidR="00CB49FC" w:rsidRPr="00CB49FC" w:rsidRDefault="00CB49FC" w:rsidP="00CB49FC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000000"/>
                <w:lang w:eastAsia="en-GB"/>
                <w14:ligatures w14:val="none"/>
              </w:rPr>
              <w:t>20,000</w:t>
            </w:r>
          </w:p>
        </w:tc>
      </w:tr>
      <w:tr w:rsidR="00CB49FC" w:rsidRPr="00CB49FC" w14:paraId="2488FAAE" w14:textId="77777777" w:rsidTr="00CB49FC">
        <w:trPr>
          <w:trHeight w:val="630"/>
        </w:trPr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DA7092B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F46524"/>
                <w:lang w:eastAsia="en-GB"/>
                <w14:ligatures w14:val="none"/>
              </w:rPr>
              <w:t>Net Result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000000"/>
            </w:tcBorders>
            <w:tcMar>
              <w:top w:w="30" w:type="dxa"/>
              <w:left w:w="150" w:type="dxa"/>
              <w:bottom w:w="30" w:type="dxa"/>
              <w:right w:w="150" w:type="dxa"/>
            </w:tcMar>
            <w:vAlign w:val="bottom"/>
            <w:hideMark/>
          </w:tcPr>
          <w:p w14:paraId="4C17952E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F46524"/>
                <w:lang w:eastAsia="en-GB"/>
                <w14:ligatures w14:val="none"/>
              </w:rPr>
              <w:t>Financial viability confirmed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000000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FC2E864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tcBorders>
              <w:top w:val="single" w:sz="4" w:space="0" w:color="CCCCCC"/>
              <w:left w:val="single" w:sz="4" w:space="0" w:color="CCCCCC"/>
              <w:bottom w:val="single" w:sz="4" w:space="0" w:color="CCCCCC"/>
              <w:right w:val="single" w:sz="4" w:space="0" w:color="CCCCCC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35A26A3" w14:textId="77777777" w:rsidR="00CB49FC" w:rsidRPr="00CB49FC" w:rsidRDefault="00CB49FC" w:rsidP="00CB49F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  <w14:ligatures w14:val="none"/>
              </w:rPr>
            </w:pPr>
            <w:r w:rsidRPr="00CB49FC">
              <w:rPr>
                <w:rFonts w:ascii="Arial" w:eastAsia="Times New Roman" w:hAnsi="Arial" w:cs="Arial"/>
                <w:b/>
                <w:bCs/>
                <w:color w:val="F46524"/>
                <w:lang w:eastAsia="en-GB"/>
                <w14:ligatures w14:val="none"/>
              </w:rPr>
              <w:t>0 (Break-even)</w:t>
            </w:r>
          </w:p>
        </w:tc>
      </w:tr>
    </w:tbl>
    <w:p w14:paraId="468C98FC" w14:textId="77777777" w:rsidR="00CB49FC" w:rsidRDefault="00CB49FC">
      <w:pPr>
        <w:rPr>
          <w:color w:val="FF0000"/>
        </w:rPr>
      </w:pPr>
    </w:p>
    <w:p w14:paraId="15B067F0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484CA849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F0000"/>
          <w:sz w:val="84"/>
          <w:szCs w:val="84"/>
          <w:lang w:eastAsia="en-GB"/>
          <w14:ligatures w14:val="none"/>
        </w:rPr>
        <w:lastRenderedPageBreak/>
        <w:t>Implement Strategy</w:t>
      </w:r>
    </w:p>
    <w:p w14:paraId="3FE0D19C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  <w:br/>
      </w:r>
    </w:p>
    <w:p w14:paraId="2ED62663" w14:textId="77777777" w:rsidR="00CB49FC" w:rsidRPr="00CB49FC" w:rsidRDefault="00CB49FC" w:rsidP="00CB49FC">
      <w:pPr>
        <w:numPr>
          <w:ilvl w:val="0"/>
          <w:numId w:val="10"/>
        </w:numPr>
        <w:spacing w:after="200" w:line="240" w:lineRule="auto"/>
        <w:textAlignment w:val="baseline"/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36"/>
          <w:szCs w:val="36"/>
          <w:lang w:eastAsia="en-GB"/>
          <w14:ligatures w14:val="none"/>
        </w:rPr>
        <w:t>Initial Planning:</w:t>
      </w:r>
      <w:r w:rsidRPr="00CB49FC"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  <w:t xml:space="preserve"> Solidify partnerships and refine marketing strategies.</w:t>
      </w:r>
    </w:p>
    <w:p w14:paraId="688B8033" w14:textId="77777777" w:rsidR="00CB49FC" w:rsidRPr="00CB49FC" w:rsidRDefault="00CB49FC" w:rsidP="00CB49FC">
      <w:pPr>
        <w:numPr>
          <w:ilvl w:val="0"/>
          <w:numId w:val="10"/>
        </w:numPr>
        <w:spacing w:after="200" w:line="240" w:lineRule="auto"/>
        <w:textAlignment w:val="baseline"/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36"/>
          <w:szCs w:val="36"/>
          <w:lang w:eastAsia="en-GB"/>
          <w14:ligatures w14:val="none"/>
        </w:rPr>
        <w:t xml:space="preserve">Pre-Event Setup: </w:t>
      </w:r>
      <w:r w:rsidRPr="00CB49FC"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  <w:t>As the event date approaches, focus shifts to executing plans, setting up the venue, and meeting all technological requirements.</w:t>
      </w:r>
    </w:p>
    <w:p w14:paraId="4AC2155E" w14:textId="77777777" w:rsidR="00CB49FC" w:rsidRPr="00CB49FC" w:rsidRDefault="00CB49FC" w:rsidP="00CB49FC">
      <w:pPr>
        <w:numPr>
          <w:ilvl w:val="0"/>
          <w:numId w:val="10"/>
        </w:numPr>
        <w:spacing w:after="200" w:line="240" w:lineRule="auto"/>
        <w:textAlignment w:val="baseline"/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36"/>
          <w:szCs w:val="36"/>
          <w:lang w:eastAsia="en-GB"/>
          <w14:ligatures w14:val="none"/>
        </w:rPr>
        <w:t xml:space="preserve">Digital Marketing: </w:t>
      </w:r>
      <w:r w:rsidRPr="00CB49FC"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  <w:t>Utilize online platforms to promote the event.</w:t>
      </w:r>
    </w:p>
    <w:p w14:paraId="12BAA61F" w14:textId="77777777" w:rsidR="00CB49FC" w:rsidRPr="00CB49FC" w:rsidRDefault="00CB49FC" w:rsidP="00CB49FC">
      <w:pPr>
        <w:numPr>
          <w:ilvl w:val="0"/>
          <w:numId w:val="10"/>
        </w:numPr>
        <w:spacing w:after="200" w:line="240" w:lineRule="auto"/>
        <w:textAlignment w:val="baseline"/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36"/>
          <w:szCs w:val="36"/>
          <w:lang w:eastAsia="en-GB"/>
          <w14:ligatures w14:val="none"/>
        </w:rPr>
        <w:t xml:space="preserve">Social Media Engagement: </w:t>
      </w:r>
      <w:r w:rsidRPr="00CB49FC"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  <w:t>Active engagement strategies through social media to maintain interest and excitement.</w:t>
      </w:r>
    </w:p>
    <w:p w14:paraId="1D83A71D" w14:textId="77777777" w:rsidR="00CB49FC" w:rsidRPr="00CB49FC" w:rsidRDefault="00CB49FC" w:rsidP="00CB49FC">
      <w:pPr>
        <w:numPr>
          <w:ilvl w:val="0"/>
          <w:numId w:val="10"/>
        </w:numPr>
        <w:spacing w:after="200" w:line="240" w:lineRule="auto"/>
        <w:textAlignment w:val="baseline"/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FF0000"/>
          <w:sz w:val="36"/>
          <w:szCs w:val="36"/>
          <w:lang w:eastAsia="en-GB"/>
          <w14:ligatures w14:val="none"/>
        </w:rPr>
        <w:t xml:space="preserve">Early Bird Incentives: </w:t>
      </w:r>
      <w:r w:rsidRPr="00CB49FC">
        <w:rPr>
          <w:rFonts w:ascii="Lato" w:eastAsia="Times New Roman" w:hAnsi="Lato" w:cs="Times New Roman"/>
          <w:color w:val="FF0000"/>
          <w:sz w:val="36"/>
          <w:szCs w:val="36"/>
          <w:lang w:eastAsia="en-GB"/>
          <w14:ligatures w14:val="none"/>
        </w:rPr>
        <w:t>Offer incentives for early registration to boost participation rates.</w:t>
      </w:r>
    </w:p>
    <w:p w14:paraId="0F2AFADE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5FD635F6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46524"/>
          <w:sz w:val="60"/>
          <w:szCs w:val="60"/>
          <w:lang w:eastAsia="en-GB"/>
          <w14:ligatures w14:val="none"/>
        </w:rPr>
        <w:lastRenderedPageBreak/>
        <w:t>Technology Showcase Setup</w:t>
      </w:r>
    </w:p>
    <w:p w14:paraId="37E11415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br/>
      </w:r>
    </w:p>
    <w:p w14:paraId="50CC2AD1" w14:textId="77777777" w:rsidR="00CB49FC" w:rsidRPr="00CB49FC" w:rsidRDefault="00CB49FC" w:rsidP="00CB49FC">
      <w:pPr>
        <w:numPr>
          <w:ilvl w:val="0"/>
          <w:numId w:val="11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5"/>
          <w:szCs w:val="25"/>
          <w:lang w:eastAsia="en-GB"/>
          <w14:ligatures w14:val="none"/>
        </w:rPr>
        <w:t xml:space="preserve">Demonstration Zones: 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Set up specific spaces throughout the venue for practical use of the Digital Key System and Mobile Check-In.</w:t>
      </w:r>
    </w:p>
    <w:p w14:paraId="43936ED0" w14:textId="77777777" w:rsidR="00CB49FC" w:rsidRPr="00CB49FC" w:rsidRDefault="00CB49FC" w:rsidP="00CB49FC">
      <w:pPr>
        <w:numPr>
          <w:ilvl w:val="0"/>
          <w:numId w:val="11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7"/>
          <w:szCs w:val="27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5"/>
          <w:szCs w:val="25"/>
          <w:lang w:eastAsia="en-GB"/>
          <w14:ligatures w14:val="none"/>
        </w:rPr>
        <w:t>Technical Integration: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 xml:space="preserve"> Working with venue personnel, guarantee the system's smooth connection with the current infrastructure, therefore maximising user experience and performance </w:t>
      </w:r>
      <w:r w:rsidRPr="00CB49FC">
        <w:rPr>
          <w:rFonts w:ascii="Arial" w:eastAsia="Times New Roman" w:hAnsi="Arial" w:cs="Arial"/>
          <w:color w:val="000000"/>
          <w:sz w:val="20"/>
          <w:szCs w:val="20"/>
          <w:lang w:eastAsia="en-GB"/>
          <w14:ligatures w14:val="none"/>
        </w:rPr>
        <w:t>(</w:t>
      </w:r>
      <w:r w:rsidRPr="00CB49FC">
        <w:rPr>
          <w:rFonts w:ascii="Arial" w:eastAsia="Times New Roman" w:hAnsi="Arial" w:cs="Arial"/>
          <w:i/>
          <w:iCs/>
          <w:color w:val="000000"/>
          <w:sz w:val="20"/>
          <w:szCs w:val="20"/>
          <w:lang w:eastAsia="en-GB"/>
          <w14:ligatures w14:val="none"/>
        </w:rPr>
        <w:t>Digital Infrastructure for the ultimate guest experience</w:t>
      </w:r>
      <w:r w:rsidRPr="00CB49FC">
        <w:rPr>
          <w:rFonts w:ascii="Arial" w:eastAsia="Times New Roman" w:hAnsi="Arial" w:cs="Arial"/>
          <w:color w:val="000000"/>
          <w:sz w:val="20"/>
          <w:szCs w:val="20"/>
          <w:lang w:eastAsia="en-GB"/>
          <w14:ligatures w14:val="none"/>
        </w:rPr>
        <w:t xml:space="preserve"> 2021)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.</w:t>
      </w:r>
    </w:p>
    <w:p w14:paraId="0A0F0811" w14:textId="77777777" w:rsidR="00CB49FC" w:rsidRPr="00CB49FC" w:rsidRDefault="00CB49FC" w:rsidP="00CB49FC">
      <w:pPr>
        <w:numPr>
          <w:ilvl w:val="0"/>
          <w:numId w:val="11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5"/>
          <w:szCs w:val="25"/>
          <w:lang w:eastAsia="en-GB"/>
          <w14:ligatures w14:val="none"/>
        </w:rPr>
        <w:t xml:space="preserve">Interactive Sessions: 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Plan a number of interactive sessions so that participants can interact with the technology directly and get a real grasp of its capabilities.</w:t>
      </w:r>
    </w:p>
    <w:p w14:paraId="7DB53A3B" w14:textId="77777777" w:rsidR="00CB49FC" w:rsidRPr="00CB49FC" w:rsidRDefault="00CB49FC" w:rsidP="00CB49FC">
      <w:pPr>
        <w:numPr>
          <w:ilvl w:val="0"/>
          <w:numId w:val="11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5"/>
          <w:szCs w:val="25"/>
          <w:lang w:eastAsia="en-GB"/>
          <w14:ligatures w14:val="none"/>
        </w:rPr>
        <w:t xml:space="preserve">User Experience Focus: 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Plan and organise the demonstration zones to make access simple and promote exploration by every guest (Wang et al., 2020).</w:t>
      </w:r>
    </w:p>
    <w:p w14:paraId="2C87E345" w14:textId="77777777" w:rsidR="00CB49FC" w:rsidRPr="00CB49FC" w:rsidRDefault="00CB49FC" w:rsidP="00CB49FC">
      <w:pPr>
        <w:numPr>
          <w:ilvl w:val="0"/>
          <w:numId w:val="11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5"/>
          <w:szCs w:val="25"/>
          <w:lang w:eastAsia="en-GB"/>
          <w14:ligatures w14:val="none"/>
        </w:rPr>
        <w:t xml:space="preserve">Real-time Interaction: 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Give visitors the opportunity to use the system to check in in order to see directly how efficient and secure it is (Wang et al., 2020</w:t>
      </w:r>
      <w:proofErr w:type="gramStart"/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)..</w:t>
      </w:r>
      <w:proofErr w:type="gramEnd"/>
    </w:p>
    <w:p w14:paraId="74268F07" w14:textId="77777777" w:rsidR="00CB49FC" w:rsidRPr="00CB49FC" w:rsidRDefault="00CB49FC" w:rsidP="00CB49FC">
      <w:pPr>
        <w:numPr>
          <w:ilvl w:val="0"/>
          <w:numId w:val="11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b/>
          <w:bCs/>
          <w:color w:val="000000"/>
          <w:sz w:val="25"/>
          <w:szCs w:val="25"/>
          <w:lang w:eastAsia="en-GB"/>
          <w14:ligatures w14:val="none"/>
        </w:rPr>
        <w:t xml:space="preserve">Educational Engagement: </w:t>
      </w:r>
      <w:r w:rsidRPr="00CB49FC">
        <w:rPr>
          <w:rFonts w:ascii="Lato" w:eastAsia="Times New Roman" w:hAnsi="Lato" w:cs="Times New Roman"/>
          <w:color w:val="000000"/>
          <w:sz w:val="25"/>
          <w:szCs w:val="25"/>
          <w:lang w:eastAsia="en-GB"/>
          <w14:ligatures w14:val="none"/>
        </w:rPr>
        <w:t>To explain the technology, advantages, and possible uses in hospitality of the system, offer expert-run workshops and guided demos.</w:t>
      </w:r>
    </w:p>
    <w:p w14:paraId="43C5734E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72FE36F2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46524"/>
          <w:sz w:val="60"/>
          <w:szCs w:val="60"/>
          <w:lang w:eastAsia="en-GB"/>
          <w14:ligatures w14:val="none"/>
        </w:rPr>
        <w:lastRenderedPageBreak/>
        <w:t>Conclusion</w:t>
      </w:r>
    </w:p>
    <w:p w14:paraId="1D8ECF29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sz w:val="24"/>
          <w:szCs w:val="24"/>
          <w:lang w:eastAsia="en-GB"/>
          <w14:ligatures w14:val="none"/>
        </w:rPr>
        <w:br/>
      </w:r>
    </w:p>
    <w:p w14:paraId="0AAE2B71" w14:textId="77777777" w:rsidR="00CB49FC" w:rsidRPr="00CB49FC" w:rsidRDefault="00CB49FC" w:rsidP="00CB49FC">
      <w:pPr>
        <w:numPr>
          <w:ilvl w:val="0"/>
          <w:numId w:val="12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6"/>
          <w:szCs w:val="36"/>
          <w:lang w:eastAsia="en-GB"/>
          <w14:ligatures w14:val="none"/>
        </w:rPr>
        <w:t>We have shown by means of thorough market research, operational planning, and financial estimates how this event may have a major influence on and progress the hotel sector. </w:t>
      </w:r>
    </w:p>
    <w:p w14:paraId="56C555D5" w14:textId="77777777" w:rsidR="00CB49FC" w:rsidRPr="00CB49FC" w:rsidRDefault="00CB49FC" w:rsidP="00CB49FC">
      <w:pPr>
        <w:numPr>
          <w:ilvl w:val="0"/>
          <w:numId w:val="12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6"/>
          <w:szCs w:val="36"/>
          <w:lang w:eastAsia="en-GB"/>
          <w14:ligatures w14:val="none"/>
        </w:rPr>
        <w:t>We are prepared to provide an event that not only satisfies but beyond expectations by implementing a thorough plan and concentrating on successfully involving our target market. </w:t>
      </w:r>
    </w:p>
    <w:p w14:paraId="6B7AA6AA" w14:textId="77777777" w:rsidR="00CB49FC" w:rsidRPr="00CB49FC" w:rsidRDefault="00CB49FC" w:rsidP="00CB49FC">
      <w:pPr>
        <w:numPr>
          <w:ilvl w:val="0"/>
          <w:numId w:val="12"/>
        </w:numPr>
        <w:spacing w:after="200" w:line="240" w:lineRule="auto"/>
        <w:textAlignment w:val="baseline"/>
        <w:rPr>
          <w:rFonts w:ascii="Lato" w:eastAsia="Times New Roman" w:hAnsi="Lato" w:cs="Times New Roman"/>
          <w:color w:val="000000"/>
          <w:sz w:val="36"/>
          <w:szCs w:val="36"/>
          <w:lang w:eastAsia="en-GB"/>
          <w14:ligatures w14:val="none"/>
        </w:rPr>
      </w:pPr>
      <w:r w:rsidRPr="00CB49FC">
        <w:rPr>
          <w:rFonts w:ascii="Lato" w:eastAsia="Times New Roman" w:hAnsi="Lato" w:cs="Times New Roman"/>
          <w:color w:val="000000"/>
          <w:sz w:val="36"/>
          <w:szCs w:val="36"/>
          <w:lang w:eastAsia="en-GB"/>
          <w14:ligatures w14:val="none"/>
        </w:rPr>
        <w:t>Stakeholders and industry leaders coming together to investigate and embrace this revolutionary technology excites us.</w:t>
      </w:r>
    </w:p>
    <w:p w14:paraId="11275310" w14:textId="77777777" w:rsidR="00CB49FC" w:rsidRDefault="00CB49FC">
      <w:pPr>
        <w:rPr>
          <w:color w:val="FF0000"/>
        </w:rPr>
      </w:pPr>
      <w:r>
        <w:rPr>
          <w:color w:val="FF0000"/>
        </w:rPr>
        <w:br w:type="page"/>
      </w:r>
    </w:p>
    <w:p w14:paraId="7AAF037A" w14:textId="4E0AB482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Times New Roman" w:eastAsia="Times New Roman" w:hAnsi="Times New Roman" w:cs="Times New Roman"/>
          <w:noProof/>
          <w:color w:val="FF000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46A9C9C9" wp14:editId="6870E4E9">
            <wp:extent cx="5731510" cy="3702685"/>
            <wp:effectExtent l="0" t="0" r="2540" b="0"/>
            <wp:docPr id="30674781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02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2548E5" w14:textId="77777777" w:rsidR="00CB49FC" w:rsidRPr="00CB49FC" w:rsidRDefault="00CB49FC" w:rsidP="00CB49FC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  <w14:ligatures w14:val="none"/>
        </w:rPr>
      </w:pPr>
      <w:r w:rsidRPr="00CB49FC">
        <w:rPr>
          <w:rFonts w:ascii="Raleway" w:eastAsia="Times New Roman" w:hAnsi="Raleway" w:cs="Times New Roman"/>
          <w:b/>
          <w:bCs/>
          <w:color w:val="FF0000"/>
          <w:sz w:val="192"/>
          <w:szCs w:val="192"/>
          <w:lang w:eastAsia="en-GB"/>
          <w14:ligatures w14:val="none"/>
        </w:rPr>
        <w:t xml:space="preserve">Thank </w:t>
      </w:r>
      <w:hyperlink r:id="rId12" w:history="1">
        <w:r w:rsidRPr="00CB49FC">
          <w:rPr>
            <w:rFonts w:ascii="Raleway" w:eastAsia="Times New Roman" w:hAnsi="Raleway" w:cs="Times New Roman"/>
            <w:b/>
            <w:bCs/>
            <w:color w:val="FF0000"/>
            <w:sz w:val="192"/>
            <w:szCs w:val="192"/>
            <w:u w:val="single"/>
            <w:lang w:eastAsia="en-GB"/>
            <w14:ligatures w14:val="none"/>
          </w:rPr>
          <w:t>You</w:t>
        </w:r>
      </w:hyperlink>
      <w:r w:rsidRPr="00CB49FC">
        <w:rPr>
          <w:rFonts w:ascii="Raleway" w:eastAsia="Times New Roman" w:hAnsi="Raleway" w:cs="Times New Roman"/>
          <w:b/>
          <w:bCs/>
          <w:color w:val="FF0000"/>
          <w:sz w:val="192"/>
          <w:szCs w:val="192"/>
          <w:lang w:eastAsia="en-GB"/>
          <w14:ligatures w14:val="none"/>
        </w:rPr>
        <w:t>.</w:t>
      </w:r>
    </w:p>
    <w:p w14:paraId="03AF0E42" w14:textId="24BD670E" w:rsidR="00CB49FC" w:rsidRPr="00CB49FC" w:rsidRDefault="00CB49FC">
      <w:pPr>
        <w:rPr>
          <w:color w:val="FF0000"/>
        </w:rPr>
      </w:pPr>
      <w:r w:rsidRPr="00CB49FC">
        <w:rPr>
          <w:color w:val="FF0000"/>
        </w:rPr>
        <w:br w:type="page"/>
      </w:r>
    </w:p>
    <w:p w14:paraId="7831872C" w14:textId="77777777" w:rsidR="00CB49FC" w:rsidRPr="004B0EBB" w:rsidRDefault="00CB49FC" w:rsidP="00CB49FC">
      <w:pPr>
        <w:rPr>
          <w:color w:val="FF0000"/>
        </w:rPr>
      </w:pPr>
    </w:p>
    <w:p w14:paraId="1180117C" w14:textId="30F8C820" w:rsidR="000E3986" w:rsidRPr="000E3986" w:rsidRDefault="000E3986" w:rsidP="000E3986">
      <w:pPr>
        <w:rPr>
          <w:b/>
          <w:bCs/>
          <w:sz w:val="28"/>
          <w:szCs w:val="28"/>
        </w:rPr>
      </w:pPr>
      <w:r w:rsidRPr="000E3986">
        <w:rPr>
          <w:b/>
          <w:bCs/>
          <w:sz w:val="28"/>
          <w:szCs w:val="28"/>
        </w:rPr>
        <w:t>References</w:t>
      </w:r>
    </w:p>
    <w:p w14:paraId="6FF3F034" w14:textId="78B34C39" w:rsidR="000E3986" w:rsidRDefault="000E3986" w:rsidP="000E3986">
      <w:r>
        <w:t xml:space="preserve">Choudhary, V.K. and Meena, R.S. (2024) ‘Advanced technological adaptations can improve the energy-cum-carbon-efficiency of diverse rice production systems’, </w:t>
      </w:r>
      <w:proofErr w:type="spellStart"/>
      <w:r>
        <w:t>Heliyon</w:t>
      </w:r>
      <w:proofErr w:type="spellEnd"/>
      <w:r>
        <w:t xml:space="preserve">, 10(6). </w:t>
      </w:r>
      <w:proofErr w:type="gramStart"/>
      <w:r>
        <w:t>doi:10.1016/j.heliyon</w:t>
      </w:r>
      <w:proofErr w:type="gramEnd"/>
      <w:r>
        <w:t xml:space="preserve">.2024.e27691. </w:t>
      </w:r>
    </w:p>
    <w:p w14:paraId="7C52E2BD" w14:textId="77777777" w:rsidR="000E3986" w:rsidRDefault="000E3986" w:rsidP="000E3986">
      <w:r>
        <w:t xml:space="preserve">Digital Infrastructure for the ultimate guest experience (2021) </w:t>
      </w:r>
      <w:proofErr w:type="spellStart"/>
      <w:r>
        <w:t>Landways</w:t>
      </w:r>
      <w:proofErr w:type="spellEnd"/>
      <w:r>
        <w:t xml:space="preserve">. Available at: https://landways.com/technology-systems/digital-audio/ (Accessed: 09 May 2024). </w:t>
      </w:r>
    </w:p>
    <w:p w14:paraId="12D16393" w14:textId="77777777" w:rsidR="000E3986" w:rsidRDefault="000E3986" w:rsidP="000E3986">
      <w:r>
        <w:t xml:space="preserve">Eby, K. (2022) Key principles of operational excellence, Smartsheet. Available at: https://www.smartsheet.com/content/operational-excellence (Accessed: 09 May 2024). </w:t>
      </w:r>
    </w:p>
    <w:p w14:paraId="05E5BC12" w14:textId="77777777" w:rsidR="000E3986" w:rsidRDefault="000E3986" w:rsidP="000E3986">
      <w:r>
        <w:t xml:space="preserve">Ganesh, K. (2023) Employee feedback loop: The secret sauce for employee retention, </w:t>
      </w:r>
      <w:proofErr w:type="spellStart"/>
      <w:r>
        <w:t>CultureMonkey</w:t>
      </w:r>
      <w:proofErr w:type="spellEnd"/>
      <w:r>
        <w:t xml:space="preserve">. Available at: https://www.culturemonkey.io/employee-engagement/employee-feedback-loop/ (Accessed: 09 May 2024). </w:t>
      </w:r>
    </w:p>
    <w:p w14:paraId="596CC4D2" w14:textId="77777777" w:rsidR="000E3986" w:rsidRDefault="000E3986" w:rsidP="000E3986">
      <w:proofErr w:type="spellStart"/>
      <w:r>
        <w:t>Hajare</w:t>
      </w:r>
      <w:proofErr w:type="spellEnd"/>
      <w:r>
        <w:t xml:space="preserve">, R. (2020) ‘Naturally blocking module responses to find ideal partner: Study check with long </w:t>
      </w:r>
      <w:proofErr w:type="spellStart"/>
      <w:r>
        <w:t>timeboringcouple</w:t>
      </w:r>
      <w:proofErr w:type="spellEnd"/>
      <w:r>
        <w:t xml:space="preserve"> affiliated to unexpected pharmacy intuitions in India’, Journal of Physical Medicine Rehabilitation Studies &amp;amp; Reports, pp. 1–2. doi:10.47363/</w:t>
      </w:r>
      <w:proofErr w:type="spellStart"/>
      <w:r>
        <w:t>jpmrs</w:t>
      </w:r>
      <w:proofErr w:type="spellEnd"/>
      <w:r>
        <w:t xml:space="preserve">/2020(2)106. </w:t>
      </w:r>
    </w:p>
    <w:p w14:paraId="3CC794AA" w14:textId="77777777" w:rsidR="000E3986" w:rsidRDefault="000E3986" w:rsidP="000E3986">
      <w:r>
        <w:t xml:space="preserve">Hertzfeld, E. (2018) Why mobile key is taking over in hotels, Hotel Management. Available at: https://www.hotelmanagement.net/tech/why-mobile-key-taking-over-hotels (Accessed: 09 May 2024). </w:t>
      </w:r>
    </w:p>
    <w:p w14:paraId="4F9F1892" w14:textId="77777777" w:rsidR="000E3986" w:rsidRDefault="000E3986" w:rsidP="000E3986">
      <w:r>
        <w:t xml:space="preserve">Ivanov, A.A. (2023) ‘Individual guest service as a tool to increase competitiveness in the hotel business’, </w:t>
      </w:r>
      <w:proofErr w:type="spellStart"/>
      <w:r>
        <w:t>Gostinichnoe</w:t>
      </w:r>
      <w:proofErr w:type="spellEnd"/>
      <w:r>
        <w:t xml:space="preserve"> </w:t>
      </w:r>
      <w:proofErr w:type="spellStart"/>
      <w:r>
        <w:t>delo</w:t>
      </w:r>
      <w:proofErr w:type="spellEnd"/>
      <w:r>
        <w:t xml:space="preserve"> (Hotel Business), (8), pp. 482–489. doi:10.33920/igt-2-2308-03. </w:t>
      </w:r>
    </w:p>
    <w:p w14:paraId="257E7893" w14:textId="77777777" w:rsidR="000E3986" w:rsidRDefault="000E3986" w:rsidP="000E3986">
      <w:r>
        <w:t>Petre Sullivan, R. (2023) ‘Interactive review sessions using polling provide real-time formative feedback and faculty-</w:t>
      </w:r>
      <w:proofErr w:type="spellStart"/>
      <w:r>
        <w:t>modeled</w:t>
      </w:r>
      <w:proofErr w:type="spellEnd"/>
      <w:r>
        <w:t xml:space="preserve"> MCQ practice in pre-clerkship Medical School Courses: Evolution through a major curricular revision’, Physiology, 38(S1). doi:10.1152/physiol.2023.</w:t>
      </w:r>
      <w:proofErr w:type="gramStart"/>
      <w:r>
        <w:t>38.s</w:t>
      </w:r>
      <w:proofErr w:type="gramEnd"/>
      <w:r>
        <w:t xml:space="preserve">1.5732377. </w:t>
      </w:r>
    </w:p>
    <w:p w14:paraId="0A974AFF" w14:textId="7FE46994" w:rsidR="008748AE" w:rsidRDefault="000E3986" w:rsidP="000E3986">
      <w:r>
        <w:t xml:space="preserve">Wang, Y., Yuan, J. and Lu, Y. (2020) ‘Constructing demonstration zones to promote the implementation of sustainable development goals’, Geography and Sustainability, 1(1), pp. 18–24. </w:t>
      </w:r>
      <w:proofErr w:type="gramStart"/>
      <w:r>
        <w:t>doi:10.1016/j.geosus</w:t>
      </w:r>
      <w:proofErr w:type="gramEnd"/>
      <w:r>
        <w:t>.2020.02.004.</w:t>
      </w:r>
    </w:p>
    <w:sectPr w:rsidR="008748AE" w:rsidSect="00207AD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6D6F87" w14:textId="77777777" w:rsidR="00207AD7" w:rsidRDefault="00207AD7" w:rsidP="00E338F4">
      <w:pPr>
        <w:spacing w:after="0" w:line="240" w:lineRule="auto"/>
      </w:pPr>
      <w:r>
        <w:separator/>
      </w:r>
    </w:p>
  </w:endnote>
  <w:endnote w:type="continuationSeparator" w:id="0">
    <w:p w14:paraId="212C4234" w14:textId="77777777" w:rsidR="00207AD7" w:rsidRDefault="00207AD7" w:rsidP="00E338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41D7F3" w14:textId="77777777" w:rsidR="00207AD7" w:rsidRDefault="00207AD7" w:rsidP="00E338F4">
      <w:pPr>
        <w:spacing w:after="0" w:line="240" w:lineRule="auto"/>
      </w:pPr>
      <w:r>
        <w:separator/>
      </w:r>
    </w:p>
  </w:footnote>
  <w:footnote w:type="continuationSeparator" w:id="0">
    <w:p w14:paraId="1CF12BD1" w14:textId="77777777" w:rsidR="00207AD7" w:rsidRDefault="00207AD7" w:rsidP="00E338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710D2B"/>
    <w:multiLevelType w:val="multilevel"/>
    <w:tmpl w:val="AD541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0310F39"/>
    <w:multiLevelType w:val="multilevel"/>
    <w:tmpl w:val="40DA7C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1175A90"/>
    <w:multiLevelType w:val="multilevel"/>
    <w:tmpl w:val="1BB66B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D685270"/>
    <w:multiLevelType w:val="multilevel"/>
    <w:tmpl w:val="C87A6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3441D8E"/>
    <w:multiLevelType w:val="multilevel"/>
    <w:tmpl w:val="143C8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6F1982"/>
    <w:multiLevelType w:val="multilevel"/>
    <w:tmpl w:val="796A7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9A851C4"/>
    <w:multiLevelType w:val="multilevel"/>
    <w:tmpl w:val="351AA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39579A5"/>
    <w:multiLevelType w:val="multilevel"/>
    <w:tmpl w:val="DDCA44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6874941">
    <w:abstractNumId w:val="6"/>
  </w:num>
  <w:num w:numId="2" w16cid:durableId="313485410">
    <w:abstractNumId w:val="5"/>
  </w:num>
  <w:num w:numId="3" w16cid:durableId="1761833127">
    <w:abstractNumId w:val="2"/>
  </w:num>
  <w:num w:numId="4" w16cid:durableId="1911964262">
    <w:abstractNumId w:val="0"/>
  </w:num>
  <w:num w:numId="5" w16cid:durableId="264507459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6" w16cid:durableId="1146972694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7" w16cid:durableId="1756247995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8" w16cid:durableId="1492286200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9" w16cid:durableId="1401976172">
    <w:abstractNumId w:val="4"/>
  </w:num>
  <w:num w:numId="10" w16cid:durableId="1596786749">
    <w:abstractNumId w:val="7"/>
  </w:num>
  <w:num w:numId="11" w16cid:durableId="457379588">
    <w:abstractNumId w:val="1"/>
  </w:num>
  <w:num w:numId="12" w16cid:durableId="7791815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0EBB"/>
    <w:rsid w:val="000E3986"/>
    <w:rsid w:val="00207AD7"/>
    <w:rsid w:val="004B0EBB"/>
    <w:rsid w:val="008748AE"/>
    <w:rsid w:val="00CB49FC"/>
    <w:rsid w:val="00E338F4"/>
    <w:rsid w:val="00F06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9D5F4F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B0EBB"/>
    <w:pPr>
      <w:spacing w:after="0" w:line="240" w:lineRule="auto"/>
    </w:pPr>
    <w:rPr>
      <w:rFonts w:eastAsiaTheme="minorEastAsia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B0EBB"/>
    <w:rPr>
      <w:rFonts w:eastAsiaTheme="minorEastAsia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B0E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CB49F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338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38F4"/>
  </w:style>
  <w:style w:type="paragraph" w:styleId="Footer">
    <w:name w:val="footer"/>
    <w:basedOn w:val="Normal"/>
    <w:link w:val="FooterChar"/>
    <w:uiPriority w:val="99"/>
    <w:unhideWhenUsed/>
    <w:rsid w:val="00E338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38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960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7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79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45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8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0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0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92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8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8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0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translate.google.com/communit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1315</Words>
  <Characters>7500</Characters>
  <Application>Microsoft Office Word</Application>
  <DocSecurity>0</DocSecurity>
  <Lines>62</Lines>
  <Paragraphs>17</Paragraphs>
  <ScaleCrop>false</ScaleCrop>
  <Company/>
  <LinksUpToDate>false</LinksUpToDate>
  <CharactersWithSpaces>8798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2024-05-08T20:02:00Z</dcterms:created>
  <dcterms:modified xsi:type="dcterms:W3CDTF">2024-05-08T20:02:00Z</dcterms:modified>
</cp:coreProperties>
</file>