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BDDDCD" w14:textId="5BAD9F38" w:rsidR="00C47456" w:rsidRPr="00C47456" w:rsidRDefault="00C47456" w:rsidP="00C47456">
      <w:r w:rsidRPr="00C47456">
        <w:rPr>
          <w:noProof/>
        </w:rPr>
        <w:drawing>
          <wp:inline distT="0" distB="0" distL="0" distR="0" wp14:anchorId="09787F72" wp14:editId="1D16C0D5">
            <wp:extent cx="2209800" cy="746760"/>
            <wp:effectExtent l="0" t="0" r="0" b="0"/>
            <wp:docPr id="1782860782" name="Picture 8"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860782" name="Picture 8" descr="A close 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6760"/>
                    </a:xfrm>
                    <a:prstGeom prst="rect">
                      <a:avLst/>
                    </a:prstGeom>
                    <a:noFill/>
                    <a:ln>
                      <a:noFill/>
                    </a:ln>
                  </pic:spPr>
                </pic:pic>
              </a:graphicData>
            </a:graphic>
          </wp:inline>
        </w:drawing>
      </w:r>
      <w:r w:rsidRPr="00C47456">
        <w:t> </w:t>
      </w:r>
    </w:p>
    <w:p w14:paraId="04F2F3D1" w14:textId="77777777" w:rsidR="00C47456" w:rsidRPr="00C47456" w:rsidRDefault="00C47456" w:rsidP="00C47456">
      <w:r w:rsidRPr="00C47456">
        <w:t>Applied Leadership and Management in the Workplace </w:t>
      </w:r>
      <w:r w:rsidRPr="00C47456">
        <w:br/>
        <w:t>Module Assignment Submission  </w:t>
      </w:r>
      <w:r w:rsidRPr="00C47456">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70"/>
        <w:gridCol w:w="5740"/>
      </w:tblGrid>
      <w:tr w:rsidR="00C47456" w:rsidRPr="00C47456" w14:paraId="40394A66" w14:textId="77777777">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77805397" w14:textId="77777777" w:rsidR="00C47456" w:rsidRPr="00C47456" w:rsidRDefault="00C47456" w:rsidP="00C47456">
            <w:r w:rsidRPr="00C47456">
              <w:t>Student Name: </w:t>
            </w:r>
          </w:p>
        </w:tc>
        <w:tc>
          <w:tcPr>
            <w:tcW w:w="6045" w:type="dxa"/>
            <w:tcBorders>
              <w:top w:val="single" w:sz="6" w:space="0" w:color="000000"/>
              <w:left w:val="single" w:sz="6" w:space="0" w:color="000000"/>
              <w:bottom w:val="single" w:sz="6" w:space="0" w:color="000000"/>
              <w:right w:val="single" w:sz="6" w:space="0" w:color="000000"/>
            </w:tcBorders>
            <w:hideMark/>
          </w:tcPr>
          <w:p w14:paraId="1113D0AD" w14:textId="77777777" w:rsidR="00C47456" w:rsidRPr="00C47456" w:rsidRDefault="00C47456" w:rsidP="00C47456">
            <w:r w:rsidRPr="00C47456">
              <w:t>Nicola Powell  </w:t>
            </w:r>
          </w:p>
        </w:tc>
      </w:tr>
      <w:tr w:rsidR="00C47456" w:rsidRPr="00C47456" w14:paraId="79320BDB" w14:textId="77777777">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70E804D1" w14:textId="77777777" w:rsidR="00C47456" w:rsidRPr="00C47456" w:rsidRDefault="00C47456" w:rsidP="00C47456">
            <w:r w:rsidRPr="00C47456">
              <w:t>Student Number: </w:t>
            </w:r>
          </w:p>
        </w:tc>
        <w:tc>
          <w:tcPr>
            <w:tcW w:w="6045" w:type="dxa"/>
            <w:tcBorders>
              <w:top w:val="single" w:sz="6" w:space="0" w:color="000000"/>
              <w:left w:val="single" w:sz="6" w:space="0" w:color="000000"/>
              <w:bottom w:val="single" w:sz="6" w:space="0" w:color="000000"/>
              <w:right w:val="single" w:sz="6" w:space="0" w:color="000000"/>
            </w:tcBorders>
            <w:hideMark/>
          </w:tcPr>
          <w:p w14:paraId="100DB6FF" w14:textId="77777777" w:rsidR="00C47456" w:rsidRPr="00C47456" w:rsidRDefault="00C47456" w:rsidP="00C47456">
            <w:r w:rsidRPr="00C47456">
              <w:t>2433701 </w:t>
            </w:r>
          </w:p>
        </w:tc>
      </w:tr>
      <w:tr w:rsidR="00C47456" w:rsidRPr="00C47456" w14:paraId="7B4CB64D" w14:textId="77777777">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0FFDCBBE" w14:textId="77777777" w:rsidR="00C47456" w:rsidRPr="00C47456" w:rsidRDefault="00C47456" w:rsidP="00C47456">
            <w:r w:rsidRPr="00C47456">
              <w:t>Module No: </w:t>
            </w:r>
          </w:p>
        </w:tc>
        <w:tc>
          <w:tcPr>
            <w:tcW w:w="6045" w:type="dxa"/>
            <w:tcBorders>
              <w:top w:val="single" w:sz="6" w:space="0" w:color="000000"/>
              <w:left w:val="single" w:sz="6" w:space="0" w:color="000000"/>
              <w:bottom w:val="single" w:sz="6" w:space="0" w:color="000000"/>
              <w:right w:val="single" w:sz="6" w:space="0" w:color="000000"/>
            </w:tcBorders>
            <w:hideMark/>
          </w:tcPr>
          <w:p w14:paraId="167E032E" w14:textId="7335F945" w:rsidR="00C47456" w:rsidRPr="00C47456" w:rsidRDefault="00C47456" w:rsidP="00C47456">
            <w:r w:rsidRPr="00C47456">
              <w:t>BMSK</w:t>
            </w:r>
            <w:r w:rsidR="006C658B">
              <w:t>501</w:t>
            </w:r>
            <w:r w:rsidR="00C53653">
              <w:t>3</w:t>
            </w:r>
          </w:p>
        </w:tc>
      </w:tr>
      <w:tr w:rsidR="00C47456" w:rsidRPr="00C47456" w14:paraId="056ECAAD" w14:textId="77777777">
        <w:trPr>
          <w:trHeight w:val="405"/>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48FAA9D3" w14:textId="77777777" w:rsidR="00C47456" w:rsidRPr="00C47456" w:rsidRDefault="00C47456" w:rsidP="00C47456">
            <w:r w:rsidRPr="00C47456">
              <w:t>Module Title: </w:t>
            </w:r>
          </w:p>
        </w:tc>
        <w:tc>
          <w:tcPr>
            <w:tcW w:w="6045" w:type="dxa"/>
            <w:tcBorders>
              <w:top w:val="single" w:sz="6" w:space="0" w:color="000000"/>
              <w:left w:val="single" w:sz="6" w:space="0" w:color="000000"/>
              <w:bottom w:val="single" w:sz="6" w:space="0" w:color="000000"/>
              <w:right w:val="single" w:sz="6" w:space="0" w:color="000000"/>
            </w:tcBorders>
            <w:hideMark/>
          </w:tcPr>
          <w:p w14:paraId="5351D540" w14:textId="7C9E231A" w:rsidR="00C47456" w:rsidRPr="00C47456" w:rsidRDefault="00C53653" w:rsidP="00C47456">
            <w:r>
              <w:t>Knowledge Management</w:t>
            </w:r>
            <w:r w:rsidR="00C47456" w:rsidRPr="00C47456">
              <w:t>  </w:t>
            </w:r>
          </w:p>
        </w:tc>
      </w:tr>
    </w:tbl>
    <w:p w14:paraId="0661FAD6" w14:textId="77777777" w:rsidR="00C47456" w:rsidRPr="00C47456" w:rsidRDefault="00C47456" w:rsidP="00C47456">
      <w:r w:rsidRPr="00C47456">
        <w:t> </w:t>
      </w:r>
    </w:p>
    <w:p w14:paraId="77E088C1" w14:textId="77777777" w:rsidR="00C47456" w:rsidRPr="00C47456" w:rsidRDefault="00C47456" w:rsidP="00C47456">
      <w:r w:rsidRPr="00C47456">
        <w:rPr>
          <w:b/>
          <w:bCs/>
        </w:rPr>
        <w:t>Statement of Confirmation of Authenticity</w:t>
      </w:r>
      <w:r w:rsidRPr="00C47456">
        <w:t> </w:t>
      </w:r>
    </w:p>
    <w:p w14:paraId="7BEB49F9" w14:textId="77777777" w:rsidR="00C47456" w:rsidRPr="00C47456" w:rsidRDefault="00C47456" w:rsidP="00C47456">
      <w:r w:rsidRPr="00C47456">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0C81CB06" w14:textId="77777777" w:rsidR="00C47456" w:rsidRPr="00C47456" w:rsidRDefault="00C47456" w:rsidP="00C47456">
      <w:r w:rsidRPr="00C47456">
        <w:t>Attention is drawn to the plagiarism and unfair practice policies of both the University and of ILM. </w:t>
      </w:r>
    </w:p>
    <w:p w14:paraId="3EFD58DE" w14:textId="77777777" w:rsidR="00C47456" w:rsidRDefault="00C47456"/>
    <w:p w14:paraId="7DEC6F4A" w14:textId="77777777" w:rsidR="00C47456" w:rsidRDefault="00C47456"/>
    <w:p w14:paraId="41F934F3" w14:textId="77777777" w:rsidR="00C47456" w:rsidRDefault="00C47456"/>
    <w:p w14:paraId="5EE66689" w14:textId="77777777" w:rsidR="00C47456" w:rsidRDefault="00C47456"/>
    <w:p w14:paraId="24429E4A" w14:textId="77777777" w:rsidR="00C47456" w:rsidRDefault="00C47456"/>
    <w:p w14:paraId="06D3E6E3" w14:textId="77777777" w:rsidR="00C47456" w:rsidRDefault="00C47456"/>
    <w:p w14:paraId="50FCC62C" w14:textId="77777777" w:rsidR="00C47456" w:rsidRDefault="00C47456"/>
    <w:p w14:paraId="424077FB" w14:textId="77777777" w:rsidR="00C47456" w:rsidRDefault="00C47456"/>
    <w:p w14:paraId="5EB0AB6C" w14:textId="77777777" w:rsidR="00C47456" w:rsidRDefault="00C47456"/>
    <w:p w14:paraId="1F8B36B7" w14:textId="77777777" w:rsidR="00C47456" w:rsidRDefault="00C47456"/>
    <w:p w14:paraId="44FCD57C" w14:textId="77777777" w:rsidR="00C47456" w:rsidRDefault="00C47456"/>
    <w:p w14:paraId="5C39A596" w14:textId="77777777" w:rsidR="00C47456" w:rsidRDefault="00C47456"/>
    <w:p w14:paraId="4C0CB66D" w14:textId="77777777" w:rsidR="00C47456" w:rsidRDefault="00C47456"/>
    <w:sdt>
      <w:sdtPr>
        <w:id w:val="718554939"/>
        <w:docPartObj>
          <w:docPartGallery w:val="Table of Contents"/>
          <w:docPartUnique/>
        </w:docPartObj>
      </w:sdtPr>
      <w:sdtEndPr>
        <w:rPr>
          <w:rFonts w:ascii="Calibri" w:eastAsiaTheme="minorHAnsi" w:hAnsi="Calibri" w:cs="Calibri"/>
          <w:b/>
          <w:bCs/>
          <w:color w:val="auto"/>
          <w:kern w:val="2"/>
          <w:sz w:val="22"/>
          <w:szCs w:val="22"/>
          <w:lang w:eastAsia="en-US"/>
          <w14:ligatures w14:val="standardContextual"/>
        </w:rPr>
      </w:sdtEndPr>
      <w:sdtContent>
        <w:p w14:paraId="3D1CF28B" w14:textId="5CC890DC" w:rsidR="006C2ACA" w:rsidRPr="002A1957" w:rsidRDefault="006C2ACA">
          <w:pPr>
            <w:pStyle w:val="TOCHeading"/>
            <w:rPr>
              <w:rFonts w:ascii="Calibri" w:hAnsi="Calibri" w:cs="Calibri"/>
              <w:sz w:val="22"/>
              <w:szCs w:val="22"/>
            </w:rPr>
          </w:pPr>
          <w:r w:rsidRPr="002A1957">
            <w:rPr>
              <w:rFonts w:ascii="Calibri" w:hAnsi="Calibri" w:cs="Calibri"/>
              <w:sz w:val="22"/>
              <w:szCs w:val="22"/>
            </w:rPr>
            <w:t>Contents</w:t>
          </w:r>
        </w:p>
        <w:p w14:paraId="0B9542D0" w14:textId="6DC477E3" w:rsidR="00B723EE" w:rsidRDefault="006C2ACA">
          <w:pPr>
            <w:pStyle w:val="TOC1"/>
            <w:rPr>
              <w:rFonts w:eastAsiaTheme="minorEastAsia"/>
              <w:b w:val="0"/>
              <w:bCs w:val="0"/>
              <w:sz w:val="24"/>
              <w:szCs w:val="24"/>
              <w:lang w:eastAsia="en-GB"/>
            </w:rPr>
          </w:pPr>
          <w:r w:rsidRPr="002A1957">
            <w:rPr>
              <w:rFonts w:ascii="Calibri" w:hAnsi="Calibri" w:cs="Calibri"/>
            </w:rPr>
            <w:fldChar w:fldCharType="begin"/>
          </w:r>
          <w:r w:rsidRPr="002A1957">
            <w:rPr>
              <w:rFonts w:ascii="Calibri" w:hAnsi="Calibri" w:cs="Calibri"/>
            </w:rPr>
            <w:instrText xml:space="preserve"> TOC \o "1-3" \h \z \u </w:instrText>
          </w:r>
          <w:r w:rsidRPr="002A1957">
            <w:rPr>
              <w:rFonts w:ascii="Calibri" w:hAnsi="Calibri" w:cs="Calibri"/>
            </w:rPr>
            <w:fldChar w:fldCharType="separate"/>
          </w:r>
          <w:hyperlink w:anchor="_Toc230501124" w:history="1">
            <w:r w:rsidR="00B723EE" w:rsidRPr="00EF6BA3">
              <w:rPr>
                <w:rStyle w:val="Hyperlink"/>
                <w:rFonts w:ascii="Calibri" w:hAnsi="Calibri" w:cs="Calibri"/>
              </w:rPr>
              <w:t>1. Introduction</w:t>
            </w:r>
            <w:r w:rsidR="00B723EE">
              <w:rPr>
                <w:webHidden/>
              </w:rPr>
              <w:tab/>
            </w:r>
            <w:r w:rsidR="00B723EE">
              <w:rPr>
                <w:webHidden/>
              </w:rPr>
              <w:fldChar w:fldCharType="begin"/>
            </w:r>
            <w:r w:rsidR="00B723EE">
              <w:rPr>
                <w:webHidden/>
              </w:rPr>
              <w:instrText xml:space="preserve"> PAGEREF _Toc230501124 \h </w:instrText>
            </w:r>
            <w:r w:rsidR="00B723EE">
              <w:rPr>
                <w:webHidden/>
              </w:rPr>
            </w:r>
            <w:r w:rsidR="00B723EE">
              <w:rPr>
                <w:webHidden/>
              </w:rPr>
              <w:fldChar w:fldCharType="separate"/>
            </w:r>
            <w:r w:rsidR="00537E63">
              <w:rPr>
                <w:webHidden/>
              </w:rPr>
              <w:t>3</w:t>
            </w:r>
            <w:r w:rsidR="00B723EE">
              <w:rPr>
                <w:webHidden/>
              </w:rPr>
              <w:fldChar w:fldCharType="end"/>
            </w:r>
          </w:hyperlink>
        </w:p>
        <w:p w14:paraId="7830E89F" w14:textId="77C1ADF4" w:rsidR="00B723EE" w:rsidRDefault="00B723EE">
          <w:pPr>
            <w:pStyle w:val="TOC1"/>
            <w:rPr>
              <w:rFonts w:eastAsiaTheme="minorEastAsia"/>
              <w:b w:val="0"/>
              <w:bCs w:val="0"/>
              <w:sz w:val="24"/>
              <w:szCs w:val="24"/>
              <w:lang w:eastAsia="en-GB"/>
            </w:rPr>
          </w:pPr>
          <w:hyperlink w:anchor="_Toc230501125" w:history="1">
            <w:r w:rsidRPr="00EF6BA3">
              <w:rPr>
                <w:rStyle w:val="Hyperlink"/>
                <w:rFonts w:ascii="Calibri" w:hAnsi="Calibri" w:cs="Calibri"/>
                <w:kern w:val="0"/>
                <w:lang w:eastAsia="en-GB"/>
                <w14:ligatures w14:val="none"/>
              </w:rPr>
              <w:t>2. Evaluating the Concept of Knowledge Management</w:t>
            </w:r>
            <w:r>
              <w:rPr>
                <w:webHidden/>
              </w:rPr>
              <w:tab/>
            </w:r>
            <w:r>
              <w:rPr>
                <w:webHidden/>
              </w:rPr>
              <w:fldChar w:fldCharType="begin"/>
            </w:r>
            <w:r>
              <w:rPr>
                <w:webHidden/>
              </w:rPr>
              <w:instrText xml:space="preserve"> PAGEREF _Toc230501125 \h </w:instrText>
            </w:r>
            <w:r>
              <w:rPr>
                <w:webHidden/>
              </w:rPr>
            </w:r>
            <w:r>
              <w:rPr>
                <w:webHidden/>
              </w:rPr>
              <w:fldChar w:fldCharType="separate"/>
            </w:r>
            <w:r w:rsidR="00537E63">
              <w:rPr>
                <w:webHidden/>
              </w:rPr>
              <w:t>4</w:t>
            </w:r>
            <w:r>
              <w:rPr>
                <w:webHidden/>
              </w:rPr>
              <w:fldChar w:fldCharType="end"/>
            </w:r>
          </w:hyperlink>
        </w:p>
        <w:p w14:paraId="07590B69" w14:textId="6E66B47E" w:rsidR="00B723EE" w:rsidRDefault="00B723EE">
          <w:pPr>
            <w:pStyle w:val="TOC2"/>
            <w:tabs>
              <w:tab w:val="right" w:leader="dot" w:pos="9016"/>
            </w:tabs>
            <w:rPr>
              <w:rFonts w:eastAsiaTheme="minorEastAsia"/>
              <w:noProof/>
              <w:sz w:val="24"/>
              <w:szCs w:val="24"/>
              <w:lang w:eastAsia="en-GB"/>
            </w:rPr>
          </w:pPr>
          <w:hyperlink w:anchor="_Toc230501126" w:history="1">
            <w:r w:rsidRPr="00EF6BA3">
              <w:rPr>
                <w:rStyle w:val="Hyperlink"/>
                <w:rFonts w:ascii="Calibri" w:hAnsi="Calibri" w:cs="Calibri"/>
                <w:b/>
                <w:bCs/>
                <w:noProof/>
                <w:kern w:val="0"/>
                <w:lang w:eastAsia="en-GB"/>
                <w14:ligatures w14:val="none"/>
              </w:rPr>
              <w:t>2</w:t>
            </w:r>
            <w:r w:rsidRPr="00EF6BA3">
              <w:rPr>
                <w:rStyle w:val="Hyperlink"/>
                <w:rFonts w:ascii="Calibri" w:hAnsi="Calibri" w:cs="Calibri"/>
                <w:b/>
                <w:bCs/>
                <w:noProof/>
              </w:rPr>
              <w:t>.1 Understanding Data, Information and Knowledge</w:t>
            </w:r>
            <w:r>
              <w:rPr>
                <w:noProof/>
                <w:webHidden/>
              </w:rPr>
              <w:tab/>
            </w:r>
            <w:r>
              <w:rPr>
                <w:noProof/>
                <w:webHidden/>
              </w:rPr>
              <w:fldChar w:fldCharType="begin"/>
            </w:r>
            <w:r>
              <w:rPr>
                <w:noProof/>
                <w:webHidden/>
              </w:rPr>
              <w:instrText xml:space="preserve"> PAGEREF _Toc230501126 \h </w:instrText>
            </w:r>
            <w:r>
              <w:rPr>
                <w:noProof/>
                <w:webHidden/>
              </w:rPr>
            </w:r>
            <w:r>
              <w:rPr>
                <w:noProof/>
                <w:webHidden/>
              </w:rPr>
              <w:fldChar w:fldCharType="separate"/>
            </w:r>
            <w:r w:rsidR="00537E63">
              <w:rPr>
                <w:noProof/>
                <w:webHidden/>
              </w:rPr>
              <w:t>4</w:t>
            </w:r>
            <w:r>
              <w:rPr>
                <w:noProof/>
                <w:webHidden/>
              </w:rPr>
              <w:fldChar w:fldCharType="end"/>
            </w:r>
          </w:hyperlink>
        </w:p>
        <w:p w14:paraId="7E176121" w14:textId="7B8C9DFB" w:rsidR="00B723EE" w:rsidRDefault="00B723EE">
          <w:pPr>
            <w:pStyle w:val="TOC2"/>
            <w:tabs>
              <w:tab w:val="right" w:leader="dot" w:pos="9016"/>
            </w:tabs>
            <w:rPr>
              <w:rFonts w:eastAsiaTheme="minorEastAsia"/>
              <w:noProof/>
              <w:sz w:val="24"/>
              <w:szCs w:val="24"/>
              <w:lang w:eastAsia="en-GB"/>
            </w:rPr>
          </w:pPr>
          <w:hyperlink w:anchor="_Toc230501127" w:history="1">
            <w:r w:rsidRPr="00EF6BA3">
              <w:rPr>
                <w:rStyle w:val="Hyperlink"/>
                <w:rFonts w:ascii="Calibri" w:hAnsi="Calibri" w:cs="Calibri"/>
                <w:b/>
                <w:bCs/>
                <w:noProof/>
              </w:rPr>
              <w:t>2.2 Relationship Between Individual and Organisational Knowledge</w:t>
            </w:r>
            <w:r>
              <w:rPr>
                <w:noProof/>
                <w:webHidden/>
              </w:rPr>
              <w:tab/>
            </w:r>
            <w:r>
              <w:rPr>
                <w:noProof/>
                <w:webHidden/>
              </w:rPr>
              <w:fldChar w:fldCharType="begin"/>
            </w:r>
            <w:r>
              <w:rPr>
                <w:noProof/>
                <w:webHidden/>
              </w:rPr>
              <w:instrText xml:space="preserve"> PAGEREF _Toc230501127 \h </w:instrText>
            </w:r>
            <w:r>
              <w:rPr>
                <w:noProof/>
                <w:webHidden/>
              </w:rPr>
            </w:r>
            <w:r>
              <w:rPr>
                <w:noProof/>
                <w:webHidden/>
              </w:rPr>
              <w:fldChar w:fldCharType="separate"/>
            </w:r>
            <w:r w:rsidR="00537E63">
              <w:rPr>
                <w:noProof/>
                <w:webHidden/>
              </w:rPr>
              <w:t>5</w:t>
            </w:r>
            <w:r>
              <w:rPr>
                <w:noProof/>
                <w:webHidden/>
              </w:rPr>
              <w:fldChar w:fldCharType="end"/>
            </w:r>
          </w:hyperlink>
        </w:p>
        <w:p w14:paraId="61F632B6" w14:textId="7176943B" w:rsidR="00B723EE" w:rsidRDefault="00B723EE">
          <w:pPr>
            <w:pStyle w:val="TOC1"/>
            <w:rPr>
              <w:rFonts w:eastAsiaTheme="minorEastAsia"/>
              <w:b w:val="0"/>
              <w:bCs w:val="0"/>
              <w:sz w:val="24"/>
              <w:szCs w:val="24"/>
              <w:lang w:eastAsia="en-GB"/>
            </w:rPr>
          </w:pPr>
          <w:hyperlink w:anchor="_Toc230501128" w:history="1">
            <w:r w:rsidRPr="00EF6BA3">
              <w:rPr>
                <w:rStyle w:val="Hyperlink"/>
                <w:rFonts w:ascii="Calibri" w:hAnsi="Calibri" w:cs="Calibri"/>
              </w:rPr>
              <w:t>3. Knowledge Management Theories and Models</w:t>
            </w:r>
            <w:r>
              <w:rPr>
                <w:webHidden/>
              </w:rPr>
              <w:tab/>
            </w:r>
            <w:r>
              <w:rPr>
                <w:webHidden/>
              </w:rPr>
              <w:fldChar w:fldCharType="begin"/>
            </w:r>
            <w:r>
              <w:rPr>
                <w:webHidden/>
              </w:rPr>
              <w:instrText xml:space="preserve"> PAGEREF _Toc230501128 \h </w:instrText>
            </w:r>
            <w:r>
              <w:rPr>
                <w:webHidden/>
              </w:rPr>
            </w:r>
            <w:r>
              <w:rPr>
                <w:webHidden/>
              </w:rPr>
              <w:fldChar w:fldCharType="separate"/>
            </w:r>
            <w:r w:rsidR="00537E63">
              <w:rPr>
                <w:webHidden/>
              </w:rPr>
              <w:t>7</w:t>
            </w:r>
            <w:r>
              <w:rPr>
                <w:webHidden/>
              </w:rPr>
              <w:fldChar w:fldCharType="end"/>
            </w:r>
          </w:hyperlink>
        </w:p>
        <w:p w14:paraId="3D04568B" w14:textId="3A9C4DB9" w:rsidR="00B723EE" w:rsidRDefault="00B723EE">
          <w:pPr>
            <w:pStyle w:val="TOC1"/>
            <w:rPr>
              <w:rFonts w:eastAsiaTheme="minorEastAsia"/>
              <w:b w:val="0"/>
              <w:bCs w:val="0"/>
              <w:sz w:val="24"/>
              <w:szCs w:val="24"/>
              <w:lang w:eastAsia="en-GB"/>
            </w:rPr>
          </w:pPr>
          <w:hyperlink w:anchor="_Toc230501129" w:history="1">
            <w:r w:rsidRPr="00EF6BA3">
              <w:rPr>
                <w:rStyle w:val="Hyperlink"/>
                <w:rFonts w:ascii="Calibri" w:hAnsi="Calibri" w:cs="Calibri"/>
                <w:lang w:eastAsia="en-GB"/>
              </w:rPr>
              <w:t>4. Developing a Framework for a Knowledge Management Culture</w:t>
            </w:r>
            <w:r>
              <w:rPr>
                <w:webHidden/>
              </w:rPr>
              <w:tab/>
            </w:r>
            <w:r>
              <w:rPr>
                <w:webHidden/>
              </w:rPr>
              <w:fldChar w:fldCharType="begin"/>
            </w:r>
            <w:r>
              <w:rPr>
                <w:webHidden/>
              </w:rPr>
              <w:instrText xml:space="preserve"> PAGEREF _Toc230501129 \h </w:instrText>
            </w:r>
            <w:r>
              <w:rPr>
                <w:webHidden/>
              </w:rPr>
            </w:r>
            <w:r>
              <w:rPr>
                <w:webHidden/>
              </w:rPr>
              <w:fldChar w:fldCharType="separate"/>
            </w:r>
            <w:r w:rsidR="00537E63">
              <w:rPr>
                <w:webHidden/>
              </w:rPr>
              <w:t>9</w:t>
            </w:r>
            <w:r>
              <w:rPr>
                <w:webHidden/>
              </w:rPr>
              <w:fldChar w:fldCharType="end"/>
            </w:r>
          </w:hyperlink>
        </w:p>
        <w:p w14:paraId="6A78F7F2" w14:textId="594C8FC2" w:rsidR="00B723EE" w:rsidRDefault="00B723EE">
          <w:pPr>
            <w:pStyle w:val="TOC2"/>
            <w:tabs>
              <w:tab w:val="right" w:leader="dot" w:pos="9016"/>
            </w:tabs>
            <w:rPr>
              <w:rFonts w:eastAsiaTheme="minorEastAsia"/>
              <w:noProof/>
              <w:sz w:val="24"/>
              <w:szCs w:val="24"/>
              <w:lang w:eastAsia="en-GB"/>
            </w:rPr>
          </w:pPr>
          <w:hyperlink w:anchor="_Toc230501130" w:history="1">
            <w:r w:rsidRPr="00EF6BA3">
              <w:rPr>
                <w:rStyle w:val="Hyperlink"/>
                <w:rFonts w:ascii="Calibri" w:hAnsi="Calibri" w:cs="Calibri"/>
                <w:b/>
                <w:bCs/>
                <w:noProof/>
                <w:lang w:eastAsia="en-GB"/>
              </w:rPr>
              <w:t>4.1 Business Case for the Collection and Distribution of Knowledge</w:t>
            </w:r>
            <w:r>
              <w:rPr>
                <w:noProof/>
                <w:webHidden/>
              </w:rPr>
              <w:tab/>
            </w:r>
            <w:r>
              <w:rPr>
                <w:noProof/>
                <w:webHidden/>
              </w:rPr>
              <w:fldChar w:fldCharType="begin"/>
            </w:r>
            <w:r>
              <w:rPr>
                <w:noProof/>
                <w:webHidden/>
              </w:rPr>
              <w:instrText xml:space="preserve"> PAGEREF _Toc230501130 \h </w:instrText>
            </w:r>
            <w:r>
              <w:rPr>
                <w:noProof/>
                <w:webHidden/>
              </w:rPr>
            </w:r>
            <w:r>
              <w:rPr>
                <w:noProof/>
                <w:webHidden/>
              </w:rPr>
              <w:fldChar w:fldCharType="separate"/>
            </w:r>
            <w:r w:rsidR="00537E63">
              <w:rPr>
                <w:noProof/>
                <w:webHidden/>
              </w:rPr>
              <w:t>9</w:t>
            </w:r>
            <w:r>
              <w:rPr>
                <w:noProof/>
                <w:webHidden/>
              </w:rPr>
              <w:fldChar w:fldCharType="end"/>
            </w:r>
          </w:hyperlink>
        </w:p>
        <w:p w14:paraId="3DCCFCDE" w14:textId="063EB5C6" w:rsidR="00B723EE" w:rsidRDefault="00B723EE">
          <w:pPr>
            <w:pStyle w:val="TOC2"/>
            <w:tabs>
              <w:tab w:val="right" w:leader="dot" w:pos="9016"/>
            </w:tabs>
            <w:rPr>
              <w:rFonts w:eastAsiaTheme="minorEastAsia"/>
              <w:noProof/>
              <w:sz w:val="24"/>
              <w:szCs w:val="24"/>
              <w:lang w:eastAsia="en-GB"/>
            </w:rPr>
          </w:pPr>
          <w:hyperlink w:anchor="_Toc230501131" w:history="1">
            <w:r w:rsidRPr="00EF6BA3">
              <w:rPr>
                <w:rStyle w:val="Hyperlink"/>
                <w:rFonts w:ascii="Calibri" w:hAnsi="Calibri" w:cs="Calibri"/>
                <w:b/>
                <w:bCs/>
                <w:noProof/>
                <w:lang w:eastAsia="en-GB"/>
              </w:rPr>
              <w:t>4.2 Requirements to Create, Store and Implement Knowledge</w:t>
            </w:r>
            <w:r>
              <w:rPr>
                <w:noProof/>
                <w:webHidden/>
              </w:rPr>
              <w:tab/>
            </w:r>
            <w:r>
              <w:rPr>
                <w:noProof/>
                <w:webHidden/>
              </w:rPr>
              <w:fldChar w:fldCharType="begin"/>
            </w:r>
            <w:r>
              <w:rPr>
                <w:noProof/>
                <w:webHidden/>
              </w:rPr>
              <w:instrText xml:space="preserve"> PAGEREF _Toc230501131 \h </w:instrText>
            </w:r>
            <w:r>
              <w:rPr>
                <w:noProof/>
                <w:webHidden/>
              </w:rPr>
            </w:r>
            <w:r>
              <w:rPr>
                <w:noProof/>
                <w:webHidden/>
              </w:rPr>
              <w:fldChar w:fldCharType="separate"/>
            </w:r>
            <w:r w:rsidR="00537E63">
              <w:rPr>
                <w:noProof/>
                <w:webHidden/>
              </w:rPr>
              <w:t>9</w:t>
            </w:r>
            <w:r>
              <w:rPr>
                <w:noProof/>
                <w:webHidden/>
              </w:rPr>
              <w:fldChar w:fldCharType="end"/>
            </w:r>
          </w:hyperlink>
        </w:p>
        <w:p w14:paraId="7C0DB772" w14:textId="01C883D6" w:rsidR="00B723EE" w:rsidRDefault="00B723EE">
          <w:pPr>
            <w:pStyle w:val="TOC2"/>
            <w:tabs>
              <w:tab w:val="right" w:leader="dot" w:pos="9016"/>
            </w:tabs>
            <w:rPr>
              <w:rFonts w:eastAsiaTheme="minorEastAsia"/>
              <w:noProof/>
              <w:sz w:val="24"/>
              <w:szCs w:val="24"/>
              <w:lang w:eastAsia="en-GB"/>
            </w:rPr>
          </w:pPr>
          <w:hyperlink w:anchor="_Toc230501132" w:history="1">
            <w:r w:rsidRPr="00EF6BA3">
              <w:rPr>
                <w:rStyle w:val="Hyperlink"/>
                <w:rFonts w:ascii="Calibri" w:hAnsi="Calibri" w:cs="Calibri"/>
                <w:b/>
                <w:bCs/>
                <w:noProof/>
                <w:lang w:eastAsia="en-GB"/>
              </w:rPr>
              <w:t>4.3 Current Systems Used within My Workplace</w:t>
            </w:r>
            <w:r>
              <w:rPr>
                <w:noProof/>
                <w:webHidden/>
              </w:rPr>
              <w:tab/>
            </w:r>
            <w:r>
              <w:rPr>
                <w:noProof/>
                <w:webHidden/>
              </w:rPr>
              <w:fldChar w:fldCharType="begin"/>
            </w:r>
            <w:r>
              <w:rPr>
                <w:noProof/>
                <w:webHidden/>
              </w:rPr>
              <w:instrText xml:space="preserve"> PAGEREF _Toc230501132 \h </w:instrText>
            </w:r>
            <w:r>
              <w:rPr>
                <w:noProof/>
                <w:webHidden/>
              </w:rPr>
            </w:r>
            <w:r>
              <w:rPr>
                <w:noProof/>
                <w:webHidden/>
              </w:rPr>
              <w:fldChar w:fldCharType="separate"/>
            </w:r>
            <w:r w:rsidR="00537E63">
              <w:rPr>
                <w:noProof/>
                <w:webHidden/>
              </w:rPr>
              <w:t>10</w:t>
            </w:r>
            <w:r>
              <w:rPr>
                <w:noProof/>
                <w:webHidden/>
              </w:rPr>
              <w:fldChar w:fldCharType="end"/>
            </w:r>
          </w:hyperlink>
        </w:p>
        <w:p w14:paraId="354398B6" w14:textId="4B9FE350" w:rsidR="00B723EE" w:rsidRDefault="00B723EE">
          <w:pPr>
            <w:pStyle w:val="TOC1"/>
            <w:rPr>
              <w:rFonts w:eastAsiaTheme="minorEastAsia"/>
              <w:b w:val="0"/>
              <w:bCs w:val="0"/>
              <w:sz w:val="24"/>
              <w:szCs w:val="24"/>
              <w:lang w:eastAsia="en-GB"/>
            </w:rPr>
          </w:pPr>
          <w:hyperlink w:anchor="_Toc230501133" w:history="1">
            <w:r w:rsidRPr="00EF6BA3">
              <w:rPr>
                <w:rStyle w:val="Hyperlink"/>
                <w:rFonts w:ascii="Calibri" w:hAnsi="Calibri" w:cs="Calibri"/>
                <w:lang w:eastAsia="en-GB"/>
              </w:rPr>
              <w:t>5. Knowledge Assets within the Workplace</w:t>
            </w:r>
            <w:r>
              <w:rPr>
                <w:webHidden/>
              </w:rPr>
              <w:tab/>
            </w:r>
            <w:r>
              <w:rPr>
                <w:webHidden/>
              </w:rPr>
              <w:fldChar w:fldCharType="begin"/>
            </w:r>
            <w:r>
              <w:rPr>
                <w:webHidden/>
              </w:rPr>
              <w:instrText xml:space="preserve"> PAGEREF _Toc230501133 \h </w:instrText>
            </w:r>
            <w:r>
              <w:rPr>
                <w:webHidden/>
              </w:rPr>
            </w:r>
            <w:r>
              <w:rPr>
                <w:webHidden/>
              </w:rPr>
              <w:fldChar w:fldCharType="separate"/>
            </w:r>
            <w:r w:rsidR="00537E63">
              <w:rPr>
                <w:webHidden/>
              </w:rPr>
              <w:t>11</w:t>
            </w:r>
            <w:r>
              <w:rPr>
                <w:webHidden/>
              </w:rPr>
              <w:fldChar w:fldCharType="end"/>
            </w:r>
          </w:hyperlink>
        </w:p>
        <w:p w14:paraId="7D46412D" w14:textId="6927C2F3" w:rsidR="00B723EE" w:rsidRDefault="00B723EE">
          <w:pPr>
            <w:pStyle w:val="TOC1"/>
            <w:rPr>
              <w:rFonts w:eastAsiaTheme="minorEastAsia"/>
              <w:b w:val="0"/>
              <w:bCs w:val="0"/>
              <w:sz w:val="24"/>
              <w:szCs w:val="24"/>
              <w:lang w:eastAsia="en-GB"/>
            </w:rPr>
          </w:pPr>
          <w:hyperlink w:anchor="_Toc230501134" w:history="1">
            <w:r w:rsidRPr="00EF6BA3">
              <w:rPr>
                <w:rStyle w:val="Hyperlink"/>
                <w:rFonts w:ascii="Calibri" w:hAnsi="Calibri" w:cs="Calibri"/>
              </w:rPr>
              <w:t>6. Operational Case Experiences within Scheduling Management</w:t>
            </w:r>
            <w:r>
              <w:rPr>
                <w:webHidden/>
              </w:rPr>
              <w:tab/>
            </w:r>
            <w:r>
              <w:rPr>
                <w:webHidden/>
              </w:rPr>
              <w:fldChar w:fldCharType="begin"/>
            </w:r>
            <w:r>
              <w:rPr>
                <w:webHidden/>
              </w:rPr>
              <w:instrText xml:space="preserve"> PAGEREF _Toc230501134 \h </w:instrText>
            </w:r>
            <w:r>
              <w:rPr>
                <w:webHidden/>
              </w:rPr>
            </w:r>
            <w:r>
              <w:rPr>
                <w:webHidden/>
              </w:rPr>
              <w:fldChar w:fldCharType="separate"/>
            </w:r>
            <w:r w:rsidR="00537E63">
              <w:rPr>
                <w:webHidden/>
              </w:rPr>
              <w:t>12</w:t>
            </w:r>
            <w:r>
              <w:rPr>
                <w:webHidden/>
              </w:rPr>
              <w:fldChar w:fldCharType="end"/>
            </w:r>
          </w:hyperlink>
        </w:p>
        <w:p w14:paraId="0B3F4AFF" w14:textId="777A144C" w:rsidR="00B723EE" w:rsidRDefault="00B723EE">
          <w:pPr>
            <w:pStyle w:val="TOC1"/>
            <w:rPr>
              <w:rFonts w:eastAsiaTheme="minorEastAsia"/>
              <w:b w:val="0"/>
              <w:bCs w:val="0"/>
              <w:sz w:val="24"/>
              <w:szCs w:val="24"/>
              <w:lang w:eastAsia="en-GB"/>
            </w:rPr>
          </w:pPr>
          <w:hyperlink w:anchor="_Toc230501135" w:history="1">
            <w:r w:rsidRPr="00EF6BA3">
              <w:rPr>
                <w:rStyle w:val="Hyperlink"/>
                <w:rFonts w:ascii="Calibri" w:hAnsi="Calibri" w:cs="Calibri"/>
              </w:rPr>
              <w:t>7. Key Performance Indicators for Knowledge Management</w:t>
            </w:r>
            <w:r>
              <w:rPr>
                <w:webHidden/>
              </w:rPr>
              <w:tab/>
            </w:r>
            <w:r>
              <w:rPr>
                <w:webHidden/>
              </w:rPr>
              <w:fldChar w:fldCharType="begin"/>
            </w:r>
            <w:r>
              <w:rPr>
                <w:webHidden/>
              </w:rPr>
              <w:instrText xml:space="preserve"> PAGEREF _Toc230501135 \h </w:instrText>
            </w:r>
            <w:r>
              <w:rPr>
                <w:webHidden/>
              </w:rPr>
            </w:r>
            <w:r>
              <w:rPr>
                <w:webHidden/>
              </w:rPr>
              <w:fldChar w:fldCharType="separate"/>
            </w:r>
            <w:r w:rsidR="00537E63">
              <w:rPr>
                <w:webHidden/>
              </w:rPr>
              <w:t>15</w:t>
            </w:r>
            <w:r>
              <w:rPr>
                <w:webHidden/>
              </w:rPr>
              <w:fldChar w:fldCharType="end"/>
            </w:r>
          </w:hyperlink>
        </w:p>
        <w:p w14:paraId="162CBEA1" w14:textId="6A976811" w:rsidR="00B723EE" w:rsidRDefault="00B723EE">
          <w:pPr>
            <w:pStyle w:val="TOC2"/>
            <w:tabs>
              <w:tab w:val="right" w:leader="dot" w:pos="9016"/>
            </w:tabs>
            <w:rPr>
              <w:rFonts w:eastAsiaTheme="minorEastAsia"/>
              <w:noProof/>
              <w:sz w:val="24"/>
              <w:szCs w:val="24"/>
              <w:lang w:eastAsia="en-GB"/>
            </w:rPr>
          </w:pPr>
          <w:hyperlink w:anchor="_Toc230501136" w:history="1">
            <w:r w:rsidRPr="00EF6BA3">
              <w:rPr>
                <w:rStyle w:val="Hyperlink"/>
                <w:rFonts w:ascii="Calibri" w:hAnsi="Calibri" w:cs="Calibri"/>
                <w:b/>
                <w:bCs/>
                <w:noProof/>
              </w:rPr>
              <w:t>7.1 Information Required by the Business</w:t>
            </w:r>
            <w:r>
              <w:rPr>
                <w:noProof/>
                <w:webHidden/>
              </w:rPr>
              <w:tab/>
            </w:r>
            <w:r>
              <w:rPr>
                <w:noProof/>
                <w:webHidden/>
              </w:rPr>
              <w:fldChar w:fldCharType="begin"/>
            </w:r>
            <w:r>
              <w:rPr>
                <w:noProof/>
                <w:webHidden/>
              </w:rPr>
              <w:instrText xml:space="preserve"> PAGEREF _Toc230501136 \h </w:instrText>
            </w:r>
            <w:r>
              <w:rPr>
                <w:noProof/>
                <w:webHidden/>
              </w:rPr>
            </w:r>
            <w:r>
              <w:rPr>
                <w:noProof/>
                <w:webHidden/>
              </w:rPr>
              <w:fldChar w:fldCharType="separate"/>
            </w:r>
            <w:r w:rsidR="00537E63">
              <w:rPr>
                <w:noProof/>
                <w:webHidden/>
              </w:rPr>
              <w:t>15</w:t>
            </w:r>
            <w:r>
              <w:rPr>
                <w:noProof/>
                <w:webHidden/>
              </w:rPr>
              <w:fldChar w:fldCharType="end"/>
            </w:r>
          </w:hyperlink>
        </w:p>
        <w:p w14:paraId="4D99DD7C" w14:textId="4D4C14C4" w:rsidR="00B723EE" w:rsidRDefault="00B723EE">
          <w:pPr>
            <w:pStyle w:val="TOC2"/>
            <w:tabs>
              <w:tab w:val="right" w:leader="dot" w:pos="9016"/>
            </w:tabs>
            <w:rPr>
              <w:rFonts w:eastAsiaTheme="minorEastAsia"/>
              <w:noProof/>
              <w:sz w:val="24"/>
              <w:szCs w:val="24"/>
              <w:lang w:eastAsia="en-GB"/>
            </w:rPr>
          </w:pPr>
          <w:hyperlink w:anchor="_Toc230501137" w:history="1">
            <w:r w:rsidRPr="00EF6BA3">
              <w:rPr>
                <w:rStyle w:val="Hyperlink"/>
                <w:rFonts w:ascii="Calibri" w:hAnsi="Calibri" w:cs="Calibri"/>
                <w:b/>
                <w:bCs/>
                <w:noProof/>
                <w:kern w:val="0"/>
                <w:lang w:eastAsia="en-GB"/>
                <w14:ligatures w14:val="none"/>
              </w:rPr>
              <w:t>7</w:t>
            </w:r>
            <w:r w:rsidRPr="00EF6BA3">
              <w:rPr>
                <w:rStyle w:val="Hyperlink"/>
                <w:rFonts w:ascii="Calibri" w:hAnsi="Calibri" w:cs="Calibri"/>
                <w:b/>
                <w:bCs/>
                <w:noProof/>
              </w:rPr>
              <w:t>.2 Systems Protecting Confidentiality, Integrity and Availability</w:t>
            </w:r>
            <w:r>
              <w:rPr>
                <w:noProof/>
                <w:webHidden/>
              </w:rPr>
              <w:tab/>
            </w:r>
            <w:r>
              <w:rPr>
                <w:noProof/>
                <w:webHidden/>
              </w:rPr>
              <w:fldChar w:fldCharType="begin"/>
            </w:r>
            <w:r>
              <w:rPr>
                <w:noProof/>
                <w:webHidden/>
              </w:rPr>
              <w:instrText xml:space="preserve"> PAGEREF _Toc230501137 \h </w:instrText>
            </w:r>
            <w:r>
              <w:rPr>
                <w:noProof/>
                <w:webHidden/>
              </w:rPr>
            </w:r>
            <w:r>
              <w:rPr>
                <w:noProof/>
                <w:webHidden/>
              </w:rPr>
              <w:fldChar w:fldCharType="separate"/>
            </w:r>
            <w:r w:rsidR="00537E63">
              <w:rPr>
                <w:noProof/>
                <w:webHidden/>
              </w:rPr>
              <w:t>15</w:t>
            </w:r>
            <w:r>
              <w:rPr>
                <w:noProof/>
                <w:webHidden/>
              </w:rPr>
              <w:fldChar w:fldCharType="end"/>
            </w:r>
          </w:hyperlink>
        </w:p>
        <w:p w14:paraId="22D2C453" w14:textId="062CB73B" w:rsidR="00B723EE" w:rsidRDefault="00B723EE">
          <w:pPr>
            <w:pStyle w:val="TOC1"/>
            <w:rPr>
              <w:rFonts w:eastAsiaTheme="minorEastAsia"/>
              <w:b w:val="0"/>
              <w:bCs w:val="0"/>
              <w:sz w:val="24"/>
              <w:szCs w:val="24"/>
              <w:lang w:eastAsia="en-GB"/>
            </w:rPr>
          </w:pPr>
          <w:hyperlink w:anchor="_Toc230501138" w:history="1">
            <w:r w:rsidRPr="00EF6BA3">
              <w:rPr>
                <w:rStyle w:val="Hyperlink"/>
                <w:rFonts w:ascii="Calibri" w:hAnsi="Calibri" w:cs="Calibri"/>
              </w:rPr>
              <w:t>8. Business Knowledge Management Framework</w:t>
            </w:r>
            <w:r>
              <w:rPr>
                <w:webHidden/>
              </w:rPr>
              <w:tab/>
            </w:r>
            <w:r>
              <w:rPr>
                <w:webHidden/>
              </w:rPr>
              <w:fldChar w:fldCharType="begin"/>
            </w:r>
            <w:r>
              <w:rPr>
                <w:webHidden/>
              </w:rPr>
              <w:instrText xml:space="preserve"> PAGEREF _Toc230501138 \h </w:instrText>
            </w:r>
            <w:r>
              <w:rPr>
                <w:webHidden/>
              </w:rPr>
            </w:r>
            <w:r>
              <w:rPr>
                <w:webHidden/>
              </w:rPr>
              <w:fldChar w:fldCharType="separate"/>
            </w:r>
            <w:r w:rsidR="00537E63">
              <w:rPr>
                <w:webHidden/>
              </w:rPr>
              <w:t>16</w:t>
            </w:r>
            <w:r>
              <w:rPr>
                <w:webHidden/>
              </w:rPr>
              <w:fldChar w:fldCharType="end"/>
            </w:r>
          </w:hyperlink>
        </w:p>
        <w:p w14:paraId="0AC27BAC" w14:textId="0A90037E" w:rsidR="00B723EE" w:rsidRDefault="00B723EE">
          <w:pPr>
            <w:pStyle w:val="TOC2"/>
            <w:tabs>
              <w:tab w:val="right" w:leader="dot" w:pos="9016"/>
            </w:tabs>
            <w:rPr>
              <w:rFonts w:eastAsiaTheme="minorEastAsia"/>
              <w:noProof/>
              <w:sz w:val="24"/>
              <w:szCs w:val="24"/>
              <w:lang w:eastAsia="en-GB"/>
            </w:rPr>
          </w:pPr>
          <w:hyperlink w:anchor="_Toc230501139" w:history="1">
            <w:r w:rsidRPr="00EF6BA3">
              <w:rPr>
                <w:rStyle w:val="Hyperlink"/>
                <w:rFonts w:ascii="Calibri" w:hAnsi="Calibri" w:cs="Calibri"/>
                <w:b/>
                <w:bCs/>
                <w:noProof/>
              </w:rPr>
              <w:t>8.1 Critical Evaluation of Knowledge Management within Operational Scheduling</w:t>
            </w:r>
            <w:r>
              <w:rPr>
                <w:noProof/>
                <w:webHidden/>
              </w:rPr>
              <w:tab/>
            </w:r>
            <w:r>
              <w:rPr>
                <w:noProof/>
                <w:webHidden/>
              </w:rPr>
              <w:fldChar w:fldCharType="begin"/>
            </w:r>
            <w:r>
              <w:rPr>
                <w:noProof/>
                <w:webHidden/>
              </w:rPr>
              <w:instrText xml:space="preserve"> PAGEREF _Toc230501139 \h </w:instrText>
            </w:r>
            <w:r>
              <w:rPr>
                <w:noProof/>
                <w:webHidden/>
              </w:rPr>
            </w:r>
            <w:r>
              <w:rPr>
                <w:noProof/>
                <w:webHidden/>
              </w:rPr>
              <w:fldChar w:fldCharType="separate"/>
            </w:r>
            <w:r w:rsidR="00537E63">
              <w:rPr>
                <w:noProof/>
                <w:webHidden/>
              </w:rPr>
              <w:t>16</w:t>
            </w:r>
            <w:r>
              <w:rPr>
                <w:noProof/>
                <w:webHidden/>
              </w:rPr>
              <w:fldChar w:fldCharType="end"/>
            </w:r>
          </w:hyperlink>
        </w:p>
        <w:p w14:paraId="620F2EF4" w14:textId="7EF9F04D" w:rsidR="00B723EE" w:rsidRDefault="00B723EE">
          <w:pPr>
            <w:pStyle w:val="TOC2"/>
            <w:tabs>
              <w:tab w:val="right" w:leader="dot" w:pos="9016"/>
            </w:tabs>
            <w:rPr>
              <w:rFonts w:eastAsiaTheme="minorEastAsia"/>
              <w:noProof/>
              <w:sz w:val="24"/>
              <w:szCs w:val="24"/>
              <w:lang w:eastAsia="en-GB"/>
            </w:rPr>
          </w:pPr>
          <w:hyperlink w:anchor="_Toc230501140" w:history="1">
            <w:r w:rsidRPr="00EF6BA3">
              <w:rPr>
                <w:rStyle w:val="Hyperlink"/>
                <w:rFonts w:ascii="Calibri" w:hAnsi="Calibri" w:cs="Calibri"/>
                <w:b/>
                <w:bCs/>
                <w:noProof/>
                <w:lang w:eastAsia="en-GB"/>
              </w:rPr>
              <w:t>8.3 Personal Reflection</w:t>
            </w:r>
            <w:r>
              <w:rPr>
                <w:noProof/>
                <w:webHidden/>
              </w:rPr>
              <w:tab/>
            </w:r>
            <w:r>
              <w:rPr>
                <w:noProof/>
                <w:webHidden/>
              </w:rPr>
              <w:fldChar w:fldCharType="begin"/>
            </w:r>
            <w:r>
              <w:rPr>
                <w:noProof/>
                <w:webHidden/>
              </w:rPr>
              <w:instrText xml:space="preserve"> PAGEREF _Toc230501140 \h </w:instrText>
            </w:r>
            <w:r>
              <w:rPr>
                <w:noProof/>
                <w:webHidden/>
              </w:rPr>
            </w:r>
            <w:r>
              <w:rPr>
                <w:noProof/>
                <w:webHidden/>
              </w:rPr>
              <w:fldChar w:fldCharType="separate"/>
            </w:r>
            <w:r w:rsidR="00537E63">
              <w:rPr>
                <w:noProof/>
                <w:webHidden/>
              </w:rPr>
              <w:t>18</w:t>
            </w:r>
            <w:r>
              <w:rPr>
                <w:noProof/>
                <w:webHidden/>
              </w:rPr>
              <w:fldChar w:fldCharType="end"/>
            </w:r>
          </w:hyperlink>
        </w:p>
        <w:p w14:paraId="7B892CB1" w14:textId="5CB10715" w:rsidR="00B723EE" w:rsidRDefault="00B723EE">
          <w:pPr>
            <w:pStyle w:val="TOC1"/>
            <w:rPr>
              <w:rFonts w:eastAsiaTheme="minorEastAsia"/>
              <w:b w:val="0"/>
              <w:bCs w:val="0"/>
              <w:sz w:val="24"/>
              <w:szCs w:val="24"/>
              <w:lang w:eastAsia="en-GB"/>
            </w:rPr>
          </w:pPr>
          <w:hyperlink w:anchor="_Toc230501141" w:history="1">
            <w:r w:rsidRPr="00EF6BA3">
              <w:rPr>
                <w:rStyle w:val="Hyperlink"/>
                <w:rFonts w:ascii="Calibri" w:hAnsi="Calibri" w:cs="Calibri"/>
              </w:rPr>
              <w:t>9. Conclusion</w:t>
            </w:r>
            <w:r>
              <w:rPr>
                <w:webHidden/>
              </w:rPr>
              <w:tab/>
            </w:r>
            <w:r>
              <w:rPr>
                <w:webHidden/>
              </w:rPr>
              <w:fldChar w:fldCharType="begin"/>
            </w:r>
            <w:r>
              <w:rPr>
                <w:webHidden/>
              </w:rPr>
              <w:instrText xml:space="preserve"> PAGEREF _Toc230501141 \h </w:instrText>
            </w:r>
            <w:r>
              <w:rPr>
                <w:webHidden/>
              </w:rPr>
            </w:r>
            <w:r>
              <w:rPr>
                <w:webHidden/>
              </w:rPr>
              <w:fldChar w:fldCharType="separate"/>
            </w:r>
            <w:r w:rsidR="00537E63">
              <w:rPr>
                <w:webHidden/>
              </w:rPr>
              <w:t>20</w:t>
            </w:r>
            <w:r>
              <w:rPr>
                <w:webHidden/>
              </w:rPr>
              <w:fldChar w:fldCharType="end"/>
            </w:r>
          </w:hyperlink>
        </w:p>
        <w:p w14:paraId="58846B46" w14:textId="0153D662" w:rsidR="00B723EE" w:rsidRDefault="00B723EE">
          <w:pPr>
            <w:pStyle w:val="TOC1"/>
            <w:rPr>
              <w:rFonts w:eastAsiaTheme="minorEastAsia"/>
              <w:b w:val="0"/>
              <w:bCs w:val="0"/>
              <w:sz w:val="24"/>
              <w:szCs w:val="24"/>
              <w:lang w:eastAsia="en-GB"/>
            </w:rPr>
          </w:pPr>
          <w:hyperlink w:anchor="_Toc230501142" w:history="1">
            <w:r w:rsidRPr="00EF6BA3">
              <w:rPr>
                <w:rStyle w:val="Hyperlink"/>
                <w:rFonts w:ascii="Calibri" w:hAnsi="Calibri" w:cs="Calibri"/>
                <w:kern w:val="0"/>
                <w:lang w:eastAsia="en-GB"/>
                <w14:ligatures w14:val="none"/>
              </w:rPr>
              <w:t>10. References</w:t>
            </w:r>
            <w:r>
              <w:rPr>
                <w:webHidden/>
              </w:rPr>
              <w:tab/>
            </w:r>
            <w:r>
              <w:rPr>
                <w:webHidden/>
              </w:rPr>
              <w:fldChar w:fldCharType="begin"/>
            </w:r>
            <w:r>
              <w:rPr>
                <w:webHidden/>
              </w:rPr>
              <w:instrText xml:space="preserve"> PAGEREF _Toc230501142 \h </w:instrText>
            </w:r>
            <w:r>
              <w:rPr>
                <w:webHidden/>
              </w:rPr>
            </w:r>
            <w:r>
              <w:rPr>
                <w:webHidden/>
              </w:rPr>
              <w:fldChar w:fldCharType="separate"/>
            </w:r>
            <w:r w:rsidR="00537E63">
              <w:rPr>
                <w:webHidden/>
              </w:rPr>
              <w:t>21</w:t>
            </w:r>
            <w:r>
              <w:rPr>
                <w:webHidden/>
              </w:rPr>
              <w:fldChar w:fldCharType="end"/>
            </w:r>
          </w:hyperlink>
        </w:p>
        <w:p w14:paraId="1A918BE6" w14:textId="6B1448B3" w:rsidR="006C2ACA" w:rsidRPr="002A1957" w:rsidRDefault="006C2ACA">
          <w:pPr>
            <w:rPr>
              <w:rFonts w:ascii="Calibri" w:hAnsi="Calibri" w:cs="Calibri"/>
            </w:rPr>
          </w:pPr>
          <w:r w:rsidRPr="002A1957">
            <w:rPr>
              <w:rFonts w:ascii="Calibri" w:hAnsi="Calibri" w:cs="Calibri"/>
              <w:b/>
              <w:bCs/>
            </w:rPr>
            <w:fldChar w:fldCharType="end"/>
          </w:r>
        </w:p>
      </w:sdtContent>
    </w:sdt>
    <w:p w14:paraId="4296DEDD" w14:textId="77777777" w:rsidR="008117B9" w:rsidRDefault="008117B9" w:rsidP="002A1957">
      <w:pPr>
        <w:pStyle w:val="Heading1"/>
        <w:rPr>
          <w:rFonts w:ascii="Calibri" w:hAnsi="Calibri" w:cs="Calibri"/>
          <w:sz w:val="22"/>
          <w:szCs w:val="22"/>
        </w:rPr>
      </w:pPr>
    </w:p>
    <w:p w14:paraId="67BA08E1" w14:textId="77777777" w:rsidR="00BB3BE5" w:rsidRDefault="00BB3BE5" w:rsidP="00BB3BE5"/>
    <w:p w14:paraId="25D990F3" w14:textId="77777777" w:rsidR="00BB3BE5" w:rsidRDefault="00BB3BE5" w:rsidP="00BB3BE5"/>
    <w:p w14:paraId="0DF2B0F8" w14:textId="77777777" w:rsidR="00BB3BE5" w:rsidRDefault="00BB3BE5" w:rsidP="00BB3BE5"/>
    <w:p w14:paraId="536D417E" w14:textId="77777777" w:rsidR="00BB3BE5" w:rsidRDefault="00BB3BE5" w:rsidP="00BB3BE5"/>
    <w:p w14:paraId="57150F78" w14:textId="77777777" w:rsidR="00BB3BE5" w:rsidRDefault="00BB3BE5" w:rsidP="00BB3BE5"/>
    <w:p w14:paraId="27BB22C8" w14:textId="77777777" w:rsidR="00BB3BE5" w:rsidRPr="00BB3BE5" w:rsidRDefault="00BB3BE5" w:rsidP="00BB3BE5"/>
    <w:p w14:paraId="28514C3D" w14:textId="77777777" w:rsidR="008117B9" w:rsidRDefault="008117B9" w:rsidP="00F017B2">
      <w:pPr>
        <w:pStyle w:val="TOCHeading"/>
        <w:contextualSpacing/>
        <w:rPr>
          <w:rFonts w:ascii="Calibri" w:hAnsi="Calibri" w:cs="Calibri"/>
          <w:color w:val="auto"/>
          <w:sz w:val="22"/>
          <w:szCs w:val="22"/>
        </w:rPr>
      </w:pPr>
    </w:p>
    <w:p w14:paraId="011C137B" w14:textId="77777777" w:rsidR="00BB3BE5" w:rsidRPr="00BB3BE5" w:rsidRDefault="00BB3BE5" w:rsidP="00BB3BE5">
      <w:pPr>
        <w:rPr>
          <w:lang w:eastAsia="en-GB"/>
        </w:rPr>
      </w:pPr>
    </w:p>
    <w:p w14:paraId="12593598" w14:textId="77777777" w:rsidR="008117B9" w:rsidRDefault="008117B9" w:rsidP="00F017B2">
      <w:pPr>
        <w:pStyle w:val="TOCHeading"/>
        <w:contextualSpacing/>
        <w:rPr>
          <w:rFonts w:ascii="Calibri" w:hAnsi="Calibri" w:cs="Calibri"/>
          <w:color w:val="auto"/>
          <w:sz w:val="22"/>
          <w:szCs w:val="22"/>
        </w:rPr>
      </w:pPr>
    </w:p>
    <w:p w14:paraId="0CED4F56" w14:textId="77777777" w:rsidR="008117B9" w:rsidRDefault="008117B9" w:rsidP="00F017B2">
      <w:pPr>
        <w:pStyle w:val="TOCHeading"/>
        <w:contextualSpacing/>
        <w:rPr>
          <w:rFonts w:ascii="Calibri" w:hAnsi="Calibri" w:cs="Calibri"/>
          <w:color w:val="auto"/>
          <w:sz w:val="22"/>
          <w:szCs w:val="22"/>
        </w:rPr>
      </w:pPr>
    </w:p>
    <w:p w14:paraId="163B8EE5" w14:textId="77777777" w:rsidR="008117B9" w:rsidRDefault="008117B9" w:rsidP="00F017B2">
      <w:pPr>
        <w:pStyle w:val="TOCHeading"/>
        <w:contextualSpacing/>
        <w:rPr>
          <w:rFonts w:ascii="Calibri" w:hAnsi="Calibri" w:cs="Calibri"/>
          <w:color w:val="auto"/>
          <w:sz w:val="22"/>
          <w:szCs w:val="22"/>
        </w:rPr>
      </w:pPr>
    </w:p>
    <w:p w14:paraId="5B9FAEA2" w14:textId="77777777" w:rsidR="00BB3BE5" w:rsidRDefault="00BB3BE5" w:rsidP="00BB3BE5">
      <w:pPr>
        <w:rPr>
          <w:lang w:eastAsia="en-GB"/>
        </w:rPr>
      </w:pPr>
    </w:p>
    <w:p w14:paraId="235D01DE" w14:textId="77777777" w:rsidR="00BB3BE5" w:rsidRDefault="00BB3BE5" w:rsidP="00BB3BE5">
      <w:pPr>
        <w:rPr>
          <w:lang w:eastAsia="en-GB"/>
        </w:rPr>
      </w:pPr>
    </w:p>
    <w:p w14:paraId="7AFAE86B" w14:textId="77777777" w:rsidR="00BB3BE5" w:rsidRPr="002A37CD" w:rsidRDefault="00F017B2" w:rsidP="00BB3BE5">
      <w:pPr>
        <w:pStyle w:val="Heading1"/>
        <w:contextualSpacing/>
        <w:rPr>
          <w:rFonts w:ascii="Calibri" w:hAnsi="Calibri" w:cs="Calibri"/>
          <w:b/>
          <w:bCs/>
          <w:color w:val="auto"/>
          <w:sz w:val="22"/>
          <w:szCs w:val="22"/>
          <w:u w:val="single"/>
        </w:rPr>
      </w:pPr>
      <w:bookmarkStart w:id="0" w:name="_Toc230501124"/>
      <w:r w:rsidRPr="002A37CD">
        <w:rPr>
          <w:rFonts w:ascii="Calibri" w:hAnsi="Calibri" w:cs="Calibri"/>
          <w:b/>
          <w:bCs/>
          <w:color w:val="auto"/>
          <w:sz w:val="22"/>
          <w:szCs w:val="22"/>
          <w:u w:val="single"/>
        </w:rPr>
        <w:lastRenderedPageBreak/>
        <w:t>1. Introduction</w:t>
      </w:r>
      <w:bookmarkEnd w:id="0"/>
    </w:p>
    <w:p w14:paraId="694006D4" w14:textId="77777777" w:rsidR="00BB3BE5" w:rsidRPr="002A37CD" w:rsidRDefault="008117B9" w:rsidP="00BB3BE5">
      <w:pPr>
        <w:rPr>
          <w:rFonts w:ascii="Calibri" w:hAnsi="Calibri" w:cs="Calibri"/>
          <w:lang w:eastAsia="en-GB"/>
        </w:rPr>
      </w:pPr>
      <w:r w:rsidRPr="002A37CD">
        <w:rPr>
          <w:rFonts w:ascii="Calibri" w:hAnsi="Calibri" w:cs="Calibri"/>
        </w:rPr>
        <w:t xml:space="preserve">Business </w:t>
      </w:r>
      <w:r w:rsidR="00F017B2" w:rsidRPr="002A37CD">
        <w:rPr>
          <w:rFonts w:ascii="Calibri" w:hAnsi="Calibri" w:cs="Calibri"/>
          <w:lang w:eastAsia="en-GB"/>
        </w:rPr>
        <w:t xml:space="preserve">Knowledge management has become increasingly important within modern organisations due to the growing dependence on information, operational learning and continuous improvement. Organisations operating within compliance-driven industries rely heavily on effective knowledge sharing to maintain service quality, regulatory compliance and operational efficiency (Davenport &amp; Prusak, 1998). </w:t>
      </w:r>
      <w:r w:rsidRPr="002A37CD">
        <w:rPr>
          <w:rFonts w:ascii="Calibri" w:hAnsi="Calibri" w:cs="Calibri"/>
        </w:rPr>
        <w:t xml:space="preserve"> </w:t>
      </w:r>
      <w:r w:rsidR="00F017B2" w:rsidRPr="002A37CD">
        <w:rPr>
          <w:rFonts w:ascii="Calibri" w:hAnsi="Calibri" w:cs="Calibri"/>
          <w:lang w:eastAsia="en-GB"/>
        </w:rPr>
        <w:t>In industries where operational decisions must often be made rapidly and under pressure, the ability to effectively manage knowledge can significantly influence organisational performance, employee effectiveness and customer satisfaction.</w:t>
      </w:r>
    </w:p>
    <w:p w14:paraId="24F228AF" w14:textId="77777777" w:rsidR="00BB3BE5" w:rsidRPr="002A37CD" w:rsidRDefault="00F017B2" w:rsidP="00BB3BE5">
      <w:pPr>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 xml:space="preserve">This report evaluates the concept of knowledge management within the context of my role as Operations Scheduling Manager at Rock Compliance. </w:t>
      </w:r>
      <w:r w:rsidR="008117B9" w:rsidRPr="002A37CD">
        <w:rPr>
          <w:rFonts w:ascii="Calibri" w:hAnsi="Calibri" w:cs="Calibri"/>
        </w:rPr>
        <w:t xml:space="preserve"> </w:t>
      </w:r>
      <w:r w:rsidRPr="00F017B2">
        <w:rPr>
          <w:rFonts w:ascii="Calibri" w:eastAsiaTheme="majorEastAsia" w:hAnsi="Calibri" w:cs="Calibri"/>
          <w:kern w:val="0"/>
          <w:lang w:eastAsia="en-GB"/>
          <w14:ligatures w14:val="none"/>
        </w:rPr>
        <w:t xml:space="preserve">The organisation operates within the air and water hygiene compliance industry, delivering specialist compliance services to commercial clients across multiple sectors. </w:t>
      </w:r>
      <w:r w:rsidR="008117B9" w:rsidRPr="002A37CD">
        <w:rPr>
          <w:rFonts w:ascii="Calibri" w:hAnsi="Calibri" w:cs="Calibri"/>
        </w:rPr>
        <w:t xml:space="preserve"> </w:t>
      </w:r>
      <w:r w:rsidRPr="00F017B2">
        <w:rPr>
          <w:rFonts w:ascii="Calibri" w:eastAsiaTheme="majorEastAsia" w:hAnsi="Calibri" w:cs="Calibri"/>
          <w:kern w:val="0"/>
          <w:lang w:eastAsia="en-GB"/>
          <w14:ligatures w14:val="none"/>
        </w:rPr>
        <w:t>My role involves remotely managing engineers, coordinating operational schedules, ensuring compliance visits are completed within agreed service-level agreements (SLAs), supporting account managers, handling client escalations and responding to operational disruptions in real time.</w:t>
      </w:r>
    </w:p>
    <w:p w14:paraId="75966A4B" w14:textId="77777777" w:rsidR="00BB3BE5" w:rsidRPr="002A37CD" w:rsidRDefault="00F017B2" w:rsidP="00BB3BE5">
      <w:pPr>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 xml:space="preserve">Operational scheduling within compliance industries is highly dynamic and unpredictable. </w:t>
      </w:r>
      <w:r w:rsidR="008117B9" w:rsidRPr="002A37CD">
        <w:rPr>
          <w:rFonts w:ascii="Calibri" w:hAnsi="Calibri" w:cs="Calibri"/>
        </w:rPr>
        <w:t xml:space="preserve"> </w:t>
      </w:r>
      <w:r w:rsidRPr="00F017B2">
        <w:rPr>
          <w:rFonts w:ascii="Calibri" w:eastAsiaTheme="majorEastAsia" w:hAnsi="Calibri" w:cs="Calibri"/>
          <w:kern w:val="0"/>
          <w:lang w:eastAsia="en-GB"/>
          <w14:ligatures w14:val="none"/>
        </w:rPr>
        <w:t>Daily operational challenges regularly include emergency reactive works, engineer sickness, last-minute cancellations, travel disruption, incomplete site access arrangements and urgent client escalations. Consequently, operational decisions frequently rely not only upon formal systems and documented procedures, but also upon tacit knowledge developed through experience and workplace learning. This highlights the importance of knowledge management because operational success depends heavily upon how effectively information and experience are shared throughout the organisation.</w:t>
      </w:r>
    </w:p>
    <w:p w14:paraId="750760D4" w14:textId="77777777" w:rsidR="00BB3BE5" w:rsidRPr="002A37CD" w:rsidRDefault="00F017B2" w:rsidP="00BB3BE5">
      <w:pPr>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This report critically evaluates the relationship between data, information and knowledge, alongside the relationship between individual and organisational knowledge.</w:t>
      </w:r>
      <w:r w:rsidR="008117B9" w:rsidRPr="002A37CD">
        <w:rPr>
          <w:rFonts w:ascii="Calibri" w:hAnsi="Calibri" w:cs="Calibri"/>
        </w:rPr>
        <w:t xml:space="preserve"> </w:t>
      </w:r>
      <w:r w:rsidRPr="00F017B2">
        <w:rPr>
          <w:rFonts w:ascii="Calibri" w:eastAsiaTheme="majorEastAsia" w:hAnsi="Calibri" w:cs="Calibri"/>
          <w:kern w:val="0"/>
          <w:lang w:eastAsia="en-GB"/>
          <w14:ligatures w14:val="none"/>
        </w:rPr>
        <w:t xml:space="preserve"> It also explores the importance of knowledge-sharing cultures and evaluates management theories that best support operational scheduling environments. </w:t>
      </w:r>
      <w:r w:rsidR="008117B9" w:rsidRPr="002A37CD">
        <w:rPr>
          <w:rFonts w:ascii="Calibri" w:hAnsi="Calibri" w:cs="Calibri"/>
        </w:rPr>
        <w:t xml:space="preserve"> </w:t>
      </w:r>
      <w:r w:rsidRPr="00F017B2">
        <w:rPr>
          <w:rFonts w:ascii="Calibri" w:eastAsiaTheme="majorEastAsia" w:hAnsi="Calibri" w:cs="Calibri"/>
          <w:kern w:val="0"/>
          <w:lang w:eastAsia="en-GB"/>
          <w14:ligatures w14:val="none"/>
        </w:rPr>
        <w:t>Furthermore, the report analyses current systems used for knowledge storage and communication, identifies organisational knowledge assets and develops key performance indicators (KPIs) that support operational improvement.</w:t>
      </w:r>
    </w:p>
    <w:p w14:paraId="4A502DA4" w14:textId="018C0E25" w:rsidR="00F017B2" w:rsidRPr="002A37CD" w:rsidRDefault="00F017B2" w:rsidP="00BB3BE5">
      <w:pPr>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 xml:space="preserve">Several workplace case experiences directly relevant to my role are critically analysed throughout the report. </w:t>
      </w:r>
      <w:r w:rsidR="008117B9" w:rsidRPr="002A37CD">
        <w:rPr>
          <w:rFonts w:ascii="Calibri" w:hAnsi="Calibri" w:cs="Calibri"/>
        </w:rPr>
        <w:t xml:space="preserve"> </w:t>
      </w:r>
      <w:r w:rsidRPr="00F017B2">
        <w:rPr>
          <w:rFonts w:ascii="Calibri" w:eastAsiaTheme="majorEastAsia" w:hAnsi="Calibri" w:cs="Calibri"/>
          <w:kern w:val="0"/>
          <w:lang w:eastAsia="en-GB"/>
          <w14:ligatures w14:val="none"/>
        </w:rPr>
        <w:t xml:space="preserve">These examples demonstrate how operational knowledge influences scheduling decisions, service delivery and organisational learning. </w:t>
      </w:r>
      <w:r w:rsidR="008117B9" w:rsidRPr="002A37CD">
        <w:rPr>
          <w:rFonts w:ascii="Calibri" w:hAnsi="Calibri" w:cs="Calibri"/>
        </w:rPr>
        <w:t xml:space="preserve"> </w:t>
      </w:r>
      <w:r w:rsidRPr="00F017B2">
        <w:rPr>
          <w:rFonts w:ascii="Calibri" w:eastAsiaTheme="majorEastAsia" w:hAnsi="Calibri" w:cs="Calibri"/>
          <w:kern w:val="0"/>
          <w:lang w:eastAsia="en-GB"/>
          <w14:ligatures w14:val="none"/>
        </w:rPr>
        <w:t>Academic theories including Nonaka and Takeuchi’s SECI model, Systems Theory and transformational leadership theory are integrated throughout the report to support evaluation and critical analysis.</w:t>
      </w:r>
    </w:p>
    <w:p w14:paraId="32CF2140" w14:textId="77777777" w:rsidR="002A37CD" w:rsidRPr="002A37CD" w:rsidRDefault="002A37CD" w:rsidP="00BB3BE5">
      <w:pPr>
        <w:rPr>
          <w:rFonts w:ascii="Calibri" w:eastAsiaTheme="majorEastAsia" w:hAnsi="Calibri" w:cs="Calibri"/>
          <w:kern w:val="0"/>
          <w:lang w:eastAsia="en-GB"/>
          <w14:ligatures w14:val="none"/>
        </w:rPr>
      </w:pPr>
    </w:p>
    <w:p w14:paraId="5BFEF3B8" w14:textId="6846F8B0" w:rsidR="0039341D" w:rsidRDefault="0039341D" w:rsidP="00BB3BE5">
      <w:pPr>
        <w:rPr>
          <w:rFonts w:ascii="Calibri" w:eastAsiaTheme="majorEastAsia" w:hAnsi="Calibri" w:cs="Calibri"/>
          <w:kern w:val="0"/>
          <w:lang w:eastAsia="en-GB"/>
          <w14:ligatures w14:val="none"/>
        </w:rPr>
      </w:pPr>
    </w:p>
    <w:p w14:paraId="192F5FC4" w14:textId="77777777" w:rsidR="0039341D" w:rsidRDefault="0039341D" w:rsidP="00BB3BE5">
      <w:pPr>
        <w:rPr>
          <w:rFonts w:ascii="Calibri" w:eastAsiaTheme="majorEastAsia" w:hAnsi="Calibri" w:cs="Calibri"/>
          <w:kern w:val="0"/>
          <w:lang w:eastAsia="en-GB"/>
          <w14:ligatures w14:val="none"/>
        </w:rPr>
      </w:pPr>
    </w:p>
    <w:p w14:paraId="5C77F774" w14:textId="77777777" w:rsidR="0039341D" w:rsidRDefault="0039341D" w:rsidP="00BB3BE5">
      <w:pPr>
        <w:rPr>
          <w:rFonts w:ascii="Calibri" w:eastAsiaTheme="majorEastAsia" w:hAnsi="Calibri" w:cs="Calibri"/>
          <w:kern w:val="0"/>
          <w:lang w:eastAsia="en-GB"/>
          <w14:ligatures w14:val="none"/>
        </w:rPr>
      </w:pPr>
    </w:p>
    <w:p w14:paraId="6DB230C3" w14:textId="77777777" w:rsidR="0039341D" w:rsidRDefault="0039341D" w:rsidP="00BB3BE5">
      <w:pPr>
        <w:rPr>
          <w:rFonts w:ascii="Calibri" w:eastAsiaTheme="majorEastAsia" w:hAnsi="Calibri" w:cs="Calibri"/>
          <w:kern w:val="0"/>
          <w:lang w:eastAsia="en-GB"/>
          <w14:ligatures w14:val="none"/>
        </w:rPr>
      </w:pPr>
    </w:p>
    <w:p w14:paraId="5BADFA4F" w14:textId="77777777" w:rsidR="0039341D" w:rsidRPr="002A37CD" w:rsidRDefault="0039341D" w:rsidP="00BB3BE5">
      <w:pPr>
        <w:rPr>
          <w:rFonts w:ascii="Calibri" w:eastAsiaTheme="majorEastAsia" w:hAnsi="Calibri" w:cs="Calibri"/>
          <w:kern w:val="0"/>
          <w:lang w:eastAsia="en-GB"/>
          <w14:ligatures w14:val="none"/>
        </w:rPr>
      </w:pPr>
    </w:p>
    <w:p w14:paraId="35CF0008" w14:textId="77777777" w:rsidR="002A1957" w:rsidRPr="002A37CD" w:rsidRDefault="00F017B2" w:rsidP="002A1957">
      <w:pPr>
        <w:pStyle w:val="Heading1"/>
        <w:contextualSpacing/>
        <w:rPr>
          <w:rFonts w:ascii="Calibri" w:hAnsi="Calibri" w:cs="Calibri"/>
          <w:b/>
          <w:bCs/>
          <w:color w:val="auto"/>
          <w:kern w:val="0"/>
          <w:sz w:val="22"/>
          <w:szCs w:val="22"/>
          <w:u w:val="single"/>
          <w:lang w:eastAsia="en-GB"/>
          <w14:ligatures w14:val="none"/>
        </w:rPr>
      </w:pPr>
      <w:bookmarkStart w:id="1" w:name="_Toc230501125"/>
      <w:r w:rsidRPr="002A37CD">
        <w:rPr>
          <w:rFonts w:ascii="Calibri" w:hAnsi="Calibri" w:cs="Calibri"/>
          <w:b/>
          <w:bCs/>
          <w:color w:val="auto"/>
          <w:kern w:val="0"/>
          <w:sz w:val="22"/>
          <w:szCs w:val="22"/>
          <w:u w:val="single"/>
          <w:lang w:eastAsia="en-GB"/>
          <w14:ligatures w14:val="none"/>
        </w:rPr>
        <w:lastRenderedPageBreak/>
        <w:t>2. Evaluating the Concept of Knowledge Management</w:t>
      </w:r>
      <w:bookmarkEnd w:id="1"/>
    </w:p>
    <w:p w14:paraId="09669BF7" w14:textId="77777777" w:rsidR="002A37CD" w:rsidRPr="002A37CD" w:rsidRDefault="00F017B2" w:rsidP="002A37CD">
      <w:pPr>
        <w:rPr>
          <w:rFonts w:ascii="Calibri" w:hAnsi="Calibri" w:cs="Calibri"/>
          <w:lang w:eastAsia="en-GB"/>
        </w:rPr>
      </w:pPr>
      <w:r w:rsidRPr="002A37CD">
        <w:rPr>
          <w:rFonts w:ascii="Calibri" w:hAnsi="Calibri" w:cs="Calibri"/>
          <w:lang w:eastAsia="en-GB"/>
        </w:rPr>
        <w:t>Knowledge management refers to the process through which organisations create, capture, store, distribute and apply knowledge to improve organisational effectiveness (Alavi &amp; Leidner, 2001). Although organisations have always relied upon employee knowledge and experience, knowledge management has become increasingly important within modern business environments due to technological advancement, growing operational complexity and increased organisational reliance on information systems.</w:t>
      </w:r>
    </w:p>
    <w:p w14:paraId="07C7EBC8" w14:textId="77777777" w:rsidR="002A37CD" w:rsidRPr="002A37CD" w:rsidRDefault="00F017B2" w:rsidP="002A37CD">
      <w:pPr>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 xml:space="preserve">Within operational scheduling environments, knowledge management is essential because effective decision-making depends upon accurate information, communication and practical operational understanding. </w:t>
      </w:r>
      <w:r w:rsidR="008117B9" w:rsidRPr="002A37CD">
        <w:rPr>
          <w:rFonts w:ascii="Calibri" w:hAnsi="Calibri" w:cs="Calibri"/>
        </w:rPr>
        <w:t xml:space="preserve"> </w:t>
      </w:r>
      <w:r w:rsidRPr="00F017B2">
        <w:rPr>
          <w:rFonts w:ascii="Calibri" w:eastAsiaTheme="majorEastAsia" w:hAnsi="Calibri" w:cs="Calibri"/>
          <w:kern w:val="0"/>
          <w:lang w:eastAsia="en-GB"/>
          <w14:ligatures w14:val="none"/>
        </w:rPr>
        <w:t>Compliance scheduling is not simply an administrative process involving appointment allocation; instead, it requires ongoing assessment of operational risk, engineer capability, client expectations, geographical logistics and compliance priorities.</w:t>
      </w:r>
    </w:p>
    <w:p w14:paraId="3463AF03" w14:textId="77777777" w:rsidR="002A37CD" w:rsidRPr="002A37CD" w:rsidRDefault="00F017B2" w:rsidP="002A37CD">
      <w:pPr>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 xml:space="preserve">For example, two engineers may hold the same technical qualifications, yet operational experience may demonstrate that one engineer performs significantly better within high-pressure healthcare environments due to stronger communication skills and familiarity with specialist compliance systems. </w:t>
      </w:r>
      <w:r w:rsidR="008117B9" w:rsidRPr="002A37CD">
        <w:rPr>
          <w:rFonts w:ascii="Calibri" w:hAnsi="Calibri" w:cs="Calibri"/>
        </w:rPr>
        <w:t xml:space="preserve"> </w:t>
      </w:r>
      <w:r w:rsidRPr="00F017B2">
        <w:rPr>
          <w:rFonts w:ascii="Calibri" w:eastAsiaTheme="majorEastAsia" w:hAnsi="Calibri" w:cs="Calibri"/>
          <w:kern w:val="0"/>
          <w:lang w:eastAsia="en-GB"/>
          <w14:ligatures w14:val="none"/>
        </w:rPr>
        <w:t>This type of practical operational understanding represents organisational knowledge that can significantly improve scheduling decisions and client outcomes.</w:t>
      </w:r>
    </w:p>
    <w:p w14:paraId="0F059CF3" w14:textId="77777777" w:rsidR="002A37CD" w:rsidRPr="002A37CD" w:rsidRDefault="00F017B2" w:rsidP="002A37CD">
      <w:pPr>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 xml:space="preserve">Knowledge management is therefore not limited to technology or documentation alone. </w:t>
      </w:r>
      <w:r w:rsidR="008117B9" w:rsidRPr="002A37CD">
        <w:rPr>
          <w:rFonts w:ascii="Calibri" w:hAnsi="Calibri" w:cs="Calibri"/>
        </w:rPr>
        <w:t xml:space="preserve"> </w:t>
      </w:r>
      <w:r w:rsidRPr="00F017B2">
        <w:rPr>
          <w:rFonts w:ascii="Calibri" w:eastAsiaTheme="majorEastAsia" w:hAnsi="Calibri" w:cs="Calibri"/>
          <w:kern w:val="0"/>
          <w:lang w:eastAsia="en-GB"/>
          <w14:ligatures w14:val="none"/>
        </w:rPr>
        <w:t>Instead, it involves integrating people, systems, processes and organisational culture to ensure operational knowledge is effectively shared and implemented throughout the organisation.</w:t>
      </w:r>
    </w:p>
    <w:p w14:paraId="153ADC68" w14:textId="77777777" w:rsidR="002A37CD" w:rsidRPr="002A37CD" w:rsidRDefault="002A37CD" w:rsidP="002A37CD">
      <w:pPr>
        <w:pStyle w:val="Heading2"/>
        <w:rPr>
          <w:rFonts w:ascii="Calibri" w:hAnsi="Calibri" w:cs="Calibri"/>
          <w:b/>
          <w:bCs/>
          <w:color w:val="auto"/>
          <w:sz w:val="22"/>
          <w:szCs w:val="22"/>
        </w:rPr>
      </w:pPr>
      <w:bookmarkStart w:id="2" w:name="_Toc230501126"/>
      <w:r w:rsidRPr="002A37CD">
        <w:rPr>
          <w:rFonts w:ascii="Calibri" w:hAnsi="Calibri" w:cs="Calibri"/>
          <w:b/>
          <w:bCs/>
          <w:color w:val="auto"/>
          <w:kern w:val="0"/>
          <w:sz w:val="22"/>
          <w:szCs w:val="22"/>
          <w:lang w:eastAsia="en-GB"/>
          <w14:ligatures w14:val="none"/>
        </w:rPr>
        <w:t>2</w:t>
      </w:r>
      <w:r w:rsidR="00F017B2" w:rsidRPr="002A37CD">
        <w:rPr>
          <w:rFonts w:ascii="Calibri" w:hAnsi="Calibri" w:cs="Calibri"/>
          <w:b/>
          <w:bCs/>
          <w:color w:val="auto"/>
          <w:sz w:val="22"/>
          <w:szCs w:val="22"/>
        </w:rPr>
        <w:t>.1 Understanding Data, Information and Knowledge</w:t>
      </w:r>
      <w:bookmarkEnd w:id="2"/>
    </w:p>
    <w:p w14:paraId="558C5F6D" w14:textId="77777777" w:rsidR="002A37CD" w:rsidRPr="002A37CD" w:rsidRDefault="00F017B2" w:rsidP="002A37CD">
      <w:pPr>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Knowledge management literature commonly explains organisational learning through the DIKW hierarchy, which demonstrates how raw data is transformed into meaningful organisational knowledge (Ackoff, 1989).</w:t>
      </w:r>
      <w:r w:rsidR="00307109" w:rsidRPr="002A37CD">
        <w:rPr>
          <w:rFonts w:ascii="Calibri" w:hAnsi="Calibri" w:cs="Calibri"/>
          <w:noProof/>
        </w:rPr>
        <w:drawing>
          <wp:inline distT="0" distB="0" distL="0" distR="0" wp14:anchorId="35E49FF1" wp14:editId="1441B1F1">
            <wp:extent cx="2004060" cy="1602848"/>
            <wp:effectExtent l="0" t="0" r="0" b="0"/>
            <wp:docPr id="679568962" name="Picture 1" descr="A diagram of a pyram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568962" name="Picture 1" descr="A diagram of a pyramid&#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08854" cy="1606682"/>
                    </a:xfrm>
                    <a:prstGeom prst="rect">
                      <a:avLst/>
                    </a:prstGeom>
                    <a:noFill/>
                    <a:ln>
                      <a:noFill/>
                    </a:ln>
                  </pic:spPr>
                </pic:pic>
              </a:graphicData>
            </a:graphic>
          </wp:inline>
        </w:drawing>
      </w:r>
      <w:r w:rsidRPr="00F017B2">
        <w:rPr>
          <w:rFonts w:ascii="Calibri" w:eastAsiaTheme="majorEastAsia" w:hAnsi="Calibri" w:cs="Calibri"/>
          <w:kern w:val="0"/>
          <w:lang w:eastAsia="en-GB"/>
          <w14:ligatures w14:val="none"/>
        </w:rPr>
        <w:br/>
      </w:r>
      <w:r w:rsidRPr="00F017B2">
        <w:rPr>
          <w:rFonts w:ascii="Calibri" w:eastAsiaTheme="majorEastAsia" w:hAnsi="Calibri" w:cs="Calibri"/>
          <w:i/>
          <w:iCs/>
          <w:kern w:val="0"/>
          <w:lang w:eastAsia="en-GB"/>
          <w14:ligatures w14:val="none"/>
        </w:rPr>
        <w:t>DIKW Hierarchy Showing the Relationship Between Data, Information and Knowledge</w:t>
      </w:r>
      <w:r w:rsidRPr="00F017B2">
        <w:rPr>
          <w:rFonts w:ascii="Calibri" w:eastAsiaTheme="majorEastAsia" w:hAnsi="Calibri" w:cs="Calibri"/>
          <w:kern w:val="0"/>
          <w:lang w:eastAsia="en-GB"/>
          <w14:ligatures w14:val="none"/>
        </w:rPr>
        <w:br/>
        <w:t xml:space="preserve">Adapted from </w:t>
      </w:r>
      <w:proofErr w:type="spellStart"/>
      <w:r w:rsidRPr="00F017B2">
        <w:rPr>
          <w:rFonts w:ascii="Calibri" w:eastAsiaTheme="majorEastAsia" w:hAnsi="Calibri" w:cs="Calibri"/>
          <w:kern w:val="0"/>
          <w:lang w:eastAsia="en-GB"/>
          <w14:ligatures w14:val="none"/>
        </w:rPr>
        <w:t>Ackoff</w:t>
      </w:r>
      <w:proofErr w:type="spellEnd"/>
      <w:r w:rsidRPr="00F017B2">
        <w:rPr>
          <w:rFonts w:ascii="Calibri" w:eastAsiaTheme="majorEastAsia" w:hAnsi="Calibri" w:cs="Calibri"/>
          <w:kern w:val="0"/>
          <w:lang w:eastAsia="en-GB"/>
          <w14:ligatures w14:val="none"/>
        </w:rPr>
        <w:t xml:space="preserve"> (1989).</w:t>
      </w:r>
    </w:p>
    <w:p w14:paraId="596A8B2C" w14:textId="77777777" w:rsidR="002A37CD" w:rsidRPr="002A37CD" w:rsidRDefault="00F017B2" w:rsidP="002A37CD">
      <w:pPr>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 xml:space="preserve">Within operational scheduling environments, this process is particularly important because large volumes of operational data are generated daily. </w:t>
      </w:r>
      <w:r w:rsidR="008117B9" w:rsidRPr="002A37CD">
        <w:rPr>
          <w:rFonts w:ascii="Calibri" w:hAnsi="Calibri" w:cs="Calibri"/>
        </w:rPr>
        <w:t xml:space="preserve"> </w:t>
      </w:r>
      <w:r w:rsidRPr="00F017B2">
        <w:rPr>
          <w:rFonts w:ascii="Calibri" w:eastAsiaTheme="majorEastAsia" w:hAnsi="Calibri" w:cs="Calibri"/>
          <w:kern w:val="0"/>
          <w:lang w:eastAsia="en-GB"/>
          <w14:ligatures w14:val="none"/>
        </w:rPr>
        <w:t>Examples include engineer travel times, appointment durations, water temperature readings, overdue remedial works and compliance completion percentages.</w:t>
      </w:r>
    </w:p>
    <w:p w14:paraId="153A524B" w14:textId="77777777" w:rsidR="002A37CD" w:rsidRPr="002A37CD" w:rsidRDefault="00F017B2" w:rsidP="002A37CD">
      <w:pPr>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 xml:space="preserve">Initially, this data has little meaning independently. </w:t>
      </w:r>
      <w:r w:rsidR="008117B9" w:rsidRPr="002A37CD">
        <w:rPr>
          <w:rFonts w:ascii="Calibri" w:hAnsi="Calibri" w:cs="Calibri"/>
        </w:rPr>
        <w:t xml:space="preserve"> </w:t>
      </w:r>
      <w:r w:rsidRPr="00F017B2">
        <w:rPr>
          <w:rFonts w:ascii="Calibri" w:eastAsiaTheme="majorEastAsia" w:hAnsi="Calibri" w:cs="Calibri"/>
          <w:kern w:val="0"/>
          <w:lang w:eastAsia="en-GB"/>
          <w14:ligatures w14:val="none"/>
        </w:rPr>
        <w:t>However, when analysed and structured into reports, it becomes information that can identify operational trends, SLA risks and workload inefficiencies.</w:t>
      </w:r>
    </w:p>
    <w:p w14:paraId="5CFF2BA4" w14:textId="6562AAAB" w:rsidR="008117B9" w:rsidRPr="002A37CD" w:rsidRDefault="00F017B2" w:rsidP="002A37CD">
      <w:pPr>
        <w:rPr>
          <w:rFonts w:ascii="Calibri" w:hAnsi="Calibri" w:cs="Calibri"/>
        </w:rPr>
      </w:pPr>
      <w:r w:rsidRPr="00F017B2">
        <w:rPr>
          <w:rFonts w:ascii="Calibri" w:eastAsiaTheme="majorEastAsia" w:hAnsi="Calibri" w:cs="Calibri"/>
          <w:kern w:val="0"/>
          <w:lang w:eastAsia="en-GB"/>
          <w14:ligatures w14:val="none"/>
        </w:rPr>
        <w:t xml:space="preserve">Knowledge develops when employees apply operational experience and professional judgement to interpret information and make informed decisions (Nonaka &amp; Takeuchi, 1995). </w:t>
      </w:r>
    </w:p>
    <w:p w14:paraId="67538270" w14:textId="77777777" w:rsidR="002A37CD" w:rsidRPr="002A37CD" w:rsidRDefault="00F017B2" w:rsidP="00F017B2">
      <w:pPr>
        <w:pStyle w:val="TOCHeading"/>
        <w:contextualSpacing/>
        <w:rPr>
          <w:rFonts w:ascii="Calibri" w:hAnsi="Calibri" w:cs="Calibri"/>
          <w:color w:val="auto"/>
          <w:sz w:val="22"/>
          <w:szCs w:val="22"/>
        </w:rPr>
      </w:pPr>
      <w:r w:rsidRPr="00F017B2">
        <w:rPr>
          <w:rFonts w:ascii="Calibri" w:hAnsi="Calibri" w:cs="Calibri"/>
          <w:color w:val="auto"/>
          <w:sz w:val="22"/>
          <w:szCs w:val="22"/>
        </w:rPr>
        <w:lastRenderedPageBreak/>
        <w:t xml:space="preserve">For example, after reviewing repeated engineer delays across one geographical region, I identified that automated route planning assumptions were unrealistic due to traffic congestion and emergency reactive works. </w:t>
      </w:r>
      <w:r w:rsidR="008117B9" w:rsidRPr="002A37CD">
        <w:rPr>
          <w:rFonts w:ascii="Calibri" w:hAnsi="Calibri" w:cs="Calibri"/>
          <w:color w:val="auto"/>
          <w:sz w:val="22"/>
          <w:szCs w:val="22"/>
        </w:rPr>
        <w:t xml:space="preserve"> </w:t>
      </w:r>
    </w:p>
    <w:p w14:paraId="23FCD05E" w14:textId="77777777" w:rsidR="002A37CD" w:rsidRPr="002A37CD" w:rsidRDefault="002A37CD" w:rsidP="00F017B2">
      <w:pPr>
        <w:pStyle w:val="TOCHeading"/>
        <w:contextualSpacing/>
        <w:rPr>
          <w:rFonts w:ascii="Calibri" w:hAnsi="Calibri" w:cs="Calibri"/>
          <w:color w:val="auto"/>
          <w:sz w:val="22"/>
          <w:szCs w:val="22"/>
        </w:rPr>
      </w:pPr>
    </w:p>
    <w:p w14:paraId="288F5380" w14:textId="09BFF3E8" w:rsidR="00F017B2" w:rsidRPr="00F017B2" w:rsidRDefault="00F017B2" w:rsidP="00F017B2">
      <w:pPr>
        <w:pStyle w:val="TOCHeading"/>
        <w:contextualSpacing/>
        <w:rPr>
          <w:rFonts w:ascii="Calibri" w:hAnsi="Calibri" w:cs="Calibri"/>
          <w:color w:val="auto"/>
          <w:sz w:val="22"/>
          <w:szCs w:val="22"/>
        </w:rPr>
      </w:pPr>
      <w:r w:rsidRPr="00F017B2">
        <w:rPr>
          <w:rFonts w:ascii="Calibri" w:hAnsi="Calibri" w:cs="Calibri"/>
          <w:color w:val="auto"/>
          <w:sz w:val="22"/>
          <w:szCs w:val="22"/>
        </w:rPr>
        <w:t>Through operational experience, I adjusted engineer scheduling buffers and redistributed workloads more effectively, reducing overtime and improving SLA performance.</w:t>
      </w:r>
    </w:p>
    <w:p w14:paraId="077CC181" w14:textId="77777777" w:rsidR="002A37CD" w:rsidRPr="002A37CD" w:rsidRDefault="002A37CD" w:rsidP="00F017B2">
      <w:pPr>
        <w:pStyle w:val="TOCHeading"/>
        <w:contextualSpacing/>
        <w:rPr>
          <w:rFonts w:ascii="Calibri" w:hAnsi="Calibri" w:cs="Calibri"/>
          <w:color w:val="auto"/>
          <w:sz w:val="22"/>
          <w:szCs w:val="22"/>
        </w:rPr>
      </w:pPr>
    </w:p>
    <w:p w14:paraId="1D831C29" w14:textId="34D26BC2" w:rsidR="00F017B2" w:rsidRPr="00F017B2" w:rsidRDefault="008117B9" w:rsidP="00F017B2">
      <w:pPr>
        <w:pStyle w:val="TOCHeading"/>
        <w:contextualSpacing/>
        <w:rPr>
          <w:rFonts w:ascii="Calibri" w:hAnsi="Calibri" w:cs="Calibri"/>
          <w:color w:val="auto"/>
          <w:sz w:val="22"/>
          <w:szCs w:val="22"/>
        </w:rPr>
      </w:pPr>
      <w:r w:rsidRPr="002A37CD">
        <w:rPr>
          <w:rFonts w:ascii="Calibri" w:hAnsi="Calibri" w:cs="Calibri"/>
          <w:color w:val="auto"/>
          <w:sz w:val="22"/>
          <w:szCs w:val="22"/>
        </w:rPr>
        <w:t>This diagram t</w:t>
      </w:r>
      <w:r w:rsidR="00F017B2" w:rsidRPr="00F017B2">
        <w:rPr>
          <w:rFonts w:ascii="Calibri" w:hAnsi="Calibri" w:cs="Calibri"/>
          <w:color w:val="auto"/>
          <w:sz w:val="22"/>
          <w:szCs w:val="22"/>
        </w:rPr>
        <w:t>herefore demonstrates that operational improvement is achieved not through data collection alone, but through interpretation and implementation of knowledge.</w:t>
      </w:r>
    </w:p>
    <w:p w14:paraId="53FF28D7" w14:textId="77777777" w:rsidR="00C53653" w:rsidRPr="002A37CD" w:rsidRDefault="00C53653" w:rsidP="00F017B2">
      <w:pPr>
        <w:pStyle w:val="TOCHeading"/>
        <w:contextualSpacing/>
        <w:rPr>
          <w:rFonts w:ascii="Calibri" w:hAnsi="Calibri" w:cs="Calibri"/>
          <w:color w:val="auto"/>
          <w:sz w:val="22"/>
          <w:szCs w:val="22"/>
        </w:rPr>
      </w:pPr>
    </w:p>
    <w:p w14:paraId="49DC0F62" w14:textId="2625636E" w:rsidR="00F017B2" w:rsidRPr="00F017B2" w:rsidRDefault="00F017B2" w:rsidP="00F017B2">
      <w:pPr>
        <w:pStyle w:val="TOCHeading"/>
        <w:contextualSpacing/>
        <w:rPr>
          <w:rFonts w:ascii="Calibri" w:hAnsi="Calibri" w:cs="Calibri"/>
          <w:color w:val="auto"/>
          <w:sz w:val="22"/>
          <w:szCs w:val="22"/>
        </w:rPr>
      </w:pPr>
      <w:r w:rsidRPr="00F017B2">
        <w:rPr>
          <w:rFonts w:ascii="Calibri" w:hAnsi="Calibri" w:cs="Calibri"/>
          <w:color w:val="auto"/>
          <w:sz w:val="22"/>
          <w:szCs w:val="22"/>
        </w:rPr>
        <w:t xml:space="preserve">Transformational leadership theory supports the importance of collaboration and employee engagement rather than purely transactional approaches focused only on productivity targets (Bass, 1985). </w:t>
      </w:r>
      <w:r w:rsidR="008117B9" w:rsidRPr="002A37CD">
        <w:rPr>
          <w:rFonts w:ascii="Calibri" w:hAnsi="Calibri" w:cs="Calibri"/>
          <w:color w:val="auto"/>
          <w:sz w:val="22"/>
          <w:szCs w:val="22"/>
        </w:rPr>
        <w:t xml:space="preserve"> </w:t>
      </w:r>
      <w:r w:rsidRPr="00F017B2">
        <w:rPr>
          <w:rFonts w:ascii="Calibri" w:hAnsi="Calibri" w:cs="Calibri"/>
          <w:color w:val="auto"/>
          <w:sz w:val="22"/>
          <w:szCs w:val="22"/>
        </w:rPr>
        <w:t>This strongly reflects my operational environment because scheduling decisions frequently require communication, flexibility and judgement beyond automated systems alone.</w:t>
      </w:r>
    </w:p>
    <w:p w14:paraId="45F1CC7F" w14:textId="77777777" w:rsidR="00C53653" w:rsidRPr="002A37CD" w:rsidRDefault="00C53653" w:rsidP="00F017B2">
      <w:pPr>
        <w:pStyle w:val="TOCHeading"/>
        <w:contextualSpacing/>
        <w:rPr>
          <w:rFonts w:ascii="Calibri" w:hAnsi="Calibri" w:cs="Calibri"/>
          <w:color w:val="auto"/>
          <w:sz w:val="22"/>
          <w:szCs w:val="22"/>
        </w:rPr>
      </w:pPr>
    </w:p>
    <w:p w14:paraId="0546FA50" w14:textId="77777777" w:rsidR="002A1957" w:rsidRPr="002A37CD" w:rsidRDefault="00F017B2" w:rsidP="002A1957">
      <w:pPr>
        <w:pStyle w:val="Heading2"/>
        <w:contextualSpacing/>
        <w:rPr>
          <w:rFonts w:ascii="Calibri" w:hAnsi="Calibri" w:cs="Calibri"/>
          <w:b/>
          <w:bCs/>
          <w:color w:val="auto"/>
          <w:sz w:val="22"/>
          <w:szCs w:val="22"/>
        </w:rPr>
      </w:pPr>
      <w:bookmarkStart w:id="3" w:name="_Toc230501127"/>
      <w:r w:rsidRPr="002A37CD">
        <w:rPr>
          <w:rFonts w:ascii="Calibri" w:hAnsi="Calibri" w:cs="Calibri"/>
          <w:b/>
          <w:bCs/>
          <w:color w:val="auto"/>
          <w:sz w:val="22"/>
          <w:szCs w:val="22"/>
        </w:rPr>
        <w:t>2.2 Relationship Between Individual and Organisational Knowledge</w:t>
      </w:r>
      <w:bookmarkEnd w:id="3"/>
    </w:p>
    <w:p w14:paraId="331DEC64" w14:textId="1A4C892B" w:rsidR="00F017B2" w:rsidRPr="002A37CD" w:rsidRDefault="00F017B2" w:rsidP="002A37CD">
      <w:pPr>
        <w:rPr>
          <w:rFonts w:ascii="Calibri" w:hAnsi="Calibri" w:cs="Calibri"/>
        </w:rPr>
      </w:pPr>
      <w:r w:rsidRPr="002A37CD">
        <w:rPr>
          <w:rFonts w:ascii="Calibri" w:hAnsi="Calibri" w:cs="Calibri"/>
          <w:lang w:eastAsia="en-GB"/>
        </w:rPr>
        <w:t xml:space="preserve">The relationship between individual and organisational knowledge is central to effective knowledge management. </w:t>
      </w:r>
      <w:r w:rsidR="008117B9" w:rsidRPr="002A37CD">
        <w:rPr>
          <w:rFonts w:ascii="Calibri" w:hAnsi="Calibri" w:cs="Calibri"/>
        </w:rPr>
        <w:t xml:space="preserve"> </w:t>
      </w:r>
      <w:r w:rsidRPr="002A37CD">
        <w:rPr>
          <w:rFonts w:ascii="Calibri" w:hAnsi="Calibri" w:cs="Calibri"/>
          <w:lang w:eastAsia="en-GB"/>
        </w:rPr>
        <w:t>Individual knowledge exists within employees through experience, judgement and practical understanding, whereas organisational knowledge refers to knowledge embedded within systems, procedures and organisational culture.</w:t>
      </w:r>
    </w:p>
    <w:p w14:paraId="1E029744" w14:textId="34F53EEB" w:rsidR="00F017B2" w:rsidRPr="00F017B2" w:rsidRDefault="00F017B2" w:rsidP="00F017B2">
      <w:pPr>
        <w:pStyle w:val="TOCHeading"/>
        <w:contextualSpacing/>
        <w:rPr>
          <w:rFonts w:ascii="Calibri" w:hAnsi="Calibri" w:cs="Calibri"/>
          <w:color w:val="auto"/>
          <w:sz w:val="22"/>
          <w:szCs w:val="22"/>
        </w:rPr>
      </w:pPr>
      <w:r w:rsidRPr="00F017B2">
        <w:rPr>
          <w:rFonts w:ascii="Calibri" w:hAnsi="Calibri" w:cs="Calibri"/>
          <w:color w:val="auto"/>
          <w:sz w:val="22"/>
          <w:szCs w:val="22"/>
        </w:rPr>
        <w:t xml:space="preserve">Within operational scheduling environments, employees frequently develop tacit knowledge through practical workplace experience. </w:t>
      </w:r>
      <w:r w:rsidR="008117B9" w:rsidRPr="002A37CD">
        <w:rPr>
          <w:rFonts w:ascii="Calibri" w:hAnsi="Calibri" w:cs="Calibri"/>
          <w:color w:val="auto"/>
          <w:sz w:val="22"/>
          <w:szCs w:val="22"/>
        </w:rPr>
        <w:t xml:space="preserve"> </w:t>
      </w:r>
      <w:r w:rsidRPr="00F017B2">
        <w:rPr>
          <w:rFonts w:ascii="Calibri" w:hAnsi="Calibri" w:cs="Calibri"/>
          <w:color w:val="auto"/>
          <w:sz w:val="22"/>
          <w:szCs w:val="22"/>
        </w:rPr>
        <w:t>Tacit knowledge includes understanding which engineers perform best under pressure, recognising client communication preferences and identifying contracts likely to generate emergency reactive works.</w:t>
      </w:r>
    </w:p>
    <w:p w14:paraId="30F57DBE" w14:textId="77777777" w:rsidR="002A1957" w:rsidRPr="002A37CD" w:rsidRDefault="002A1957" w:rsidP="00F017B2">
      <w:pPr>
        <w:pStyle w:val="TOCHeading"/>
        <w:contextualSpacing/>
        <w:rPr>
          <w:rFonts w:ascii="Calibri" w:hAnsi="Calibri" w:cs="Calibri"/>
          <w:color w:val="auto"/>
          <w:sz w:val="22"/>
          <w:szCs w:val="22"/>
        </w:rPr>
      </w:pPr>
    </w:p>
    <w:p w14:paraId="6471C47F" w14:textId="0EFD92CD" w:rsidR="00F017B2" w:rsidRPr="002A37CD" w:rsidRDefault="00F017B2" w:rsidP="00F017B2">
      <w:pPr>
        <w:pStyle w:val="TOCHeading"/>
        <w:contextualSpacing/>
        <w:rPr>
          <w:rFonts w:ascii="Calibri" w:hAnsi="Calibri" w:cs="Calibri"/>
          <w:color w:val="auto"/>
          <w:sz w:val="22"/>
          <w:szCs w:val="22"/>
        </w:rPr>
      </w:pPr>
      <w:r w:rsidRPr="00F017B2">
        <w:rPr>
          <w:rFonts w:ascii="Calibri" w:hAnsi="Calibri" w:cs="Calibri"/>
          <w:color w:val="auto"/>
          <w:sz w:val="22"/>
          <w:szCs w:val="22"/>
        </w:rPr>
        <w:t>Explicit knowledge refers to formally documented information such as scheduling procedures, SLA reporting templates and compliance processes.</w:t>
      </w:r>
    </w:p>
    <w:p w14:paraId="74CF9A77" w14:textId="77777777" w:rsidR="00307109" w:rsidRPr="002A37CD" w:rsidRDefault="00307109" w:rsidP="00307109">
      <w:pPr>
        <w:rPr>
          <w:rFonts w:ascii="Calibri" w:hAnsi="Calibri" w:cs="Calibri"/>
          <w:lang w:eastAsia="en-GB"/>
        </w:rPr>
      </w:pPr>
    </w:p>
    <w:p w14:paraId="7B8C3033" w14:textId="283A2F26" w:rsidR="00F017B2" w:rsidRPr="00F017B2" w:rsidRDefault="00B70439" w:rsidP="008117B9">
      <w:pPr>
        <w:rPr>
          <w:rFonts w:ascii="Calibri" w:hAnsi="Calibri" w:cs="Calibri"/>
          <w:lang w:eastAsia="en-GB"/>
        </w:rPr>
      </w:pPr>
      <w:r w:rsidRPr="002A37CD">
        <w:rPr>
          <w:rFonts w:ascii="Calibri" w:hAnsi="Calibri" w:cs="Calibri"/>
          <w:noProof/>
        </w:rPr>
        <w:drawing>
          <wp:inline distT="0" distB="0" distL="0" distR="0" wp14:anchorId="4BD56106" wp14:editId="683B2227">
            <wp:extent cx="2473377" cy="1859280"/>
            <wp:effectExtent l="0" t="0" r="3175" b="7620"/>
            <wp:docPr id="393675870" name="Picture 3"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675870" name="Picture 3" descr="A diagram of a diagram&#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77701" cy="1862530"/>
                    </a:xfrm>
                    <a:prstGeom prst="rect">
                      <a:avLst/>
                    </a:prstGeom>
                    <a:noFill/>
                    <a:ln>
                      <a:noFill/>
                    </a:ln>
                  </pic:spPr>
                </pic:pic>
              </a:graphicData>
            </a:graphic>
          </wp:inline>
        </w:drawing>
      </w:r>
      <w:r w:rsidR="00F017B2" w:rsidRPr="00F017B2">
        <w:rPr>
          <w:rFonts w:ascii="Calibri" w:eastAsiaTheme="majorEastAsia" w:hAnsi="Calibri" w:cs="Calibri"/>
          <w:kern w:val="0"/>
          <w:lang w:eastAsia="en-GB"/>
          <w14:ligatures w14:val="none"/>
        </w:rPr>
        <w:br/>
      </w:r>
      <w:r w:rsidR="00307109" w:rsidRPr="002A37CD">
        <w:rPr>
          <w:rFonts w:ascii="Calibri" w:hAnsi="Calibri" w:cs="Calibri"/>
          <w:i/>
          <w:iCs/>
        </w:rPr>
        <w:t>Comparison of Tacit and Explicit Knowledge within Organisational Learning</w:t>
      </w:r>
      <w:r w:rsidR="00307109" w:rsidRPr="002A37CD">
        <w:rPr>
          <w:rFonts w:ascii="Calibri" w:hAnsi="Calibri" w:cs="Calibri"/>
          <w:i/>
          <w:iCs/>
        </w:rPr>
        <w:br/>
        <w:t>Adapted from Nonaka and Takeuchi (1995).</w:t>
      </w:r>
    </w:p>
    <w:p w14:paraId="76CF08BD" w14:textId="77777777" w:rsidR="00A16540" w:rsidRPr="002A37CD" w:rsidRDefault="008117B9" w:rsidP="00307109">
      <w:pPr>
        <w:rPr>
          <w:rFonts w:ascii="Calibri" w:hAnsi="Calibri" w:cs="Calibri"/>
          <w:lang w:eastAsia="en-GB"/>
        </w:rPr>
      </w:pPr>
      <w:r w:rsidRPr="002A37CD">
        <w:rPr>
          <w:rFonts w:ascii="Calibri" w:hAnsi="Calibri" w:cs="Calibri"/>
          <w:lang w:eastAsia="en-GB"/>
        </w:rPr>
        <w:t xml:space="preserve">This diagram </w:t>
      </w:r>
      <w:r w:rsidR="00307109" w:rsidRPr="002A37CD">
        <w:rPr>
          <w:rFonts w:ascii="Calibri" w:hAnsi="Calibri" w:cs="Calibri"/>
          <w:lang w:eastAsia="en-GB"/>
        </w:rPr>
        <w:t xml:space="preserve">demonstrates the key differences between tacit and explicit knowledge within organisational environments. </w:t>
      </w:r>
      <w:r w:rsidR="00A16540" w:rsidRPr="002A37CD">
        <w:rPr>
          <w:rFonts w:ascii="Calibri" w:hAnsi="Calibri" w:cs="Calibri"/>
          <w:lang w:eastAsia="en-GB"/>
        </w:rPr>
        <w:t xml:space="preserve"> </w:t>
      </w:r>
      <w:r w:rsidR="00307109" w:rsidRPr="002A37CD">
        <w:rPr>
          <w:rFonts w:ascii="Calibri" w:hAnsi="Calibri" w:cs="Calibri"/>
          <w:lang w:eastAsia="en-GB"/>
        </w:rPr>
        <w:t xml:space="preserve">Tacit knowledge is developed through experience, operational judgement and interpersonal interaction, making it difficult to formally document. Explicit knowledge, by comparison, can be codified into organisational systems, procedures and reports. </w:t>
      </w:r>
    </w:p>
    <w:p w14:paraId="6D926673" w14:textId="77777777" w:rsidR="00A16540" w:rsidRPr="002A37CD" w:rsidRDefault="00307109" w:rsidP="00A16540">
      <w:pPr>
        <w:rPr>
          <w:rFonts w:ascii="Calibri" w:hAnsi="Calibri" w:cs="Calibri"/>
          <w:lang w:eastAsia="en-GB"/>
        </w:rPr>
      </w:pPr>
      <w:r w:rsidRPr="002A37CD">
        <w:rPr>
          <w:rFonts w:ascii="Calibri" w:hAnsi="Calibri" w:cs="Calibri"/>
          <w:lang w:eastAsia="en-GB"/>
        </w:rPr>
        <w:lastRenderedPageBreak/>
        <w:t>Within operational scheduling environments, both forms of knowledge are essential because effective decision-making depends not only on documented operational information, but also on practical workplace experience developed through exposure to operational disruption, client interaction and problem-solving activities (Nonaka &amp; Takeuchi, 1995).</w:t>
      </w:r>
    </w:p>
    <w:p w14:paraId="54A9B266" w14:textId="77777777" w:rsidR="00A16540" w:rsidRPr="002A37CD" w:rsidRDefault="00F017B2" w:rsidP="00A16540">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Operational Reflection: Engineer Allocation Failure</w:t>
      </w:r>
    </w:p>
    <w:p w14:paraId="54FDC5B8" w14:textId="77777777" w:rsidR="00A16540" w:rsidRPr="002A37CD" w:rsidRDefault="00307109" w:rsidP="00A16540">
      <w:pPr>
        <w:contextualSpacing/>
        <w:rPr>
          <w:rFonts w:ascii="Calibri" w:eastAsiaTheme="majorEastAsia" w:hAnsi="Calibri" w:cs="Calibri"/>
          <w:kern w:val="0"/>
          <w:lang w:eastAsia="en-GB"/>
          <w14:ligatures w14:val="none"/>
        </w:rPr>
      </w:pPr>
      <w:r w:rsidRPr="00307109">
        <w:rPr>
          <w:rFonts w:ascii="Calibri" w:eastAsiaTheme="majorEastAsia" w:hAnsi="Calibri" w:cs="Calibri"/>
          <w:kern w:val="0"/>
          <w:lang w:eastAsia="en-GB"/>
          <w14:ligatures w14:val="none"/>
        </w:rPr>
        <w:t>One operational issue that highlighted the importance of tacit knowledge involved a newly qualified engineer being allocated to a technically demanding healthcare contract during annual leave cover. Although technically competent, the engineer lacked familiarity with the site and struggled with the operational requirements.</w:t>
      </w:r>
    </w:p>
    <w:p w14:paraId="0ADF451E" w14:textId="77777777" w:rsidR="00A16540" w:rsidRPr="002A37CD" w:rsidRDefault="00A16540" w:rsidP="00A16540">
      <w:pPr>
        <w:contextualSpacing/>
        <w:rPr>
          <w:rFonts w:ascii="Calibri" w:eastAsiaTheme="majorEastAsia" w:hAnsi="Calibri" w:cs="Calibri"/>
          <w:kern w:val="0"/>
          <w:lang w:eastAsia="en-GB"/>
          <w14:ligatures w14:val="none"/>
        </w:rPr>
      </w:pPr>
    </w:p>
    <w:p w14:paraId="5E8D41BD" w14:textId="77777777" w:rsidR="00A16540" w:rsidRPr="002A37CD" w:rsidRDefault="00307109" w:rsidP="00A16540">
      <w:pPr>
        <w:contextualSpacing/>
        <w:rPr>
          <w:rFonts w:ascii="Calibri" w:eastAsiaTheme="majorEastAsia" w:hAnsi="Calibri" w:cs="Calibri"/>
          <w:kern w:val="0"/>
          <w:lang w:eastAsia="en-GB"/>
          <w14:ligatures w14:val="none"/>
        </w:rPr>
      </w:pPr>
      <w:r w:rsidRPr="00307109">
        <w:rPr>
          <w:rFonts w:ascii="Calibri" w:eastAsiaTheme="majorEastAsia" w:hAnsi="Calibri" w:cs="Calibri"/>
          <w:kern w:val="0"/>
          <w:lang w:eastAsia="en-GB"/>
          <w14:ligatures w14:val="none"/>
        </w:rPr>
        <w:t>This resulted in delayed compliance completion, additional visits and client dissatisfaction. Investigation identified that knowledge regarding engineer suitability existed only informally within experienced schedulers rather than within organisational systems.</w:t>
      </w:r>
    </w:p>
    <w:p w14:paraId="1F16D069" w14:textId="77777777" w:rsidR="00A16540" w:rsidRPr="002A37CD" w:rsidRDefault="00A16540" w:rsidP="00A16540">
      <w:pPr>
        <w:contextualSpacing/>
        <w:rPr>
          <w:rFonts w:ascii="Calibri" w:eastAsiaTheme="majorEastAsia" w:hAnsi="Calibri" w:cs="Calibri"/>
          <w:kern w:val="0"/>
          <w:lang w:eastAsia="en-GB"/>
          <w14:ligatures w14:val="none"/>
        </w:rPr>
      </w:pPr>
    </w:p>
    <w:p w14:paraId="0D3E6288" w14:textId="77777777" w:rsidR="00A16540" w:rsidRPr="002A37CD" w:rsidRDefault="00307109" w:rsidP="00A16540">
      <w:pPr>
        <w:contextualSpacing/>
        <w:rPr>
          <w:rFonts w:ascii="Calibri" w:eastAsiaTheme="majorEastAsia" w:hAnsi="Calibri" w:cs="Calibri"/>
          <w:kern w:val="0"/>
          <w:lang w:eastAsia="en-GB"/>
          <w14:ligatures w14:val="none"/>
        </w:rPr>
      </w:pPr>
      <w:r w:rsidRPr="00307109">
        <w:rPr>
          <w:rFonts w:ascii="Calibri" w:eastAsiaTheme="majorEastAsia" w:hAnsi="Calibri" w:cs="Calibri"/>
          <w:kern w:val="0"/>
          <w:lang w:eastAsia="en-GB"/>
          <w14:ligatures w14:val="none"/>
        </w:rPr>
        <w:t xml:space="preserve">Following this incident, I introduced a shared engineer competency tracker documenting technical competencies, site familiarity, client-specific experience and preferred contract allocation. </w:t>
      </w:r>
      <w:r w:rsidR="00A16540" w:rsidRPr="002A37CD">
        <w:rPr>
          <w:rFonts w:ascii="Calibri" w:hAnsi="Calibri" w:cs="Calibri"/>
        </w:rPr>
        <w:t xml:space="preserve"> </w:t>
      </w:r>
      <w:r w:rsidRPr="00307109">
        <w:rPr>
          <w:rFonts w:ascii="Calibri" w:eastAsiaTheme="majorEastAsia" w:hAnsi="Calibri" w:cs="Calibri"/>
          <w:kern w:val="0"/>
          <w:lang w:eastAsia="en-GB"/>
          <w14:ligatures w14:val="none"/>
        </w:rPr>
        <w:t>This transformed tacit knowledge into organisational knowledge accessible across the scheduling team.</w:t>
      </w:r>
    </w:p>
    <w:p w14:paraId="7479A380" w14:textId="77777777" w:rsidR="00A16540" w:rsidRPr="002A37CD" w:rsidRDefault="00A16540" w:rsidP="00A16540">
      <w:pPr>
        <w:contextualSpacing/>
        <w:rPr>
          <w:rFonts w:ascii="Calibri" w:eastAsiaTheme="majorEastAsia" w:hAnsi="Calibri" w:cs="Calibri"/>
          <w:kern w:val="0"/>
          <w:lang w:eastAsia="en-GB"/>
          <w14:ligatures w14:val="none"/>
        </w:rPr>
      </w:pPr>
    </w:p>
    <w:p w14:paraId="12A26E8E" w14:textId="5D5DC918" w:rsidR="00A16540" w:rsidRPr="002A37CD" w:rsidRDefault="00307109" w:rsidP="00A16540">
      <w:pPr>
        <w:contextualSpacing/>
        <w:rPr>
          <w:rFonts w:ascii="Calibri" w:eastAsiaTheme="majorEastAsia" w:hAnsi="Calibri" w:cs="Calibri"/>
          <w:kern w:val="0"/>
          <w:lang w:eastAsia="en-GB"/>
          <w14:ligatures w14:val="none"/>
        </w:rPr>
      </w:pPr>
      <w:r w:rsidRPr="00307109">
        <w:rPr>
          <w:rFonts w:ascii="Calibri" w:eastAsiaTheme="majorEastAsia" w:hAnsi="Calibri" w:cs="Calibri"/>
          <w:kern w:val="0"/>
          <w:lang w:eastAsia="en-GB"/>
          <w14:ligatures w14:val="none"/>
        </w:rPr>
        <w:t>Systems Theory strongly reflects this operational environment because scheduling decisions directly affect engineers, compliance teams, client relationships and financial performance (Von Bertalanffy, 1968).</w:t>
      </w:r>
    </w:p>
    <w:p w14:paraId="6617C336" w14:textId="77777777" w:rsidR="00A16540" w:rsidRPr="002A37CD" w:rsidRDefault="00A16540" w:rsidP="00A16540">
      <w:pPr>
        <w:contextualSpacing/>
        <w:rPr>
          <w:rFonts w:ascii="Calibri" w:eastAsiaTheme="majorEastAsia" w:hAnsi="Calibri" w:cs="Calibri"/>
          <w:kern w:val="0"/>
          <w:lang w:eastAsia="en-GB"/>
          <w14:ligatures w14:val="none"/>
        </w:rPr>
      </w:pPr>
    </w:p>
    <w:p w14:paraId="4143DDF7" w14:textId="77777777" w:rsidR="00A16540" w:rsidRPr="002A37CD" w:rsidRDefault="00A16540" w:rsidP="00A16540">
      <w:pPr>
        <w:contextualSpacing/>
        <w:rPr>
          <w:rFonts w:ascii="Calibri" w:eastAsiaTheme="majorEastAsia" w:hAnsi="Calibri" w:cs="Calibri"/>
          <w:kern w:val="0"/>
          <w:lang w:eastAsia="en-GB"/>
          <w14:ligatures w14:val="none"/>
        </w:rPr>
      </w:pPr>
    </w:p>
    <w:p w14:paraId="1DFB46AA" w14:textId="77777777" w:rsidR="00A16540" w:rsidRPr="002A37CD" w:rsidRDefault="00A16540" w:rsidP="00A16540">
      <w:pPr>
        <w:contextualSpacing/>
        <w:rPr>
          <w:rFonts w:ascii="Calibri" w:hAnsi="Calibri" w:cs="Calibri"/>
        </w:rPr>
      </w:pPr>
    </w:p>
    <w:p w14:paraId="17790A98" w14:textId="77777777" w:rsidR="00A16540" w:rsidRPr="002A37CD" w:rsidRDefault="00A16540" w:rsidP="00F017B2">
      <w:pPr>
        <w:pStyle w:val="TOCHeading"/>
        <w:contextualSpacing/>
        <w:rPr>
          <w:rFonts w:ascii="Calibri" w:hAnsi="Calibri" w:cs="Calibri"/>
          <w:color w:val="auto"/>
          <w:sz w:val="22"/>
          <w:szCs w:val="22"/>
        </w:rPr>
      </w:pPr>
    </w:p>
    <w:p w14:paraId="0A8A944D" w14:textId="77777777" w:rsidR="002A1957" w:rsidRPr="002A37CD" w:rsidRDefault="002A1957" w:rsidP="002A1957">
      <w:pPr>
        <w:rPr>
          <w:rFonts w:ascii="Calibri" w:hAnsi="Calibri" w:cs="Calibri"/>
          <w:lang w:eastAsia="en-GB"/>
        </w:rPr>
      </w:pPr>
    </w:p>
    <w:p w14:paraId="1B21AD8D" w14:textId="77777777" w:rsidR="002A37CD" w:rsidRPr="002A37CD" w:rsidRDefault="002A37CD" w:rsidP="002A1957">
      <w:pPr>
        <w:rPr>
          <w:rFonts w:ascii="Calibri" w:hAnsi="Calibri" w:cs="Calibri"/>
          <w:lang w:eastAsia="en-GB"/>
        </w:rPr>
      </w:pPr>
    </w:p>
    <w:p w14:paraId="394FDAFC" w14:textId="77777777" w:rsidR="002A37CD" w:rsidRPr="002A37CD" w:rsidRDefault="002A37CD" w:rsidP="002A1957">
      <w:pPr>
        <w:rPr>
          <w:rFonts w:ascii="Calibri" w:hAnsi="Calibri" w:cs="Calibri"/>
          <w:lang w:eastAsia="en-GB"/>
        </w:rPr>
      </w:pPr>
    </w:p>
    <w:p w14:paraId="14FCDFFD" w14:textId="77777777" w:rsidR="002A37CD" w:rsidRPr="002A37CD" w:rsidRDefault="002A37CD" w:rsidP="002A1957">
      <w:pPr>
        <w:rPr>
          <w:rFonts w:ascii="Calibri" w:hAnsi="Calibri" w:cs="Calibri"/>
          <w:lang w:eastAsia="en-GB"/>
        </w:rPr>
      </w:pPr>
    </w:p>
    <w:p w14:paraId="1A441D9C" w14:textId="77777777" w:rsidR="002A37CD" w:rsidRPr="002A37CD" w:rsidRDefault="002A37CD" w:rsidP="002A1957">
      <w:pPr>
        <w:rPr>
          <w:rFonts w:ascii="Calibri" w:hAnsi="Calibri" w:cs="Calibri"/>
          <w:lang w:eastAsia="en-GB"/>
        </w:rPr>
      </w:pPr>
    </w:p>
    <w:p w14:paraId="49E932E8" w14:textId="77777777" w:rsidR="002A37CD" w:rsidRPr="002A37CD" w:rsidRDefault="002A37CD" w:rsidP="002A1957">
      <w:pPr>
        <w:rPr>
          <w:rFonts w:ascii="Calibri" w:hAnsi="Calibri" w:cs="Calibri"/>
          <w:lang w:eastAsia="en-GB"/>
        </w:rPr>
      </w:pPr>
    </w:p>
    <w:p w14:paraId="57FF12D8" w14:textId="77777777" w:rsidR="002A37CD" w:rsidRPr="002A37CD" w:rsidRDefault="002A37CD" w:rsidP="002A1957">
      <w:pPr>
        <w:rPr>
          <w:rFonts w:ascii="Calibri" w:hAnsi="Calibri" w:cs="Calibri"/>
          <w:lang w:eastAsia="en-GB"/>
        </w:rPr>
      </w:pPr>
    </w:p>
    <w:p w14:paraId="7923CEB8" w14:textId="77777777" w:rsidR="002A37CD" w:rsidRPr="002A37CD" w:rsidRDefault="002A37CD" w:rsidP="002A1957">
      <w:pPr>
        <w:rPr>
          <w:rFonts w:ascii="Calibri" w:hAnsi="Calibri" w:cs="Calibri"/>
          <w:lang w:eastAsia="en-GB"/>
        </w:rPr>
      </w:pPr>
    </w:p>
    <w:p w14:paraId="06C763AD" w14:textId="77777777" w:rsidR="002A37CD" w:rsidRPr="002A37CD" w:rsidRDefault="002A37CD" w:rsidP="002A1957">
      <w:pPr>
        <w:rPr>
          <w:rFonts w:ascii="Calibri" w:hAnsi="Calibri" w:cs="Calibri"/>
          <w:lang w:eastAsia="en-GB"/>
        </w:rPr>
      </w:pPr>
    </w:p>
    <w:p w14:paraId="7F2CB17E" w14:textId="77777777" w:rsidR="002A37CD" w:rsidRDefault="002A37CD" w:rsidP="002A1957">
      <w:pPr>
        <w:rPr>
          <w:rFonts w:ascii="Calibri" w:hAnsi="Calibri" w:cs="Calibri"/>
          <w:lang w:eastAsia="en-GB"/>
        </w:rPr>
      </w:pPr>
    </w:p>
    <w:p w14:paraId="387CBDC8" w14:textId="77777777" w:rsidR="002A37CD" w:rsidRPr="002A37CD" w:rsidRDefault="002A37CD" w:rsidP="002A1957">
      <w:pPr>
        <w:rPr>
          <w:rFonts w:ascii="Calibri" w:hAnsi="Calibri" w:cs="Calibri"/>
          <w:lang w:eastAsia="en-GB"/>
        </w:rPr>
      </w:pPr>
    </w:p>
    <w:p w14:paraId="5AE5EF8F" w14:textId="77777777" w:rsidR="002A1957" w:rsidRPr="002A37CD" w:rsidRDefault="00F017B2" w:rsidP="002A37CD">
      <w:pPr>
        <w:pStyle w:val="Heading1"/>
        <w:contextualSpacing/>
        <w:rPr>
          <w:rFonts w:ascii="Calibri" w:hAnsi="Calibri" w:cs="Calibri"/>
          <w:b/>
          <w:bCs/>
          <w:color w:val="auto"/>
          <w:sz w:val="22"/>
          <w:szCs w:val="22"/>
          <w:u w:val="single"/>
        </w:rPr>
      </w:pPr>
      <w:bookmarkStart w:id="4" w:name="_Toc230501128"/>
      <w:r w:rsidRPr="002A37CD">
        <w:rPr>
          <w:rFonts w:ascii="Calibri" w:hAnsi="Calibri" w:cs="Calibri"/>
          <w:b/>
          <w:bCs/>
          <w:color w:val="auto"/>
          <w:sz w:val="22"/>
          <w:szCs w:val="22"/>
          <w:u w:val="single"/>
        </w:rPr>
        <w:lastRenderedPageBreak/>
        <w:t>3. Knowledge Management Theories and Models</w:t>
      </w:r>
      <w:bookmarkEnd w:id="4"/>
    </w:p>
    <w:p w14:paraId="0C9BB40B" w14:textId="283541F1" w:rsidR="00F017B2" w:rsidRPr="002A37CD" w:rsidRDefault="00F017B2" w:rsidP="002A37CD">
      <w:pPr>
        <w:contextualSpacing/>
        <w:rPr>
          <w:rFonts w:ascii="Calibri" w:hAnsi="Calibri" w:cs="Calibri"/>
        </w:rPr>
      </w:pPr>
      <w:r w:rsidRPr="002A37CD">
        <w:rPr>
          <w:rFonts w:ascii="Calibri" w:hAnsi="Calibri" w:cs="Calibri"/>
          <w:lang w:eastAsia="en-GB"/>
        </w:rPr>
        <w:t>One of the most influential knowledge management theories is Nonaka and Takeuchi’s SECI model, which explains how organisations continuously convert tacit and explicit knowledge through organisational learning processes (Nonaka &amp; Takeuchi, 1995).</w:t>
      </w:r>
    </w:p>
    <w:p w14:paraId="66C9B1AE" w14:textId="77777777" w:rsidR="00C53653" w:rsidRPr="002A37CD" w:rsidRDefault="00C53653" w:rsidP="00F017B2">
      <w:pPr>
        <w:pStyle w:val="TOCHeading"/>
        <w:contextualSpacing/>
        <w:rPr>
          <w:rFonts w:ascii="Calibri" w:hAnsi="Calibri" w:cs="Calibri"/>
          <w:color w:val="auto"/>
          <w:sz w:val="22"/>
          <w:szCs w:val="22"/>
        </w:rPr>
      </w:pPr>
    </w:p>
    <w:p w14:paraId="15994BAF" w14:textId="77777777" w:rsidR="00A16540" w:rsidRPr="002A37CD" w:rsidRDefault="00B70439" w:rsidP="00A16540">
      <w:pPr>
        <w:rPr>
          <w:rFonts w:ascii="Calibri" w:eastAsiaTheme="majorEastAsia" w:hAnsi="Calibri" w:cs="Calibri"/>
          <w:kern w:val="0"/>
          <w:lang w:eastAsia="en-GB"/>
          <w14:ligatures w14:val="none"/>
        </w:rPr>
      </w:pPr>
      <w:r w:rsidRPr="002A37CD">
        <w:rPr>
          <w:rFonts w:ascii="Calibri" w:hAnsi="Calibri" w:cs="Calibri"/>
          <w:noProof/>
        </w:rPr>
        <w:drawing>
          <wp:inline distT="0" distB="0" distL="0" distR="0" wp14:anchorId="24F61AFD" wp14:editId="08541D1C">
            <wp:extent cx="3138055" cy="2575180"/>
            <wp:effectExtent l="0" t="0" r="5715" b="0"/>
            <wp:docPr id="1593519435" name="Picture 4"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519435" name="Picture 4" descr="A diagram of a diagram&#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64721" cy="2597063"/>
                    </a:xfrm>
                    <a:prstGeom prst="rect">
                      <a:avLst/>
                    </a:prstGeom>
                    <a:noFill/>
                    <a:ln>
                      <a:noFill/>
                    </a:ln>
                  </pic:spPr>
                </pic:pic>
              </a:graphicData>
            </a:graphic>
          </wp:inline>
        </w:drawing>
      </w:r>
    </w:p>
    <w:p w14:paraId="1EF2E97F" w14:textId="77777777" w:rsidR="00A16540" w:rsidRPr="002A37CD" w:rsidRDefault="00F017B2" w:rsidP="00A16540">
      <w:pPr>
        <w:rPr>
          <w:rFonts w:ascii="Calibri" w:eastAsiaTheme="majorEastAsia" w:hAnsi="Calibri" w:cs="Calibri"/>
          <w:kern w:val="0"/>
          <w:lang w:eastAsia="en-GB"/>
          <w14:ligatures w14:val="none"/>
        </w:rPr>
      </w:pPr>
      <w:r w:rsidRPr="00F017B2">
        <w:rPr>
          <w:rFonts w:ascii="Calibri" w:eastAsiaTheme="majorEastAsia" w:hAnsi="Calibri" w:cs="Calibri"/>
          <w:i/>
          <w:iCs/>
          <w:kern w:val="0"/>
          <w:lang w:eastAsia="en-GB"/>
          <w14:ligatures w14:val="none"/>
        </w:rPr>
        <w:t>Nonaka’s SECI Knowledge Conversion Model</w:t>
      </w:r>
      <w:r w:rsidRPr="00F017B2">
        <w:rPr>
          <w:rFonts w:ascii="Calibri" w:eastAsiaTheme="majorEastAsia" w:hAnsi="Calibri" w:cs="Calibri"/>
          <w:kern w:val="0"/>
          <w:lang w:eastAsia="en-GB"/>
          <w14:ligatures w14:val="none"/>
        </w:rPr>
        <w:br/>
        <w:t>Adapted from Nonaka and Takeuchi (1995).</w:t>
      </w:r>
    </w:p>
    <w:p w14:paraId="2032C231" w14:textId="77777777" w:rsidR="00A16540" w:rsidRPr="002A37CD" w:rsidRDefault="00F017B2" w:rsidP="00A16540">
      <w:pPr>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The model identifies four stages of knowledge conversion</w:t>
      </w:r>
    </w:p>
    <w:p w14:paraId="6584B746" w14:textId="77777777" w:rsidR="00A16540" w:rsidRPr="002A37CD" w:rsidRDefault="00F017B2" w:rsidP="00A16540">
      <w:pPr>
        <w:pStyle w:val="ListParagraph"/>
        <w:numPr>
          <w:ilvl w:val="0"/>
          <w:numId w:val="115"/>
        </w:numPr>
        <w:rPr>
          <w:rFonts w:ascii="Calibri" w:eastAsiaTheme="majorEastAsia" w:hAnsi="Calibri" w:cs="Calibri"/>
          <w:kern w:val="0"/>
          <w:lang w:eastAsia="en-GB"/>
          <w14:ligatures w14:val="none"/>
        </w:rPr>
      </w:pPr>
      <w:r w:rsidRPr="002A37CD">
        <w:rPr>
          <w:rFonts w:ascii="Calibri" w:eastAsiaTheme="majorEastAsia" w:hAnsi="Calibri" w:cs="Calibri"/>
          <w:kern w:val="0"/>
          <w:lang w:eastAsia="en-GB"/>
          <w14:ligatures w14:val="none"/>
        </w:rPr>
        <w:t>Socialisation</w:t>
      </w:r>
    </w:p>
    <w:p w14:paraId="4CF12FAC" w14:textId="77777777" w:rsidR="00A16540" w:rsidRPr="002A37CD" w:rsidRDefault="00F017B2" w:rsidP="00A16540">
      <w:pPr>
        <w:pStyle w:val="ListParagraph"/>
        <w:numPr>
          <w:ilvl w:val="0"/>
          <w:numId w:val="115"/>
        </w:numPr>
        <w:rPr>
          <w:rFonts w:ascii="Calibri" w:eastAsiaTheme="majorEastAsia" w:hAnsi="Calibri" w:cs="Calibri"/>
          <w:kern w:val="0"/>
          <w:lang w:eastAsia="en-GB"/>
          <w14:ligatures w14:val="none"/>
        </w:rPr>
      </w:pPr>
      <w:r w:rsidRPr="002A37CD">
        <w:rPr>
          <w:rFonts w:ascii="Calibri" w:eastAsiaTheme="majorEastAsia" w:hAnsi="Calibri" w:cs="Calibri"/>
          <w:kern w:val="0"/>
          <w:lang w:eastAsia="en-GB"/>
          <w14:ligatures w14:val="none"/>
        </w:rPr>
        <w:t>Externalisatio</w:t>
      </w:r>
      <w:r w:rsidR="00A16540" w:rsidRPr="002A37CD">
        <w:rPr>
          <w:rFonts w:ascii="Calibri" w:eastAsiaTheme="majorEastAsia" w:hAnsi="Calibri" w:cs="Calibri"/>
          <w:kern w:val="0"/>
          <w:lang w:eastAsia="en-GB"/>
          <w14:ligatures w14:val="none"/>
        </w:rPr>
        <w:t>n</w:t>
      </w:r>
    </w:p>
    <w:p w14:paraId="134A284D" w14:textId="77777777" w:rsidR="00A16540" w:rsidRPr="002A37CD" w:rsidRDefault="00F017B2" w:rsidP="00A16540">
      <w:pPr>
        <w:pStyle w:val="ListParagraph"/>
        <w:numPr>
          <w:ilvl w:val="0"/>
          <w:numId w:val="115"/>
        </w:numPr>
        <w:rPr>
          <w:rFonts w:ascii="Calibri" w:eastAsiaTheme="majorEastAsia" w:hAnsi="Calibri" w:cs="Calibri"/>
          <w:kern w:val="0"/>
          <w:lang w:eastAsia="en-GB"/>
          <w14:ligatures w14:val="none"/>
        </w:rPr>
      </w:pPr>
      <w:r w:rsidRPr="002A37CD">
        <w:rPr>
          <w:rFonts w:ascii="Calibri" w:eastAsiaTheme="majorEastAsia" w:hAnsi="Calibri" w:cs="Calibri"/>
          <w:kern w:val="0"/>
          <w:lang w:eastAsia="en-GB"/>
          <w14:ligatures w14:val="none"/>
        </w:rPr>
        <w:t>Combination</w:t>
      </w:r>
    </w:p>
    <w:p w14:paraId="3634A2B3" w14:textId="77777777" w:rsidR="00A16540" w:rsidRPr="002A37CD" w:rsidRDefault="00F017B2" w:rsidP="00A16540">
      <w:pPr>
        <w:pStyle w:val="ListParagraph"/>
        <w:numPr>
          <w:ilvl w:val="0"/>
          <w:numId w:val="115"/>
        </w:numPr>
        <w:rPr>
          <w:rFonts w:ascii="Calibri" w:eastAsiaTheme="majorEastAsia" w:hAnsi="Calibri" w:cs="Calibri"/>
          <w:kern w:val="0"/>
          <w:lang w:eastAsia="en-GB"/>
          <w14:ligatures w14:val="none"/>
        </w:rPr>
      </w:pPr>
      <w:r w:rsidRPr="002A37CD">
        <w:rPr>
          <w:rFonts w:ascii="Calibri" w:eastAsiaTheme="majorEastAsia" w:hAnsi="Calibri" w:cs="Calibri"/>
          <w:kern w:val="0"/>
          <w:lang w:eastAsia="en-GB"/>
          <w14:ligatures w14:val="none"/>
        </w:rPr>
        <w:t>Internalisation</w:t>
      </w:r>
    </w:p>
    <w:p w14:paraId="6A5FFE7D" w14:textId="77777777" w:rsidR="00A16540" w:rsidRPr="002A37CD" w:rsidRDefault="00F017B2" w:rsidP="00A16540">
      <w:pPr>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Within operational scheduling environments, this process regularly occurs when engineers verbally communicate operational challenges, schedulers document recurring issues and management teams develop improved operational procedures from workplace learning.</w:t>
      </w:r>
    </w:p>
    <w:p w14:paraId="356EFD7E" w14:textId="6092E98F" w:rsidR="00F017B2" w:rsidRPr="00F017B2" w:rsidRDefault="00F017B2" w:rsidP="00A16540">
      <w:pPr>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 xml:space="preserve">For example, engineers repeatedly identified difficulties accessing specific client sites due to unclear permit arrangements. Initially, this knowledge existed informally between engineers. </w:t>
      </w:r>
      <w:r w:rsidR="00A16540" w:rsidRPr="002A37CD">
        <w:rPr>
          <w:rFonts w:ascii="Calibri" w:eastAsiaTheme="majorEastAsia" w:hAnsi="Calibri" w:cs="Calibri"/>
          <w:kern w:val="0"/>
          <w:lang w:eastAsia="en-GB"/>
          <w14:ligatures w14:val="none"/>
        </w:rPr>
        <w:t xml:space="preserve"> </w:t>
      </w:r>
      <w:r w:rsidRPr="00F017B2">
        <w:rPr>
          <w:rFonts w:ascii="Calibri" w:eastAsiaTheme="majorEastAsia" w:hAnsi="Calibri" w:cs="Calibri"/>
          <w:kern w:val="0"/>
          <w:lang w:eastAsia="en-GB"/>
          <w14:ligatures w14:val="none"/>
        </w:rPr>
        <w:t xml:space="preserve">After repeated operational disruption, this information was formally documented within scheduling notes and shared across departments. </w:t>
      </w:r>
      <w:r w:rsidR="00A16540" w:rsidRPr="002A37CD">
        <w:rPr>
          <w:rFonts w:ascii="Calibri" w:eastAsiaTheme="majorEastAsia" w:hAnsi="Calibri" w:cs="Calibri"/>
          <w:kern w:val="0"/>
          <w:lang w:eastAsia="en-GB"/>
          <w14:ligatures w14:val="none"/>
        </w:rPr>
        <w:t xml:space="preserve"> </w:t>
      </w:r>
      <w:r w:rsidRPr="00F017B2">
        <w:rPr>
          <w:rFonts w:ascii="Calibri" w:eastAsiaTheme="majorEastAsia" w:hAnsi="Calibri" w:cs="Calibri"/>
          <w:kern w:val="0"/>
          <w:lang w:eastAsia="en-GB"/>
          <w14:ligatures w14:val="none"/>
        </w:rPr>
        <w:t>Over time, schedulers began proactively confirming permit requirements before appointments, significantly reducing site access delays.</w:t>
      </w:r>
    </w:p>
    <w:p w14:paraId="1246CABC" w14:textId="77777777" w:rsidR="009B5CEB" w:rsidRPr="002A37CD" w:rsidRDefault="00A16540" w:rsidP="007E4CEA">
      <w:pPr>
        <w:rPr>
          <w:rFonts w:ascii="Calibri" w:hAnsi="Calibri" w:cs="Calibri"/>
          <w:lang w:eastAsia="en-GB"/>
        </w:rPr>
      </w:pPr>
      <w:r w:rsidRPr="002A37CD">
        <w:rPr>
          <w:rFonts w:ascii="Calibri" w:hAnsi="Calibri" w:cs="Calibri"/>
          <w:lang w:eastAsia="en-GB"/>
        </w:rPr>
        <w:t xml:space="preserve">This diagram </w:t>
      </w:r>
      <w:r w:rsidR="007E4CEA" w:rsidRPr="002A37CD">
        <w:rPr>
          <w:rFonts w:ascii="Calibri" w:hAnsi="Calibri" w:cs="Calibri"/>
          <w:lang w:eastAsia="en-GB"/>
        </w:rPr>
        <w:t xml:space="preserve">demonstrates how organisational knowledge develops continuously through interaction between tacit and explicit knowledge. </w:t>
      </w:r>
      <w:r w:rsidRPr="002A37CD">
        <w:rPr>
          <w:rFonts w:ascii="Calibri" w:hAnsi="Calibri" w:cs="Calibri"/>
          <w:lang w:eastAsia="en-GB"/>
        </w:rPr>
        <w:t xml:space="preserve"> </w:t>
      </w:r>
      <w:r w:rsidR="007E4CEA" w:rsidRPr="002A37CD">
        <w:rPr>
          <w:rFonts w:ascii="Calibri" w:hAnsi="Calibri" w:cs="Calibri"/>
          <w:lang w:eastAsia="en-GB"/>
        </w:rPr>
        <w:t xml:space="preserve">The spiral structure of the SECI model highlights that organisational learning is not a one-time process, but an ongoing cycle of communication, reflection, implementation and improvement. </w:t>
      </w:r>
      <w:r w:rsidRPr="002A37CD">
        <w:rPr>
          <w:rFonts w:ascii="Calibri" w:hAnsi="Calibri" w:cs="Calibri"/>
          <w:lang w:eastAsia="en-GB"/>
        </w:rPr>
        <w:t xml:space="preserve"> </w:t>
      </w:r>
      <w:r w:rsidR="007E4CEA" w:rsidRPr="002A37CD">
        <w:rPr>
          <w:rFonts w:ascii="Calibri" w:hAnsi="Calibri" w:cs="Calibri"/>
          <w:lang w:eastAsia="en-GB"/>
        </w:rPr>
        <w:t xml:space="preserve">Within operational scheduling environments, this process regularly occurs when engineers share operational experiences, schedulers document recurring issues and management teams implement improved procedures based upon workplace learning. </w:t>
      </w:r>
    </w:p>
    <w:p w14:paraId="735DAD30" w14:textId="70734C66" w:rsidR="007E4CEA" w:rsidRPr="002A37CD" w:rsidRDefault="007E4CEA" w:rsidP="007E4CEA">
      <w:pPr>
        <w:rPr>
          <w:rFonts w:ascii="Calibri" w:hAnsi="Calibri" w:cs="Calibri"/>
          <w:lang w:eastAsia="en-GB"/>
        </w:rPr>
      </w:pPr>
      <w:r w:rsidRPr="002A37CD">
        <w:rPr>
          <w:rFonts w:ascii="Calibri" w:hAnsi="Calibri" w:cs="Calibri"/>
          <w:lang w:eastAsia="en-GB"/>
        </w:rPr>
        <w:t>The model strongly reflects my role because operational improvements frequently develop collaboratively through communication between departments before becoming embedded within organisational systems and procedures (Nonaka &amp; Takeuchi, 1</w:t>
      </w:r>
      <w:r w:rsidRPr="002A37CD">
        <w:rPr>
          <w:rFonts w:ascii="Calibri" w:hAnsi="Calibri" w:cs="Calibri"/>
          <w:lang w:eastAsia="en-GB"/>
        </w:rPr>
        <w:t>995).</w:t>
      </w:r>
    </w:p>
    <w:p w14:paraId="37BCA91A" w14:textId="77777777" w:rsidR="00A16540" w:rsidRPr="002A37CD" w:rsidRDefault="00F017B2" w:rsidP="00A16540">
      <w:pPr>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lastRenderedPageBreak/>
        <w:t>Wenger’s (1998) Communities of Practice theory is also highly relevant because operational learning frequently develops socially through collaboration between employees. Within scheduling environments, schedulers regularly support one another through sharing workload strategies, discussing operational risks and collaboratively resolving service disruptions.</w:t>
      </w:r>
    </w:p>
    <w:p w14:paraId="5FA2BA45" w14:textId="77777777" w:rsidR="009B5CEB" w:rsidRPr="002A37CD" w:rsidRDefault="009B5CEB" w:rsidP="00A16540">
      <w:pPr>
        <w:rPr>
          <w:rFonts w:ascii="Calibri" w:eastAsiaTheme="majorEastAsia" w:hAnsi="Calibri" w:cs="Calibri"/>
          <w:kern w:val="0"/>
          <w:lang w:eastAsia="en-GB"/>
          <w14:ligatures w14:val="none"/>
        </w:rPr>
      </w:pPr>
    </w:p>
    <w:p w14:paraId="64958728" w14:textId="77777777" w:rsidR="009B5CEB" w:rsidRPr="002A37CD" w:rsidRDefault="009B5CEB" w:rsidP="00A16540">
      <w:pPr>
        <w:rPr>
          <w:rFonts w:ascii="Calibri" w:eastAsiaTheme="majorEastAsia" w:hAnsi="Calibri" w:cs="Calibri"/>
          <w:kern w:val="0"/>
          <w:lang w:eastAsia="en-GB"/>
          <w14:ligatures w14:val="none"/>
        </w:rPr>
      </w:pPr>
    </w:p>
    <w:p w14:paraId="5803A362" w14:textId="77777777" w:rsidR="009B5CEB" w:rsidRPr="002A37CD" w:rsidRDefault="009B5CEB" w:rsidP="00A16540">
      <w:pPr>
        <w:rPr>
          <w:rFonts w:ascii="Calibri" w:eastAsiaTheme="majorEastAsia" w:hAnsi="Calibri" w:cs="Calibri"/>
          <w:kern w:val="0"/>
          <w:lang w:eastAsia="en-GB"/>
          <w14:ligatures w14:val="none"/>
        </w:rPr>
      </w:pPr>
    </w:p>
    <w:p w14:paraId="72B1D4B1" w14:textId="77777777" w:rsidR="009B5CEB" w:rsidRPr="002A37CD" w:rsidRDefault="009B5CEB" w:rsidP="00A16540">
      <w:pPr>
        <w:rPr>
          <w:rFonts w:ascii="Calibri" w:eastAsiaTheme="majorEastAsia" w:hAnsi="Calibri" w:cs="Calibri"/>
          <w:kern w:val="0"/>
          <w:lang w:eastAsia="en-GB"/>
          <w14:ligatures w14:val="none"/>
        </w:rPr>
      </w:pPr>
    </w:p>
    <w:p w14:paraId="598068D0" w14:textId="77777777" w:rsidR="009B5CEB" w:rsidRPr="002A37CD" w:rsidRDefault="009B5CEB" w:rsidP="00A16540">
      <w:pPr>
        <w:rPr>
          <w:rFonts w:ascii="Calibri" w:eastAsiaTheme="majorEastAsia" w:hAnsi="Calibri" w:cs="Calibri"/>
          <w:kern w:val="0"/>
          <w:lang w:eastAsia="en-GB"/>
          <w14:ligatures w14:val="none"/>
        </w:rPr>
      </w:pPr>
    </w:p>
    <w:p w14:paraId="30153BB3" w14:textId="77777777" w:rsidR="009B5CEB" w:rsidRPr="002A37CD" w:rsidRDefault="009B5CEB" w:rsidP="00A16540">
      <w:pPr>
        <w:rPr>
          <w:rFonts w:ascii="Calibri" w:eastAsiaTheme="majorEastAsia" w:hAnsi="Calibri" w:cs="Calibri"/>
          <w:kern w:val="0"/>
          <w:lang w:eastAsia="en-GB"/>
          <w14:ligatures w14:val="none"/>
        </w:rPr>
      </w:pPr>
    </w:p>
    <w:p w14:paraId="4CE15643" w14:textId="77777777" w:rsidR="009B5CEB" w:rsidRPr="002A37CD" w:rsidRDefault="009B5CEB" w:rsidP="00A16540">
      <w:pPr>
        <w:rPr>
          <w:rFonts w:ascii="Calibri" w:eastAsiaTheme="majorEastAsia" w:hAnsi="Calibri" w:cs="Calibri"/>
          <w:kern w:val="0"/>
          <w:lang w:eastAsia="en-GB"/>
          <w14:ligatures w14:val="none"/>
        </w:rPr>
      </w:pPr>
    </w:p>
    <w:p w14:paraId="3C002C60" w14:textId="77777777" w:rsidR="009B5CEB" w:rsidRPr="002A37CD" w:rsidRDefault="009B5CEB" w:rsidP="00A16540">
      <w:pPr>
        <w:rPr>
          <w:rFonts w:ascii="Calibri" w:eastAsiaTheme="majorEastAsia" w:hAnsi="Calibri" w:cs="Calibri"/>
          <w:kern w:val="0"/>
          <w:lang w:eastAsia="en-GB"/>
          <w14:ligatures w14:val="none"/>
        </w:rPr>
      </w:pPr>
    </w:p>
    <w:p w14:paraId="0D9F6CA9" w14:textId="77777777" w:rsidR="009B5CEB" w:rsidRPr="002A37CD" w:rsidRDefault="009B5CEB" w:rsidP="00A16540">
      <w:pPr>
        <w:rPr>
          <w:rFonts w:ascii="Calibri" w:eastAsiaTheme="majorEastAsia" w:hAnsi="Calibri" w:cs="Calibri"/>
          <w:kern w:val="0"/>
          <w:lang w:eastAsia="en-GB"/>
          <w14:ligatures w14:val="none"/>
        </w:rPr>
      </w:pPr>
    </w:p>
    <w:p w14:paraId="13F2CBE5" w14:textId="77777777" w:rsidR="009B5CEB" w:rsidRPr="002A37CD" w:rsidRDefault="009B5CEB" w:rsidP="00A16540">
      <w:pPr>
        <w:rPr>
          <w:rFonts w:ascii="Calibri" w:eastAsiaTheme="majorEastAsia" w:hAnsi="Calibri" w:cs="Calibri"/>
          <w:kern w:val="0"/>
          <w:lang w:eastAsia="en-GB"/>
          <w14:ligatures w14:val="none"/>
        </w:rPr>
      </w:pPr>
    </w:p>
    <w:p w14:paraId="57CE60B3" w14:textId="77777777" w:rsidR="009B5CEB" w:rsidRPr="002A37CD" w:rsidRDefault="009B5CEB" w:rsidP="00A16540">
      <w:pPr>
        <w:rPr>
          <w:rFonts w:ascii="Calibri" w:eastAsiaTheme="majorEastAsia" w:hAnsi="Calibri" w:cs="Calibri"/>
          <w:kern w:val="0"/>
          <w:lang w:eastAsia="en-GB"/>
          <w14:ligatures w14:val="none"/>
        </w:rPr>
      </w:pPr>
    </w:p>
    <w:p w14:paraId="4DFCC4CC" w14:textId="77777777" w:rsidR="009B5CEB" w:rsidRPr="002A37CD" w:rsidRDefault="009B5CEB" w:rsidP="00A16540">
      <w:pPr>
        <w:rPr>
          <w:rFonts w:ascii="Calibri" w:eastAsiaTheme="majorEastAsia" w:hAnsi="Calibri" w:cs="Calibri"/>
          <w:kern w:val="0"/>
          <w:lang w:eastAsia="en-GB"/>
          <w14:ligatures w14:val="none"/>
        </w:rPr>
      </w:pPr>
    </w:p>
    <w:p w14:paraId="0105B350" w14:textId="77777777" w:rsidR="009B5CEB" w:rsidRPr="002A37CD" w:rsidRDefault="009B5CEB" w:rsidP="00A16540">
      <w:pPr>
        <w:rPr>
          <w:rFonts w:ascii="Calibri" w:eastAsiaTheme="majorEastAsia" w:hAnsi="Calibri" w:cs="Calibri"/>
          <w:kern w:val="0"/>
          <w:lang w:eastAsia="en-GB"/>
          <w14:ligatures w14:val="none"/>
        </w:rPr>
      </w:pPr>
    </w:p>
    <w:p w14:paraId="2EB16599" w14:textId="77777777" w:rsidR="009B5CEB" w:rsidRPr="002A37CD" w:rsidRDefault="009B5CEB" w:rsidP="00A16540">
      <w:pPr>
        <w:rPr>
          <w:rFonts w:ascii="Calibri" w:eastAsiaTheme="majorEastAsia" w:hAnsi="Calibri" w:cs="Calibri"/>
          <w:kern w:val="0"/>
          <w:lang w:eastAsia="en-GB"/>
          <w14:ligatures w14:val="none"/>
        </w:rPr>
      </w:pPr>
    </w:p>
    <w:p w14:paraId="4099CEC3" w14:textId="77777777" w:rsidR="009B5CEB" w:rsidRPr="002A37CD" w:rsidRDefault="009B5CEB" w:rsidP="00A16540">
      <w:pPr>
        <w:rPr>
          <w:rFonts w:ascii="Calibri" w:eastAsiaTheme="majorEastAsia" w:hAnsi="Calibri" w:cs="Calibri"/>
          <w:kern w:val="0"/>
          <w:lang w:eastAsia="en-GB"/>
          <w14:ligatures w14:val="none"/>
        </w:rPr>
      </w:pPr>
    </w:p>
    <w:p w14:paraId="30C60371" w14:textId="77777777" w:rsidR="009B5CEB" w:rsidRPr="002A37CD" w:rsidRDefault="009B5CEB" w:rsidP="00A16540">
      <w:pPr>
        <w:rPr>
          <w:rFonts w:ascii="Calibri" w:eastAsiaTheme="majorEastAsia" w:hAnsi="Calibri" w:cs="Calibri"/>
          <w:kern w:val="0"/>
          <w:lang w:eastAsia="en-GB"/>
          <w14:ligatures w14:val="none"/>
        </w:rPr>
      </w:pPr>
    </w:p>
    <w:p w14:paraId="1A3795CE" w14:textId="77777777" w:rsidR="009B5CEB" w:rsidRPr="002A37CD" w:rsidRDefault="009B5CEB" w:rsidP="00A16540">
      <w:pPr>
        <w:rPr>
          <w:rFonts w:ascii="Calibri" w:eastAsiaTheme="majorEastAsia" w:hAnsi="Calibri" w:cs="Calibri"/>
          <w:kern w:val="0"/>
          <w:lang w:eastAsia="en-GB"/>
          <w14:ligatures w14:val="none"/>
        </w:rPr>
      </w:pPr>
    </w:p>
    <w:p w14:paraId="3AD93A43" w14:textId="77777777" w:rsidR="009B5CEB" w:rsidRPr="002A37CD" w:rsidRDefault="009B5CEB" w:rsidP="00A16540">
      <w:pPr>
        <w:rPr>
          <w:rFonts w:ascii="Calibri" w:eastAsiaTheme="majorEastAsia" w:hAnsi="Calibri" w:cs="Calibri"/>
          <w:kern w:val="0"/>
          <w:lang w:eastAsia="en-GB"/>
          <w14:ligatures w14:val="none"/>
        </w:rPr>
      </w:pPr>
    </w:p>
    <w:p w14:paraId="312A4511" w14:textId="77777777" w:rsidR="009B5CEB" w:rsidRPr="002A37CD" w:rsidRDefault="009B5CEB" w:rsidP="00A16540">
      <w:pPr>
        <w:rPr>
          <w:rFonts w:ascii="Calibri" w:eastAsiaTheme="majorEastAsia" w:hAnsi="Calibri" w:cs="Calibri"/>
          <w:kern w:val="0"/>
          <w:lang w:eastAsia="en-GB"/>
          <w14:ligatures w14:val="none"/>
        </w:rPr>
      </w:pPr>
    </w:p>
    <w:p w14:paraId="02079059" w14:textId="77777777" w:rsidR="009B5CEB" w:rsidRPr="002A37CD" w:rsidRDefault="009B5CEB" w:rsidP="00A16540">
      <w:pPr>
        <w:rPr>
          <w:rFonts w:ascii="Calibri" w:eastAsiaTheme="majorEastAsia" w:hAnsi="Calibri" w:cs="Calibri"/>
          <w:kern w:val="0"/>
          <w:lang w:eastAsia="en-GB"/>
          <w14:ligatures w14:val="none"/>
        </w:rPr>
      </w:pPr>
    </w:p>
    <w:p w14:paraId="6B31EEA9" w14:textId="77777777" w:rsidR="009B5CEB" w:rsidRPr="002A37CD" w:rsidRDefault="009B5CEB" w:rsidP="00A16540">
      <w:pPr>
        <w:rPr>
          <w:rFonts w:ascii="Calibri" w:eastAsiaTheme="majorEastAsia" w:hAnsi="Calibri" w:cs="Calibri"/>
          <w:kern w:val="0"/>
          <w:lang w:eastAsia="en-GB"/>
          <w14:ligatures w14:val="none"/>
        </w:rPr>
      </w:pPr>
    </w:p>
    <w:p w14:paraId="3E54E679" w14:textId="77777777" w:rsidR="009B5CEB" w:rsidRPr="002A37CD" w:rsidRDefault="009B5CEB" w:rsidP="00A16540">
      <w:pPr>
        <w:rPr>
          <w:rFonts w:ascii="Calibri" w:eastAsiaTheme="majorEastAsia" w:hAnsi="Calibri" w:cs="Calibri"/>
          <w:kern w:val="0"/>
          <w:lang w:eastAsia="en-GB"/>
          <w14:ligatures w14:val="none"/>
        </w:rPr>
      </w:pPr>
    </w:p>
    <w:p w14:paraId="447347D2" w14:textId="77777777" w:rsidR="009B5CEB" w:rsidRPr="002A37CD" w:rsidRDefault="009B5CEB" w:rsidP="00A16540">
      <w:pPr>
        <w:rPr>
          <w:rFonts w:ascii="Calibri" w:eastAsiaTheme="majorEastAsia" w:hAnsi="Calibri" w:cs="Calibri"/>
          <w:kern w:val="0"/>
          <w:lang w:eastAsia="en-GB"/>
          <w14:ligatures w14:val="none"/>
        </w:rPr>
      </w:pPr>
    </w:p>
    <w:p w14:paraId="5FF21BEB" w14:textId="77777777" w:rsidR="009B5CEB" w:rsidRPr="002A37CD" w:rsidRDefault="009B5CEB" w:rsidP="00A16540">
      <w:pPr>
        <w:rPr>
          <w:rFonts w:ascii="Calibri" w:eastAsiaTheme="majorEastAsia" w:hAnsi="Calibri" w:cs="Calibri"/>
          <w:kern w:val="0"/>
          <w:lang w:eastAsia="en-GB"/>
          <w14:ligatures w14:val="none"/>
        </w:rPr>
      </w:pPr>
    </w:p>
    <w:p w14:paraId="59E89D51" w14:textId="77777777" w:rsidR="009B5CEB" w:rsidRPr="002A37CD" w:rsidRDefault="009B5CEB" w:rsidP="00A16540">
      <w:pPr>
        <w:rPr>
          <w:rFonts w:ascii="Calibri" w:eastAsiaTheme="majorEastAsia" w:hAnsi="Calibri" w:cs="Calibri"/>
          <w:kern w:val="0"/>
          <w:lang w:eastAsia="en-GB"/>
          <w14:ligatures w14:val="none"/>
        </w:rPr>
      </w:pPr>
    </w:p>
    <w:p w14:paraId="21F15199" w14:textId="77777777" w:rsidR="009B5CEB" w:rsidRPr="002A37CD" w:rsidRDefault="009B5CEB" w:rsidP="00A16540">
      <w:pPr>
        <w:rPr>
          <w:rFonts w:ascii="Calibri" w:eastAsiaTheme="majorEastAsia" w:hAnsi="Calibri" w:cs="Calibri"/>
          <w:kern w:val="0"/>
          <w:lang w:eastAsia="en-GB"/>
          <w14:ligatures w14:val="none"/>
        </w:rPr>
      </w:pPr>
    </w:p>
    <w:p w14:paraId="2FA2D6B0" w14:textId="77777777" w:rsidR="002A1957" w:rsidRPr="002A37CD" w:rsidRDefault="00F017B2" w:rsidP="002A1957">
      <w:pPr>
        <w:pStyle w:val="Heading1"/>
        <w:contextualSpacing/>
        <w:rPr>
          <w:rFonts w:ascii="Calibri" w:hAnsi="Calibri" w:cs="Calibri"/>
          <w:b/>
          <w:bCs/>
          <w:color w:val="auto"/>
          <w:sz w:val="22"/>
          <w:szCs w:val="22"/>
          <w:u w:val="single"/>
          <w:lang w:eastAsia="en-GB"/>
        </w:rPr>
      </w:pPr>
      <w:bookmarkStart w:id="5" w:name="_Toc230501129"/>
      <w:r w:rsidRPr="002A37CD">
        <w:rPr>
          <w:rFonts w:ascii="Calibri" w:hAnsi="Calibri" w:cs="Calibri"/>
          <w:b/>
          <w:bCs/>
          <w:color w:val="auto"/>
          <w:sz w:val="22"/>
          <w:szCs w:val="22"/>
          <w:u w:val="single"/>
          <w:lang w:eastAsia="en-GB"/>
        </w:rPr>
        <w:lastRenderedPageBreak/>
        <w:t>4. Developing a Framework for a Knowledge Management Culture</w:t>
      </w:r>
      <w:bookmarkEnd w:id="5"/>
    </w:p>
    <w:p w14:paraId="53E62431" w14:textId="227F1073" w:rsidR="00A16540" w:rsidRPr="002A37CD" w:rsidRDefault="00F017B2" w:rsidP="002A37CD">
      <w:pPr>
        <w:rPr>
          <w:rFonts w:ascii="Calibri" w:hAnsi="Calibri" w:cs="Calibri"/>
          <w:lang w:eastAsia="en-GB"/>
        </w:rPr>
      </w:pPr>
      <w:r w:rsidRPr="002A37CD">
        <w:rPr>
          <w:rFonts w:ascii="Calibri" w:hAnsi="Calibri" w:cs="Calibri"/>
          <w:lang w:eastAsia="en-GB"/>
        </w:rPr>
        <w:t>A successful knowledge management culture requires leadership support, communication systems, employee engagement and technological infrastructure.</w:t>
      </w:r>
      <w:r w:rsidR="009B5CEB" w:rsidRPr="002A37CD">
        <w:rPr>
          <w:rFonts w:ascii="Calibri" w:hAnsi="Calibri" w:cs="Calibri"/>
          <w:lang w:eastAsia="en-GB"/>
        </w:rPr>
        <w:t xml:space="preserve">  </w:t>
      </w:r>
      <w:r w:rsidRPr="002A37CD">
        <w:rPr>
          <w:rFonts w:ascii="Calibri" w:hAnsi="Calibri" w:cs="Calibri"/>
          <w:lang w:eastAsia="en-GB"/>
        </w:rPr>
        <w:t>Organisations must create environments where employees feel encouraged to share knowledge, discuss operational challenges and contribute improvement ideas.</w:t>
      </w:r>
    </w:p>
    <w:p w14:paraId="7500321B" w14:textId="77777777" w:rsidR="00A16540" w:rsidRPr="002A37CD" w:rsidRDefault="00F017B2" w:rsidP="00A16540">
      <w:pPr>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Within operational scheduling environments, this is particularly important because operational disruption frequently requires collaborative problem-solving between schedulers, engineers, account managers and compliance teams.</w:t>
      </w:r>
    </w:p>
    <w:p w14:paraId="7A793915" w14:textId="77777777" w:rsidR="00A16540" w:rsidRPr="002A37CD" w:rsidRDefault="00F017B2" w:rsidP="00A16540">
      <w:pPr>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Transformational leadership theory supports this approach because it focuses on employee engagement, communication and organisational learning rather than purely transactional management focused only on performance outputs (Bass, 1985).</w:t>
      </w:r>
    </w:p>
    <w:p w14:paraId="67472968" w14:textId="77777777" w:rsidR="009B5CEB" w:rsidRPr="002A37CD" w:rsidRDefault="00F017B2" w:rsidP="002A1957">
      <w:pPr>
        <w:pStyle w:val="Heading2"/>
        <w:rPr>
          <w:rFonts w:ascii="Calibri" w:hAnsi="Calibri" w:cs="Calibri"/>
          <w:b/>
          <w:bCs/>
          <w:color w:val="auto"/>
          <w:sz w:val="22"/>
          <w:szCs w:val="22"/>
          <w:lang w:eastAsia="en-GB"/>
        </w:rPr>
      </w:pPr>
      <w:bookmarkStart w:id="6" w:name="_Toc230501130"/>
      <w:r w:rsidRPr="002A37CD">
        <w:rPr>
          <w:rFonts w:ascii="Calibri" w:hAnsi="Calibri" w:cs="Calibri"/>
          <w:b/>
          <w:bCs/>
          <w:color w:val="auto"/>
          <w:sz w:val="22"/>
          <w:szCs w:val="22"/>
          <w:lang w:eastAsia="en-GB"/>
        </w:rPr>
        <w:t>4.1 Business Case for the Collection and Distribution of Knowledge</w:t>
      </w:r>
      <w:bookmarkEnd w:id="6"/>
    </w:p>
    <w:p w14:paraId="60774A5A" w14:textId="3F0903FD" w:rsidR="00A16540" w:rsidRPr="002A37CD" w:rsidRDefault="00F017B2" w:rsidP="002A37CD">
      <w:pPr>
        <w:rPr>
          <w:rFonts w:ascii="Calibri" w:hAnsi="Calibri" w:cs="Calibri"/>
          <w:lang w:eastAsia="en-GB"/>
        </w:rPr>
      </w:pPr>
      <w:r w:rsidRPr="002A37CD">
        <w:rPr>
          <w:rFonts w:ascii="Calibri" w:hAnsi="Calibri" w:cs="Calibri"/>
          <w:lang w:eastAsia="en-GB"/>
        </w:rPr>
        <w:t>There is a strong business case for effective knowledge management within compliance scheduling operations because operational efficiency relies heavily upon communication, collaboration and information accessibility.</w:t>
      </w:r>
    </w:p>
    <w:p w14:paraId="74D8C455" w14:textId="77777777" w:rsidR="00A16540" w:rsidRPr="002A37CD" w:rsidRDefault="00F017B2" w:rsidP="00A16540">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Operational Reflection: Managing Reactive Emergency Work</w:t>
      </w:r>
    </w:p>
    <w:p w14:paraId="7276073D" w14:textId="77777777" w:rsidR="00A16540" w:rsidRPr="002A37CD" w:rsidRDefault="00F017B2" w:rsidP="00BB3BE5">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A recurring operational issue involved emergency water hygiene jobs repeatedly disrupting planned engineer schedules. Reactive works regularly caused delays to compliance visits, increased overtime and negatively affected engineer morale.</w:t>
      </w:r>
    </w:p>
    <w:p w14:paraId="2A091A17" w14:textId="77777777" w:rsidR="009B5CEB" w:rsidRPr="002A37CD" w:rsidRDefault="00F017B2" w:rsidP="00BB3BE5">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 xml:space="preserve">After analysing operational patterns, I identified that </w:t>
      </w:r>
      <w:proofErr w:type="gramStart"/>
      <w:r w:rsidRPr="00F017B2">
        <w:rPr>
          <w:rFonts w:ascii="Calibri" w:eastAsiaTheme="majorEastAsia" w:hAnsi="Calibri" w:cs="Calibri"/>
          <w:kern w:val="0"/>
          <w:lang w:eastAsia="en-GB"/>
          <w14:ligatures w14:val="none"/>
        </w:rPr>
        <w:t>particular contracts</w:t>
      </w:r>
      <w:proofErr w:type="gramEnd"/>
      <w:r w:rsidRPr="00F017B2">
        <w:rPr>
          <w:rFonts w:ascii="Calibri" w:eastAsiaTheme="majorEastAsia" w:hAnsi="Calibri" w:cs="Calibri"/>
          <w:kern w:val="0"/>
          <w:lang w:eastAsia="en-GB"/>
          <w14:ligatures w14:val="none"/>
        </w:rPr>
        <w:t xml:space="preserve"> repeatedly generated reactive emergency work due to poor visibility of recurring remedial risks.</w:t>
      </w:r>
    </w:p>
    <w:p w14:paraId="22DC30EC" w14:textId="77777777" w:rsidR="009B5CEB" w:rsidRPr="002A37CD" w:rsidRDefault="009B5CEB" w:rsidP="00BB3BE5">
      <w:pPr>
        <w:contextualSpacing/>
        <w:rPr>
          <w:rFonts w:ascii="Calibri" w:eastAsiaTheme="majorEastAsia" w:hAnsi="Calibri" w:cs="Calibri"/>
          <w:kern w:val="0"/>
          <w:lang w:eastAsia="en-GB"/>
          <w14:ligatures w14:val="none"/>
        </w:rPr>
      </w:pPr>
    </w:p>
    <w:p w14:paraId="15E4D5EA" w14:textId="06EF3BF7" w:rsidR="009B5CEB" w:rsidRPr="002A37CD" w:rsidRDefault="00F017B2" w:rsidP="00BB3BE5">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To address this issue, I developed a shared operational tracker highlighting repeat reactive sites, historical emergency trends, outstanding remedial actions and contract risk profiles.</w:t>
      </w:r>
    </w:p>
    <w:p w14:paraId="60C3D3DA" w14:textId="77777777" w:rsidR="009B5CEB" w:rsidRPr="002A37CD" w:rsidRDefault="009B5CEB" w:rsidP="00BB3BE5">
      <w:pPr>
        <w:contextualSpacing/>
        <w:rPr>
          <w:rFonts w:ascii="Calibri" w:eastAsiaTheme="majorEastAsia" w:hAnsi="Calibri" w:cs="Calibri"/>
          <w:kern w:val="0"/>
          <w:lang w:eastAsia="en-GB"/>
          <w14:ligatures w14:val="none"/>
        </w:rPr>
      </w:pPr>
    </w:p>
    <w:p w14:paraId="487E2982" w14:textId="77777777" w:rsidR="009B5CEB" w:rsidRPr="002A37CD" w:rsidRDefault="00F017B2" w:rsidP="00BB3BE5">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This improved proactive planning and reduced operational disruption across scheduling teams. As a result, engineer overtime reduced, SLA performance improved and client satisfaction increased.</w:t>
      </w:r>
    </w:p>
    <w:p w14:paraId="6A0CE0D8" w14:textId="77777777" w:rsidR="009B5CEB" w:rsidRPr="002A37CD" w:rsidRDefault="009B5CEB" w:rsidP="00BB3BE5">
      <w:pPr>
        <w:contextualSpacing/>
        <w:rPr>
          <w:rFonts w:ascii="Calibri" w:eastAsiaTheme="majorEastAsia" w:hAnsi="Calibri" w:cs="Calibri"/>
          <w:kern w:val="0"/>
          <w:lang w:eastAsia="en-GB"/>
          <w14:ligatures w14:val="none"/>
        </w:rPr>
      </w:pPr>
    </w:p>
    <w:p w14:paraId="0C4983E5" w14:textId="77777777" w:rsidR="009B5CEB" w:rsidRPr="002A37CD" w:rsidRDefault="00F017B2" w:rsidP="00BB3BE5">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This demonstrated that knowledge-sharing systems contribute directly to operational efficiency and organisational resilience.</w:t>
      </w:r>
    </w:p>
    <w:p w14:paraId="3978149A" w14:textId="77777777" w:rsidR="00B723EE" w:rsidRDefault="00F017B2" w:rsidP="00B723EE">
      <w:pPr>
        <w:pStyle w:val="Heading2"/>
        <w:contextualSpacing/>
        <w:rPr>
          <w:rFonts w:ascii="Calibri" w:hAnsi="Calibri" w:cs="Calibri"/>
          <w:b/>
          <w:bCs/>
          <w:color w:val="auto"/>
          <w:sz w:val="22"/>
          <w:szCs w:val="22"/>
          <w:lang w:eastAsia="en-GB"/>
        </w:rPr>
      </w:pPr>
      <w:bookmarkStart w:id="7" w:name="_Toc230501131"/>
      <w:r w:rsidRPr="009B127A">
        <w:rPr>
          <w:rFonts w:ascii="Calibri" w:hAnsi="Calibri" w:cs="Calibri"/>
          <w:b/>
          <w:bCs/>
          <w:color w:val="auto"/>
          <w:sz w:val="22"/>
          <w:szCs w:val="22"/>
          <w:lang w:eastAsia="en-GB"/>
        </w:rPr>
        <w:t>4.2 Requirements to Create, Store and Implement Knowledge</w:t>
      </w:r>
      <w:bookmarkEnd w:id="7"/>
    </w:p>
    <w:p w14:paraId="30020004" w14:textId="793676CA" w:rsidR="002A1957" w:rsidRPr="00B723EE" w:rsidRDefault="00F017B2" w:rsidP="00B723EE">
      <w:pPr>
        <w:rPr>
          <w:rFonts w:ascii="Calibri" w:hAnsi="Calibri" w:cs="Calibri"/>
          <w:b/>
          <w:bCs/>
          <w:lang w:eastAsia="en-GB"/>
        </w:rPr>
      </w:pPr>
      <w:r w:rsidRPr="00B723EE">
        <w:rPr>
          <w:rFonts w:ascii="Calibri" w:hAnsi="Calibri" w:cs="Calibri"/>
          <w:lang w:eastAsia="en-GB"/>
        </w:rPr>
        <w:t>Effective knowledge management requires leadership support, technological infrastructure, communication systems and employee engagement.</w:t>
      </w:r>
    </w:p>
    <w:p w14:paraId="0304A511" w14:textId="3EDC1681" w:rsidR="009B5CEB" w:rsidRPr="002A37CD" w:rsidRDefault="00F017B2" w:rsidP="009B5CEB">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Technology plays an important role in supporting knowledge accessibility. Within my role, systems including Epic, Microsoft Teams, shared drives and compliance databases are used daily to manage operational information.</w:t>
      </w:r>
    </w:p>
    <w:p w14:paraId="436A2F6C" w14:textId="77777777" w:rsidR="00BB3BE5" w:rsidRPr="002A37CD" w:rsidRDefault="00BB3BE5" w:rsidP="009B5CEB">
      <w:pPr>
        <w:contextualSpacing/>
        <w:rPr>
          <w:rFonts w:ascii="Calibri" w:eastAsiaTheme="majorEastAsia" w:hAnsi="Calibri" w:cs="Calibri"/>
          <w:kern w:val="0"/>
          <w:lang w:eastAsia="en-GB"/>
          <w14:ligatures w14:val="none"/>
        </w:rPr>
      </w:pPr>
    </w:p>
    <w:p w14:paraId="2A0898B6" w14:textId="7E69FF0A" w:rsidR="009B5CEB" w:rsidRPr="002A37CD" w:rsidRDefault="00F017B2" w:rsidP="009B5CEB">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Standardised procedures improve consistency and reduce operational risk. Examples include engineer allocation processes, escalation procedures and SLA reporting templates.</w:t>
      </w:r>
    </w:p>
    <w:p w14:paraId="2917C013" w14:textId="77777777" w:rsidR="009B5CEB" w:rsidRPr="002A37CD" w:rsidRDefault="009B5CEB" w:rsidP="009B5CEB">
      <w:pPr>
        <w:contextualSpacing/>
        <w:rPr>
          <w:rFonts w:ascii="Calibri" w:eastAsiaTheme="majorEastAsia" w:hAnsi="Calibri" w:cs="Calibri"/>
          <w:kern w:val="0"/>
          <w:lang w:eastAsia="en-GB"/>
          <w14:ligatures w14:val="none"/>
        </w:rPr>
      </w:pPr>
    </w:p>
    <w:p w14:paraId="624A4183" w14:textId="77777777" w:rsidR="009B5CEB" w:rsidRPr="002A37CD" w:rsidRDefault="00F017B2" w:rsidP="009B5CEB">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Training is equally important because employees require ongoing development to adapt to changing systems and operational expectations.</w:t>
      </w:r>
    </w:p>
    <w:p w14:paraId="3963291C" w14:textId="77777777" w:rsidR="009B5CEB" w:rsidRPr="009B127A" w:rsidRDefault="00F017B2" w:rsidP="002A1957">
      <w:pPr>
        <w:pStyle w:val="Heading2"/>
        <w:rPr>
          <w:rFonts w:ascii="Calibri" w:hAnsi="Calibri" w:cs="Calibri"/>
          <w:b/>
          <w:bCs/>
          <w:color w:val="auto"/>
          <w:sz w:val="22"/>
          <w:szCs w:val="22"/>
          <w:lang w:eastAsia="en-GB"/>
        </w:rPr>
      </w:pPr>
      <w:bookmarkStart w:id="8" w:name="_Toc230501132"/>
      <w:r w:rsidRPr="009B127A">
        <w:rPr>
          <w:rFonts w:ascii="Calibri" w:hAnsi="Calibri" w:cs="Calibri"/>
          <w:b/>
          <w:bCs/>
          <w:color w:val="auto"/>
          <w:sz w:val="22"/>
          <w:szCs w:val="22"/>
          <w:lang w:eastAsia="en-GB"/>
        </w:rPr>
        <w:lastRenderedPageBreak/>
        <w:t>4.3 Current Systems Used within My Workplace</w:t>
      </w:r>
      <w:bookmarkEnd w:id="8"/>
    </w:p>
    <w:p w14:paraId="2A654524" w14:textId="693425BC" w:rsidR="009B5CEB" w:rsidRPr="002A37CD" w:rsidRDefault="00F017B2" w:rsidP="002A37CD">
      <w:pPr>
        <w:rPr>
          <w:rFonts w:ascii="Calibri" w:hAnsi="Calibri" w:cs="Calibri"/>
          <w:lang w:eastAsia="en-GB"/>
        </w:rPr>
      </w:pPr>
      <w:r w:rsidRPr="002A37CD">
        <w:rPr>
          <w:rFonts w:ascii="Calibri" w:hAnsi="Calibri" w:cs="Calibri"/>
          <w:lang w:eastAsia="en-GB"/>
        </w:rPr>
        <w:t xml:space="preserve">Within my role as Operations Scheduling Manager at Rock Compliance, several systems are used to create, store, share and implement knowledge across the business. </w:t>
      </w:r>
      <w:r w:rsidR="009B5CEB" w:rsidRPr="002A37CD">
        <w:rPr>
          <w:rFonts w:ascii="Calibri" w:hAnsi="Calibri" w:cs="Calibri"/>
          <w:lang w:eastAsia="en-GB"/>
        </w:rPr>
        <w:t xml:space="preserve"> </w:t>
      </w:r>
      <w:r w:rsidRPr="002A37CD">
        <w:rPr>
          <w:rFonts w:ascii="Calibri" w:hAnsi="Calibri" w:cs="Calibri"/>
          <w:lang w:eastAsia="en-GB"/>
        </w:rPr>
        <w:t>These systems are important because operational scheduling decisions rely heavily upon accurate information being accessible to schedulers, engineers, account managers and senior management teams.</w:t>
      </w:r>
    </w:p>
    <w:p w14:paraId="242F9BCE" w14:textId="77777777" w:rsidR="009B5CEB" w:rsidRPr="002A37CD" w:rsidRDefault="00F017B2" w:rsidP="009B5CEB">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 xml:space="preserve">The main operational system used within my workplace is Epic. </w:t>
      </w:r>
      <w:r w:rsidR="009B5CEB" w:rsidRPr="002A37CD">
        <w:rPr>
          <w:rFonts w:ascii="Calibri" w:eastAsiaTheme="majorEastAsia" w:hAnsi="Calibri" w:cs="Calibri"/>
          <w:kern w:val="0"/>
          <w:lang w:eastAsia="en-GB"/>
          <w14:ligatures w14:val="none"/>
        </w:rPr>
        <w:t xml:space="preserve"> </w:t>
      </w:r>
      <w:r w:rsidRPr="00F017B2">
        <w:rPr>
          <w:rFonts w:ascii="Calibri" w:eastAsiaTheme="majorEastAsia" w:hAnsi="Calibri" w:cs="Calibri"/>
          <w:kern w:val="0"/>
          <w:lang w:eastAsia="en-GB"/>
          <w14:ligatures w14:val="none"/>
        </w:rPr>
        <w:t xml:space="preserve">Epic is used to create and manage quotes, orders and LATs, while also supporting operational scheduling activity. </w:t>
      </w:r>
      <w:r w:rsidR="009B5CEB" w:rsidRPr="002A37CD">
        <w:rPr>
          <w:rFonts w:ascii="Calibri" w:eastAsiaTheme="majorEastAsia" w:hAnsi="Calibri" w:cs="Calibri"/>
          <w:kern w:val="0"/>
          <w:lang w:eastAsia="en-GB"/>
          <w14:ligatures w14:val="none"/>
        </w:rPr>
        <w:t xml:space="preserve"> </w:t>
      </w:r>
      <w:r w:rsidRPr="00F017B2">
        <w:rPr>
          <w:rFonts w:ascii="Calibri" w:eastAsiaTheme="majorEastAsia" w:hAnsi="Calibri" w:cs="Calibri"/>
          <w:kern w:val="0"/>
          <w:lang w:eastAsia="en-GB"/>
          <w14:ligatures w14:val="none"/>
        </w:rPr>
        <w:t>From a knowledge management perspective, Epic acts as a central source of operational information because it stores important details relating to jobs, service history, compliance requirements and work progress.</w:t>
      </w:r>
    </w:p>
    <w:p w14:paraId="265CE0BE" w14:textId="77777777" w:rsidR="009B5CEB" w:rsidRPr="002A37CD" w:rsidRDefault="009B5CEB" w:rsidP="009B5CEB">
      <w:pPr>
        <w:contextualSpacing/>
        <w:rPr>
          <w:rFonts w:ascii="Calibri" w:eastAsiaTheme="majorEastAsia" w:hAnsi="Calibri" w:cs="Calibri"/>
          <w:kern w:val="0"/>
          <w:lang w:eastAsia="en-GB"/>
          <w14:ligatures w14:val="none"/>
        </w:rPr>
      </w:pPr>
    </w:p>
    <w:p w14:paraId="0E0F831E" w14:textId="77777777" w:rsidR="009B5CEB" w:rsidRPr="002A37CD" w:rsidRDefault="00F017B2" w:rsidP="009B5CEB">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For example, when responding to reactive emergency works, schedulers use Epic to assess engineer availability, identify outstanding compliance tasks and review client-specific information before reallocating workloads.</w:t>
      </w:r>
    </w:p>
    <w:p w14:paraId="3A96C36F" w14:textId="77777777" w:rsidR="009B5CEB" w:rsidRPr="002A37CD" w:rsidRDefault="009B5CEB" w:rsidP="009B5CEB">
      <w:pPr>
        <w:contextualSpacing/>
        <w:rPr>
          <w:rFonts w:ascii="Calibri" w:eastAsiaTheme="majorEastAsia" w:hAnsi="Calibri" w:cs="Calibri"/>
          <w:kern w:val="0"/>
          <w:lang w:eastAsia="en-GB"/>
          <w14:ligatures w14:val="none"/>
        </w:rPr>
      </w:pPr>
    </w:p>
    <w:p w14:paraId="1CDE0D09" w14:textId="77777777" w:rsidR="009B5CEB" w:rsidRPr="002A37CD" w:rsidRDefault="00F017B2" w:rsidP="009B5CEB">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 xml:space="preserve">In addition to Epic, Microsoft Teams is widely used throughout the organisation to support communication and real-time operational collaboration. </w:t>
      </w:r>
      <w:r w:rsidR="009B5CEB" w:rsidRPr="002A37CD">
        <w:rPr>
          <w:rFonts w:ascii="Calibri" w:eastAsiaTheme="majorEastAsia" w:hAnsi="Calibri" w:cs="Calibri"/>
          <w:kern w:val="0"/>
          <w:lang w:eastAsia="en-GB"/>
          <w14:ligatures w14:val="none"/>
        </w:rPr>
        <w:t xml:space="preserve"> </w:t>
      </w:r>
      <w:r w:rsidRPr="00F017B2">
        <w:rPr>
          <w:rFonts w:ascii="Calibri" w:eastAsiaTheme="majorEastAsia" w:hAnsi="Calibri" w:cs="Calibri"/>
          <w:kern w:val="0"/>
          <w:lang w:eastAsia="en-GB"/>
          <w14:ligatures w14:val="none"/>
        </w:rPr>
        <w:t>Teams allows schedulers, engineers, compliance teams and account managers to communicate quickly regarding urgent operational issues such as engineer sickness, access problems and client escalations.</w:t>
      </w:r>
    </w:p>
    <w:p w14:paraId="55DE2560" w14:textId="77777777" w:rsidR="009B5CEB" w:rsidRPr="002A37CD" w:rsidRDefault="009B5CEB" w:rsidP="009B5CEB">
      <w:pPr>
        <w:contextualSpacing/>
        <w:rPr>
          <w:rFonts w:ascii="Calibri" w:eastAsiaTheme="majorEastAsia" w:hAnsi="Calibri" w:cs="Calibri"/>
          <w:kern w:val="0"/>
          <w:lang w:eastAsia="en-GB"/>
          <w14:ligatures w14:val="none"/>
        </w:rPr>
      </w:pPr>
    </w:p>
    <w:p w14:paraId="4DF1CBF3" w14:textId="77777777" w:rsidR="009B5CEB" w:rsidRPr="002A37CD" w:rsidRDefault="00F017B2" w:rsidP="009B5CEB">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The organisation also relies heavily upon Excel trackers to monitor operational performance and workload management. These trackers are commonly used to manage SLA performance, overdue jobs, engineer utilisation and reactive works.</w:t>
      </w:r>
    </w:p>
    <w:p w14:paraId="771CA3B0" w14:textId="77777777" w:rsidR="009B5CEB" w:rsidRPr="002A37CD" w:rsidRDefault="009B5CEB" w:rsidP="009B5CEB">
      <w:pPr>
        <w:contextualSpacing/>
        <w:rPr>
          <w:rFonts w:ascii="Calibri" w:eastAsiaTheme="majorEastAsia" w:hAnsi="Calibri" w:cs="Calibri"/>
          <w:kern w:val="0"/>
          <w:lang w:eastAsia="en-GB"/>
          <w14:ligatures w14:val="none"/>
        </w:rPr>
      </w:pPr>
    </w:p>
    <w:p w14:paraId="18C68B04" w14:textId="77777777" w:rsidR="009B5CEB" w:rsidRPr="002A37CD" w:rsidRDefault="00F017B2" w:rsidP="009B5CEB">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 xml:space="preserve">Shared drives and document storage systems are used to store procedures, reports, templates and operational documentation. </w:t>
      </w:r>
      <w:r w:rsidR="009B5CEB" w:rsidRPr="002A37CD">
        <w:rPr>
          <w:rFonts w:ascii="Calibri" w:eastAsiaTheme="majorEastAsia" w:hAnsi="Calibri" w:cs="Calibri"/>
          <w:kern w:val="0"/>
          <w:lang w:eastAsia="en-GB"/>
          <w14:ligatures w14:val="none"/>
        </w:rPr>
        <w:t xml:space="preserve"> </w:t>
      </w:r>
      <w:r w:rsidRPr="00F017B2">
        <w:rPr>
          <w:rFonts w:ascii="Calibri" w:eastAsiaTheme="majorEastAsia" w:hAnsi="Calibri" w:cs="Calibri"/>
          <w:kern w:val="0"/>
          <w:lang w:eastAsia="en-GB"/>
          <w14:ligatures w14:val="none"/>
        </w:rPr>
        <w:t>These systems support explicit knowledge management because they allow employees to access formal organisational knowledge and standardised processes.</w:t>
      </w:r>
    </w:p>
    <w:p w14:paraId="25CF3B22" w14:textId="77777777" w:rsidR="009B5CEB" w:rsidRPr="002A37CD" w:rsidRDefault="009B5CEB" w:rsidP="009B5CEB">
      <w:pPr>
        <w:contextualSpacing/>
        <w:rPr>
          <w:rFonts w:ascii="Calibri" w:eastAsiaTheme="majorEastAsia" w:hAnsi="Calibri" w:cs="Calibri"/>
          <w:kern w:val="0"/>
          <w:lang w:eastAsia="en-GB"/>
          <w14:ligatures w14:val="none"/>
        </w:rPr>
      </w:pPr>
    </w:p>
    <w:p w14:paraId="58428857" w14:textId="77777777" w:rsidR="009B5CEB" w:rsidRPr="002A37CD" w:rsidRDefault="00F017B2" w:rsidP="009B5CEB">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Email communication is also an important source of organisational knowledge because client instructions, service updates and operational escalations are often communicated formally through email.</w:t>
      </w:r>
    </w:p>
    <w:p w14:paraId="2EEA59EE" w14:textId="77777777" w:rsidR="009B5CEB" w:rsidRPr="002A37CD" w:rsidRDefault="009B5CEB" w:rsidP="009B5CEB">
      <w:pPr>
        <w:contextualSpacing/>
        <w:rPr>
          <w:rFonts w:ascii="Calibri" w:eastAsiaTheme="majorEastAsia" w:hAnsi="Calibri" w:cs="Calibri"/>
          <w:kern w:val="0"/>
          <w:lang w:eastAsia="en-GB"/>
          <w14:ligatures w14:val="none"/>
        </w:rPr>
      </w:pPr>
    </w:p>
    <w:p w14:paraId="6B68D690" w14:textId="77777777" w:rsidR="009B5CEB" w:rsidRPr="002A37CD" w:rsidRDefault="00F017B2" w:rsidP="009B5CEB">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The organisation additionally uses compliance databases that store information relating to assets, remedial works, service history, risk assessments and compliance records.</w:t>
      </w:r>
    </w:p>
    <w:p w14:paraId="7C7AF4C4" w14:textId="77777777" w:rsidR="009B5CEB" w:rsidRPr="002A37CD" w:rsidRDefault="009B5CEB" w:rsidP="009B5CEB">
      <w:pPr>
        <w:contextualSpacing/>
        <w:rPr>
          <w:rFonts w:ascii="Calibri" w:eastAsiaTheme="majorEastAsia" w:hAnsi="Calibri" w:cs="Calibri"/>
          <w:kern w:val="0"/>
          <w:lang w:eastAsia="en-GB"/>
          <w14:ligatures w14:val="none"/>
        </w:rPr>
      </w:pPr>
    </w:p>
    <w:p w14:paraId="512DF67B" w14:textId="77777777" w:rsidR="009B5CEB" w:rsidRPr="002A37CD" w:rsidRDefault="00F017B2" w:rsidP="009B5CEB">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 xml:space="preserve">Despite the benefits of current systems, one major operational challenge is that organisational knowledge remains spread across several disconnected platforms. </w:t>
      </w:r>
      <w:r w:rsidR="009B5CEB" w:rsidRPr="002A37CD">
        <w:rPr>
          <w:rFonts w:ascii="Calibri" w:eastAsiaTheme="majorEastAsia" w:hAnsi="Calibri" w:cs="Calibri"/>
          <w:kern w:val="0"/>
          <w:lang w:eastAsia="en-GB"/>
          <w14:ligatures w14:val="none"/>
        </w:rPr>
        <w:t xml:space="preserve"> </w:t>
      </w:r>
      <w:r w:rsidRPr="00F017B2">
        <w:rPr>
          <w:rFonts w:ascii="Calibri" w:eastAsiaTheme="majorEastAsia" w:hAnsi="Calibri" w:cs="Calibri"/>
          <w:kern w:val="0"/>
          <w:lang w:eastAsia="en-GB"/>
          <w14:ligatures w14:val="none"/>
        </w:rPr>
        <w:t xml:space="preserve">Job information may exist within Epic, operational updates may be discussed on Teams, client instructions may remain within email chains and SLA monitoring may rely upon Excel trackers. </w:t>
      </w:r>
      <w:r w:rsidR="009B5CEB" w:rsidRPr="002A37CD">
        <w:rPr>
          <w:rFonts w:ascii="Calibri" w:eastAsiaTheme="majorEastAsia" w:hAnsi="Calibri" w:cs="Calibri"/>
          <w:kern w:val="0"/>
          <w:lang w:eastAsia="en-GB"/>
          <w14:ligatures w14:val="none"/>
        </w:rPr>
        <w:t xml:space="preserve"> </w:t>
      </w:r>
      <w:r w:rsidRPr="00F017B2">
        <w:rPr>
          <w:rFonts w:ascii="Calibri" w:eastAsiaTheme="majorEastAsia" w:hAnsi="Calibri" w:cs="Calibri"/>
          <w:kern w:val="0"/>
          <w:lang w:eastAsia="en-GB"/>
          <w14:ligatures w14:val="none"/>
        </w:rPr>
        <w:t>This fragmentation creates operational inefficiencies because employees often need to access multiple systems to gain complete operational visibility.</w:t>
      </w:r>
    </w:p>
    <w:p w14:paraId="51636305" w14:textId="77777777" w:rsidR="009B5CEB" w:rsidRPr="002A37CD" w:rsidRDefault="009B5CEB" w:rsidP="009B5CEB">
      <w:pPr>
        <w:contextualSpacing/>
        <w:rPr>
          <w:rFonts w:ascii="Calibri" w:eastAsiaTheme="majorEastAsia" w:hAnsi="Calibri" w:cs="Calibri"/>
          <w:kern w:val="0"/>
          <w:lang w:eastAsia="en-GB"/>
          <w14:ligatures w14:val="none"/>
        </w:rPr>
      </w:pPr>
    </w:p>
    <w:p w14:paraId="1B562764" w14:textId="77777777" w:rsidR="009B5CEB" w:rsidRDefault="009B5CEB" w:rsidP="009B5CEB">
      <w:pPr>
        <w:contextualSpacing/>
        <w:rPr>
          <w:rFonts w:ascii="Calibri" w:eastAsiaTheme="majorEastAsia" w:hAnsi="Calibri" w:cs="Calibri"/>
          <w:kern w:val="0"/>
          <w:lang w:eastAsia="en-GB"/>
          <w14:ligatures w14:val="none"/>
        </w:rPr>
      </w:pPr>
    </w:p>
    <w:p w14:paraId="5BF65D23" w14:textId="77777777" w:rsidR="009B127A" w:rsidRPr="002A37CD" w:rsidRDefault="009B127A" w:rsidP="009B5CEB">
      <w:pPr>
        <w:contextualSpacing/>
        <w:rPr>
          <w:rFonts w:ascii="Calibri" w:eastAsiaTheme="majorEastAsia" w:hAnsi="Calibri" w:cs="Calibri"/>
          <w:kern w:val="0"/>
          <w:lang w:eastAsia="en-GB"/>
          <w14:ligatures w14:val="none"/>
        </w:rPr>
      </w:pPr>
    </w:p>
    <w:p w14:paraId="7F849F4F" w14:textId="77777777" w:rsidR="009B5CEB" w:rsidRPr="009B127A" w:rsidRDefault="00F017B2" w:rsidP="002A1957">
      <w:pPr>
        <w:pStyle w:val="Heading1"/>
        <w:rPr>
          <w:rFonts w:ascii="Calibri" w:hAnsi="Calibri" w:cs="Calibri"/>
          <w:b/>
          <w:bCs/>
          <w:color w:val="auto"/>
          <w:sz w:val="22"/>
          <w:szCs w:val="22"/>
          <w:u w:val="single"/>
          <w:lang w:eastAsia="en-GB"/>
        </w:rPr>
      </w:pPr>
      <w:bookmarkStart w:id="9" w:name="_Toc230501133"/>
      <w:r w:rsidRPr="009B127A">
        <w:rPr>
          <w:rFonts w:ascii="Calibri" w:hAnsi="Calibri" w:cs="Calibri"/>
          <w:b/>
          <w:bCs/>
          <w:color w:val="auto"/>
          <w:sz w:val="22"/>
          <w:szCs w:val="22"/>
          <w:u w:val="single"/>
          <w:lang w:eastAsia="en-GB"/>
        </w:rPr>
        <w:lastRenderedPageBreak/>
        <w:t>5. Knowledge Assets within the Workplace</w:t>
      </w:r>
      <w:bookmarkEnd w:id="9"/>
    </w:p>
    <w:p w14:paraId="7B90019C" w14:textId="10C34E33" w:rsidR="009B5CEB" w:rsidRPr="002A37CD" w:rsidRDefault="00F017B2" w:rsidP="002A37CD">
      <w:pPr>
        <w:rPr>
          <w:rFonts w:ascii="Calibri" w:hAnsi="Calibri" w:cs="Calibri"/>
          <w:lang w:eastAsia="en-GB"/>
        </w:rPr>
      </w:pPr>
      <w:r w:rsidRPr="002A37CD">
        <w:rPr>
          <w:rFonts w:ascii="Calibri" w:hAnsi="Calibri" w:cs="Calibri"/>
          <w:lang w:eastAsia="en-GB"/>
        </w:rPr>
        <w:t>Knowledge assets represent valuable organisational intelligence supporting operational performance and competitive advantage.</w:t>
      </w:r>
    </w:p>
    <w:p w14:paraId="1F03E0C9" w14:textId="77777777" w:rsidR="009B5CEB" w:rsidRPr="002A37CD" w:rsidRDefault="00F017B2" w:rsidP="009B5CEB">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Human knowledge assets within scheduling environments include experienced schedulers, technical engineers and operational problem-solving capability developed through workplace experience.</w:t>
      </w:r>
    </w:p>
    <w:p w14:paraId="49E971BD" w14:textId="77777777" w:rsidR="009B5CEB" w:rsidRPr="002A37CD" w:rsidRDefault="00F017B2" w:rsidP="009B5CEB">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Structural knowledge assets include compliance procedures, SLA reports, operational templates and shared scheduling systems.</w:t>
      </w:r>
    </w:p>
    <w:p w14:paraId="3AE9C04A" w14:textId="77777777" w:rsidR="009B5CEB" w:rsidRPr="002A37CD" w:rsidRDefault="00F017B2" w:rsidP="009B5CEB">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Customer knowledge assets are particularly valuable because understanding client communication preferences, operational expectations and contract history significantly improves service delivery.</w:t>
      </w:r>
    </w:p>
    <w:p w14:paraId="12DCB0BD" w14:textId="77777777" w:rsidR="009B5CEB" w:rsidRPr="002A37CD" w:rsidRDefault="009B5CEB" w:rsidP="009B5CEB">
      <w:pPr>
        <w:contextualSpacing/>
        <w:rPr>
          <w:rFonts w:ascii="Calibri" w:eastAsiaTheme="majorEastAsia" w:hAnsi="Calibri" w:cs="Calibri"/>
          <w:kern w:val="0"/>
          <w:lang w:eastAsia="en-GB"/>
          <w14:ligatures w14:val="none"/>
        </w:rPr>
      </w:pPr>
    </w:p>
    <w:p w14:paraId="7796C048" w14:textId="77777777" w:rsidR="009B5CEB" w:rsidRPr="002A37CD" w:rsidRDefault="00F017B2" w:rsidP="009B5CEB">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 xml:space="preserve">For example, within my role I have learned that certain healthcare clients require more detailed communication and advanced scheduling notice due to strict access procedures and sensitive operational environments. </w:t>
      </w:r>
      <w:r w:rsidR="009B5CEB" w:rsidRPr="002A37CD">
        <w:rPr>
          <w:rFonts w:ascii="Calibri" w:eastAsiaTheme="majorEastAsia" w:hAnsi="Calibri" w:cs="Calibri"/>
          <w:kern w:val="0"/>
          <w:lang w:eastAsia="en-GB"/>
          <w14:ligatures w14:val="none"/>
        </w:rPr>
        <w:t xml:space="preserve"> </w:t>
      </w:r>
      <w:r w:rsidRPr="00F017B2">
        <w:rPr>
          <w:rFonts w:ascii="Calibri" w:eastAsiaTheme="majorEastAsia" w:hAnsi="Calibri" w:cs="Calibri"/>
          <w:kern w:val="0"/>
          <w:lang w:eastAsia="en-GB"/>
          <w14:ligatures w14:val="none"/>
        </w:rPr>
        <w:t>Understanding these expectations allows the scheduling team to proactively manage communication and reduce the risk of missed appointments.</w:t>
      </w:r>
    </w:p>
    <w:p w14:paraId="699BB6D4" w14:textId="77777777" w:rsidR="009B5CEB" w:rsidRPr="002A37CD" w:rsidRDefault="009B5CEB" w:rsidP="009B5CEB">
      <w:pPr>
        <w:contextualSpacing/>
        <w:rPr>
          <w:rFonts w:ascii="Calibri" w:eastAsiaTheme="majorEastAsia" w:hAnsi="Calibri" w:cs="Calibri"/>
          <w:kern w:val="0"/>
          <w:lang w:eastAsia="en-GB"/>
          <w14:ligatures w14:val="none"/>
        </w:rPr>
      </w:pPr>
    </w:p>
    <w:p w14:paraId="770CE9FF" w14:textId="77777777" w:rsidR="009B5CEB" w:rsidRPr="002A37CD" w:rsidRDefault="00F017B2" w:rsidP="009B5CEB">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Knowledge assets therefore contribute significantly to organisational continuity, client retention and operational resilience.</w:t>
      </w:r>
    </w:p>
    <w:p w14:paraId="6B5BC23C" w14:textId="77777777" w:rsidR="009B5CEB" w:rsidRPr="002A37CD" w:rsidRDefault="009B5CEB" w:rsidP="009B5CEB">
      <w:pPr>
        <w:contextualSpacing/>
        <w:rPr>
          <w:rFonts w:ascii="Calibri" w:eastAsiaTheme="majorEastAsia" w:hAnsi="Calibri" w:cs="Calibri"/>
          <w:kern w:val="0"/>
          <w:lang w:eastAsia="en-GB"/>
          <w14:ligatures w14:val="none"/>
        </w:rPr>
      </w:pPr>
    </w:p>
    <w:p w14:paraId="7A65A7F4" w14:textId="77777777" w:rsidR="009B5CEB" w:rsidRPr="002A37CD" w:rsidRDefault="009B5CEB" w:rsidP="009B5CEB">
      <w:pPr>
        <w:contextualSpacing/>
        <w:rPr>
          <w:rFonts w:ascii="Calibri" w:eastAsiaTheme="majorEastAsia" w:hAnsi="Calibri" w:cs="Calibri"/>
          <w:kern w:val="0"/>
          <w:lang w:eastAsia="en-GB"/>
          <w14:ligatures w14:val="none"/>
        </w:rPr>
      </w:pPr>
    </w:p>
    <w:p w14:paraId="131A684A" w14:textId="77777777" w:rsidR="009B5CEB" w:rsidRPr="002A37CD" w:rsidRDefault="009B5CEB" w:rsidP="009B5CEB">
      <w:pPr>
        <w:contextualSpacing/>
        <w:rPr>
          <w:rFonts w:ascii="Calibri" w:eastAsiaTheme="majorEastAsia" w:hAnsi="Calibri" w:cs="Calibri"/>
          <w:kern w:val="0"/>
          <w:lang w:eastAsia="en-GB"/>
          <w14:ligatures w14:val="none"/>
        </w:rPr>
      </w:pPr>
    </w:p>
    <w:p w14:paraId="1391AA54" w14:textId="77777777" w:rsidR="009B5CEB" w:rsidRPr="002A37CD" w:rsidRDefault="009B5CEB" w:rsidP="009B5CEB">
      <w:pPr>
        <w:contextualSpacing/>
        <w:rPr>
          <w:rFonts w:ascii="Calibri" w:eastAsiaTheme="majorEastAsia" w:hAnsi="Calibri" w:cs="Calibri"/>
          <w:kern w:val="0"/>
          <w:lang w:eastAsia="en-GB"/>
          <w14:ligatures w14:val="none"/>
        </w:rPr>
      </w:pPr>
    </w:p>
    <w:p w14:paraId="70AEB13D" w14:textId="77777777" w:rsidR="009B5CEB" w:rsidRPr="002A37CD" w:rsidRDefault="009B5CEB" w:rsidP="009B5CEB">
      <w:pPr>
        <w:contextualSpacing/>
        <w:rPr>
          <w:rFonts w:ascii="Calibri" w:eastAsiaTheme="majorEastAsia" w:hAnsi="Calibri" w:cs="Calibri"/>
          <w:kern w:val="0"/>
          <w:lang w:eastAsia="en-GB"/>
          <w14:ligatures w14:val="none"/>
        </w:rPr>
      </w:pPr>
    </w:p>
    <w:p w14:paraId="39966E17" w14:textId="77777777" w:rsidR="009B5CEB" w:rsidRPr="002A37CD" w:rsidRDefault="009B5CEB" w:rsidP="009B5CEB">
      <w:pPr>
        <w:contextualSpacing/>
        <w:rPr>
          <w:rFonts w:ascii="Calibri" w:eastAsiaTheme="majorEastAsia" w:hAnsi="Calibri" w:cs="Calibri"/>
          <w:kern w:val="0"/>
          <w:lang w:eastAsia="en-GB"/>
          <w14:ligatures w14:val="none"/>
        </w:rPr>
      </w:pPr>
    </w:p>
    <w:p w14:paraId="300DF2B4" w14:textId="77777777" w:rsidR="009B5CEB" w:rsidRPr="002A37CD" w:rsidRDefault="009B5CEB" w:rsidP="009B5CEB">
      <w:pPr>
        <w:contextualSpacing/>
        <w:rPr>
          <w:rFonts w:ascii="Calibri" w:eastAsiaTheme="majorEastAsia" w:hAnsi="Calibri" w:cs="Calibri"/>
          <w:kern w:val="0"/>
          <w:lang w:eastAsia="en-GB"/>
          <w14:ligatures w14:val="none"/>
        </w:rPr>
      </w:pPr>
    </w:p>
    <w:p w14:paraId="761A9680" w14:textId="77777777" w:rsidR="009B5CEB" w:rsidRPr="002A37CD" w:rsidRDefault="009B5CEB" w:rsidP="009B5CEB">
      <w:pPr>
        <w:contextualSpacing/>
        <w:rPr>
          <w:rFonts w:ascii="Calibri" w:eastAsiaTheme="majorEastAsia" w:hAnsi="Calibri" w:cs="Calibri"/>
          <w:kern w:val="0"/>
          <w:lang w:eastAsia="en-GB"/>
          <w14:ligatures w14:val="none"/>
        </w:rPr>
      </w:pPr>
    </w:p>
    <w:p w14:paraId="00395EF0" w14:textId="77777777" w:rsidR="009B5CEB" w:rsidRPr="002A37CD" w:rsidRDefault="009B5CEB" w:rsidP="009B5CEB">
      <w:pPr>
        <w:contextualSpacing/>
        <w:rPr>
          <w:rFonts w:ascii="Calibri" w:eastAsiaTheme="majorEastAsia" w:hAnsi="Calibri" w:cs="Calibri"/>
          <w:kern w:val="0"/>
          <w:lang w:eastAsia="en-GB"/>
          <w14:ligatures w14:val="none"/>
        </w:rPr>
      </w:pPr>
    </w:p>
    <w:p w14:paraId="5E24DF91" w14:textId="77777777" w:rsidR="009B5CEB" w:rsidRPr="002A37CD" w:rsidRDefault="009B5CEB" w:rsidP="009B5CEB">
      <w:pPr>
        <w:contextualSpacing/>
        <w:rPr>
          <w:rFonts w:ascii="Calibri" w:eastAsiaTheme="majorEastAsia" w:hAnsi="Calibri" w:cs="Calibri"/>
          <w:kern w:val="0"/>
          <w:lang w:eastAsia="en-GB"/>
          <w14:ligatures w14:val="none"/>
        </w:rPr>
      </w:pPr>
    </w:p>
    <w:p w14:paraId="21D8FF9B" w14:textId="77777777" w:rsidR="009B5CEB" w:rsidRPr="002A37CD" w:rsidRDefault="009B5CEB" w:rsidP="009B5CEB">
      <w:pPr>
        <w:contextualSpacing/>
        <w:rPr>
          <w:rFonts w:ascii="Calibri" w:eastAsiaTheme="majorEastAsia" w:hAnsi="Calibri" w:cs="Calibri"/>
          <w:kern w:val="0"/>
          <w:lang w:eastAsia="en-GB"/>
          <w14:ligatures w14:val="none"/>
        </w:rPr>
      </w:pPr>
    </w:p>
    <w:p w14:paraId="54B8C450" w14:textId="77777777" w:rsidR="009B5CEB" w:rsidRPr="002A37CD" w:rsidRDefault="009B5CEB" w:rsidP="009B5CEB">
      <w:pPr>
        <w:contextualSpacing/>
        <w:rPr>
          <w:rFonts w:ascii="Calibri" w:eastAsiaTheme="majorEastAsia" w:hAnsi="Calibri" w:cs="Calibri"/>
          <w:kern w:val="0"/>
          <w:lang w:eastAsia="en-GB"/>
          <w14:ligatures w14:val="none"/>
        </w:rPr>
      </w:pPr>
    </w:p>
    <w:p w14:paraId="4CB951D9" w14:textId="77777777" w:rsidR="009B5CEB" w:rsidRPr="002A37CD" w:rsidRDefault="009B5CEB" w:rsidP="009B5CEB">
      <w:pPr>
        <w:contextualSpacing/>
        <w:rPr>
          <w:rFonts w:ascii="Calibri" w:eastAsiaTheme="majorEastAsia" w:hAnsi="Calibri" w:cs="Calibri"/>
          <w:kern w:val="0"/>
          <w:lang w:eastAsia="en-GB"/>
          <w14:ligatures w14:val="none"/>
        </w:rPr>
      </w:pPr>
    </w:p>
    <w:p w14:paraId="350E49B5" w14:textId="77777777" w:rsidR="009B5CEB" w:rsidRPr="002A37CD" w:rsidRDefault="009B5CEB" w:rsidP="009B5CEB">
      <w:pPr>
        <w:contextualSpacing/>
        <w:rPr>
          <w:rFonts w:ascii="Calibri" w:eastAsiaTheme="majorEastAsia" w:hAnsi="Calibri" w:cs="Calibri"/>
          <w:kern w:val="0"/>
          <w:lang w:eastAsia="en-GB"/>
          <w14:ligatures w14:val="none"/>
        </w:rPr>
      </w:pPr>
    </w:p>
    <w:p w14:paraId="11B2EACB" w14:textId="77777777" w:rsidR="009B5CEB" w:rsidRPr="002A37CD" w:rsidRDefault="009B5CEB" w:rsidP="009B5CEB">
      <w:pPr>
        <w:contextualSpacing/>
        <w:rPr>
          <w:rFonts w:ascii="Calibri" w:eastAsiaTheme="majorEastAsia" w:hAnsi="Calibri" w:cs="Calibri"/>
          <w:kern w:val="0"/>
          <w:lang w:eastAsia="en-GB"/>
          <w14:ligatures w14:val="none"/>
        </w:rPr>
      </w:pPr>
    </w:p>
    <w:p w14:paraId="71D7B047" w14:textId="77777777" w:rsidR="009B5CEB" w:rsidRPr="002A37CD" w:rsidRDefault="009B5CEB" w:rsidP="009B5CEB">
      <w:pPr>
        <w:contextualSpacing/>
        <w:rPr>
          <w:rFonts w:ascii="Calibri" w:eastAsiaTheme="majorEastAsia" w:hAnsi="Calibri" w:cs="Calibri"/>
          <w:kern w:val="0"/>
          <w:lang w:eastAsia="en-GB"/>
          <w14:ligatures w14:val="none"/>
        </w:rPr>
      </w:pPr>
    </w:p>
    <w:p w14:paraId="652C8CF5" w14:textId="77777777" w:rsidR="009B5CEB" w:rsidRPr="002A37CD" w:rsidRDefault="009B5CEB" w:rsidP="009B5CEB">
      <w:pPr>
        <w:contextualSpacing/>
        <w:rPr>
          <w:rFonts w:ascii="Calibri" w:eastAsiaTheme="majorEastAsia" w:hAnsi="Calibri" w:cs="Calibri"/>
          <w:kern w:val="0"/>
          <w:lang w:eastAsia="en-GB"/>
          <w14:ligatures w14:val="none"/>
        </w:rPr>
      </w:pPr>
    </w:p>
    <w:p w14:paraId="22038831" w14:textId="77777777" w:rsidR="009B5CEB" w:rsidRPr="002A37CD" w:rsidRDefault="009B5CEB" w:rsidP="009B5CEB">
      <w:pPr>
        <w:contextualSpacing/>
        <w:rPr>
          <w:rFonts w:ascii="Calibri" w:eastAsiaTheme="majorEastAsia" w:hAnsi="Calibri" w:cs="Calibri"/>
          <w:kern w:val="0"/>
          <w:lang w:eastAsia="en-GB"/>
          <w14:ligatures w14:val="none"/>
        </w:rPr>
      </w:pPr>
    </w:p>
    <w:p w14:paraId="33E73430" w14:textId="77777777" w:rsidR="009B5CEB" w:rsidRPr="002A37CD" w:rsidRDefault="009B5CEB" w:rsidP="009B5CEB">
      <w:pPr>
        <w:contextualSpacing/>
        <w:rPr>
          <w:rFonts w:ascii="Calibri" w:eastAsiaTheme="majorEastAsia" w:hAnsi="Calibri" w:cs="Calibri"/>
          <w:kern w:val="0"/>
          <w:lang w:eastAsia="en-GB"/>
          <w14:ligatures w14:val="none"/>
        </w:rPr>
      </w:pPr>
    </w:p>
    <w:p w14:paraId="2999C0B5" w14:textId="77777777" w:rsidR="009B5CEB" w:rsidRPr="002A37CD" w:rsidRDefault="009B5CEB" w:rsidP="009B5CEB">
      <w:pPr>
        <w:contextualSpacing/>
        <w:rPr>
          <w:rFonts w:ascii="Calibri" w:eastAsiaTheme="majorEastAsia" w:hAnsi="Calibri" w:cs="Calibri"/>
          <w:kern w:val="0"/>
          <w:lang w:eastAsia="en-GB"/>
          <w14:ligatures w14:val="none"/>
        </w:rPr>
      </w:pPr>
    </w:p>
    <w:p w14:paraId="51762C27" w14:textId="77777777" w:rsidR="009B5CEB" w:rsidRPr="002A37CD" w:rsidRDefault="009B5CEB" w:rsidP="009B5CEB">
      <w:pPr>
        <w:contextualSpacing/>
        <w:rPr>
          <w:rFonts w:ascii="Calibri" w:eastAsiaTheme="majorEastAsia" w:hAnsi="Calibri" w:cs="Calibri"/>
          <w:kern w:val="0"/>
          <w:lang w:eastAsia="en-GB"/>
          <w14:ligatures w14:val="none"/>
        </w:rPr>
      </w:pPr>
    </w:p>
    <w:p w14:paraId="40404C1F" w14:textId="77777777" w:rsidR="009B5CEB" w:rsidRPr="002A37CD" w:rsidRDefault="009B5CEB" w:rsidP="009B5CEB">
      <w:pPr>
        <w:contextualSpacing/>
        <w:rPr>
          <w:rFonts w:ascii="Calibri" w:eastAsiaTheme="majorEastAsia" w:hAnsi="Calibri" w:cs="Calibri"/>
          <w:kern w:val="0"/>
          <w:lang w:eastAsia="en-GB"/>
          <w14:ligatures w14:val="none"/>
        </w:rPr>
      </w:pPr>
    </w:p>
    <w:p w14:paraId="28843E9E" w14:textId="77777777" w:rsidR="009B5CEB" w:rsidRPr="002A37CD" w:rsidRDefault="009B5CEB" w:rsidP="009B5CEB">
      <w:pPr>
        <w:contextualSpacing/>
        <w:rPr>
          <w:rFonts w:ascii="Calibri" w:eastAsiaTheme="majorEastAsia" w:hAnsi="Calibri" w:cs="Calibri"/>
          <w:kern w:val="0"/>
          <w:lang w:eastAsia="en-GB"/>
          <w14:ligatures w14:val="none"/>
        </w:rPr>
      </w:pPr>
    </w:p>
    <w:p w14:paraId="159B3EDF" w14:textId="77777777" w:rsidR="009B5CEB" w:rsidRPr="002A37CD" w:rsidRDefault="009B5CEB" w:rsidP="009B5CEB">
      <w:pPr>
        <w:contextualSpacing/>
        <w:rPr>
          <w:rFonts w:ascii="Calibri" w:eastAsiaTheme="majorEastAsia" w:hAnsi="Calibri" w:cs="Calibri"/>
          <w:kern w:val="0"/>
          <w:lang w:eastAsia="en-GB"/>
          <w14:ligatures w14:val="none"/>
        </w:rPr>
      </w:pPr>
    </w:p>
    <w:p w14:paraId="2ACA0C64" w14:textId="77777777" w:rsidR="009B5CEB" w:rsidRPr="002A37CD" w:rsidRDefault="009B5CEB" w:rsidP="009B5CEB">
      <w:pPr>
        <w:contextualSpacing/>
        <w:rPr>
          <w:rFonts w:ascii="Calibri" w:eastAsiaTheme="majorEastAsia" w:hAnsi="Calibri" w:cs="Calibri"/>
          <w:kern w:val="0"/>
          <w:lang w:eastAsia="en-GB"/>
          <w14:ligatures w14:val="none"/>
        </w:rPr>
      </w:pPr>
    </w:p>
    <w:p w14:paraId="4C53FA3A" w14:textId="77777777" w:rsidR="009B5CEB" w:rsidRPr="002A37CD" w:rsidRDefault="009B5CEB" w:rsidP="009B5CEB">
      <w:pPr>
        <w:contextualSpacing/>
        <w:rPr>
          <w:rFonts w:ascii="Calibri" w:eastAsiaTheme="majorEastAsia" w:hAnsi="Calibri" w:cs="Calibri"/>
          <w:kern w:val="0"/>
          <w:lang w:eastAsia="en-GB"/>
          <w14:ligatures w14:val="none"/>
        </w:rPr>
      </w:pPr>
    </w:p>
    <w:p w14:paraId="16737A2B" w14:textId="77777777" w:rsidR="009B5CEB" w:rsidRPr="002A37CD" w:rsidRDefault="009B5CEB" w:rsidP="009B5CEB">
      <w:pPr>
        <w:contextualSpacing/>
        <w:rPr>
          <w:rFonts w:ascii="Calibri" w:eastAsiaTheme="majorEastAsia" w:hAnsi="Calibri" w:cs="Calibri"/>
          <w:kern w:val="0"/>
          <w:lang w:eastAsia="en-GB"/>
          <w14:ligatures w14:val="none"/>
        </w:rPr>
      </w:pPr>
    </w:p>
    <w:p w14:paraId="2F2BD82C" w14:textId="77777777" w:rsidR="009B5CEB" w:rsidRPr="002A37CD" w:rsidRDefault="009B5CEB" w:rsidP="009B5CEB">
      <w:pPr>
        <w:contextualSpacing/>
        <w:rPr>
          <w:rFonts w:ascii="Calibri" w:eastAsiaTheme="majorEastAsia" w:hAnsi="Calibri" w:cs="Calibri"/>
          <w:kern w:val="0"/>
          <w:lang w:eastAsia="en-GB"/>
          <w14:ligatures w14:val="none"/>
        </w:rPr>
      </w:pPr>
    </w:p>
    <w:p w14:paraId="5FE2039F" w14:textId="77777777" w:rsidR="009B5CEB" w:rsidRPr="002A37CD" w:rsidRDefault="009B5CEB" w:rsidP="009B5CEB">
      <w:pPr>
        <w:contextualSpacing/>
        <w:rPr>
          <w:rFonts w:ascii="Calibri" w:eastAsiaTheme="majorEastAsia" w:hAnsi="Calibri" w:cs="Calibri"/>
          <w:kern w:val="0"/>
          <w:lang w:eastAsia="en-GB"/>
          <w14:ligatures w14:val="none"/>
        </w:rPr>
      </w:pPr>
    </w:p>
    <w:p w14:paraId="4D5F7C21" w14:textId="77777777" w:rsidR="009B5CEB" w:rsidRPr="002A37CD" w:rsidRDefault="009B5CEB" w:rsidP="009B5CEB">
      <w:pPr>
        <w:contextualSpacing/>
        <w:rPr>
          <w:rFonts w:ascii="Calibri" w:eastAsiaTheme="majorEastAsia" w:hAnsi="Calibri" w:cs="Calibri"/>
          <w:kern w:val="0"/>
          <w:lang w:eastAsia="en-GB"/>
          <w14:ligatures w14:val="none"/>
        </w:rPr>
      </w:pPr>
    </w:p>
    <w:p w14:paraId="50AB2D3D" w14:textId="77777777" w:rsidR="009B5CEB" w:rsidRPr="009B127A" w:rsidRDefault="00F017B2" w:rsidP="00BB3BE5">
      <w:pPr>
        <w:pStyle w:val="Heading1"/>
        <w:rPr>
          <w:rFonts w:ascii="Calibri" w:hAnsi="Calibri" w:cs="Calibri"/>
          <w:b/>
          <w:bCs/>
          <w:color w:val="auto"/>
          <w:sz w:val="22"/>
          <w:szCs w:val="22"/>
          <w:u w:val="single"/>
        </w:rPr>
      </w:pPr>
      <w:bookmarkStart w:id="10" w:name="_Toc230501134"/>
      <w:r w:rsidRPr="009B127A">
        <w:rPr>
          <w:rFonts w:ascii="Calibri" w:hAnsi="Calibri" w:cs="Calibri"/>
          <w:b/>
          <w:bCs/>
          <w:color w:val="auto"/>
          <w:sz w:val="22"/>
          <w:szCs w:val="22"/>
          <w:u w:val="single"/>
        </w:rPr>
        <w:lastRenderedPageBreak/>
        <w:t>6. Operational Case Experiences within Scheduling Management</w:t>
      </w:r>
      <w:bookmarkEnd w:id="10"/>
    </w:p>
    <w:p w14:paraId="269B1F49" w14:textId="62D5668A" w:rsidR="009B5CEB" w:rsidRPr="002A37CD" w:rsidRDefault="00F017B2" w:rsidP="009B5CEB">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Operational Reflection: SLA Breach Investigation</w:t>
      </w:r>
    </w:p>
    <w:p w14:paraId="3A1E10B1" w14:textId="77777777" w:rsidR="009B5CEB" w:rsidRPr="002A37CD" w:rsidRDefault="00F017B2" w:rsidP="009B5CEB">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A client raised concerns regarding repeated missed appointments across a regional compliance contract.</w:t>
      </w:r>
    </w:p>
    <w:p w14:paraId="118103FB" w14:textId="77777777" w:rsidR="009B5CEB" w:rsidRPr="002A37CD" w:rsidRDefault="009B5CEB" w:rsidP="009B5CEB">
      <w:pPr>
        <w:contextualSpacing/>
        <w:rPr>
          <w:rFonts w:ascii="Calibri" w:eastAsiaTheme="majorEastAsia" w:hAnsi="Calibri" w:cs="Calibri"/>
          <w:kern w:val="0"/>
          <w:lang w:eastAsia="en-GB"/>
          <w14:ligatures w14:val="none"/>
        </w:rPr>
      </w:pPr>
    </w:p>
    <w:p w14:paraId="46B3F4FD" w14:textId="77777777" w:rsidR="00BB3BE5" w:rsidRPr="002A37CD" w:rsidRDefault="00F017B2" w:rsidP="009B5CEB">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To critically evaluate the issue, Ishikawa’s fishbone analysis framework was applied to identify the root causes contributing to SLA breaches (Ishikawa, 1985).</w:t>
      </w:r>
    </w:p>
    <w:p w14:paraId="6FFB026B" w14:textId="77777777" w:rsidR="00BB3BE5" w:rsidRPr="002A37CD" w:rsidRDefault="00BB3BE5" w:rsidP="009B5CEB">
      <w:pPr>
        <w:contextualSpacing/>
        <w:rPr>
          <w:rFonts w:ascii="Calibri" w:eastAsiaTheme="majorEastAsia" w:hAnsi="Calibri" w:cs="Calibri"/>
          <w:kern w:val="0"/>
          <w:lang w:eastAsia="en-GB"/>
          <w14:ligatures w14:val="none"/>
        </w:rPr>
      </w:pPr>
    </w:p>
    <w:p w14:paraId="358EC94A" w14:textId="309E5F1F" w:rsidR="009B5CEB" w:rsidRPr="002A37CD" w:rsidRDefault="007E4CEA" w:rsidP="009B5CEB">
      <w:pPr>
        <w:contextualSpacing/>
        <w:rPr>
          <w:rFonts w:ascii="Calibri" w:eastAsiaTheme="majorEastAsia" w:hAnsi="Calibri" w:cs="Calibri"/>
          <w:kern w:val="0"/>
          <w:lang w:eastAsia="en-GB"/>
          <w14:ligatures w14:val="none"/>
        </w:rPr>
      </w:pPr>
      <w:r w:rsidRPr="002A37CD">
        <w:rPr>
          <w:rFonts w:ascii="Calibri" w:hAnsi="Calibri" w:cs="Calibri"/>
          <w:noProof/>
        </w:rPr>
        <w:drawing>
          <wp:inline distT="0" distB="0" distL="0" distR="0" wp14:anchorId="3D14BE4E" wp14:editId="12940F44">
            <wp:extent cx="5731510" cy="2701925"/>
            <wp:effectExtent l="0" t="0" r="2540" b="3175"/>
            <wp:docPr id="1195331757" name="Picture 5" descr="Gap Analysis: The Definitive Guide - SM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9" descr="Gap Analysis: The Definitive Guide - SM Insigh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701925"/>
                    </a:xfrm>
                    <a:prstGeom prst="rect">
                      <a:avLst/>
                    </a:prstGeom>
                    <a:noFill/>
                    <a:ln>
                      <a:noFill/>
                    </a:ln>
                  </pic:spPr>
                </pic:pic>
              </a:graphicData>
            </a:graphic>
          </wp:inline>
        </w:drawing>
      </w:r>
      <w:r w:rsidR="00F017B2" w:rsidRPr="00F017B2">
        <w:rPr>
          <w:rFonts w:ascii="Calibri" w:eastAsiaTheme="majorEastAsia" w:hAnsi="Calibri" w:cs="Calibri"/>
          <w:kern w:val="0"/>
          <w:lang w:eastAsia="en-GB"/>
          <w14:ligatures w14:val="none"/>
        </w:rPr>
        <w:br/>
      </w:r>
      <w:r w:rsidR="00F017B2" w:rsidRPr="00F017B2">
        <w:rPr>
          <w:rFonts w:ascii="Calibri" w:eastAsiaTheme="majorEastAsia" w:hAnsi="Calibri" w:cs="Calibri"/>
          <w:i/>
          <w:iCs/>
          <w:kern w:val="0"/>
          <w:lang w:eastAsia="en-GB"/>
          <w14:ligatures w14:val="none"/>
        </w:rPr>
        <w:t>Fishbone Analysis of SLA Failures within Operations Scheduling</w:t>
      </w:r>
      <w:r w:rsidR="00F017B2" w:rsidRPr="00F017B2">
        <w:rPr>
          <w:rFonts w:ascii="Calibri" w:eastAsiaTheme="majorEastAsia" w:hAnsi="Calibri" w:cs="Calibri"/>
          <w:kern w:val="0"/>
          <w:lang w:eastAsia="en-GB"/>
          <w14:ligatures w14:val="none"/>
        </w:rPr>
        <w:br/>
        <w:t xml:space="preserve">Source: </w:t>
      </w:r>
      <w:r w:rsidR="009B5CEB" w:rsidRPr="002A37CD">
        <w:rPr>
          <w:rFonts w:ascii="Calibri" w:eastAsiaTheme="majorEastAsia" w:hAnsi="Calibri" w:cs="Calibri"/>
          <w:kern w:val="0"/>
          <w:lang w:eastAsia="en-GB"/>
          <w14:ligatures w14:val="none"/>
        </w:rPr>
        <w:t>My</w:t>
      </w:r>
      <w:r w:rsidR="00F017B2" w:rsidRPr="00F017B2">
        <w:rPr>
          <w:rFonts w:ascii="Calibri" w:eastAsiaTheme="majorEastAsia" w:hAnsi="Calibri" w:cs="Calibri"/>
          <w:kern w:val="0"/>
          <w:lang w:eastAsia="en-GB"/>
          <w14:ligatures w14:val="none"/>
        </w:rPr>
        <w:t xml:space="preserve"> creation using Ishikawa’s root cause analysis framework.</w:t>
      </w:r>
    </w:p>
    <w:p w14:paraId="6D691DFB" w14:textId="77777777" w:rsidR="009B5CEB" w:rsidRPr="002A37CD" w:rsidRDefault="009B5CEB" w:rsidP="009B5CEB">
      <w:pPr>
        <w:contextualSpacing/>
        <w:rPr>
          <w:rFonts w:ascii="Calibri" w:eastAsiaTheme="majorEastAsia" w:hAnsi="Calibri" w:cs="Calibri"/>
          <w:kern w:val="0"/>
          <w:lang w:eastAsia="en-GB"/>
          <w14:ligatures w14:val="none"/>
        </w:rPr>
      </w:pPr>
    </w:p>
    <w:p w14:paraId="7E6F4DF6" w14:textId="77777777" w:rsidR="00BB3BE5" w:rsidRPr="002A37CD" w:rsidRDefault="007E4CEA" w:rsidP="009B5CEB">
      <w:pPr>
        <w:contextualSpacing/>
        <w:rPr>
          <w:rFonts w:ascii="Calibri" w:eastAsiaTheme="majorEastAsia" w:hAnsi="Calibri" w:cs="Calibri"/>
          <w:kern w:val="0"/>
          <w:lang w:eastAsia="en-GB"/>
          <w14:ligatures w14:val="none"/>
        </w:rPr>
      </w:pPr>
      <w:r w:rsidRPr="007E4CEA">
        <w:rPr>
          <w:rFonts w:ascii="Calibri" w:eastAsiaTheme="majorEastAsia" w:hAnsi="Calibri" w:cs="Calibri"/>
          <w:kern w:val="0"/>
          <w:lang w:eastAsia="en-GB"/>
          <w14:ligatures w14:val="none"/>
        </w:rPr>
        <w:t xml:space="preserve">The fishbone analysis identified several interconnected operational causes contributing to declining SLA performance. </w:t>
      </w:r>
      <w:r w:rsidR="009B5CEB" w:rsidRPr="002A37CD">
        <w:rPr>
          <w:rFonts w:ascii="Calibri" w:eastAsiaTheme="majorEastAsia" w:hAnsi="Calibri" w:cs="Calibri"/>
          <w:kern w:val="0"/>
          <w:lang w:eastAsia="en-GB"/>
          <w14:ligatures w14:val="none"/>
        </w:rPr>
        <w:t xml:space="preserve"> </w:t>
      </w:r>
    </w:p>
    <w:p w14:paraId="46111EF5" w14:textId="77777777" w:rsidR="00BB3BE5" w:rsidRPr="002A37CD" w:rsidRDefault="007E4CEA" w:rsidP="009B5CEB">
      <w:pPr>
        <w:contextualSpacing/>
        <w:rPr>
          <w:rFonts w:ascii="Calibri" w:eastAsiaTheme="majorEastAsia" w:hAnsi="Calibri" w:cs="Calibri"/>
          <w:kern w:val="0"/>
          <w:lang w:eastAsia="en-GB"/>
          <w14:ligatures w14:val="none"/>
        </w:rPr>
      </w:pPr>
      <w:r w:rsidRPr="007E4CEA">
        <w:rPr>
          <w:rFonts w:ascii="Calibri" w:eastAsiaTheme="majorEastAsia" w:hAnsi="Calibri" w:cs="Calibri"/>
          <w:kern w:val="0"/>
          <w:lang w:eastAsia="en-GB"/>
          <w14:ligatures w14:val="none"/>
        </w:rPr>
        <w:t xml:space="preserve">These included communication breakdowns between departments, inconsistent operational processes, incomplete engineer notes, reactive emergency works, unrealistic workload allocation and limitations within existing scheduling systems. </w:t>
      </w:r>
      <w:r w:rsidR="009B5CEB" w:rsidRPr="002A37CD">
        <w:rPr>
          <w:rFonts w:ascii="Calibri" w:eastAsiaTheme="majorEastAsia" w:hAnsi="Calibri" w:cs="Calibri"/>
          <w:kern w:val="0"/>
          <w:lang w:eastAsia="en-GB"/>
          <w14:ligatures w14:val="none"/>
        </w:rPr>
        <w:t xml:space="preserve"> </w:t>
      </w:r>
    </w:p>
    <w:p w14:paraId="607E2A21" w14:textId="77777777" w:rsidR="00BB3BE5" w:rsidRPr="002A37CD" w:rsidRDefault="007E4CEA" w:rsidP="009B5CEB">
      <w:pPr>
        <w:contextualSpacing/>
        <w:rPr>
          <w:rFonts w:ascii="Calibri" w:eastAsiaTheme="majorEastAsia" w:hAnsi="Calibri" w:cs="Calibri"/>
          <w:kern w:val="0"/>
          <w:lang w:eastAsia="en-GB"/>
          <w14:ligatures w14:val="none"/>
        </w:rPr>
      </w:pPr>
      <w:r w:rsidRPr="007E4CEA">
        <w:rPr>
          <w:rFonts w:ascii="Calibri" w:eastAsiaTheme="majorEastAsia" w:hAnsi="Calibri" w:cs="Calibri"/>
          <w:kern w:val="0"/>
          <w:lang w:eastAsia="en-GB"/>
          <w14:ligatures w14:val="none"/>
        </w:rPr>
        <w:t xml:space="preserve">Environmental factors such as traffic disruption and urgent compliance escalations also contributed to operational delays. </w:t>
      </w:r>
      <w:r w:rsidR="009B5CEB" w:rsidRPr="002A37CD">
        <w:rPr>
          <w:rFonts w:ascii="Calibri" w:eastAsiaTheme="majorEastAsia" w:hAnsi="Calibri" w:cs="Calibri"/>
          <w:kern w:val="0"/>
          <w:lang w:eastAsia="en-GB"/>
          <w14:ligatures w14:val="none"/>
        </w:rPr>
        <w:t xml:space="preserve"> </w:t>
      </w:r>
    </w:p>
    <w:p w14:paraId="7A6F02EA" w14:textId="19DD792B" w:rsidR="009B5CEB" w:rsidRPr="002A37CD" w:rsidRDefault="007E4CEA" w:rsidP="009B5CEB">
      <w:pPr>
        <w:contextualSpacing/>
        <w:rPr>
          <w:rFonts w:ascii="Calibri" w:eastAsiaTheme="majorEastAsia" w:hAnsi="Calibri" w:cs="Calibri"/>
          <w:kern w:val="0"/>
          <w:lang w:eastAsia="en-GB"/>
          <w14:ligatures w14:val="none"/>
        </w:rPr>
      </w:pPr>
      <w:r w:rsidRPr="007E4CEA">
        <w:rPr>
          <w:rFonts w:ascii="Calibri" w:eastAsiaTheme="majorEastAsia" w:hAnsi="Calibri" w:cs="Calibri"/>
          <w:kern w:val="0"/>
          <w:lang w:eastAsia="en-GB"/>
          <w14:ligatures w14:val="none"/>
        </w:rPr>
        <w:t xml:space="preserve">The analysis demonstrated that SLA failures were not caused by one isolated </w:t>
      </w:r>
      <w:r w:rsidR="008117B9" w:rsidRPr="002A37CD">
        <w:rPr>
          <w:rFonts w:ascii="Calibri" w:hAnsi="Calibri" w:cs="Calibri"/>
        </w:rPr>
        <w:t>issue but</w:t>
      </w:r>
      <w:r w:rsidRPr="007E4CEA">
        <w:rPr>
          <w:rFonts w:ascii="Calibri" w:eastAsiaTheme="majorEastAsia" w:hAnsi="Calibri" w:cs="Calibri"/>
          <w:kern w:val="0"/>
          <w:lang w:eastAsia="en-GB"/>
          <w14:ligatures w14:val="none"/>
        </w:rPr>
        <w:t xml:space="preserve"> instead resulted from multiple interconnected operational weaknesses influencing wider organisational performance.</w:t>
      </w:r>
    </w:p>
    <w:p w14:paraId="33125896" w14:textId="77777777" w:rsidR="009B5CEB" w:rsidRPr="002A37CD" w:rsidRDefault="009B5CEB" w:rsidP="009B5CEB">
      <w:pPr>
        <w:contextualSpacing/>
        <w:rPr>
          <w:rFonts w:ascii="Calibri" w:eastAsiaTheme="majorEastAsia" w:hAnsi="Calibri" w:cs="Calibri"/>
          <w:kern w:val="0"/>
          <w:lang w:eastAsia="en-GB"/>
          <w14:ligatures w14:val="none"/>
        </w:rPr>
      </w:pPr>
    </w:p>
    <w:p w14:paraId="1791AD46" w14:textId="77777777" w:rsidR="009B5CEB" w:rsidRPr="002A37CD" w:rsidRDefault="007E4CEA" w:rsidP="009B5CEB">
      <w:pPr>
        <w:contextualSpacing/>
        <w:rPr>
          <w:rFonts w:ascii="Calibri" w:eastAsiaTheme="majorEastAsia" w:hAnsi="Calibri" w:cs="Calibri"/>
          <w:kern w:val="0"/>
          <w:lang w:eastAsia="en-GB"/>
          <w14:ligatures w14:val="none"/>
        </w:rPr>
      </w:pPr>
      <w:r w:rsidRPr="007E4CEA">
        <w:rPr>
          <w:rFonts w:ascii="Calibri" w:eastAsiaTheme="majorEastAsia" w:hAnsi="Calibri" w:cs="Calibri"/>
          <w:kern w:val="0"/>
          <w:lang w:eastAsia="en-GB"/>
          <w14:ligatures w14:val="none"/>
        </w:rPr>
        <w:t>One important issue involved incomplete engineer notes within operational systems.</w:t>
      </w:r>
      <w:r w:rsidR="009B5CEB" w:rsidRPr="002A37CD">
        <w:rPr>
          <w:rFonts w:ascii="Calibri" w:eastAsiaTheme="majorEastAsia" w:hAnsi="Calibri" w:cs="Calibri"/>
          <w:kern w:val="0"/>
          <w:lang w:eastAsia="en-GB"/>
          <w14:ligatures w14:val="none"/>
        </w:rPr>
        <w:t xml:space="preserve"> </w:t>
      </w:r>
      <w:r w:rsidRPr="007E4CEA">
        <w:rPr>
          <w:rFonts w:ascii="Calibri" w:eastAsiaTheme="majorEastAsia" w:hAnsi="Calibri" w:cs="Calibri"/>
          <w:kern w:val="0"/>
          <w:lang w:eastAsia="en-GB"/>
          <w14:ligatures w14:val="none"/>
        </w:rPr>
        <w:t xml:space="preserve"> Engineers frequently recorded minimal information following site attendance, meaning schedulers lacked visibility regarding potential remedial risks or recurring operational problems. </w:t>
      </w:r>
      <w:r w:rsidR="009B5CEB" w:rsidRPr="002A37CD">
        <w:rPr>
          <w:rFonts w:ascii="Calibri" w:eastAsiaTheme="majorEastAsia" w:hAnsi="Calibri" w:cs="Calibri"/>
          <w:kern w:val="0"/>
          <w:lang w:eastAsia="en-GB"/>
          <w14:ligatures w14:val="none"/>
        </w:rPr>
        <w:t xml:space="preserve"> </w:t>
      </w:r>
      <w:r w:rsidRPr="007E4CEA">
        <w:rPr>
          <w:rFonts w:ascii="Calibri" w:eastAsiaTheme="majorEastAsia" w:hAnsi="Calibri" w:cs="Calibri"/>
          <w:kern w:val="0"/>
          <w:lang w:eastAsia="en-GB"/>
          <w14:ligatures w14:val="none"/>
        </w:rPr>
        <w:t>This reduced the organisation’s ability to proactively manage future scheduling risks and often resulted in repeated reactive works or delayed follow-up actions.</w:t>
      </w:r>
    </w:p>
    <w:p w14:paraId="08BE2DF4" w14:textId="77777777" w:rsidR="009B5CEB" w:rsidRPr="002A37CD" w:rsidRDefault="009B5CEB" w:rsidP="009B5CEB">
      <w:pPr>
        <w:contextualSpacing/>
        <w:rPr>
          <w:rFonts w:ascii="Calibri" w:eastAsiaTheme="majorEastAsia" w:hAnsi="Calibri" w:cs="Calibri"/>
          <w:kern w:val="0"/>
          <w:lang w:eastAsia="en-GB"/>
          <w14:ligatures w14:val="none"/>
        </w:rPr>
      </w:pPr>
    </w:p>
    <w:p w14:paraId="153B8B3C" w14:textId="77777777" w:rsidR="009B5CEB" w:rsidRPr="002A37CD" w:rsidRDefault="007E4CEA" w:rsidP="009B5CEB">
      <w:pPr>
        <w:contextualSpacing/>
        <w:rPr>
          <w:rFonts w:ascii="Calibri" w:eastAsiaTheme="majorEastAsia" w:hAnsi="Calibri" w:cs="Calibri"/>
          <w:kern w:val="0"/>
          <w:lang w:eastAsia="en-GB"/>
          <w14:ligatures w14:val="none"/>
        </w:rPr>
      </w:pPr>
      <w:r w:rsidRPr="007E4CEA">
        <w:rPr>
          <w:rFonts w:ascii="Calibri" w:eastAsiaTheme="majorEastAsia" w:hAnsi="Calibri" w:cs="Calibri"/>
          <w:kern w:val="0"/>
          <w:lang w:eastAsia="en-GB"/>
          <w14:ligatures w14:val="none"/>
        </w:rPr>
        <w:t xml:space="preserve">Another issue involved unrealistic workload allocation generated through automated scheduling assumptions. Although engineer diaries appeared achievable within systems, real-world travel disruption, emergency reactive works and unexpected remedial tasks regularly created operational delays that were not reflected within automated planning tools. </w:t>
      </w:r>
      <w:r w:rsidR="009B5CEB" w:rsidRPr="002A37CD">
        <w:rPr>
          <w:rFonts w:ascii="Calibri" w:eastAsiaTheme="majorEastAsia" w:hAnsi="Calibri" w:cs="Calibri"/>
          <w:kern w:val="0"/>
          <w:lang w:eastAsia="en-GB"/>
          <w14:ligatures w14:val="none"/>
        </w:rPr>
        <w:t xml:space="preserve"> </w:t>
      </w:r>
      <w:r w:rsidRPr="007E4CEA">
        <w:rPr>
          <w:rFonts w:ascii="Calibri" w:eastAsiaTheme="majorEastAsia" w:hAnsi="Calibri" w:cs="Calibri"/>
          <w:kern w:val="0"/>
          <w:lang w:eastAsia="en-GB"/>
          <w14:ligatures w14:val="none"/>
        </w:rPr>
        <w:t xml:space="preserve">As a result, engineers were </w:t>
      </w:r>
      <w:r w:rsidRPr="007E4CEA">
        <w:rPr>
          <w:rFonts w:ascii="Calibri" w:eastAsiaTheme="majorEastAsia" w:hAnsi="Calibri" w:cs="Calibri"/>
          <w:kern w:val="0"/>
          <w:lang w:eastAsia="en-GB"/>
          <w14:ligatures w14:val="none"/>
        </w:rPr>
        <w:lastRenderedPageBreak/>
        <w:t>frequently placed under excessive operational pressure, increasing the likelihood of missed appointments and delayed compliance visits.</w:t>
      </w:r>
    </w:p>
    <w:p w14:paraId="0044A31D" w14:textId="77777777" w:rsidR="009B5CEB" w:rsidRPr="002A37CD" w:rsidRDefault="009B5CEB" w:rsidP="009B5CEB">
      <w:pPr>
        <w:contextualSpacing/>
        <w:rPr>
          <w:rFonts w:ascii="Calibri" w:eastAsiaTheme="majorEastAsia" w:hAnsi="Calibri" w:cs="Calibri"/>
          <w:kern w:val="0"/>
          <w:lang w:eastAsia="en-GB"/>
          <w14:ligatures w14:val="none"/>
        </w:rPr>
      </w:pPr>
    </w:p>
    <w:p w14:paraId="67BA39B9" w14:textId="77777777" w:rsidR="00BA04D0" w:rsidRPr="002A37CD" w:rsidRDefault="007E4CEA" w:rsidP="00BA04D0">
      <w:pPr>
        <w:contextualSpacing/>
        <w:rPr>
          <w:rFonts w:ascii="Calibri" w:eastAsiaTheme="majorEastAsia" w:hAnsi="Calibri" w:cs="Calibri"/>
          <w:kern w:val="0"/>
          <w:lang w:eastAsia="en-GB"/>
          <w14:ligatures w14:val="none"/>
        </w:rPr>
      </w:pPr>
      <w:r w:rsidRPr="007E4CEA">
        <w:rPr>
          <w:rFonts w:ascii="Calibri" w:eastAsiaTheme="majorEastAsia" w:hAnsi="Calibri" w:cs="Calibri"/>
          <w:kern w:val="0"/>
          <w:lang w:eastAsia="en-GB"/>
          <w14:ligatures w14:val="none"/>
        </w:rPr>
        <w:t xml:space="preserve">Communication between departments also emerged as a significant operational weakness. </w:t>
      </w:r>
      <w:r w:rsidR="009B5CEB" w:rsidRPr="002A37CD">
        <w:rPr>
          <w:rFonts w:ascii="Calibri" w:eastAsiaTheme="majorEastAsia" w:hAnsi="Calibri" w:cs="Calibri"/>
          <w:kern w:val="0"/>
          <w:lang w:eastAsia="en-GB"/>
          <w14:ligatures w14:val="none"/>
        </w:rPr>
        <w:t xml:space="preserve"> </w:t>
      </w:r>
      <w:r w:rsidRPr="007E4CEA">
        <w:rPr>
          <w:rFonts w:ascii="Calibri" w:eastAsiaTheme="majorEastAsia" w:hAnsi="Calibri" w:cs="Calibri"/>
          <w:kern w:val="0"/>
          <w:lang w:eastAsia="en-GB"/>
          <w14:ligatures w14:val="none"/>
        </w:rPr>
        <w:t xml:space="preserve">In several instances, account managers had communicated revised client priorities or access restrictions through email, but these updates had not been transferred into shared scheduling systems. </w:t>
      </w:r>
      <w:r w:rsidR="009B5CEB" w:rsidRPr="002A37CD">
        <w:rPr>
          <w:rFonts w:ascii="Calibri" w:eastAsiaTheme="majorEastAsia" w:hAnsi="Calibri" w:cs="Calibri"/>
          <w:kern w:val="0"/>
          <w:lang w:eastAsia="en-GB"/>
          <w14:ligatures w14:val="none"/>
        </w:rPr>
        <w:t xml:space="preserve"> </w:t>
      </w:r>
      <w:r w:rsidRPr="007E4CEA">
        <w:rPr>
          <w:rFonts w:ascii="Calibri" w:eastAsiaTheme="majorEastAsia" w:hAnsi="Calibri" w:cs="Calibri"/>
          <w:kern w:val="0"/>
          <w:lang w:eastAsia="en-GB"/>
          <w14:ligatures w14:val="none"/>
        </w:rPr>
        <w:t>This resulted in schedulers working with incomplete operational information, creating avoidable delays and client frustration.</w:t>
      </w:r>
    </w:p>
    <w:p w14:paraId="0DC8870E" w14:textId="77777777" w:rsidR="002A1957" w:rsidRPr="002A37CD" w:rsidRDefault="002A1957" w:rsidP="00BA04D0">
      <w:pPr>
        <w:contextualSpacing/>
        <w:rPr>
          <w:rFonts w:ascii="Calibri" w:eastAsiaTheme="majorEastAsia" w:hAnsi="Calibri" w:cs="Calibri"/>
          <w:kern w:val="0"/>
          <w:lang w:eastAsia="en-GB"/>
          <w14:ligatures w14:val="none"/>
        </w:rPr>
      </w:pPr>
    </w:p>
    <w:p w14:paraId="1EBB3916" w14:textId="5C719E08" w:rsidR="00BA04D0" w:rsidRPr="002A37CD" w:rsidRDefault="007E4CEA" w:rsidP="00BA04D0">
      <w:pPr>
        <w:contextualSpacing/>
        <w:rPr>
          <w:rFonts w:ascii="Calibri" w:eastAsiaTheme="majorEastAsia" w:hAnsi="Calibri" w:cs="Calibri"/>
          <w:kern w:val="0"/>
          <w:lang w:eastAsia="en-GB"/>
          <w14:ligatures w14:val="none"/>
        </w:rPr>
      </w:pPr>
      <w:r w:rsidRPr="007E4CEA">
        <w:rPr>
          <w:rFonts w:ascii="Calibri" w:eastAsiaTheme="majorEastAsia" w:hAnsi="Calibri" w:cs="Calibri"/>
          <w:kern w:val="0"/>
          <w:lang w:eastAsia="en-GB"/>
          <w14:ligatures w14:val="none"/>
        </w:rPr>
        <w:t xml:space="preserve">Critically reflecting upon this experience highlighted the limitations of relying too heavily upon quantitative performance data without considering operational context. </w:t>
      </w:r>
      <w:r w:rsidR="009B5CEB" w:rsidRPr="002A37CD">
        <w:rPr>
          <w:rFonts w:ascii="Calibri" w:hAnsi="Calibri" w:cs="Calibri"/>
        </w:rPr>
        <w:t xml:space="preserve">  </w:t>
      </w:r>
      <w:r w:rsidRPr="007E4CEA">
        <w:rPr>
          <w:rFonts w:ascii="Calibri" w:eastAsiaTheme="majorEastAsia" w:hAnsi="Calibri" w:cs="Calibri"/>
          <w:kern w:val="0"/>
          <w:lang w:eastAsia="en-GB"/>
          <w14:ligatures w14:val="none"/>
        </w:rPr>
        <w:t xml:space="preserve">Initially, management focused primarily upon missed appointment statistics and SLA percentages. </w:t>
      </w:r>
      <w:r w:rsidR="009B5CEB" w:rsidRPr="002A37CD">
        <w:rPr>
          <w:rFonts w:ascii="Calibri" w:hAnsi="Calibri" w:cs="Calibri"/>
        </w:rPr>
        <w:t xml:space="preserve"> </w:t>
      </w:r>
      <w:r w:rsidRPr="007E4CEA">
        <w:rPr>
          <w:rFonts w:ascii="Calibri" w:eastAsiaTheme="majorEastAsia" w:hAnsi="Calibri" w:cs="Calibri"/>
          <w:kern w:val="0"/>
          <w:lang w:eastAsia="en-GB"/>
          <w14:ligatures w14:val="none"/>
        </w:rPr>
        <w:t>However, the fishbone analysis demonstrated that operational failures were influenced by wider organisational issues including communication culture, workload pressure, system limitations and fragmented operational processes.</w:t>
      </w:r>
    </w:p>
    <w:p w14:paraId="38F8C036" w14:textId="77777777" w:rsidR="002A1957" w:rsidRPr="002A37CD" w:rsidRDefault="002A1957" w:rsidP="00BA04D0">
      <w:pPr>
        <w:contextualSpacing/>
        <w:rPr>
          <w:rFonts w:ascii="Calibri" w:eastAsiaTheme="majorEastAsia" w:hAnsi="Calibri" w:cs="Calibri"/>
          <w:kern w:val="0"/>
          <w:lang w:eastAsia="en-GB"/>
          <w14:ligatures w14:val="none"/>
        </w:rPr>
      </w:pPr>
    </w:p>
    <w:p w14:paraId="38FCD42C" w14:textId="60F1D802" w:rsidR="00BA04D0" w:rsidRPr="002A37CD" w:rsidRDefault="007E4CEA" w:rsidP="00BA04D0">
      <w:pPr>
        <w:contextualSpacing/>
        <w:rPr>
          <w:rFonts w:ascii="Calibri" w:eastAsiaTheme="majorEastAsia" w:hAnsi="Calibri" w:cs="Calibri"/>
          <w:kern w:val="0"/>
          <w:lang w:eastAsia="en-GB"/>
          <w14:ligatures w14:val="none"/>
        </w:rPr>
      </w:pPr>
      <w:r w:rsidRPr="007E4CEA">
        <w:rPr>
          <w:rFonts w:ascii="Calibri" w:eastAsiaTheme="majorEastAsia" w:hAnsi="Calibri" w:cs="Calibri"/>
          <w:kern w:val="0"/>
          <w:lang w:eastAsia="en-GB"/>
          <w14:ligatures w14:val="none"/>
        </w:rPr>
        <w:t xml:space="preserve">Following the investigation, several operational improvements were introduced including daily overdue monitoring meetings, improved engineer note procedures and enhanced communication between account managers and scheduling teams. </w:t>
      </w:r>
      <w:r w:rsidR="009B5CEB" w:rsidRPr="002A37CD">
        <w:rPr>
          <w:rFonts w:ascii="Calibri" w:hAnsi="Calibri" w:cs="Calibri"/>
        </w:rPr>
        <w:t xml:space="preserve"> </w:t>
      </w:r>
      <w:r w:rsidRPr="007E4CEA">
        <w:rPr>
          <w:rFonts w:ascii="Calibri" w:eastAsiaTheme="majorEastAsia" w:hAnsi="Calibri" w:cs="Calibri"/>
          <w:kern w:val="0"/>
          <w:lang w:eastAsia="en-GB"/>
          <w14:ligatures w14:val="none"/>
        </w:rPr>
        <w:t>Regional workload balancing reviews were also introduced to improve fairness and reduce excessive pressure on individual engineers.</w:t>
      </w:r>
    </w:p>
    <w:p w14:paraId="7DD3D6C1" w14:textId="77777777" w:rsidR="002A1957" w:rsidRPr="002A37CD" w:rsidRDefault="002A1957" w:rsidP="00BA04D0">
      <w:pPr>
        <w:contextualSpacing/>
        <w:rPr>
          <w:rFonts w:ascii="Calibri" w:hAnsi="Calibri" w:cs="Calibri"/>
        </w:rPr>
      </w:pPr>
    </w:p>
    <w:p w14:paraId="61883034" w14:textId="75454779" w:rsidR="00BA04D0" w:rsidRPr="002A37CD" w:rsidRDefault="00BA04D0" w:rsidP="00BA04D0">
      <w:pPr>
        <w:contextualSpacing/>
        <w:rPr>
          <w:rFonts w:ascii="Calibri" w:eastAsiaTheme="majorEastAsia" w:hAnsi="Calibri" w:cs="Calibri"/>
          <w:kern w:val="0"/>
          <w:lang w:eastAsia="en-GB"/>
          <w14:ligatures w14:val="none"/>
        </w:rPr>
      </w:pPr>
      <w:r w:rsidRPr="002A37CD">
        <w:rPr>
          <w:rFonts w:ascii="Calibri" w:hAnsi="Calibri" w:cs="Calibri"/>
        </w:rPr>
        <w:t>T</w:t>
      </w:r>
      <w:r w:rsidR="007E4CEA" w:rsidRPr="007E4CEA">
        <w:rPr>
          <w:rFonts w:ascii="Calibri" w:eastAsiaTheme="majorEastAsia" w:hAnsi="Calibri" w:cs="Calibri"/>
          <w:kern w:val="0"/>
          <w:lang w:eastAsia="en-GB"/>
          <w14:ligatures w14:val="none"/>
        </w:rPr>
        <w:t xml:space="preserve">he investigation strongly reflected Systems Theory because operational weaknesses across multiple departments collectively contributed to declining service performance. </w:t>
      </w:r>
      <w:r w:rsidR="009B5CEB" w:rsidRPr="002A37CD">
        <w:rPr>
          <w:rFonts w:ascii="Calibri" w:hAnsi="Calibri" w:cs="Calibri"/>
        </w:rPr>
        <w:t xml:space="preserve"> </w:t>
      </w:r>
      <w:r w:rsidR="007E4CEA" w:rsidRPr="007E4CEA">
        <w:rPr>
          <w:rFonts w:ascii="Calibri" w:eastAsiaTheme="majorEastAsia" w:hAnsi="Calibri" w:cs="Calibri"/>
          <w:kern w:val="0"/>
          <w:lang w:eastAsia="en-GB"/>
          <w14:ligatures w14:val="none"/>
        </w:rPr>
        <w:t>It also demonstrated the importance of critical thinking within knowledge management because effective operational improvement required analysis, reflection and collaboration rather than simply reviewing performance statistics alone.</w:t>
      </w:r>
    </w:p>
    <w:p w14:paraId="2AC8D2A1" w14:textId="77777777" w:rsidR="002A1957" w:rsidRPr="002A37CD" w:rsidRDefault="002A1957" w:rsidP="00BA04D0">
      <w:pPr>
        <w:contextualSpacing/>
        <w:rPr>
          <w:rFonts w:ascii="Calibri" w:eastAsiaTheme="majorEastAsia" w:hAnsi="Calibri" w:cs="Calibri"/>
          <w:kern w:val="0"/>
          <w:lang w:eastAsia="en-GB"/>
          <w14:ligatures w14:val="none"/>
        </w:rPr>
      </w:pPr>
    </w:p>
    <w:p w14:paraId="6C66EA6E" w14:textId="39F29848" w:rsidR="007E4CEA" w:rsidRPr="007E4CEA" w:rsidRDefault="007E4CEA" w:rsidP="00BA04D0">
      <w:pPr>
        <w:contextualSpacing/>
        <w:rPr>
          <w:rFonts w:ascii="Calibri" w:eastAsiaTheme="majorEastAsia" w:hAnsi="Calibri" w:cs="Calibri"/>
          <w:kern w:val="0"/>
          <w:lang w:eastAsia="en-GB"/>
          <w14:ligatures w14:val="none"/>
        </w:rPr>
      </w:pPr>
      <w:r w:rsidRPr="007E4CEA">
        <w:rPr>
          <w:rFonts w:ascii="Calibri" w:eastAsiaTheme="majorEastAsia" w:hAnsi="Calibri" w:cs="Calibri"/>
          <w:kern w:val="0"/>
          <w:lang w:eastAsia="en-GB"/>
          <w14:ligatures w14:val="none"/>
        </w:rPr>
        <w:t>Compared with transactional management approaches focused primarily upon productivity measurement, the fishbone analysis supported a more holistic understanding of organisational performance by recognising the interconnected relationship between communication, systems, employee wellbeing and operational delivery.</w:t>
      </w:r>
    </w:p>
    <w:p w14:paraId="625340E7" w14:textId="4A071CC1" w:rsidR="00C53653" w:rsidRPr="002A37CD" w:rsidRDefault="00C53653" w:rsidP="00F017B2">
      <w:pPr>
        <w:pStyle w:val="TOCHeading"/>
        <w:contextualSpacing/>
        <w:rPr>
          <w:rFonts w:ascii="Calibri" w:hAnsi="Calibri" w:cs="Calibri"/>
          <w:color w:val="auto"/>
          <w:sz w:val="22"/>
          <w:szCs w:val="22"/>
        </w:rPr>
      </w:pPr>
    </w:p>
    <w:p w14:paraId="674518A4" w14:textId="77777777" w:rsidR="002A1957" w:rsidRPr="002A37CD" w:rsidRDefault="00E20BC6" w:rsidP="002A1957">
      <w:pPr>
        <w:rPr>
          <w:rFonts w:ascii="Calibri" w:eastAsiaTheme="majorEastAsia" w:hAnsi="Calibri" w:cs="Calibri"/>
          <w:kern w:val="0"/>
          <w:lang w:eastAsia="en-GB"/>
          <w14:ligatures w14:val="none"/>
        </w:rPr>
      </w:pPr>
      <w:r w:rsidRPr="002A37CD">
        <w:rPr>
          <w:rFonts w:ascii="Calibri" w:hAnsi="Calibri" w:cs="Calibri"/>
          <w:noProof/>
        </w:rPr>
        <w:drawing>
          <wp:inline distT="0" distB="0" distL="0" distR="0" wp14:anchorId="0956F482" wp14:editId="27AC7ECB">
            <wp:extent cx="5731510" cy="3223895"/>
            <wp:effectExtent l="0" t="0" r="2540" b="0"/>
            <wp:docPr id="1880853966" name="Picture 6" descr="Knowledge management systems or KMS infographic diagram banner template vector for decision-making refers to systematic process of acquire, apply, identify, assess, refine, disseminate and cre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1" descr="Knowledge management systems or KMS infographic diagram banner template vector for decision-making refers to systematic process of acquire, apply, identify, assess, refine, disseminate and creat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00F017B2" w:rsidRPr="00F017B2">
        <w:rPr>
          <w:rFonts w:ascii="Calibri" w:eastAsiaTheme="majorEastAsia" w:hAnsi="Calibri" w:cs="Calibri"/>
          <w:kern w:val="0"/>
          <w:lang w:eastAsia="en-GB"/>
          <w14:ligatures w14:val="none"/>
        </w:rPr>
        <w:br/>
      </w:r>
      <w:r w:rsidR="00F017B2" w:rsidRPr="00F017B2">
        <w:rPr>
          <w:rFonts w:ascii="Calibri" w:eastAsiaTheme="majorEastAsia" w:hAnsi="Calibri" w:cs="Calibri"/>
          <w:i/>
          <w:iCs/>
          <w:kern w:val="0"/>
          <w:lang w:eastAsia="en-GB"/>
          <w14:ligatures w14:val="none"/>
        </w:rPr>
        <w:t>Knowledge Management Decision-Making Process within Operational Scheduling</w:t>
      </w:r>
      <w:r w:rsidR="00F017B2" w:rsidRPr="00F017B2">
        <w:rPr>
          <w:rFonts w:ascii="Calibri" w:eastAsiaTheme="majorEastAsia" w:hAnsi="Calibri" w:cs="Calibri"/>
          <w:kern w:val="0"/>
          <w:lang w:eastAsia="en-GB"/>
          <w14:ligatures w14:val="none"/>
        </w:rPr>
        <w:br/>
        <w:t>Adapted from Nonaka and Takeuchi (1995) and Wiig (1997).</w:t>
      </w:r>
    </w:p>
    <w:p w14:paraId="1470B699" w14:textId="09AA59D6" w:rsidR="00E20BC6" w:rsidRPr="002A37CD" w:rsidRDefault="00BA04D0" w:rsidP="002A1957">
      <w:pPr>
        <w:rPr>
          <w:rFonts w:ascii="Calibri" w:eastAsiaTheme="majorEastAsia" w:hAnsi="Calibri" w:cs="Calibri"/>
          <w:kern w:val="0"/>
          <w:lang w:eastAsia="en-GB"/>
          <w14:ligatures w14:val="none"/>
        </w:rPr>
      </w:pPr>
      <w:r w:rsidRPr="002A37CD">
        <w:rPr>
          <w:rFonts w:ascii="Calibri" w:hAnsi="Calibri" w:cs="Calibri"/>
        </w:rPr>
        <w:t xml:space="preserve">This diagram </w:t>
      </w:r>
      <w:r w:rsidR="00E20BC6" w:rsidRPr="00E20BC6">
        <w:rPr>
          <w:rFonts w:ascii="Calibri" w:eastAsiaTheme="majorEastAsia" w:hAnsi="Calibri" w:cs="Calibri"/>
          <w:kern w:val="0"/>
          <w:lang w:eastAsia="en-GB"/>
          <w14:ligatures w14:val="none"/>
        </w:rPr>
        <w:t xml:space="preserve">demonstrates how effective operational decision-making relies upon the continuous flow of information between organisational systems, employee experience, communication processes and collaborative learning. </w:t>
      </w:r>
      <w:r w:rsidRPr="002A37CD">
        <w:rPr>
          <w:rFonts w:ascii="Calibri" w:hAnsi="Calibri" w:cs="Calibri"/>
        </w:rPr>
        <w:t xml:space="preserve"> </w:t>
      </w:r>
      <w:r w:rsidR="00E20BC6" w:rsidRPr="00E20BC6">
        <w:rPr>
          <w:rFonts w:ascii="Calibri" w:eastAsiaTheme="majorEastAsia" w:hAnsi="Calibri" w:cs="Calibri"/>
          <w:kern w:val="0"/>
          <w:lang w:eastAsia="en-GB"/>
          <w14:ligatures w14:val="none"/>
        </w:rPr>
        <w:t>The framework illustrates that operational decisions are strengthened when explicit organisational data is combined with tacit operational knowledge developed through practical workplace experience.</w:t>
      </w:r>
      <w:r w:rsidRPr="002A37CD">
        <w:rPr>
          <w:rFonts w:ascii="Calibri" w:hAnsi="Calibri" w:cs="Calibri"/>
        </w:rPr>
        <w:t xml:space="preserve"> </w:t>
      </w:r>
      <w:r w:rsidR="00E20BC6" w:rsidRPr="00E20BC6">
        <w:rPr>
          <w:rFonts w:ascii="Calibri" w:eastAsiaTheme="majorEastAsia" w:hAnsi="Calibri" w:cs="Calibri"/>
          <w:kern w:val="0"/>
          <w:lang w:eastAsia="en-GB"/>
          <w14:ligatures w14:val="none"/>
        </w:rPr>
        <w:t xml:space="preserve"> Within operational scheduling environments, this process allows organisations to respond more effectively to operational disruption, changing priorities and compliance risks while maintaining service delivery and organisational performance.</w:t>
      </w:r>
    </w:p>
    <w:p w14:paraId="51124E30" w14:textId="77777777" w:rsidR="002A37CD" w:rsidRPr="002A37CD" w:rsidRDefault="002A37CD" w:rsidP="002A1957">
      <w:pPr>
        <w:rPr>
          <w:rFonts w:ascii="Calibri" w:eastAsiaTheme="majorEastAsia" w:hAnsi="Calibri" w:cs="Calibri"/>
          <w:kern w:val="0"/>
          <w:lang w:eastAsia="en-GB"/>
          <w14:ligatures w14:val="none"/>
        </w:rPr>
      </w:pPr>
    </w:p>
    <w:p w14:paraId="4A411815" w14:textId="77777777" w:rsidR="002A37CD" w:rsidRPr="002A37CD" w:rsidRDefault="002A37CD" w:rsidP="002A1957">
      <w:pPr>
        <w:rPr>
          <w:rFonts w:ascii="Calibri" w:eastAsiaTheme="majorEastAsia" w:hAnsi="Calibri" w:cs="Calibri"/>
          <w:kern w:val="0"/>
          <w:lang w:eastAsia="en-GB"/>
          <w14:ligatures w14:val="none"/>
        </w:rPr>
      </w:pPr>
    </w:p>
    <w:p w14:paraId="1199ED55" w14:textId="77777777" w:rsidR="002A37CD" w:rsidRPr="002A37CD" w:rsidRDefault="002A37CD" w:rsidP="002A1957">
      <w:pPr>
        <w:rPr>
          <w:rFonts w:ascii="Calibri" w:eastAsiaTheme="majorEastAsia" w:hAnsi="Calibri" w:cs="Calibri"/>
          <w:kern w:val="0"/>
          <w:lang w:eastAsia="en-GB"/>
          <w14:ligatures w14:val="none"/>
        </w:rPr>
      </w:pPr>
    </w:p>
    <w:p w14:paraId="6D77516C" w14:textId="77777777" w:rsidR="002A37CD" w:rsidRPr="002A37CD" w:rsidRDefault="002A37CD" w:rsidP="002A1957">
      <w:pPr>
        <w:rPr>
          <w:rFonts w:ascii="Calibri" w:eastAsiaTheme="majorEastAsia" w:hAnsi="Calibri" w:cs="Calibri"/>
          <w:kern w:val="0"/>
          <w:lang w:eastAsia="en-GB"/>
          <w14:ligatures w14:val="none"/>
        </w:rPr>
      </w:pPr>
    </w:p>
    <w:p w14:paraId="7AF73A97" w14:textId="77777777" w:rsidR="002A37CD" w:rsidRPr="002A37CD" w:rsidRDefault="002A37CD" w:rsidP="002A1957">
      <w:pPr>
        <w:rPr>
          <w:rFonts w:ascii="Calibri" w:eastAsiaTheme="majorEastAsia" w:hAnsi="Calibri" w:cs="Calibri"/>
          <w:kern w:val="0"/>
          <w:lang w:eastAsia="en-GB"/>
          <w14:ligatures w14:val="none"/>
        </w:rPr>
      </w:pPr>
    </w:p>
    <w:p w14:paraId="27542A4F" w14:textId="77777777" w:rsidR="002A37CD" w:rsidRPr="002A37CD" w:rsidRDefault="002A37CD" w:rsidP="002A1957">
      <w:pPr>
        <w:rPr>
          <w:rFonts w:ascii="Calibri" w:eastAsiaTheme="majorEastAsia" w:hAnsi="Calibri" w:cs="Calibri"/>
          <w:kern w:val="0"/>
          <w:lang w:eastAsia="en-GB"/>
          <w14:ligatures w14:val="none"/>
        </w:rPr>
      </w:pPr>
    </w:p>
    <w:p w14:paraId="101CA28E" w14:textId="77777777" w:rsidR="002A37CD" w:rsidRPr="002A37CD" w:rsidRDefault="002A37CD" w:rsidP="002A1957">
      <w:pPr>
        <w:rPr>
          <w:rFonts w:ascii="Calibri" w:eastAsiaTheme="majorEastAsia" w:hAnsi="Calibri" w:cs="Calibri"/>
          <w:kern w:val="0"/>
          <w:lang w:eastAsia="en-GB"/>
          <w14:ligatures w14:val="none"/>
        </w:rPr>
      </w:pPr>
    </w:p>
    <w:p w14:paraId="0653E994" w14:textId="77777777" w:rsidR="002A37CD" w:rsidRPr="002A37CD" w:rsidRDefault="002A37CD" w:rsidP="002A1957">
      <w:pPr>
        <w:rPr>
          <w:rFonts w:ascii="Calibri" w:eastAsiaTheme="majorEastAsia" w:hAnsi="Calibri" w:cs="Calibri"/>
          <w:kern w:val="0"/>
          <w:lang w:eastAsia="en-GB"/>
          <w14:ligatures w14:val="none"/>
        </w:rPr>
      </w:pPr>
    </w:p>
    <w:p w14:paraId="1058427D" w14:textId="77777777" w:rsidR="002A37CD" w:rsidRPr="002A37CD" w:rsidRDefault="002A37CD" w:rsidP="002A1957">
      <w:pPr>
        <w:rPr>
          <w:rFonts w:ascii="Calibri" w:eastAsiaTheme="majorEastAsia" w:hAnsi="Calibri" w:cs="Calibri"/>
          <w:kern w:val="0"/>
          <w:lang w:eastAsia="en-GB"/>
          <w14:ligatures w14:val="none"/>
        </w:rPr>
      </w:pPr>
    </w:p>
    <w:p w14:paraId="2E3FA877" w14:textId="77777777" w:rsidR="002A37CD" w:rsidRPr="002A37CD" w:rsidRDefault="002A37CD" w:rsidP="002A1957">
      <w:pPr>
        <w:rPr>
          <w:rFonts w:ascii="Calibri" w:eastAsiaTheme="majorEastAsia" w:hAnsi="Calibri" w:cs="Calibri"/>
          <w:kern w:val="0"/>
          <w:lang w:eastAsia="en-GB"/>
          <w14:ligatures w14:val="none"/>
        </w:rPr>
      </w:pPr>
    </w:p>
    <w:p w14:paraId="67E5B257" w14:textId="77777777" w:rsidR="002A37CD" w:rsidRPr="00E20BC6" w:rsidRDefault="002A37CD" w:rsidP="002A1957">
      <w:pPr>
        <w:rPr>
          <w:rFonts w:ascii="Calibri" w:eastAsiaTheme="majorEastAsia" w:hAnsi="Calibri" w:cs="Calibri"/>
          <w:kern w:val="0"/>
          <w:lang w:eastAsia="en-GB"/>
          <w14:ligatures w14:val="none"/>
        </w:rPr>
      </w:pPr>
    </w:p>
    <w:p w14:paraId="7AE960E7" w14:textId="77777777" w:rsidR="002A1957" w:rsidRPr="009B127A" w:rsidRDefault="00F017B2" w:rsidP="002A1957">
      <w:pPr>
        <w:pStyle w:val="Heading1"/>
        <w:contextualSpacing/>
        <w:rPr>
          <w:rFonts w:ascii="Calibri" w:hAnsi="Calibri" w:cs="Calibri"/>
          <w:b/>
          <w:bCs/>
          <w:color w:val="auto"/>
          <w:sz w:val="22"/>
          <w:szCs w:val="22"/>
          <w:u w:val="single"/>
        </w:rPr>
      </w:pPr>
      <w:bookmarkStart w:id="11" w:name="_Toc230501135"/>
      <w:r w:rsidRPr="009B127A">
        <w:rPr>
          <w:rFonts w:ascii="Calibri" w:hAnsi="Calibri" w:cs="Calibri"/>
          <w:b/>
          <w:bCs/>
          <w:color w:val="auto"/>
          <w:sz w:val="22"/>
          <w:szCs w:val="22"/>
          <w:u w:val="single"/>
        </w:rPr>
        <w:lastRenderedPageBreak/>
        <w:t>7. Key Performance Indicators for Knowledge Management</w:t>
      </w:r>
      <w:bookmarkEnd w:id="11"/>
    </w:p>
    <w:p w14:paraId="1DAB49A4" w14:textId="77777777" w:rsidR="002A37CD" w:rsidRPr="002A37CD" w:rsidRDefault="00F017B2" w:rsidP="002A37CD">
      <w:pPr>
        <w:rPr>
          <w:rFonts w:ascii="Calibri" w:hAnsi="Calibri" w:cs="Calibri"/>
          <w:lang w:eastAsia="en-GB"/>
        </w:rPr>
      </w:pPr>
      <w:r w:rsidRPr="002A37CD">
        <w:rPr>
          <w:rFonts w:ascii="Calibri" w:hAnsi="Calibri" w:cs="Calibri"/>
          <w:lang w:eastAsia="en-GB"/>
        </w:rPr>
        <w:t>Knowledge management effectiveness can be evaluated through operational KPIs measuring service performance, information quality and organisational learning.</w:t>
      </w:r>
    </w:p>
    <w:p w14:paraId="24AA726B" w14:textId="77777777" w:rsidR="002A37CD" w:rsidRPr="002A37CD" w:rsidRDefault="00F017B2" w:rsidP="002A37CD">
      <w:pPr>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Examples include SLA achievement rates, engineer utilisation, client complaint numbers, reactive work trends and audit compliance scores.</w:t>
      </w:r>
    </w:p>
    <w:p w14:paraId="286C5CA2" w14:textId="77777777" w:rsidR="002A37CD" w:rsidRPr="002A37CD" w:rsidRDefault="00F017B2" w:rsidP="002A37CD">
      <w:pPr>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Within my role, these KPIs help identify whether knowledge-sharing processes are improving operational efficiency and service quality.</w:t>
      </w:r>
    </w:p>
    <w:p w14:paraId="6D2B2771" w14:textId="77777777" w:rsidR="002A37CD" w:rsidRPr="002A37CD" w:rsidRDefault="00F017B2" w:rsidP="002A37CD">
      <w:pPr>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Training completion rates also provide insight into employee knowledge development, while data accuracy measures support evaluation of reporting reliability and operational consistency.</w:t>
      </w:r>
    </w:p>
    <w:p w14:paraId="1D586DCF" w14:textId="77777777" w:rsidR="00B723EE" w:rsidRDefault="00F017B2" w:rsidP="00B723EE">
      <w:pPr>
        <w:pStyle w:val="Heading2"/>
        <w:rPr>
          <w:rFonts w:ascii="Calibri" w:hAnsi="Calibri" w:cs="Calibri"/>
          <w:b/>
          <w:bCs/>
          <w:color w:val="auto"/>
          <w:sz w:val="22"/>
          <w:szCs w:val="22"/>
        </w:rPr>
      </w:pPr>
      <w:bookmarkStart w:id="12" w:name="_Toc230501136"/>
      <w:r w:rsidRPr="00B723EE">
        <w:rPr>
          <w:rFonts w:ascii="Calibri" w:hAnsi="Calibri" w:cs="Calibri"/>
          <w:b/>
          <w:bCs/>
          <w:color w:val="auto"/>
          <w:sz w:val="22"/>
          <w:szCs w:val="22"/>
        </w:rPr>
        <w:t>7.1 Information Required by the Business</w:t>
      </w:r>
      <w:bookmarkEnd w:id="12"/>
    </w:p>
    <w:p w14:paraId="019508F7" w14:textId="3D5C69ED" w:rsidR="002A37CD" w:rsidRPr="00B723EE" w:rsidRDefault="00F017B2" w:rsidP="00B723EE">
      <w:pPr>
        <w:rPr>
          <w:rFonts w:ascii="Calibri" w:hAnsi="Calibri" w:cs="Calibri"/>
          <w:b/>
          <w:bCs/>
        </w:rPr>
      </w:pPr>
      <w:r w:rsidRPr="00B723EE">
        <w:rPr>
          <w:rFonts w:ascii="Calibri" w:hAnsi="Calibri" w:cs="Calibri"/>
          <w:lang w:eastAsia="en-GB"/>
        </w:rPr>
        <w:t>The organisation requires accurate operational information to support compliance management and operational decision-making.</w:t>
      </w:r>
    </w:p>
    <w:p w14:paraId="4C3258D8" w14:textId="77777777" w:rsidR="002A37CD" w:rsidRPr="002A37CD" w:rsidRDefault="00F017B2" w:rsidP="002A37CD">
      <w:pPr>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Examples include engineer availability, compliance deadlines, asset histories, remedial status updates, productivity metrics and client feedback.</w:t>
      </w:r>
    </w:p>
    <w:p w14:paraId="787BB1F6" w14:textId="77777777" w:rsidR="002A37CD" w:rsidRPr="002A37CD" w:rsidRDefault="00F017B2" w:rsidP="002A37CD">
      <w:pPr>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Without accurate information, organisations risk operational inefficiency, SLA breaches and compliance failures.</w:t>
      </w:r>
    </w:p>
    <w:p w14:paraId="21EECBD6" w14:textId="5E3CF585" w:rsidR="002A1957" w:rsidRPr="00B723EE" w:rsidRDefault="002A37CD" w:rsidP="002A37CD">
      <w:pPr>
        <w:pStyle w:val="Heading2"/>
        <w:contextualSpacing/>
        <w:rPr>
          <w:rFonts w:ascii="Calibri" w:hAnsi="Calibri" w:cs="Calibri"/>
          <w:b/>
          <w:bCs/>
          <w:color w:val="auto"/>
          <w:sz w:val="22"/>
          <w:szCs w:val="22"/>
        </w:rPr>
      </w:pPr>
      <w:bookmarkStart w:id="13" w:name="_Toc230501137"/>
      <w:r w:rsidRPr="00B723EE">
        <w:rPr>
          <w:rFonts w:ascii="Calibri" w:hAnsi="Calibri" w:cs="Calibri"/>
          <w:b/>
          <w:bCs/>
          <w:color w:val="auto"/>
          <w:kern w:val="0"/>
          <w:sz w:val="22"/>
          <w:szCs w:val="22"/>
          <w:lang w:eastAsia="en-GB"/>
          <w14:ligatures w14:val="none"/>
        </w:rPr>
        <w:t>7</w:t>
      </w:r>
      <w:r w:rsidR="00F017B2" w:rsidRPr="00B723EE">
        <w:rPr>
          <w:rFonts w:ascii="Calibri" w:hAnsi="Calibri" w:cs="Calibri"/>
          <w:b/>
          <w:bCs/>
          <w:color w:val="auto"/>
          <w:sz w:val="22"/>
          <w:szCs w:val="22"/>
        </w:rPr>
        <w:t>.2 Systems Protecting Confidentiality, Integrity and Availability</w:t>
      </w:r>
      <w:bookmarkEnd w:id="13"/>
    </w:p>
    <w:p w14:paraId="630E83E7" w14:textId="77777777" w:rsidR="00B723EE" w:rsidRDefault="00F017B2" w:rsidP="00B723EE">
      <w:pPr>
        <w:contextualSpacing/>
        <w:rPr>
          <w:rFonts w:ascii="Calibri" w:hAnsi="Calibri" w:cs="Calibri"/>
          <w:lang w:eastAsia="en-GB"/>
        </w:rPr>
      </w:pPr>
      <w:r w:rsidRPr="002A37CD">
        <w:rPr>
          <w:rFonts w:ascii="Calibri" w:hAnsi="Calibri" w:cs="Calibri"/>
          <w:lang w:eastAsia="en-GB"/>
        </w:rPr>
        <w:t>Information security is essential within compliance industries due to the sensitive nature of operational and client information.</w:t>
      </w:r>
    </w:p>
    <w:p w14:paraId="460D8205" w14:textId="77777777" w:rsidR="00B723EE" w:rsidRDefault="00B723EE" w:rsidP="00B723EE">
      <w:pPr>
        <w:contextualSpacing/>
        <w:rPr>
          <w:rFonts w:ascii="Calibri" w:hAnsi="Calibri" w:cs="Calibri"/>
          <w:lang w:eastAsia="en-GB"/>
        </w:rPr>
      </w:pPr>
    </w:p>
    <w:p w14:paraId="791D6148" w14:textId="77777777" w:rsidR="00B723EE" w:rsidRDefault="00E20BC6" w:rsidP="00B723EE">
      <w:pPr>
        <w:contextualSpacing/>
        <w:rPr>
          <w:rFonts w:ascii="Calibri" w:eastAsiaTheme="majorEastAsia" w:hAnsi="Calibri" w:cs="Calibri"/>
          <w:i/>
          <w:iCs/>
          <w:kern w:val="0"/>
          <w:lang w:eastAsia="en-GB"/>
          <w14:ligatures w14:val="none"/>
        </w:rPr>
      </w:pPr>
      <w:r w:rsidRPr="002A37CD">
        <w:rPr>
          <w:rFonts w:ascii="Calibri" w:hAnsi="Calibri" w:cs="Calibri"/>
          <w:noProof/>
        </w:rPr>
        <w:drawing>
          <wp:inline distT="0" distB="0" distL="0" distR="0" wp14:anchorId="37E9F5DE" wp14:editId="15DFE741">
            <wp:extent cx="2605407" cy="2279073"/>
            <wp:effectExtent l="0" t="0" r="4445" b="6985"/>
            <wp:docPr id="1408657361" name="Picture 7" descr="Certified in Cybersecurity (CC) Domain 1: Security Princi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3" descr="Certified in Cybersecurity (CC) Domain 1: Security Principl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39412" cy="2308819"/>
                    </a:xfrm>
                    <a:prstGeom prst="rect">
                      <a:avLst/>
                    </a:prstGeom>
                    <a:noFill/>
                    <a:ln>
                      <a:noFill/>
                    </a:ln>
                  </pic:spPr>
                </pic:pic>
              </a:graphicData>
            </a:graphic>
          </wp:inline>
        </w:drawing>
      </w:r>
    </w:p>
    <w:p w14:paraId="6337D5EF" w14:textId="77777777" w:rsidR="00B723EE" w:rsidRDefault="00F017B2" w:rsidP="00B723EE">
      <w:pPr>
        <w:contextualSpacing/>
        <w:rPr>
          <w:rFonts w:ascii="Calibri" w:eastAsiaTheme="majorEastAsia" w:hAnsi="Calibri" w:cs="Calibri"/>
          <w:kern w:val="0"/>
          <w:lang w:eastAsia="en-GB"/>
          <w14:ligatures w14:val="none"/>
        </w:rPr>
      </w:pPr>
      <w:r w:rsidRPr="00F017B2">
        <w:rPr>
          <w:rFonts w:ascii="Calibri" w:eastAsiaTheme="majorEastAsia" w:hAnsi="Calibri" w:cs="Calibri"/>
          <w:i/>
          <w:iCs/>
          <w:kern w:val="0"/>
          <w:lang w:eastAsia="en-GB"/>
          <w14:ligatures w14:val="none"/>
        </w:rPr>
        <w:t>Confidentiality, Integrity and Availability (CIA) Triad</w:t>
      </w:r>
      <w:r w:rsidRPr="00F017B2">
        <w:rPr>
          <w:rFonts w:ascii="Calibri" w:eastAsiaTheme="majorEastAsia" w:hAnsi="Calibri" w:cs="Calibri"/>
          <w:kern w:val="0"/>
          <w:lang w:eastAsia="en-GB"/>
          <w14:ligatures w14:val="none"/>
        </w:rPr>
        <w:br/>
        <w:t xml:space="preserve">Adapted from Whitman and </w:t>
      </w:r>
      <w:proofErr w:type="spellStart"/>
      <w:r w:rsidRPr="00F017B2">
        <w:rPr>
          <w:rFonts w:ascii="Calibri" w:eastAsiaTheme="majorEastAsia" w:hAnsi="Calibri" w:cs="Calibri"/>
          <w:kern w:val="0"/>
          <w:lang w:eastAsia="en-GB"/>
          <w14:ligatures w14:val="none"/>
        </w:rPr>
        <w:t>Mattord</w:t>
      </w:r>
      <w:proofErr w:type="spellEnd"/>
      <w:r w:rsidRPr="00F017B2">
        <w:rPr>
          <w:rFonts w:ascii="Calibri" w:eastAsiaTheme="majorEastAsia" w:hAnsi="Calibri" w:cs="Calibri"/>
          <w:kern w:val="0"/>
          <w:lang w:eastAsia="en-GB"/>
          <w14:ligatures w14:val="none"/>
        </w:rPr>
        <w:t xml:space="preserve"> (2018).</w:t>
      </w:r>
    </w:p>
    <w:p w14:paraId="42ADE1D2" w14:textId="77777777" w:rsidR="00B723EE" w:rsidRDefault="00B723EE" w:rsidP="00B723EE">
      <w:pPr>
        <w:contextualSpacing/>
        <w:rPr>
          <w:rFonts w:ascii="Calibri" w:eastAsiaTheme="majorEastAsia" w:hAnsi="Calibri" w:cs="Calibri"/>
          <w:kern w:val="0"/>
          <w:lang w:eastAsia="en-GB"/>
          <w14:ligatures w14:val="none"/>
        </w:rPr>
      </w:pPr>
    </w:p>
    <w:p w14:paraId="445E645A" w14:textId="77777777" w:rsidR="00B723EE" w:rsidRDefault="00F017B2" w:rsidP="00B723EE">
      <w:pPr>
        <w:contextualSpacing/>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 xml:space="preserve">Within my role, confidentiality is maintained through password-protected systems, GDPR procedures and role-based permissions. </w:t>
      </w:r>
      <w:r w:rsidR="00BA04D0" w:rsidRPr="002A37CD">
        <w:rPr>
          <w:rFonts w:ascii="Calibri" w:hAnsi="Calibri" w:cs="Calibri"/>
        </w:rPr>
        <w:t xml:space="preserve"> </w:t>
      </w:r>
      <w:r w:rsidRPr="00F017B2">
        <w:rPr>
          <w:rFonts w:ascii="Calibri" w:eastAsiaTheme="majorEastAsia" w:hAnsi="Calibri" w:cs="Calibri"/>
          <w:kern w:val="0"/>
          <w:lang w:eastAsia="en-GB"/>
          <w14:ligatures w14:val="none"/>
        </w:rPr>
        <w:t xml:space="preserve">Integrity is supported through audit trails, controlled editing permissions and standardised templates. </w:t>
      </w:r>
      <w:r w:rsidR="00BA04D0" w:rsidRPr="002A37CD">
        <w:rPr>
          <w:rFonts w:ascii="Calibri" w:hAnsi="Calibri" w:cs="Calibri"/>
        </w:rPr>
        <w:t xml:space="preserve"> </w:t>
      </w:r>
      <w:r w:rsidRPr="00F017B2">
        <w:rPr>
          <w:rFonts w:ascii="Calibri" w:eastAsiaTheme="majorEastAsia" w:hAnsi="Calibri" w:cs="Calibri"/>
          <w:kern w:val="0"/>
          <w:lang w:eastAsia="en-GB"/>
          <w14:ligatures w14:val="none"/>
        </w:rPr>
        <w:t>Availability is maintained through shared cloud-based systems and remote operational access.</w:t>
      </w:r>
    </w:p>
    <w:p w14:paraId="5652FC58" w14:textId="77777777" w:rsidR="00B723EE" w:rsidRDefault="00B723EE" w:rsidP="00B723EE">
      <w:pPr>
        <w:contextualSpacing/>
        <w:rPr>
          <w:rFonts w:ascii="Calibri" w:eastAsiaTheme="majorEastAsia" w:hAnsi="Calibri" w:cs="Calibri"/>
          <w:kern w:val="0"/>
          <w:lang w:eastAsia="en-GB"/>
          <w14:ligatures w14:val="none"/>
        </w:rPr>
      </w:pPr>
    </w:p>
    <w:p w14:paraId="19F87A87" w14:textId="743CAA02" w:rsidR="00F017B2" w:rsidRPr="00F017B2" w:rsidRDefault="00F017B2" w:rsidP="00B723EE">
      <w:pPr>
        <w:contextualSpacing/>
        <w:rPr>
          <w:rFonts w:ascii="Calibri" w:hAnsi="Calibri" w:cs="Calibri"/>
        </w:rPr>
      </w:pPr>
      <w:r w:rsidRPr="00F017B2">
        <w:rPr>
          <w:rFonts w:ascii="Calibri" w:eastAsiaTheme="majorEastAsia" w:hAnsi="Calibri" w:cs="Calibri"/>
          <w:kern w:val="0"/>
          <w:lang w:eastAsia="en-GB"/>
          <w14:ligatures w14:val="none"/>
        </w:rPr>
        <w:t>The CIA framework is highly relevant within compliance operations because inaccurate or inaccessible information could result in serious regulatory and operational consequences.</w:t>
      </w:r>
    </w:p>
    <w:p w14:paraId="1E9A2EEF" w14:textId="77777777" w:rsidR="002A1957" w:rsidRPr="00B723EE" w:rsidRDefault="00F017B2" w:rsidP="002A37CD">
      <w:pPr>
        <w:pStyle w:val="Heading1"/>
        <w:contextualSpacing/>
        <w:rPr>
          <w:rFonts w:ascii="Calibri" w:hAnsi="Calibri" w:cs="Calibri"/>
          <w:b/>
          <w:bCs/>
          <w:color w:val="auto"/>
          <w:sz w:val="22"/>
          <w:szCs w:val="22"/>
          <w:u w:val="single"/>
        </w:rPr>
      </w:pPr>
      <w:bookmarkStart w:id="14" w:name="_Toc230501138"/>
      <w:r w:rsidRPr="00B723EE">
        <w:rPr>
          <w:rFonts w:ascii="Calibri" w:hAnsi="Calibri" w:cs="Calibri"/>
          <w:b/>
          <w:bCs/>
          <w:color w:val="auto"/>
          <w:sz w:val="22"/>
          <w:szCs w:val="22"/>
          <w:u w:val="single"/>
        </w:rPr>
        <w:lastRenderedPageBreak/>
        <w:t>8. Business Knowledge Management Framework</w:t>
      </w:r>
      <w:bookmarkEnd w:id="14"/>
    </w:p>
    <w:p w14:paraId="7EED8934" w14:textId="23259B75" w:rsidR="00F017B2" w:rsidRPr="002A37CD" w:rsidRDefault="00F017B2" w:rsidP="002A37CD">
      <w:pPr>
        <w:contextualSpacing/>
        <w:rPr>
          <w:rFonts w:ascii="Calibri" w:hAnsi="Calibri" w:cs="Calibri"/>
          <w:lang w:eastAsia="en-GB"/>
        </w:rPr>
      </w:pPr>
      <w:r w:rsidRPr="002A37CD">
        <w:rPr>
          <w:rFonts w:ascii="Calibri" w:hAnsi="Calibri" w:cs="Calibri"/>
          <w:lang w:eastAsia="en-GB"/>
        </w:rPr>
        <w:t>Knowledge management requires structured organisational processes ensuring knowledge is effectively created, stored, shared and implemented (Wiig, 1997).</w:t>
      </w:r>
    </w:p>
    <w:p w14:paraId="3173AC65" w14:textId="77777777" w:rsidR="00A00F77" w:rsidRPr="002A37CD" w:rsidRDefault="00A00F77" w:rsidP="00F017B2">
      <w:pPr>
        <w:pStyle w:val="TOCHeading"/>
        <w:contextualSpacing/>
        <w:rPr>
          <w:rFonts w:ascii="Calibri" w:hAnsi="Calibri" w:cs="Calibri"/>
          <w:color w:val="auto"/>
          <w:sz w:val="22"/>
          <w:szCs w:val="22"/>
        </w:rPr>
      </w:pPr>
    </w:p>
    <w:p w14:paraId="27096788" w14:textId="1E64B3DE" w:rsidR="00A00F77" w:rsidRPr="002A37CD" w:rsidRDefault="00E20BC6" w:rsidP="00F017B2">
      <w:pPr>
        <w:pStyle w:val="TOCHeading"/>
        <w:contextualSpacing/>
        <w:rPr>
          <w:rFonts w:ascii="Calibri" w:hAnsi="Calibri" w:cs="Calibri"/>
          <w:color w:val="auto"/>
          <w:sz w:val="22"/>
          <w:szCs w:val="22"/>
        </w:rPr>
      </w:pPr>
      <w:r w:rsidRPr="002A37CD">
        <w:rPr>
          <w:rFonts w:ascii="Calibri" w:hAnsi="Calibri" w:cs="Calibri"/>
          <w:noProof/>
          <w:color w:val="auto"/>
          <w:sz w:val="22"/>
          <w:szCs w:val="22"/>
        </w:rPr>
        <w:drawing>
          <wp:inline distT="0" distB="0" distL="0" distR="0" wp14:anchorId="4BFA9CD0" wp14:editId="4AA505D3">
            <wp:extent cx="3493356" cy="2468880"/>
            <wp:effectExtent l="0" t="0" r="0" b="7620"/>
            <wp:docPr id="9770398" name="Picture 8" descr="A diagram of knowledge lif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0398" name="Picture 8" descr="A diagram of knowledge life cycle&#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00150" cy="2473682"/>
                    </a:xfrm>
                    <a:prstGeom prst="rect">
                      <a:avLst/>
                    </a:prstGeom>
                    <a:noFill/>
                    <a:ln>
                      <a:noFill/>
                    </a:ln>
                  </pic:spPr>
                </pic:pic>
              </a:graphicData>
            </a:graphic>
          </wp:inline>
        </w:drawing>
      </w:r>
    </w:p>
    <w:p w14:paraId="79B58839" w14:textId="473F607B" w:rsidR="00F017B2" w:rsidRPr="00F017B2" w:rsidRDefault="00F017B2" w:rsidP="00F017B2">
      <w:pPr>
        <w:pStyle w:val="TOCHeading"/>
        <w:contextualSpacing/>
        <w:rPr>
          <w:rFonts w:ascii="Calibri" w:hAnsi="Calibri" w:cs="Calibri"/>
          <w:color w:val="auto"/>
          <w:sz w:val="22"/>
          <w:szCs w:val="22"/>
        </w:rPr>
      </w:pPr>
      <w:r w:rsidRPr="00F017B2">
        <w:rPr>
          <w:rFonts w:ascii="Calibri" w:hAnsi="Calibri" w:cs="Calibri"/>
          <w:color w:val="auto"/>
          <w:sz w:val="22"/>
          <w:szCs w:val="22"/>
        </w:rPr>
        <w:br/>
      </w:r>
      <w:r w:rsidRPr="00F017B2">
        <w:rPr>
          <w:rFonts w:ascii="Calibri" w:hAnsi="Calibri" w:cs="Calibri"/>
          <w:i/>
          <w:iCs/>
          <w:color w:val="auto"/>
          <w:sz w:val="22"/>
          <w:szCs w:val="22"/>
        </w:rPr>
        <w:t>Operational Knowledge Management Framework</w:t>
      </w:r>
      <w:r w:rsidRPr="00F017B2">
        <w:rPr>
          <w:rFonts w:ascii="Calibri" w:hAnsi="Calibri" w:cs="Calibri"/>
          <w:color w:val="auto"/>
          <w:sz w:val="22"/>
          <w:szCs w:val="22"/>
        </w:rPr>
        <w:br/>
        <w:t>Adapted from Wiig (1997) and Nonaka and Takeuchi (1995).</w:t>
      </w:r>
    </w:p>
    <w:p w14:paraId="7546490C" w14:textId="77777777" w:rsidR="00BA04D0" w:rsidRPr="002A37CD" w:rsidRDefault="00BA04D0" w:rsidP="00E20BC6">
      <w:pPr>
        <w:pStyle w:val="TOCHeading"/>
        <w:contextualSpacing/>
        <w:rPr>
          <w:rFonts w:ascii="Calibri" w:hAnsi="Calibri" w:cs="Calibri"/>
          <w:color w:val="auto"/>
          <w:sz w:val="22"/>
          <w:szCs w:val="22"/>
        </w:rPr>
      </w:pPr>
    </w:p>
    <w:p w14:paraId="0CDDF334" w14:textId="77777777" w:rsidR="00BA04D0" w:rsidRPr="002A37CD" w:rsidRDefault="00BA04D0" w:rsidP="00E20BC6">
      <w:pPr>
        <w:pStyle w:val="TOCHeading"/>
        <w:contextualSpacing/>
        <w:rPr>
          <w:rFonts w:ascii="Calibri" w:hAnsi="Calibri" w:cs="Calibri"/>
          <w:color w:val="auto"/>
          <w:sz w:val="22"/>
          <w:szCs w:val="22"/>
        </w:rPr>
      </w:pPr>
      <w:r w:rsidRPr="002A37CD">
        <w:rPr>
          <w:rFonts w:ascii="Calibri" w:hAnsi="Calibri" w:cs="Calibri"/>
          <w:color w:val="auto"/>
          <w:sz w:val="22"/>
          <w:szCs w:val="22"/>
        </w:rPr>
        <w:t>This diagram</w:t>
      </w:r>
      <w:r w:rsidR="00E20BC6" w:rsidRPr="00E20BC6">
        <w:rPr>
          <w:rFonts w:ascii="Calibri" w:hAnsi="Calibri" w:cs="Calibri"/>
          <w:color w:val="auto"/>
          <w:sz w:val="22"/>
          <w:szCs w:val="22"/>
        </w:rPr>
        <w:t xml:space="preserve"> demonstrates the continuous lifecycle of organisational knowledge management, showing how knowledge is created, stored, shared, implemented and continuously reviewed to support organisational learning and operational improvement. </w:t>
      </w:r>
      <w:r w:rsidRPr="002A37CD">
        <w:rPr>
          <w:rFonts w:ascii="Calibri" w:hAnsi="Calibri" w:cs="Calibri"/>
          <w:color w:val="auto"/>
          <w:sz w:val="22"/>
          <w:szCs w:val="22"/>
        </w:rPr>
        <w:t xml:space="preserve"> </w:t>
      </w:r>
    </w:p>
    <w:p w14:paraId="4332D30F" w14:textId="77777777" w:rsidR="00BA04D0" w:rsidRPr="002A37CD" w:rsidRDefault="00BA04D0" w:rsidP="00E20BC6">
      <w:pPr>
        <w:pStyle w:val="TOCHeading"/>
        <w:contextualSpacing/>
        <w:rPr>
          <w:rFonts w:ascii="Calibri" w:hAnsi="Calibri" w:cs="Calibri"/>
          <w:color w:val="auto"/>
          <w:sz w:val="22"/>
          <w:szCs w:val="22"/>
        </w:rPr>
      </w:pPr>
    </w:p>
    <w:p w14:paraId="60CB01A4" w14:textId="77777777" w:rsidR="00BA04D0" w:rsidRPr="002A37CD" w:rsidRDefault="00E20BC6" w:rsidP="00E20BC6">
      <w:pPr>
        <w:pStyle w:val="TOCHeading"/>
        <w:contextualSpacing/>
        <w:rPr>
          <w:rFonts w:ascii="Calibri" w:hAnsi="Calibri" w:cs="Calibri"/>
          <w:color w:val="auto"/>
          <w:sz w:val="22"/>
          <w:szCs w:val="22"/>
        </w:rPr>
      </w:pPr>
      <w:r w:rsidRPr="00E20BC6">
        <w:rPr>
          <w:rFonts w:ascii="Calibri" w:hAnsi="Calibri" w:cs="Calibri"/>
          <w:color w:val="auto"/>
          <w:sz w:val="22"/>
          <w:szCs w:val="22"/>
        </w:rPr>
        <w:t xml:space="preserve">Within operational scheduling environments, this process occurs daily through communication between engineers, schedulers, account managers and compliance teams. </w:t>
      </w:r>
    </w:p>
    <w:p w14:paraId="28C705B6" w14:textId="77777777" w:rsidR="00BA04D0" w:rsidRPr="002A37CD" w:rsidRDefault="00BA04D0" w:rsidP="00E20BC6">
      <w:pPr>
        <w:pStyle w:val="TOCHeading"/>
        <w:contextualSpacing/>
        <w:rPr>
          <w:rFonts w:ascii="Calibri" w:hAnsi="Calibri" w:cs="Calibri"/>
          <w:color w:val="auto"/>
          <w:sz w:val="22"/>
          <w:szCs w:val="22"/>
        </w:rPr>
      </w:pPr>
    </w:p>
    <w:p w14:paraId="4561EF3A" w14:textId="670AEA2F" w:rsidR="00E20BC6" w:rsidRPr="00E20BC6" w:rsidRDefault="00E20BC6" w:rsidP="00E20BC6">
      <w:pPr>
        <w:pStyle w:val="TOCHeading"/>
        <w:contextualSpacing/>
        <w:rPr>
          <w:rFonts w:ascii="Calibri" w:hAnsi="Calibri" w:cs="Calibri"/>
          <w:color w:val="auto"/>
          <w:sz w:val="22"/>
          <w:szCs w:val="22"/>
        </w:rPr>
      </w:pPr>
      <w:r w:rsidRPr="00E20BC6">
        <w:rPr>
          <w:rFonts w:ascii="Calibri" w:hAnsi="Calibri" w:cs="Calibri"/>
          <w:color w:val="auto"/>
          <w:sz w:val="22"/>
          <w:szCs w:val="22"/>
        </w:rPr>
        <w:t>Operational experiences and workplace learning are continuously fed back into organisational systems and procedures to improve future decision-making and service delivery.</w:t>
      </w:r>
    </w:p>
    <w:p w14:paraId="75569A6D" w14:textId="2ED597B6" w:rsidR="00F017B2" w:rsidRPr="00F017B2" w:rsidRDefault="00F017B2" w:rsidP="00F017B2">
      <w:pPr>
        <w:pStyle w:val="TOCHeading"/>
        <w:contextualSpacing/>
        <w:rPr>
          <w:rFonts w:ascii="Calibri" w:hAnsi="Calibri" w:cs="Calibri"/>
          <w:color w:val="auto"/>
          <w:sz w:val="22"/>
          <w:szCs w:val="22"/>
        </w:rPr>
      </w:pPr>
    </w:p>
    <w:p w14:paraId="4252E801" w14:textId="77777777" w:rsidR="002A1957" w:rsidRPr="00B723EE" w:rsidRDefault="00F017B2" w:rsidP="002A1957">
      <w:pPr>
        <w:pStyle w:val="Heading2"/>
        <w:contextualSpacing/>
        <w:rPr>
          <w:rFonts w:ascii="Calibri" w:hAnsi="Calibri" w:cs="Calibri"/>
          <w:b/>
          <w:bCs/>
          <w:color w:val="auto"/>
          <w:sz w:val="22"/>
          <w:szCs w:val="22"/>
        </w:rPr>
      </w:pPr>
      <w:bookmarkStart w:id="15" w:name="_Toc230501139"/>
      <w:r w:rsidRPr="00B723EE">
        <w:rPr>
          <w:rFonts w:ascii="Calibri" w:hAnsi="Calibri" w:cs="Calibri"/>
          <w:b/>
          <w:bCs/>
          <w:color w:val="auto"/>
          <w:sz w:val="22"/>
          <w:szCs w:val="22"/>
        </w:rPr>
        <w:t>8.1 Critical Evaluation of Knowledge Management within Operational Scheduling</w:t>
      </w:r>
      <w:bookmarkEnd w:id="15"/>
    </w:p>
    <w:p w14:paraId="02C0C109" w14:textId="77777777" w:rsidR="0039341D" w:rsidRDefault="00F017B2" w:rsidP="0039341D">
      <w:pPr>
        <w:rPr>
          <w:rFonts w:ascii="Calibri" w:hAnsi="Calibri" w:cs="Calibri"/>
          <w:lang w:eastAsia="en-GB"/>
        </w:rPr>
      </w:pPr>
      <w:r w:rsidRPr="002A37CD">
        <w:rPr>
          <w:rFonts w:ascii="Calibri" w:hAnsi="Calibri" w:cs="Calibri"/>
          <w:lang w:eastAsia="en-GB"/>
        </w:rPr>
        <w:t xml:space="preserve">Although knowledge management provides significant organisational benefits, the report has identified several limitations and challenges associated with implementing knowledge management effectively within operational scheduling environments. </w:t>
      </w:r>
    </w:p>
    <w:p w14:paraId="31FC239E" w14:textId="77777777" w:rsidR="0039341D" w:rsidRDefault="00F017B2" w:rsidP="0039341D">
      <w:pPr>
        <w:rPr>
          <w:rFonts w:ascii="Calibri" w:eastAsiaTheme="majorEastAsia" w:hAnsi="Calibri" w:cs="Calibri"/>
          <w:kern w:val="0"/>
          <w:lang w:eastAsia="en-GB"/>
          <w14:ligatures w14:val="none"/>
        </w:rPr>
      </w:pPr>
      <w:r w:rsidRPr="00F017B2">
        <w:rPr>
          <w:rFonts w:ascii="Calibri" w:eastAsiaTheme="majorEastAsia" w:hAnsi="Calibri" w:cs="Calibri"/>
          <w:kern w:val="0"/>
          <w:lang w:eastAsia="en-GB"/>
          <w14:ligatures w14:val="none"/>
        </w:rPr>
        <w:t xml:space="preserve">One of the main challenges is balancing operational efficiency with accurate knowledge sharing. Within highly reactive industries such as compliance scheduling, employees often work under significant time pressure. </w:t>
      </w:r>
      <w:r w:rsidR="00BA04D0" w:rsidRPr="002A37CD">
        <w:rPr>
          <w:rFonts w:ascii="Calibri" w:hAnsi="Calibri" w:cs="Calibri"/>
        </w:rPr>
        <w:t xml:space="preserve"> </w:t>
      </w:r>
      <w:r w:rsidRPr="00F017B2">
        <w:rPr>
          <w:rFonts w:ascii="Calibri" w:eastAsiaTheme="majorEastAsia" w:hAnsi="Calibri" w:cs="Calibri"/>
          <w:kern w:val="0"/>
          <w:lang w:eastAsia="en-GB"/>
          <w14:ligatures w14:val="none"/>
        </w:rPr>
        <w:t>As a result, operational communication can become rushed, incomplete or inconsistent, increasing the risk of information gaps and poor decision-making.</w:t>
      </w:r>
    </w:p>
    <w:p w14:paraId="5F44FD82" w14:textId="15672B7D" w:rsidR="00BA04D0" w:rsidRPr="002A37CD" w:rsidRDefault="00F017B2" w:rsidP="0039341D">
      <w:pPr>
        <w:rPr>
          <w:rFonts w:ascii="Calibri" w:hAnsi="Calibri" w:cs="Calibri"/>
        </w:rPr>
      </w:pPr>
      <w:r w:rsidRPr="00F017B2">
        <w:rPr>
          <w:rFonts w:ascii="Calibri" w:eastAsiaTheme="majorEastAsia" w:hAnsi="Calibri" w:cs="Calibri"/>
          <w:kern w:val="0"/>
          <w:lang w:eastAsia="en-GB"/>
          <w14:ligatures w14:val="none"/>
        </w:rPr>
        <w:t>For example, engineers frequently prioritise completing urgent compliance works over fully documenting detailed job notes within systems.</w:t>
      </w:r>
      <w:r w:rsidR="00BA04D0" w:rsidRPr="002A37CD">
        <w:rPr>
          <w:rFonts w:ascii="Calibri" w:hAnsi="Calibri" w:cs="Calibri"/>
        </w:rPr>
        <w:t xml:space="preserve">  </w:t>
      </w:r>
      <w:r w:rsidRPr="00F017B2">
        <w:rPr>
          <w:rFonts w:ascii="Calibri" w:eastAsiaTheme="majorEastAsia" w:hAnsi="Calibri" w:cs="Calibri"/>
          <w:kern w:val="0"/>
          <w:lang w:eastAsia="en-GB"/>
          <w14:ligatures w14:val="none"/>
        </w:rPr>
        <w:t xml:space="preserve">While this may improve short-term operational productivity, it can reduce organisational learning because future schedulers may lack visibility regarding recurring issues, client concerns or remedial risks. </w:t>
      </w:r>
    </w:p>
    <w:p w14:paraId="4200DC9B" w14:textId="77777777" w:rsidR="00BA04D0" w:rsidRPr="002A37CD" w:rsidRDefault="00BA04D0" w:rsidP="00F017B2">
      <w:pPr>
        <w:pStyle w:val="TOCHeading"/>
        <w:contextualSpacing/>
        <w:rPr>
          <w:rFonts w:ascii="Calibri" w:hAnsi="Calibri" w:cs="Calibri"/>
          <w:color w:val="auto"/>
          <w:sz w:val="22"/>
          <w:szCs w:val="22"/>
        </w:rPr>
      </w:pPr>
    </w:p>
    <w:p w14:paraId="2C07076D" w14:textId="74BE4242" w:rsidR="00F017B2" w:rsidRPr="002A37CD" w:rsidRDefault="00F017B2" w:rsidP="00F017B2">
      <w:pPr>
        <w:pStyle w:val="TOCHeading"/>
        <w:contextualSpacing/>
        <w:rPr>
          <w:rFonts w:ascii="Calibri" w:hAnsi="Calibri" w:cs="Calibri"/>
          <w:color w:val="auto"/>
          <w:sz w:val="22"/>
          <w:szCs w:val="22"/>
        </w:rPr>
      </w:pPr>
      <w:r w:rsidRPr="00F017B2">
        <w:rPr>
          <w:rFonts w:ascii="Calibri" w:hAnsi="Calibri" w:cs="Calibri"/>
          <w:color w:val="auto"/>
          <w:sz w:val="22"/>
          <w:szCs w:val="22"/>
        </w:rPr>
        <w:t>This demonstrates a common challenge within knowledge management whereby operational pressures reduce the quality of information being captured.</w:t>
      </w:r>
    </w:p>
    <w:p w14:paraId="4EBF3A4E" w14:textId="77777777" w:rsidR="00BA04D0" w:rsidRPr="002A37CD" w:rsidRDefault="00BA04D0" w:rsidP="00F017B2">
      <w:pPr>
        <w:pStyle w:val="TOCHeading"/>
        <w:contextualSpacing/>
        <w:rPr>
          <w:rFonts w:ascii="Calibri" w:hAnsi="Calibri" w:cs="Calibri"/>
          <w:color w:val="auto"/>
          <w:sz w:val="22"/>
          <w:szCs w:val="22"/>
        </w:rPr>
      </w:pPr>
    </w:p>
    <w:p w14:paraId="21ED60D6" w14:textId="77777777" w:rsidR="00BA04D0" w:rsidRPr="002A37CD" w:rsidRDefault="00BA04D0" w:rsidP="00F017B2">
      <w:pPr>
        <w:pStyle w:val="TOCHeading"/>
        <w:contextualSpacing/>
        <w:rPr>
          <w:rFonts w:ascii="Calibri" w:hAnsi="Calibri" w:cs="Calibri"/>
          <w:color w:val="auto"/>
          <w:sz w:val="22"/>
          <w:szCs w:val="22"/>
        </w:rPr>
      </w:pPr>
      <w:r w:rsidRPr="002A37CD">
        <w:rPr>
          <w:rFonts w:ascii="Calibri" w:hAnsi="Calibri" w:cs="Calibri"/>
          <w:color w:val="auto"/>
          <w:sz w:val="22"/>
          <w:szCs w:val="22"/>
        </w:rPr>
        <w:t>A</w:t>
      </w:r>
      <w:r w:rsidR="00F017B2" w:rsidRPr="00F017B2">
        <w:rPr>
          <w:rFonts w:ascii="Calibri" w:hAnsi="Calibri" w:cs="Calibri"/>
          <w:color w:val="auto"/>
          <w:sz w:val="22"/>
          <w:szCs w:val="22"/>
        </w:rPr>
        <w:t xml:space="preserve">nother major limitation identified within the workplace is fragmentation of operational systems. As discussed earlier within the report, organisational knowledge currently exists across multiple disconnected platforms including Epic, Teams, email communication, compliance databases and Excel trackers. </w:t>
      </w:r>
    </w:p>
    <w:p w14:paraId="24F66E93" w14:textId="77777777" w:rsidR="00BA04D0" w:rsidRPr="002A37CD" w:rsidRDefault="00BA04D0" w:rsidP="00F017B2">
      <w:pPr>
        <w:pStyle w:val="TOCHeading"/>
        <w:contextualSpacing/>
        <w:rPr>
          <w:rFonts w:ascii="Calibri" w:hAnsi="Calibri" w:cs="Calibri"/>
          <w:color w:val="auto"/>
          <w:sz w:val="22"/>
          <w:szCs w:val="22"/>
        </w:rPr>
      </w:pPr>
    </w:p>
    <w:p w14:paraId="24B4A78F" w14:textId="2AA8B362" w:rsidR="00F017B2" w:rsidRPr="002A37CD" w:rsidRDefault="00F017B2" w:rsidP="00F017B2">
      <w:pPr>
        <w:pStyle w:val="TOCHeading"/>
        <w:contextualSpacing/>
        <w:rPr>
          <w:rFonts w:ascii="Calibri" w:hAnsi="Calibri" w:cs="Calibri"/>
          <w:color w:val="auto"/>
          <w:sz w:val="22"/>
          <w:szCs w:val="22"/>
        </w:rPr>
      </w:pPr>
      <w:r w:rsidRPr="00F017B2">
        <w:rPr>
          <w:rFonts w:ascii="Calibri" w:hAnsi="Calibri" w:cs="Calibri"/>
          <w:color w:val="auto"/>
          <w:sz w:val="22"/>
          <w:szCs w:val="22"/>
        </w:rPr>
        <w:t>Although each system provides valuable operational support individually, the lack of integration between systems creates inefficiencies because employees often need to access several sources to gain full operational visibility.</w:t>
      </w:r>
    </w:p>
    <w:p w14:paraId="6354AD77" w14:textId="77777777" w:rsidR="00BA04D0" w:rsidRPr="002A37CD" w:rsidRDefault="00BA04D0" w:rsidP="00F017B2">
      <w:pPr>
        <w:pStyle w:val="TOCHeading"/>
        <w:contextualSpacing/>
        <w:rPr>
          <w:rFonts w:ascii="Calibri" w:hAnsi="Calibri" w:cs="Calibri"/>
          <w:color w:val="auto"/>
          <w:sz w:val="22"/>
          <w:szCs w:val="22"/>
        </w:rPr>
      </w:pPr>
    </w:p>
    <w:p w14:paraId="193E36E0" w14:textId="77777777" w:rsidR="00BA04D0" w:rsidRPr="002A37CD" w:rsidRDefault="00F017B2" w:rsidP="00F017B2">
      <w:pPr>
        <w:pStyle w:val="TOCHeading"/>
        <w:contextualSpacing/>
        <w:rPr>
          <w:rFonts w:ascii="Calibri" w:hAnsi="Calibri" w:cs="Calibri"/>
          <w:color w:val="auto"/>
          <w:sz w:val="22"/>
          <w:szCs w:val="22"/>
        </w:rPr>
      </w:pPr>
      <w:r w:rsidRPr="00F017B2">
        <w:rPr>
          <w:rFonts w:ascii="Calibri" w:hAnsi="Calibri" w:cs="Calibri"/>
          <w:color w:val="auto"/>
          <w:sz w:val="22"/>
          <w:szCs w:val="22"/>
        </w:rPr>
        <w:t xml:space="preserve">This fragmentation can also create knowledge duplication and inconsistencies. </w:t>
      </w:r>
    </w:p>
    <w:p w14:paraId="644EA568" w14:textId="77777777" w:rsidR="00BA04D0" w:rsidRPr="002A37CD" w:rsidRDefault="00BA04D0" w:rsidP="00F017B2">
      <w:pPr>
        <w:pStyle w:val="TOCHeading"/>
        <w:contextualSpacing/>
        <w:rPr>
          <w:rFonts w:ascii="Calibri" w:hAnsi="Calibri" w:cs="Calibri"/>
          <w:color w:val="auto"/>
          <w:sz w:val="22"/>
          <w:szCs w:val="22"/>
        </w:rPr>
      </w:pPr>
    </w:p>
    <w:p w14:paraId="418CCCF3" w14:textId="02CBECF8" w:rsidR="00F017B2" w:rsidRPr="002A37CD" w:rsidRDefault="00F017B2" w:rsidP="00F017B2">
      <w:pPr>
        <w:pStyle w:val="TOCHeading"/>
        <w:contextualSpacing/>
        <w:rPr>
          <w:rFonts w:ascii="Calibri" w:hAnsi="Calibri" w:cs="Calibri"/>
          <w:color w:val="auto"/>
          <w:sz w:val="22"/>
          <w:szCs w:val="22"/>
        </w:rPr>
      </w:pPr>
      <w:r w:rsidRPr="00F017B2">
        <w:rPr>
          <w:rFonts w:ascii="Calibri" w:hAnsi="Calibri" w:cs="Calibri"/>
          <w:color w:val="auto"/>
          <w:sz w:val="22"/>
          <w:szCs w:val="22"/>
        </w:rPr>
        <w:t>For example, client instructions communicated through email may not always be updated within Epic, while operational changes discussed on Teams may not be reflected within SLA trackers. Consequently, organisational knowledge can become inconsistent between departments, increasing the risk of operational misunderstanding.</w:t>
      </w:r>
    </w:p>
    <w:p w14:paraId="5ED18630" w14:textId="77777777" w:rsidR="00BA04D0" w:rsidRPr="002A37CD" w:rsidRDefault="00BA04D0" w:rsidP="00F017B2">
      <w:pPr>
        <w:pStyle w:val="TOCHeading"/>
        <w:contextualSpacing/>
        <w:rPr>
          <w:rFonts w:ascii="Calibri" w:hAnsi="Calibri" w:cs="Calibri"/>
          <w:color w:val="auto"/>
          <w:sz w:val="22"/>
          <w:szCs w:val="22"/>
        </w:rPr>
      </w:pPr>
    </w:p>
    <w:p w14:paraId="519F625D" w14:textId="09C4D2A4" w:rsidR="00F017B2" w:rsidRPr="002A37CD" w:rsidRDefault="00F017B2" w:rsidP="00F017B2">
      <w:pPr>
        <w:pStyle w:val="TOCHeading"/>
        <w:contextualSpacing/>
        <w:rPr>
          <w:rFonts w:ascii="Calibri" w:hAnsi="Calibri" w:cs="Calibri"/>
          <w:color w:val="auto"/>
          <w:sz w:val="22"/>
          <w:szCs w:val="22"/>
        </w:rPr>
      </w:pPr>
      <w:r w:rsidRPr="00F017B2">
        <w:rPr>
          <w:rFonts w:ascii="Calibri" w:hAnsi="Calibri" w:cs="Calibri"/>
          <w:color w:val="auto"/>
          <w:sz w:val="22"/>
          <w:szCs w:val="22"/>
        </w:rPr>
        <w:t>Critically evaluating this issue demonstrates that technology alone does not guarantee effective knowledge management. While organisations frequently invest heavily in systems and software, knowledge management success still depends heavily upon communication culture, employee engagement and leadership behaviours.</w:t>
      </w:r>
    </w:p>
    <w:p w14:paraId="01AABC38" w14:textId="77777777" w:rsidR="00BA04D0" w:rsidRPr="002A37CD" w:rsidRDefault="00BA04D0" w:rsidP="00F017B2">
      <w:pPr>
        <w:pStyle w:val="TOCHeading"/>
        <w:contextualSpacing/>
        <w:rPr>
          <w:rFonts w:ascii="Calibri" w:hAnsi="Calibri" w:cs="Calibri"/>
          <w:color w:val="auto"/>
          <w:sz w:val="22"/>
          <w:szCs w:val="22"/>
        </w:rPr>
      </w:pPr>
    </w:p>
    <w:p w14:paraId="6A8D6CB0" w14:textId="357AA58C" w:rsidR="00F017B2" w:rsidRPr="002A37CD" w:rsidRDefault="00F017B2" w:rsidP="00F017B2">
      <w:pPr>
        <w:pStyle w:val="TOCHeading"/>
        <w:contextualSpacing/>
        <w:rPr>
          <w:rFonts w:ascii="Calibri" w:hAnsi="Calibri" w:cs="Calibri"/>
          <w:color w:val="auto"/>
          <w:sz w:val="22"/>
          <w:szCs w:val="22"/>
        </w:rPr>
      </w:pPr>
      <w:r w:rsidRPr="00F017B2">
        <w:rPr>
          <w:rFonts w:ascii="Calibri" w:hAnsi="Calibri" w:cs="Calibri"/>
          <w:color w:val="auto"/>
          <w:sz w:val="22"/>
          <w:szCs w:val="22"/>
        </w:rPr>
        <w:t xml:space="preserve">Another challenge within knowledge management involves resistance to change. Employees who have developed successful operational habits over many years may sometimes resist new systems, reporting procedures or knowledge-sharing processes. </w:t>
      </w:r>
      <w:r w:rsidR="00BA04D0" w:rsidRPr="002A37CD">
        <w:rPr>
          <w:rFonts w:ascii="Calibri" w:hAnsi="Calibri" w:cs="Calibri"/>
          <w:color w:val="auto"/>
          <w:sz w:val="22"/>
          <w:szCs w:val="22"/>
        </w:rPr>
        <w:t xml:space="preserve"> </w:t>
      </w:r>
      <w:r w:rsidRPr="00F017B2">
        <w:rPr>
          <w:rFonts w:ascii="Calibri" w:hAnsi="Calibri" w:cs="Calibri"/>
          <w:color w:val="auto"/>
          <w:sz w:val="22"/>
          <w:szCs w:val="22"/>
        </w:rPr>
        <w:t xml:space="preserve">Within scheduling environments, experienced employees may rely heavily upon personal judgement and informal communication rather than documented systems. </w:t>
      </w:r>
      <w:r w:rsidR="00BA04D0" w:rsidRPr="002A37CD">
        <w:rPr>
          <w:rFonts w:ascii="Calibri" w:hAnsi="Calibri" w:cs="Calibri"/>
          <w:color w:val="auto"/>
          <w:sz w:val="22"/>
          <w:szCs w:val="22"/>
        </w:rPr>
        <w:t xml:space="preserve"> </w:t>
      </w:r>
      <w:r w:rsidRPr="00F017B2">
        <w:rPr>
          <w:rFonts w:ascii="Calibri" w:hAnsi="Calibri" w:cs="Calibri"/>
          <w:color w:val="auto"/>
          <w:sz w:val="22"/>
          <w:szCs w:val="22"/>
        </w:rPr>
        <w:t>Although this operational experience is highly valuable, overreliance upon informal knowledge can create organisational vulnerability if knowledge is not shared effectively.</w:t>
      </w:r>
    </w:p>
    <w:p w14:paraId="12A29B9C" w14:textId="77777777" w:rsidR="00BA04D0" w:rsidRPr="002A37CD" w:rsidRDefault="00BA04D0" w:rsidP="00F017B2">
      <w:pPr>
        <w:pStyle w:val="TOCHeading"/>
        <w:contextualSpacing/>
        <w:rPr>
          <w:rFonts w:ascii="Calibri" w:hAnsi="Calibri" w:cs="Calibri"/>
          <w:color w:val="auto"/>
          <w:sz w:val="22"/>
          <w:szCs w:val="22"/>
        </w:rPr>
      </w:pPr>
    </w:p>
    <w:p w14:paraId="6464DB35" w14:textId="77777777" w:rsidR="00BA04D0" w:rsidRPr="002A37CD" w:rsidRDefault="00F017B2" w:rsidP="00F017B2">
      <w:pPr>
        <w:pStyle w:val="TOCHeading"/>
        <w:contextualSpacing/>
        <w:rPr>
          <w:rFonts w:ascii="Calibri" w:hAnsi="Calibri" w:cs="Calibri"/>
          <w:color w:val="auto"/>
          <w:sz w:val="22"/>
          <w:szCs w:val="22"/>
        </w:rPr>
      </w:pPr>
      <w:r w:rsidRPr="00F017B2">
        <w:rPr>
          <w:rFonts w:ascii="Calibri" w:hAnsi="Calibri" w:cs="Calibri"/>
          <w:color w:val="auto"/>
          <w:sz w:val="22"/>
          <w:szCs w:val="22"/>
        </w:rPr>
        <w:t xml:space="preserve">Additionally, there are limitations associated with converting tacit knowledge into explicit organisational systems. </w:t>
      </w:r>
      <w:r w:rsidR="00BA04D0" w:rsidRPr="002A37CD">
        <w:rPr>
          <w:rFonts w:ascii="Calibri" w:hAnsi="Calibri" w:cs="Calibri"/>
          <w:color w:val="auto"/>
          <w:sz w:val="22"/>
          <w:szCs w:val="22"/>
        </w:rPr>
        <w:t xml:space="preserve"> </w:t>
      </w:r>
      <w:r w:rsidRPr="00F017B2">
        <w:rPr>
          <w:rFonts w:ascii="Calibri" w:hAnsi="Calibri" w:cs="Calibri"/>
          <w:color w:val="auto"/>
          <w:sz w:val="22"/>
          <w:szCs w:val="22"/>
        </w:rPr>
        <w:t xml:space="preserve">Certain forms of operational understanding are difficult to fully document because they rely upon intuition, communication skills and practical judgement developed through experience. </w:t>
      </w:r>
    </w:p>
    <w:p w14:paraId="35BEBAF8" w14:textId="77777777" w:rsidR="00BA04D0" w:rsidRPr="002A37CD" w:rsidRDefault="00BA04D0" w:rsidP="00F017B2">
      <w:pPr>
        <w:pStyle w:val="TOCHeading"/>
        <w:contextualSpacing/>
        <w:rPr>
          <w:rFonts w:ascii="Calibri" w:hAnsi="Calibri" w:cs="Calibri"/>
          <w:color w:val="auto"/>
          <w:sz w:val="22"/>
          <w:szCs w:val="22"/>
        </w:rPr>
      </w:pPr>
    </w:p>
    <w:p w14:paraId="4E8F9326" w14:textId="0C3A5AEC" w:rsidR="00F017B2" w:rsidRPr="002A37CD" w:rsidRDefault="00F017B2" w:rsidP="00F017B2">
      <w:pPr>
        <w:pStyle w:val="TOCHeading"/>
        <w:contextualSpacing/>
        <w:rPr>
          <w:rFonts w:ascii="Calibri" w:hAnsi="Calibri" w:cs="Calibri"/>
          <w:color w:val="auto"/>
          <w:sz w:val="22"/>
          <w:szCs w:val="22"/>
        </w:rPr>
      </w:pPr>
      <w:r w:rsidRPr="00F017B2">
        <w:rPr>
          <w:rFonts w:ascii="Calibri" w:hAnsi="Calibri" w:cs="Calibri"/>
          <w:color w:val="auto"/>
          <w:sz w:val="22"/>
          <w:szCs w:val="22"/>
        </w:rPr>
        <w:t>For example, understanding which engineer may best manage a difficult client situation often relies upon emotional intelligence and previous interpersonal interactions rather than measurable operational data.</w:t>
      </w:r>
    </w:p>
    <w:p w14:paraId="04481865" w14:textId="77777777" w:rsidR="00BA04D0" w:rsidRPr="002A37CD" w:rsidRDefault="00BA04D0" w:rsidP="00F017B2">
      <w:pPr>
        <w:pStyle w:val="TOCHeading"/>
        <w:contextualSpacing/>
        <w:rPr>
          <w:rFonts w:ascii="Calibri" w:hAnsi="Calibri" w:cs="Calibri"/>
          <w:color w:val="auto"/>
          <w:sz w:val="22"/>
          <w:szCs w:val="22"/>
        </w:rPr>
      </w:pPr>
    </w:p>
    <w:p w14:paraId="750CF244" w14:textId="1377E29C" w:rsidR="00F017B2" w:rsidRPr="00F017B2" w:rsidRDefault="00BA04D0" w:rsidP="00F017B2">
      <w:pPr>
        <w:pStyle w:val="TOCHeading"/>
        <w:contextualSpacing/>
        <w:rPr>
          <w:rFonts w:ascii="Calibri" w:hAnsi="Calibri" w:cs="Calibri"/>
          <w:color w:val="auto"/>
          <w:sz w:val="22"/>
          <w:szCs w:val="22"/>
        </w:rPr>
      </w:pPr>
      <w:r w:rsidRPr="002A37CD">
        <w:rPr>
          <w:rFonts w:ascii="Calibri" w:hAnsi="Calibri" w:cs="Calibri"/>
          <w:color w:val="auto"/>
          <w:sz w:val="22"/>
          <w:szCs w:val="22"/>
        </w:rPr>
        <w:t>T</w:t>
      </w:r>
      <w:r w:rsidR="00F017B2" w:rsidRPr="00F017B2">
        <w:rPr>
          <w:rFonts w:ascii="Calibri" w:hAnsi="Calibri" w:cs="Calibri"/>
          <w:color w:val="auto"/>
          <w:sz w:val="22"/>
          <w:szCs w:val="22"/>
        </w:rPr>
        <w:t xml:space="preserve">his highlights an important criticism of some knowledge management theories, particularly models that imply all valuable knowledge can be formalised into systems. </w:t>
      </w:r>
      <w:r w:rsidRPr="002A37CD">
        <w:rPr>
          <w:rFonts w:ascii="Calibri" w:hAnsi="Calibri" w:cs="Calibri"/>
          <w:color w:val="auto"/>
          <w:sz w:val="22"/>
          <w:szCs w:val="22"/>
        </w:rPr>
        <w:t xml:space="preserve"> </w:t>
      </w:r>
      <w:r w:rsidR="00F017B2" w:rsidRPr="00F017B2">
        <w:rPr>
          <w:rFonts w:ascii="Calibri" w:hAnsi="Calibri" w:cs="Calibri"/>
          <w:color w:val="auto"/>
          <w:sz w:val="22"/>
          <w:szCs w:val="22"/>
        </w:rPr>
        <w:t>In practice, operational environments still rely heavily upon human judgement and relationship management.</w:t>
      </w:r>
    </w:p>
    <w:p w14:paraId="0CB71643" w14:textId="39880BD7" w:rsidR="00F017B2" w:rsidRPr="002A37CD" w:rsidRDefault="00F017B2" w:rsidP="00F017B2">
      <w:pPr>
        <w:pStyle w:val="TOCHeading"/>
        <w:contextualSpacing/>
        <w:rPr>
          <w:rFonts w:ascii="Calibri" w:hAnsi="Calibri" w:cs="Calibri"/>
          <w:color w:val="auto"/>
          <w:sz w:val="22"/>
          <w:szCs w:val="22"/>
        </w:rPr>
      </w:pPr>
      <w:r w:rsidRPr="00F017B2">
        <w:rPr>
          <w:rFonts w:ascii="Calibri" w:hAnsi="Calibri" w:cs="Calibri"/>
          <w:color w:val="auto"/>
          <w:sz w:val="22"/>
          <w:szCs w:val="22"/>
        </w:rPr>
        <w:lastRenderedPageBreak/>
        <w:t xml:space="preserve">The report also identified operational pressure as a major influencing factor within knowledge management. </w:t>
      </w:r>
      <w:r w:rsidR="00BA04D0" w:rsidRPr="002A37CD">
        <w:rPr>
          <w:rFonts w:ascii="Calibri" w:hAnsi="Calibri" w:cs="Calibri"/>
          <w:color w:val="auto"/>
          <w:sz w:val="22"/>
          <w:szCs w:val="22"/>
        </w:rPr>
        <w:t xml:space="preserve"> </w:t>
      </w:r>
      <w:r w:rsidRPr="00F017B2">
        <w:rPr>
          <w:rFonts w:ascii="Calibri" w:hAnsi="Calibri" w:cs="Calibri"/>
          <w:color w:val="auto"/>
          <w:sz w:val="22"/>
          <w:szCs w:val="22"/>
        </w:rPr>
        <w:t xml:space="preserve">During periods of high reactive demand, employees may prioritise immediate operational delivery over documentation, reflection and organisational learning. </w:t>
      </w:r>
      <w:r w:rsidR="00BA04D0" w:rsidRPr="002A37CD">
        <w:rPr>
          <w:rFonts w:ascii="Calibri" w:hAnsi="Calibri" w:cs="Calibri"/>
          <w:color w:val="auto"/>
          <w:sz w:val="22"/>
          <w:szCs w:val="22"/>
        </w:rPr>
        <w:t xml:space="preserve"> </w:t>
      </w:r>
      <w:r w:rsidRPr="00F017B2">
        <w:rPr>
          <w:rFonts w:ascii="Calibri" w:hAnsi="Calibri" w:cs="Calibri"/>
          <w:color w:val="auto"/>
          <w:sz w:val="22"/>
          <w:szCs w:val="22"/>
        </w:rPr>
        <w:t>This can reduce opportunities for continuous improvement because employees become focused on short-term problem-solving rather than long-term operational development.</w:t>
      </w:r>
    </w:p>
    <w:p w14:paraId="227C0A34" w14:textId="77777777" w:rsidR="00BB3BE5" w:rsidRPr="002A37CD" w:rsidRDefault="00BB3BE5" w:rsidP="00F017B2">
      <w:pPr>
        <w:pStyle w:val="TOCHeading"/>
        <w:contextualSpacing/>
        <w:rPr>
          <w:rFonts w:ascii="Calibri" w:hAnsi="Calibri" w:cs="Calibri"/>
          <w:color w:val="auto"/>
          <w:sz w:val="22"/>
          <w:szCs w:val="22"/>
        </w:rPr>
      </w:pPr>
    </w:p>
    <w:p w14:paraId="21CA0F35" w14:textId="093A73E0" w:rsidR="00BA04D0" w:rsidRPr="002A37CD" w:rsidRDefault="00F017B2" w:rsidP="00F017B2">
      <w:pPr>
        <w:pStyle w:val="TOCHeading"/>
        <w:contextualSpacing/>
        <w:rPr>
          <w:rFonts w:ascii="Calibri" w:hAnsi="Calibri" w:cs="Calibri"/>
          <w:color w:val="auto"/>
          <w:sz w:val="22"/>
          <w:szCs w:val="22"/>
        </w:rPr>
      </w:pPr>
      <w:r w:rsidRPr="00F017B2">
        <w:rPr>
          <w:rFonts w:ascii="Calibri" w:hAnsi="Calibri" w:cs="Calibri"/>
          <w:color w:val="auto"/>
          <w:sz w:val="22"/>
          <w:szCs w:val="22"/>
        </w:rPr>
        <w:t xml:space="preserve">Despite these challenges, the report demonstrates that effective knowledge management still provides significant organisational value when supported through communication, collaboration and leadership. </w:t>
      </w:r>
    </w:p>
    <w:p w14:paraId="6888294B" w14:textId="77777777" w:rsidR="00BA04D0" w:rsidRPr="002A37CD" w:rsidRDefault="00BA04D0" w:rsidP="00F017B2">
      <w:pPr>
        <w:pStyle w:val="TOCHeading"/>
        <w:contextualSpacing/>
        <w:rPr>
          <w:rFonts w:ascii="Calibri" w:hAnsi="Calibri" w:cs="Calibri"/>
          <w:color w:val="auto"/>
          <w:sz w:val="22"/>
          <w:szCs w:val="22"/>
        </w:rPr>
      </w:pPr>
    </w:p>
    <w:p w14:paraId="124945E3" w14:textId="77777777" w:rsidR="00BB3BE5" w:rsidRPr="002A37CD" w:rsidRDefault="00F017B2" w:rsidP="00BB3BE5">
      <w:pPr>
        <w:pStyle w:val="TOCHeading"/>
        <w:contextualSpacing/>
        <w:rPr>
          <w:rFonts w:ascii="Calibri" w:hAnsi="Calibri" w:cs="Calibri"/>
          <w:color w:val="auto"/>
          <w:sz w:val="22"/>
          <w:szCs w:val="22"/>
        </w:rPr>
      </w:pPr>
      <w:r w:rsidRPr="00F017B2">
        <w:rPr>
          <w:rFonts w:ascii="Calibri" w:hAnsi="Calibri" w:cs="Calibri"/>
          <w:color w:val="auto"/>
          <w:sz w:val="22"/>
          <w:szCs w:val="22"/>
        </w:rPr>
        <w:t>Organisations capable of balancing operational efficiency with organisational learning are significantly better positioned to maintain service quality, support employee wellbeing and strengthen long-term operational resilience.</w:t>
      </w:r>
    </w:p>
    <w:p w14:paraId="596C8FFB" w14:textId="77777777" w:rsidR="00BB3BE5" w:rsidRPr="002A37CD" w:rsidRDefault="00BB3BE5" w:rsidP="00BB3BE5">
      <w:pPr>
        <w:pStyle w:val="TOCHeading"/>
        <w:contextualSpacing/>
        <w:rPr>
          <w:rFonts w:ascii="Calibri" w:hAnsi="Calibri" w:cs="Calibri"/>
          <w:color w:val="auto"/>
          <w:sz w:val="22"/>
          <w:szCs w:val="22"/>
        </w:rPr>
      </w:pPr>
    </w:p>
    <w:p w14:paraId="66832FAD" w14:textId="200ACD24" w:rsidR="00F017B2" w:rsidRPr="00B723EE" w:rsidRDefault="00F017B2" w:rsidP="00BB3BE5">
      <w:pPr>
        <w:pStyle w:val="TOCHeading"/>
        <w:contextualSpacing/>
        <w:rPr>
          <w:rFonts w:ascii="Calibri" w:hAnsi="Calibri" w:cs="Calibri"/>
          <w:b/>
          <w:bCs/>
          <w:color w:val="auto"/>
          <w:sz w:val="22"/>
          <w:szCs w:val="22"/>
        </w:rPr>
      </w:pPr>
      <w:r w:rsidRPr="00B723EE">
        <w:rPr>
          <w:rFonts w:ascii="Calibri" w:hAnsi="Calibri" w:cs="Calibri"/>
          <w:b/>
          <w:bCs/>
          <w:color w:val="auto"/>
          <w:sz w:val="22"/>
          <w:szCs w:val="22"/>
        </w:rPr>
        <w:t>8.2 Recommendations for Improving Knowledge Management</w:t>
      </w:r>
    </w:p>
    <w:p w14:paraId="2E4AE642" w14:textId="77777777" w:rsidR="006C2ACA" w:rsidRPr="006C2ACA" w:rsidRDefault="006C2ACA" w:rsidP="006C2ACA">
      <w:pPr>
        <w:rPr>
          <w:rFonts w:ascii="Calibri" w:eastAsiaTheme="majorEastAsia" w:hAnsi="Calibri" w:cs="Calibri"/>
          <w:kern w:val="0"/>
          <w:lang w:eastAsia="en-GB"/>
          <w14:ligatures w14:val="none"/>
        </w:rPr>
      </w:pPr>
      <w:r w:rsidRPr="006C2ACA">
        <w:rPr>
          <w:rFonts w:ascii="Calibri" w:eastAsiaTheme="majorEastAsia" w:hAnsi="Calibri" w:cs="Calibri"/>
          <w:kern w:val="0"/>
          <w:lang w:eastAsia="en-GB"/>
          <w14:ligatures w14:val="none"/>
        </w:rPr>
        <w:t>Based on the findings of this report, several improvements could strengthen knowledge management within operational scheduling environments. One key recommendation is improving integration between operational systems such as Epic, Teams, compliance databases and SLA trackers. Currently, operational information is spread across multiple platforms, increasing the risk of duplicated information, communication breakdowns and reduced operational visibility.</w:t>
      </w:r>
    </w:p>
    <w:p w14:paraId="0A704C58" w14:textId="77777777" w:rsidR="006C2ACA" w:rsidRPr="006C2ACA" w:rsidRDefault="006C2ACA" w:rsidP="006C2ACA">
      <w:pPr>
        <w:rPr>
          <w:rFonts w:ascii="Calibri" w:eastAsiaTheme="majorEastAsia" w:hAnsi="Calibri" w:cs="Calibri"/>
          <w:kern w:val="0"/>
          <w:lang w:eastAsia="en-GB"/>
          <w14:ligatures w14:val="none"/>
        </w:rPr>
      </w:pPr>
      <w:r w:rsidRPr="006C2ACA">
        <w:rPr>
          <w:rFonts w:ascii="Calibri" w:eastAsiaTheme="majorEastAsia" w:hAnsi="Calibri" w:cs="Calibri"/>
          <w:kern w:val="0"/>
          <w:lang w:eastAsia="en-GB"/>
          <w14:ligatures w14:val="none"/>
        </w:rPr>
        <w:t>The organisation would also benefit from implementing more structured knowledge-sharing processes between schedulers, engineers and account managers. Regular operational review meetings would support collaborative learning, improve communication and help identify recurring operational issues more proactively.</w:t>
      </w:r>
    </w:p>
    <w:p w14:paraId="112D81B2" w14:textId="77777777" w:rsidR="006C2ACA" w:rsidRPr="006C2ACA" w:rsidRDefault="006C2ACA" w:rsidP="006C2ACA">
      <w:pPr>
        <w:rPr>
          <w:rFonts w:ascii="Calibri" w:eastAsiaTheme="majorEastAsia" w:hAnsi="Calibri" w:cs="Calibri"/>
          <w:kern w:val="0"/>
          <w:lang w:eastAsia="en-GB"/>
          <w14:ligatures w14:val="none"/>
        </w:rPr>
      </w:pPr>
      <w:r w:rsidRPr="006C2ACA">
        <w:rPr>
          <w:rFonts w:ascii="Calibri" w:eastAsiaTheme="majorEastAsia" w:hAnsi="Calibri" w:cs="Calibri"/>
          <w:kern w:val="0"/>
          <w:lang w:eastAsia="en-GB"/>
          <w14:ligatures w14:val="none"/>
        </w:rPr>
        <w:t>Another important recommendation is improving the capture of tacit knowledge held by experienced employees. Expanding engineer competency records, documenting client-specific operational requirements and improving operational guidance documents would reduce dependency upon individual employees and strengthen organisational consistency.</w:t>
      </w:r>
    </w:p>
    <w:p w14:paraId="19D54635" w14:textId="77777777" w:rsidR="006C2ACA" w:rsidRPr="006C2ACA" w:rsidRDefault="006C2ACA" w:rsidP="006C2ACA">
      <w:pPr>
        <w:rPr>
          <w:rFonts w:ascii="Calibri" w:eastAsiaTheme="majorEastAsia" w:hAnsi="Calibri" w:cs="Calibri"/>
          <w:kern w:val="0"/>
          <w:lang w:eastAsia="en-GB"/>
          <w14:ligatures w14:val="none"/>
        </w:rPr>
      </w:pPr>
      <w:r w:rsidRPr="006C2ACA">
        <w:rPr>
          <w:rFonts w:ascii="Calibri" w:eastAsiaTheme="majorEastAsia" w:hAnsi="Calibri" w:cs="Calibri"/>
          <w:kern w:val="0"/>
          <w:lang w:eastAsia="en-GB"/>
          <w14:ligatures w14:val="none"/>
        </w:rPr>
        <w:t>Training and development should remain a priority because employees require continuous support to adapt to changing systems and operational expectations. Improving communication standards and operational reporting would also strengthen decision-making and reduce service disruption caused by incomplete information.</w:t>
      </w:r>
    </w:p>
    <w:p w14:paraId="25F3301A" w14:textId="77777777" w:rsidR="006C2ACA" w:rsidRPr="006C2ACA" w:rsidRDefault="006C2ACA" w:rsidP="006C2ACA">
      <w:pPr>
        <w:rPr>
          <w:rFonts w:ascii="Calibri" w:eastAsiaTheme="majorEastAsia" w:hAnsi="Calibri" w:cs="Calibri"/>
          <w:kern w:val="0"/>
          <w:lang w:eastAsia="en-GB"/>
          <w14:ligatures w14:val="none"/>
        </w:rPr>
      </w:pPr>
      <w:r w:rsidRPr="006C2ACA">
        <w:rPr>
          <w:rFonts w:ascii="Calibri" w:eastAsiaTheme="majorEastAsia" w:hAnsi="Calibri" w:cs="Calibri"/>
          <w:kern w:val="0"/>
          <w:lang w:eastAsia="en-GB"/>
          <w14:ligatures w14:val="none"/>
        </w:rPr>
        <w:t>Finally, the organisation should continue strengthening GDPR and information governance procedures to ensure operational information remains secure, accurate and accessible only to authorised employees.</w:t>
      </w:r>
    </w:p>
    <w:p w14:paraId="55B2BEC8" w14:textId="77777777" w:rsidR="00B723EE" w:rsidRDefault="006C2ACA" w:rsidP="00B723EE">
      <w:pPr>
        <w:rPr>
          <w:rFonts w:ascii="Calibri" w:eastAsiaTheme="majorEastAsia" w:hAnsi="Calibri" w:cs="Calibri"/>
          <w:kern w:val="0"/>
          <w:lang w:eastAsia="en-GB"/>
          <w14:ligatures w14:val="none"/>
        </w:rPr>
      </w:pPr>
      <w:r w:rsidRPr="006C2ACA">
        <w:rPr>
          <w:rFonts w:ascii="Calibri" w:eastAsiaTheme="majorEastAsia" w:hAnsi="Calibri" w:cs="Calibri"/>
          <w:kern w:val="0"/>
          <w:lang w:eastAsia="en-GB"/>
          <w14:ligatures w14:val="none"/>
        </w:rPr>
        <w:t>Overall, effective knowledge management requires more than technology alone. Organisational learning depends upon communication, collaboration, leadership and continuous improvement.</w:t>
      </w:r>
    </w:p>
    <w:p w14:paraId="74FE680A" w14:textId="77777777" w:rsidR="00B723EE" w:rsidRPr="00B723EE" w:rsidRDefault="00F90638" w:rsidP="00B723EE">
      <w:pPr>
        <w:pStyle w:val="Heading2"/>
        <w:rPr>
          <w:rFonts w:ascii="Calibri" w:hAnsi="Calibri" w:cs="Calibri"/>
          <w:b/>
          <w:bCs/>
          <w:color w:val="auto"/>
          <w:kern w:val="0"/>
          <w:sz w:val="22"/>
          <w:szCs w:val="22"/>
          <w:lang w:eastAsia="en-GB"/>
          <w14:ligatures w14:val="none"/>
        </w:rPr>
      </w:pPr>
      <w:bookmarkStart w:id="16" w:name="_Toc230501140"/>
      <w:r w:rsidRPr="00B723EE">
        <w:rPr>
          <w:rFonts w:ascii="Calibri" w:hAnsi="Calibri" w:cs="Calibri"/>
          <w:b/>
          <w:bCs/>
          <w:color w:val="auto"/>
          <w:sz w:val="22"/>
          <w:szCs w:val="22"/>
          <w:lang w:eastAsia="en-GB"/>
        </w:rPr>
        <w:t>8.3 Personal Reflection</w:t>
      </w:r>
      <w:bookmarkEnd w:id="16"/>
    </w:p>
    <w:p w14:paraId="2E9E6E2F" w14:textId="58B36389" w:rsidR="006C2ACA" w:rsidRPr="00B723EE" w:rsidRDefault="006C2ACA" w:rsidP="00B723EE">
      <w:pPr>
        <w:contextualSpacing/>
        <w:rPr>
          <w:rFonts w:ascii="Calibri" w:eastAsiaTheme="majorEastAsia" w:hAnsi="Calibri" w:cs="Calibri"/>
          <w:b/>
          <w:bCs/>
          <w:kern w:val="0"/>
          <w:lang w:eastAsia="en-GB"/>
          <w14:ligatures w14:val="none"/>
        </w:rPr>
      </w:pPr>
      <w:r w:rsidRPr="002A37CD">
        <w:rPr>
          <w:rFonts w:ascii="Calibri" w:hAnsi="Calibri" w:cs="Calibri"/>
          <w:lang w:eastAsia="en-GB"/>
        </w:rPr>
        <w:t xml:space="preserve">Completing this report has significantly improved my understanding of how knowledge management influences operational performance within my role as Operations Scheduling Manager. </w:t>
      </w:r>
    </w:p>
    <w:p w14:paraId="06DAFBC5" w14:textId="77777777" w:rsidR="006C2ACA" w:rsidRPr="002A37CD" w:rsidRDefault="006C2ACA" w:rsidP="006C2ACA">
      <w:pPr>
        <w:contextualSpacing/>
        <w:rPr>
          <w:rFonts w:ascii="Calibri" w:hAnsi="Calibri" w:cs="Calibri"/>
          <w:lang w:eastAsia="en-GB"/>
        </w:rPr>
      </w:pPr>
    </w:p>
    <w:p w14:paraId="01518398" w14:textId="0EF5CD8B" w:rsidR="006C2ACA" w:rsidRPr="002A37CD" w:rsidRDefault="006C2ACA" w:rsidP="006C2ACA">
      <w:pPr>
        <w:contextualSpacing/>
        <w:rPr>
          <w:rFonts w:ascii="Calibri" w:hAnsi="Calibri" w:cs="Calibri"/>
          <w:lang w:eastAsia="en-GB"/>
        </w:rPr>
      </w:pPr>
      <w:r w:rsidRPr="006C2ACA">
        <w:rPr>
          <w:rFonts w:ascii="Calibri" w:hAnsi="Calibri" w:cs="Calibri"/>
          <w:lang w:eastAsia="en-GB"/>
        </w:rPr>
        <w:t>Reflecting upon workplace experiences demonstrated that many operational successes and failures are strongly influenced by how effectively organisational knowledge is shared and implemented.</w:t>
      </w:r>
    </w:p>
    <w:p w14:paraId="0E2965FB" w14:textId="77777777" w:rsidR="006C2ACA" w:rsidRPr="002A37CD" w:rsidRDefault="006C2ACA" w:rsidP="006C2ACA">
      <w:pPr>
        <w:contextualSpacing/>
        <w:rPr>
          <w:rFonts w:ascii="Calibri" w:hAnsi="Calibri" w:cs="Calibri"/>
          <w:lang w:eastAsia="en-GB"/>
        </w:rPr>
      </w:pPr>
    </w:p>
    <w:p w14:paraId="7D79D0D6" w14:textId="77777777" w:rsidR="006C2ACA" w:rsidRPr="002A37CD" w:rsidRDefault="006C2ACA" w:rsidP="006C2ACA">
      <w:pPr>
        <w:contextualSpacing/>
        <w:rPr>
          <w:rFonts w:ascii="Calibri" w:hAnsi="Calibri" w:cs="Calibri"/>
          <w:lang w:eastAsia="en-GB"/>
        </w:rPr>
      </w:pPr>
      <w:r w:rsidRPr="006C2ACA">
        <w:rPr>
          <w:rFonts w:ascii="Calibri" w:hAnsi="Calibri" w:cs="Calibri"/>
          <w:lang w:eastAsia="en-GB"/>
        </w:rPr>
        <w:lastRenderedPageBreak/>
        <w:t xml:space="preserve">One of the most important insights gained was the extent to which operational scheduling relies upon tacit knowledge developed through workplace experience. </w:t>
      </w:r>
    </w:p>
    <w:p w14:paraId="4B39D60B" w14:textId="77777777" w:rsidR="006C2ACA" w:rsidRPr="002A37CD" w:rsidRDefault="006C2ACA" w:rsidP="006C2ACA">
      <w:pPr>
        <w:contextualSpacing/>
        <w:rPr>
          <w:rFonts w:ascii="Calibri" w:hAnsi="Calibri" w:cs="Calibri"/>
          <w:lang w:eastAsia="en-GB"/>
        </w:rPr>
      </w:pPr>
    </w:p>
    <w:p w14:paraId="51ED03E6" w14:textId="77777777" w:rsidR="006C2ACA" w:rsidRPr="002A37CD" w:rsidRDefault="006C2ACA" w:rsidP="006C2ACA">
      <w:pPr>
        <w:contextualSpacing/>
        <w:rPr>
          <w:rFonts w:ascii="Calibri" w:hAnsi="Calibri" w:cs="Calibri"/>
          <w:lang w:eastAsia="en-GB"/>
        </w:rPr>
      </w:pPr>
      <w:r w:rsidRPr="006C2ACA">
        <w:rPr>
          <w:rFonts w:ascii="Calibri" w:hAnsi="Calibri" w:cs="Calibri"/>
          <w:lang w:eastAsia="en-GB"/>
        </w:rPr>
        <w:t>The report highlighted how important operational understanding can become organisationally vulnerable if it is not shared effectively through systems and communication processes.</w:t>
      </w:r>
      <w:r w:rsidRPr="002A37CD">
        <w:rPr>
          <w:rFonts w:ascii="Calibri" w:hAnsi="Calibri" w:cs="Calibri"/>
          <w:lang w:eastAsia="en-GB"/>
        </w:rPr>
        <w:t xml:space="preserve"> </w:t>
      </w:r>
    </w:p>
    <w:p w14:paraId="0BA3C7BF" w14:textId="77777777" w:rsidR="006C2ACA" w:rsidRPr="002A37CD" w:rsidRDefault="006C2ACA" w:rsidP="006C2ACA">
      <w:pPr>
        <w:contextualSpacing/>
        <w:rPr>
          <w:rFonts w:ascii="Calibri" w:hAnsi="Calibri" w:cs="Calibri"/>
          <w:lang w:eastAsia="en-GB"/>
        </w:rPr>
      </w:pPr>
    </w:p>
    <w:p w14:paraId="24689BBB" w14:textId="77777777" w:rsidR="006C2ACA" w:rsidRPr="002A37CD" w:rsidRDefault="006C2ACA" w:rsidP="006C2ACA">
      <w:pPr>
        <w:contextualSpacing/>
        <w:rPr>
          <w:rFonts w:ascii="Calibri" w:hAnsi="Calibri" w:cs="Calibri"/>
          <w:lang w:eastAsia="en-GB"/>
        </w:rPr>
      </w:pPr>
      <w:r w:rsidRPr="006C2ACA">
        <w:rPr>
          <w:rFonts w:ascii="Calibri" w:hAnsi="Calibri" w:cs="Calibri"/>
          <w:lang w:eastAsia="en-GB"/>
        </w:rPr>
        <w:t xml:space="preserve">The report also increased my awareness of the importance of collaboration and communication within operational environments. </w:t>
      </w:r>
    </w:p>
    <w:p w14:paraId="7E04C6BD" w14:textId="77777777" w:rsidR="006C2ACA" w:rsidRPr="002A37CD" w:rsidRDefault="006C2ACA" w:rsidP="006C2ACA">
      <w:pPr>
        <w:contextualSpacing/>
        <w:rPr>
          <w:rFonts w:ascii="Calibri" w:hAnsi="Calibri" w:cs="Calibri"/>
          <w:lang w:eastAsia="en-GB"/>
        </w:rPr>
      </w:pPr>
    </w:p>
    <w:p w14:paraId="362D859B" w14:textId="77777777" w:rsidR="006C2ACA" w:rsidRPr="002A37CD" w:rsidRDefault="006C2ACA" w:rsidP="006C2ACA">
      <w:pPr>
        <w:contextualSpacing/>
        <w:rPr>
          <w:rFonts w:ascii="Calibri" w:hAnsi="Calibri" w:cs="Calibri"/>
          <w:lang w:eastAsia="en-GB"/>
        </w:rPr>
      </w:pPr>
      <w:r w:rsidRPr="006C2ACA">
        <w:rPr>
          <w:rFonts w:ascii="Calibri" w:hAnsi="Calibri" w:cs="Calibri"/>
          <w:lang w:eastAsia="en-GB"/>
        </w:rPr>
        <w:t>Reflecting upon the operational case experiences demonstrated that many problems were not caused by isolated mistakes, but instead by wider organisational weaknesses including fragmented systems, inconsistent communication and limited operational visibility.</w:t>
      </w:r>
    </w:p>
    <w:p w14:paraId="3236B2ED" w14:textId="77777777" w:rsidR="006C2ACA" w:rsidRPr="002A37CD" w:rsidRDefault="006C2ACA" w:rsidP="006C2ACA">
      <w:pPr>
        <w:contextualSpacing/>
        <w:rPr>
          <w:rFonts w:ascii="Calibri" w:hAnsi="Calibri" w:cs="Calibri"/>
          <w:lang w:eastAsia="en-GB"/>
        </w:rPr>
      </w:pPr>
    </w:p>
    <w:p w14:paraId="2BEB09EB" w14:textId="0B6B660D" w:rsidR="006C2ACA" w:rsidRDefault="006C2ACA" w:rsidP="006C2ACA">
      <w:pPr>
        <w:contextualSpacing/>
        <w:rPr>
          <w:rFonts w:ascii="Calibri" w:hAnsi="Calibri" w:cs="Calibri"/>
          <w:lang w:eastAsia="en-GB"/>
        </w:rPr>
      </w:pPr>
      <w:r w:rsidRPr="006C2ACA">
        <w:rPr>
          <w:rFonts w:ascii="Calibri" w:hAnsi="Calibri" w:cs="Calibri"/>
          <w:lang w:eastAsia="en-GB"/>
        </w:rPr>
        <w:t>Overall, completing this report strengthened both my understanding of knowledge management theory and my awareness of how organisational learning directly influences operational efficiency, employee wellbeing and service delivery within my workplace.</w:t>
      </w:r>
    </w:p>
    <w:p w14:paraId="016FDDFE" w14:textId="77777777" w:rsidR="00B723EE" w:rsidRDefault="00B723EE" w:rsidP="006C2ACA">
      <w:pPr>
        <w:contextualSpacing/>
        <w:rPr>
          <w:rFonts w:ascii="Calibri" w:hAnsi="Calibri" w:cs="Calibri"/>
          <w:lang w:eastAsia="en-GB"/>
        </w:rPr>
      </w:pPr>
    </w:p>
    <w:p w14:paraId="1C7656DC" w14:textId="77777777" w:rsidR="00B723EE" w:rsidRDefault="00B723EE" w:rsidP="006C2ACA">
      <w:pPr>
        <w:contextualSpacing/>
        <w:rPr>
          <w:rFonts w:ascii="Calibri" w:hAnsi="Calibri" w:cs="Calibri"/>
          <w:lang w:eastAsia="en-GB"/>
        </w:rPr>
      </w:pPr>
    </w:p>
    <w:p w14:paraId="6D50BD91" w14:textId="77777777" w:rsidR="00B723EE" w:rsidRDefault="00B723EE" w:rsidP="006C2ACA">
      <w:pPr>
        <w:contextualSpacing/>
        <w:rPr>
          <w:rFonts w:ascii="Calibri" w:hAnsi="Calibri" w:cs="Calibri"/>
          <w:lang w:eastAsia="en-GB"/>
        </w:rPr>
      </w:pPr>
    </w:p>
    <w:p w14:paraId="47A16A53" w14:textId="77777777" w:rsidR="00B723EE" w:rsidRDefault="00B723EE" w:rsidP="006C2ACA">
      <w:pPr>
        <w:contextualSpacing/>
        <w:rPr>
          <w:rFonts w:ascii="Calibri" w:hAnsi="Calibri" w:cs="Calibri"/>
          <w:lang w:eastAsia="en-GB"/>
        </w:rPr>
      </w:pPr>
    </w:p>
    <w:p w14:paraId="1354EE93" w14:textId="77777777" w:rsidR="00B723EE" w:rsidRDefault="00B723EE" w:rsidP="006C2ACA">
      <w:pPr>
        <w:contextualSpacing/>
        <w:rPr>
          <w:rFonts w:ascii="Calibri" w:hAnsi="Calibri" w:cs="Calibri"/>
          <w:lang w:eastAsia="en-GB"/>
        </w:rPr>
      </w:pPr>
    </w:p>
    <w:p w14:paraId="323197F7" w14:textId="77777777" w:rsidR="00B723EE" w:rsidRDefault="00B723EE" w:rsidP="006C2ACA">
      <w:pPr>
        <w:contextualSpacing/>
        <w:rPr>
          <w:rFonts w:ascii="Calibri" w:hAnsi="Calibri" w:cs="Calibri"/>
          <w:lang w:eastAsia="en-GB"/>
        </w:rPr>
      </w:pPr>
    </w:p>
    <w:p w14:paraId="46FF91D9" w14:textId="77777777" w:rsidR="00B723EE" w:rsidRDefault="00B723EE" w:rsidP="006C2ACA">
      <w:pPr>
        <w:contextualSpacing/>
        <w:rPr>
          <w:rFonts w:ascii="Calibri" w:hAnsi="Calibri" w:cs="Calibri"/>
          <w:lang w:eastAsia="en-GB"/>
        </w:rPr>
      </w:pPr>
    </w:p>
    <w:p w14:paraId="2DC2E40D" w14:textId="77777777" w:rsidR="00B723EE" w:rsidRDefault="00B723EE" w:rsidP="006C2ACA">
      <w:pPr>
        <w:contextualSpacing/>
        <w:rPr>
          <w:rFonts w:ascii="Calibri" w:hAnsi="Calibri" w:cs="Calibri"/>
          <w:lang w:eastAsia="en-GB"/>
        </w:rPr>
      </w:pPr>
    </w:p>
    <w:p w14:paraId="6E694DB4" w14:textId="77777777" w:rsidR="00B723EE" w:rsidRDefault="00B723EE" w:rsidP="006C2ACA">
      <w:pPr>
        <w:contextualSpacing/>
        <w:rPr>
          <w:rFonts w:ascii="Calibri" w:hAnsi="Calibri" w:cs="Calibri"/>
          <w:lang w:eastAsia="en-GB"/>
        </w:rPr>
      </w:pPr>
    </w:p>
    <w:p w14:paraId="09FE4F21" w14:textId="77777777" w:rsidR="00B723EE" w:rsidRDefault="00B723EE" w:rsidP="006C2ACA">
      <w:pPr>
        <w:contextualSpacing/>
        <w:rPr>
          <w:rFonts w:ascii="Calibri" w:hAnsi="Calibri" w:cs="Calibri"/>
          <w:lang w:eastAsia="en-GB"/>
        </w:rPr>
      </w:pPr>
    </w:p>
    <w:p w14:paraId="1B17BAA3" w14:textId="77777777" w:rsidR="00B723EE" w:rsidRDefault="00B723EE" w:rsidP="006C2ACA">
      <w:pPr>
        <w:contextualSpacing/>
        <w:rPr>
          <w:rFonts w:ascii="Calibri" w:hAnsi="Calibri" w:cs="Calibri"/>
          <w:lang w:eastAsia="en-GB"/>
        </w:rPr>
      </w:pPr>
    </w:p>
    <w:p w14:paraId="4D4FE4EF" w14:textId="77777777" w:rsidR="00B723EE" w:rsidRDefault="00B723EE" w:rsidP="006C2ACA">
      <w:pPr>
        <w:contextualSpacing/>
        <w:rPr>
          <w:rFonts w:ascii="Calibri" w:hAnsi="Calibri" w:cs="Calibri"/>
          <w:lang w:eastAsia="en-GB"/>
        </w:rPr>
      </w:pPr>
    </w:p>
    <w:p w14:paraId="168FE70B" w14:textId="77777777" w:rsidR="00B723EE" w:rsidRDefault="00B723EE" w:rsidP="006C2ACA">
      <w:pPr>
        <w:contextualSpacing/>
        <w:rPr>
          <w:rFonts w:ascii="Calibri" w:hAnsi="Calibri" w:cs="Calibri"/>
          <w:lang w:eastAsia="en-GB"/>
        </w:rPr>
      </w:pPr>
    </w:p>
    <w:p w14:paraId="1C0B29BA" w14:textId="77777777" w:rsidR="00B723EE" w:rsidRDefault="00B723EE" w:rsidP="006C2ACA">
      <w:pPr>
        <w:contextualSpacing/>
        <w:rPr>
          <w:rFonts w:ascii="Calibri" w:hAnsi="Calibri" w:cs="Calibri"/>
          <w:lang w:eastAsia="en-GB"/>
        </w:rPr>
      </w:pPr>
    </w:p>
    <w:p w14:paraId="7A7967A2" w14:textId="77777777" w:rsidR="00B723EE" w:rsidRDefault="00B723EE" w:rsidP="006C2ACA">
      <w:pPr>
        <w:contextualSpacing/>
        <w:rPr>
          <w:rFonts w:ascii="Calibri" w:hAnsi="Calibri" w:cs="Calibri"/>
          <w:lang w:eastAsia="en-GB"/>
        </w:rPr>
      </w:pPr>
    </w:p>
    <w:p w14:paraId="22E435C8" w14:textId="77777777" w:rsidR="00B723EE" w:rsidRDefault="00B723EE" w:rsidP="006C2ACA">
      <w:pPr>
        <w:contextualSpacing/>
        <w:rPr>
          <w:rFonts w:ascii="Calibri" w:hAnsi="Calibri" w:cs="Calibri"/>
          <w:lang w:eastAsia="en-GB"/>
        </w:rPr>
      </w:pPr>
    </w:p>
    <w:p w14:paraId="0BCF184D" w14:textId="77777777" w:rsidR="00B723EE" w:rsidRDefault="00B723EE" w:rsidP="006C2ACA">
      <w:pPr>
        <w:contextualSpacing/>
        <w:rPr>
          <w:rFonts w:ascii="Calibri" w:hAnsi="Calibri" w:cs="Calibri"/>
          <w:lang w:eastAsia="en-GB"/>
        </w:rPr>
      </w:pPr>
    </w:p>
    <w:p w14:paraId="6FE1FF4D" w14:textId="77777777" w:rsidR="00B723EE" w:rsidRDefault="00B723EE" w:rsidP="006C2ACA">
      <w:pPr>
        <w:contextualSpacing/>
        <w:rPr>
          <w:rFonts w:ascii="Calibri" w:hAnsi="Calibri" w:cs="Calibri"/>
          <w:lang w:eastAsia="en-GB"/>
        </w:rPr>
      </w:pPr>
    </w:p>
    <w:p w14:paraId="437EB10A" w14:textId="77777777" w:rsidR="00B723EE" w:rsidRDefault="00B723EE" w:rsidP="006C2ACA">
      <w:pPr>
        <w:contextualSpacing/>
        <w:rPr>
          <w:rFonts w:ascii="Calibri" w:hAnsi="Calibri" w:cs="Calibri"/>
          <w:lang w:eastAsia="en-GB"/>
        </w:rPr>
      </w:pPr>
    </w:p>
    <w:p w14:paraId="5B641C69" w14:textId="77777777" w:rsidR="00B723EE" w:rsidRDefault="00B723EE" w:rsidP="006C2ACA">
      <w:pPr>
        <w:contextualSpacing/>
        <w:rPr>
          <w:rFonts w:ascii="Calibri" w:hAnsi="Calibri" w:cs="Calibri"/>
          <w:lang w:eastAsia="en-GB"/>
        </w:rPr>
      </w:pPr>
    </w:p>
    <w:p w14:paraId="621CFF65" w14:textId="77777777" w:rsidR="0039341D" w:rsidRDefault="0039341D" w:rsidP="006C2ACA">
      <w:pPr>
        <w:contextualSpacing/>
        <w:rPr>
          <w:rFonts w:ascii="Calibri" w:hAnsi="Calibri" w:cs="Calibri"/>
          <w:lang w:eastAsia="en-GB"/>
        </w:rPr>
      </w:pPr>
    </w:p>
    <w:p w14:paraId="50C5F308" w14:textId="77777777" w:rsidR="0039341D" w:rsidRDefault="0039341D" w:rsidP="006C2ACA">
      <w:pPr>
        <w:contextualSpacing/>
        <w:rPr>
          <w:rFonts w:ascii="Calibri" w:hAnsi="Calibri" w:cs="Calibri"/>
          <w:lang w:eastAsia="en-GB"/>
        </w:rPr>
      </w:pPr>
    </w:p>
    <w:p w14:paraId="61298034" w14:textId="77777777" w:rsidR="0039341D" w:rsidRDefault="0039341D" w:rsidP="006C2ACA">
      <w:pPr>
        <w:contextualSpacing/>
        <w:rPr>
          <w:rFonts w:ascii="Calibri" w:hAnsi="Calibri" w:cs="Calibri"/>
          <w:lang w:eastAsia="en-GB"/>
        </w:rPr>
      </w:pPr>
    </w:p>
    <w:p w14:paraId="736E598E" w14:textId="77777777" w:rsidR="0039341D" w:rsidRDefault="0039341D" w:rsidP="006C2ACA">
      <w:pPr>
        <w:contextualSpacing/>
        <w:rPr>
          <w:rFonts w:ascii="Calibri" w:hAnsi="Calibri" w:cs="Calibri"/>
          <w:lang w:eastAsia="en-GB"/>
        </w:rPr>
      </w:pPr>
    </w:p>
    <w:p w14:paraId="0A2649BA" w14:textId="77777777" w:rsidR="0039341D" w:rsidRDefault="0039341D" w:rsidP="006C2ACA">
      <w:pPr>
        <w:contextualSpacing/>
        <w:rPr>
          <w:rFonts w:ascii="Calibri" w:hAnsi="Calibri" w:cs="Calibri"/>
          <w:lang w:eastAsia="en-GB"/>
        </w:rPr>
      </w:pPr>
    </w:p>
    <w:p w14:paraId="32334ECA" w14:textId="77777777" w:rsidR="0039341D" w:rsidRDefault="0039341D" w:rsidP="006C2ACA">
      <w:pPr>
        <w:contextualSpacing/>
        <w:rPr>
          <w:rFonts w:ascii="Calibri" w:hAnsi="Calibri" w:cs="Calibri"/>
          <w:lang w:eastAsia="en-GB"/>
        </w:rPr>
      </w:pPr>
    </w:p>
    <w:p w14:paraId="5D155EEE" w14:textId="77777777" w:rsidR="0039341D" w:rsidRDefault="0039341D" w:rsidP="006C2ACA">
      <w:pPr>
        <w:contextualSpacing/>
        <w:rPr>
          <w:rFonts w:ascii="Calibri" w:hAnsi="Calibri" w:cs="Calibri"/>
          <w:lang w:eastAsia="en-GB"/>
        </w:rPr>
      </w:pPr>
    </w:p>
    <w:p w14:paraId="5FA48E28" w14:textId="77777777" w:rsidR="00B723EE" w:rsidRPr="006C2ACA" w:rsidRDefault="00B723EE" w:rsidP="006C2ACA">
      <w:pPr>
        <w:contextualSpacing/>
        <w:rPr>
          <w:rFonts w:ascii="Calibri" w:hAnsi="Calibri" w:cs="Calibri"/>
          <w:lang w:eastAsia="en-GB"/>
        </w:rPr>
      </w:pPr>
    </w:p>
    <w:p w14:paraId="500E86D8" w14:textId="77777777" w:rsidR="00BB3BE5" w:rsidRPr="00B723EE" w:rsidRDefault="00F017B2" w:rsidP="00BB3BE5">
      <w:pPr>
        <w:pStyle w:val="Heading1"/>
        <w:contextualSpacing/>
        <w:rPr>
          <w:rFonts w:ascii="Calibri" w:hAnsi="Calibri" w:cs="Calibri"/>
          <w:b/>
          <w:bCs/>
          <w:color w:val="auto"/>
          <w:sz w:val="22"/>
          <w:szCs w:val="22"/>
          <w:u w:val="single"/>
        </w:rPr>
      </w:pPr>
      <w:bookmarkStart w:id="17" w:name="_Toc230501141"/>
      <w:r w:rsidRPr="00B723EE">
        <w:rPr>
          <w:rFonts w:ascii="Calibri" w:hAnsi="Calibri" w:cs="Calibri"/>
          <w:b/>
          <w:bCs/>
          <w:color w:val="auto"/>
          <w:sz w:val="22"/>
          <w:szCs w:val="22"/>
          <w:u w:val="single"/>
        </w:rPr>
        <w:lastRenderedPageBreak/>
        <w:t>9. Conclusion</w:t>
      </w:r>
      <w:bookmarkEnd w:id="17"/>
    </w:p>
    <w:p w14:paraId="5F0CDDEF" w14:textId="4FA38ABE" w:rsidR="006C2ACA" w:rsidRPr="002A37CD" w:rsidRDefault="00F017B2" w:rsidP="002A37CD">
      <w:pPr>
        <w:rPr>
          <w:rFonts w:ascii="Calibri" w:hAnsi="Calibri" w:cs="Calibri"/>
        </w:rPr>
      </w:pPr>
      <w:r w:rsidRPr="002A37CD">
        <w:rPr>
          <w:rFonts w:ascii="Calibri" w:hAnsi="Calibri" w:cs="Calibri"/>
          <w:lang w:eastAsia="en-GB"/>
        </w:rPr>
        <w:t>Knowledge management has become one of the most strategically important organisational capabilities within modern compliance-driven industries. Throughout this report, it has been demonstrated that operational success is increasingly dependent upon the ability to effectively create, manage, distribute and apply organisational knowledge across interconnected departments and systems.</w:t>
      </w:r>
    </w:p>
    <w:p w14:paraId="321E787B" w14:textId="77777777" w:rsidR="006C2ACA" w:rsidRPr="002A37CD" w:rsidRDefault="006C2ACA" w:rsidP="00F017B2">
      <w:pPr>
        <w:pStyle w:val="TOCHeading"/>
        <w:contextualSpacing/>
        <w:rPr>
          <w:rFonts w:ascii="Calibri" w:hAnsi="Calibri" w:cs="Calibri"/>
          <w:color w:val="auto"/>
          <w:sz w:val="22"/>
          <w:szCs w:val="22"/>
        </w:rPr>
      </w:pPr>
      <w:r w:rsidRPr="002A37CD">
        <w:rPr>
          <w:rFonts w:ascii="Calibri" w:hAnsi="Calibri" w:cs="Calibri"/>
          <w:color w:val="auto"/>
          <w:sz w:val="22"/>
          <w:szCs w:val="22"/>
        </w:rPr>
        <w:t>W</w:t>
      </w:r>
      <w:r w:rsidR="00F017B2" w:rsidRPr="00F017B2">
        <w:rPr>
          <w:rFonts w:ascii="Calibri" w:hAnsi="Calibri" w:cs="Calibri"/>
          <w:color w:val="auto"/>
          <w:sz w:val="22"/>
          <w:szCs w:val="22"/>
        </w:rPr>
        <w:t>ithin my role as Operations Scheduling</w:t>
      </w:r>
      <w:r w:rsidRPr="002A37CD">
        <w:rPr>
          <w:rFonts w:ascii="Calibri" w:hAnsi="Calibri" w:cs="Calibri"/>
          <w:color w:val="auto"/>
          <w:sz w:val="22"/>
          <w:szCs w:val="22"/>
        </w:rPr>
        <w:t xml:space="preserve"> </w:t>
      </w:r>
      <w:r w:rsidR="00F017B2" w:rsidRPr="00F017B2">
        <w:rPr>
          <w:rFonts w:ascii="Calibri" w:hAnsi="Calibri" w:cs="Calibri"/>
          <w:color w:val="auto"/>
          <w:sz w:val="22"/>
          <w:szCs w:val="22"/>
        </w:rPr>
        <w:t xml:space="preserve">Manager at Rock Compliance, knowledge management significantly influences operational efficiency, engineer utilisation, SLA performance and client satisfaction. </w:t>
      </w:r>
    </w:p>
    <w:p w14:paraId="77E9666C" w14:textId="77777777" w:rsidR="006C2ACA" w:rsidRPr="002A37CD" w:rsidRDefault="006C2ACA" w:rsidP="00F017B2">
      <w:pPr>
        <w:pStyle w:val="TOCHeading"/>
        <w:contextualSpacing/>
        <w:rPr>
          <w:rFonts w:ascii="Calibri" w:hAnsi="Calibri" w:cs="Calibri"/>
          <w:color w:val="auto"/>
          <w:sz w:val="22"/>
          <w:szCs w:val="22"/>
        </w:rPr>
      </w:pPr>
    </w:p>
    <w:p w14:paraId="45BBC639" w14:textId="5600CDF0" w:rsidR="00F017B2" w:rsidRPr="002A37CD" w:rsidRDefault="00F017B2" w:rsidP="00F017B2">
      <w:pPr>
        <w:pStyle w:val="TOCHeading"/>
        <w:contextualSpacing/>
        <w:rPr>
          <w:rFonts w:ascii="Calibri" w:hAnsi="Calibri" w:cs="Calibri"/>
          <w:color w:val="auto"/>
          <w:sz w:val="22"/>
          <w:szCs w:val="22"/>
        </w:rPr>
      </w:pPr>
      <w:r w:rsidRPr="00F017B2">
        <w:rPr>
          <w:rFonts w:ascii="Calibri" w:hAnsi="Calibri" w:cs="Calibri"/>
          <w:color w:val="auto"/>
          <w:sz w:val="22"/>
          <w:szCs w:val="22"/>
        </w:rPr>
        <w:t>The report demonstrated that operational scheduling environments rely heavily upon communication, organisational learning and practical experience because operational disruption frequently requires rapid and collaborative decision-making.</w:t>
      </w:r>
    </w:p>
    <w:p w14:paraId="3906ADD1" w14:textId="77777777" w:rsidR="006C2ACA" w:rsidRPr="002A37CD" w:rsidRDefault="006C2ACA" w:rsidP="00F017B2">
      <w:pPr>
        <w:pStyle w:val="TOCHeading"/>
        <w:contextualSpacing/>
        <w:rPr>
          <w:rFonts w:ascii="Calibri" w:hAnsi="Calibri" w:cs="Calibri"/>
          <w:color w:val="auto"/>
          <w:sz w:val="22"/>
          <w:szCs w:val="22"/>
        </w:rPr>
      </w:pPr>
    </w:p>
    <w:p w14:paraId="6FDC9704" w14:textId="77777777" w:rsidR="006C2ACA" w:rsidRPr="002A37CD" w:rsidRDefault="006C2ACA" w:rsidP="00F017B2">
      <w:pPr>
        <w:pStyle w:val="TOCHeading"/>
        <w:contextualSpacing/>
        <w:rPr>
          <w:rFonts w:ascii="Calibri" w:hAnsi="Calibri" w:cs="Calibri"/>
          <w:color w:val="auto"/>
          <w:sz w:val="22"/>
          <w:szCs w:val="22"/>
        </w:rPr>
      </w:pPr>
      <w:r w:rsidRPr="002A37CD">
        <w:rPr>
          <w:rFonts w:ascii="Calibri" w:hAnsi="Calibri" w:cs="Calibri"/>
          <w:color w:val="auto"/>
          <w:sz w:val="22"/>
          <w:szCs w:val="22"/>
        </w:rPr>
        <w:t>T</w:t>
      </w:r>
      <w:r w:rsidR="00F017B2" w:rsidRPr="00F017B2">
        <w:rPr>
          <w:rFonts w:ascii="Calibri" w:hAnsi="Calibri" w:cs="Calibri"/>
          <w:color w:val="auto"/>
          <w:sz w:val="22"/>
          <w:szCs w:val="22"/>
        </w:rPr>
        <w:t xml:space="preserve">he report critically evaluated the relationship between data, information and knowledge, demonstrating that organisational improvement is achieved not through data collection alone, but through interpretation, communication and practical implementation. </w:t>
      </w:r>
    </w:p>
    <w:p w14:paraId="4A637AD5" w14:textId="77777777" w:rsidR="006C2ACA" w:rsidRPr="002A37CD" w:rsidRDefault="006C2ACA" w:rsidP="00F017B2">
      <w:pPr>
        <w:pStyle w:val="TOCHeading"/>
        <w:contextualSpacing/>
        <w:rPr>
          <w:rFonts w:ascii="Calibri" w:hAnsi="Calibri" w:cs="Calibri"/>
          <w:color w:val="auto"/>
          <w:sz w:val="22"/>
          <w:szCs w:val="22"/>
        </w:rPr>
      </w:pPr>
    </w:p>
    <w:p w14:paraId="4FB0576A" w14:textId="7C9A66B7" w:rsidR="00F017B2" w:rsidRPr="002A37CD" w:rsidRDefault="00F017B2" w:rsidP="00F017B2">
      <w:pPr>
        <w:pStyle w:val="TOCHeading"/>
        <w:contextualSpacing/>
        <w:rPr>
          <w:rFonts w:ascii="Calibri" w:hAnsi="Calibri" w:cs="Calibri"/>
          <w:color w:val="auto"/>
          <w:sz w:val="22"/>
          <w:szCs w:val="22"/>
        </w:rPr>
      </w:pPr>
      <w:r w:rsidRPr="00F017B2">
        <w:rPr>
          <w:rFonts w:ascii="Calibri" w:hAnsi="Calibri" w:cs="Calibri"/>
          <w:color w:val="auto"/>
          <w:sz w:val="22"/>
          <w:szCs w:val="22"/>
        </w:rPr>
        <w:t>It also highlighted the importance of converting tacit employee knowledge into organisational systems to reduce dependency upon individuals and strengthen operational consistency.</w:t>
      </w:r>
    </w:p>
    <w:p w14:paraId="07CD882B" w14:textId="77777777" w:rsidR="006C2ACA" w:rsidRPr="002A37CD" w:rsidRDefault="006C2ACA" w:rsidP="00F017B2">
      <w:pPr>
        <w:pStyle w:val="TOCHeading"/>
        <w:contextualSpacing/>
        <w:rPr>
          <w:rFonts w:ascii="Calibri" w:hAnsi="Calibri" w:cs="Calibri"/>
          <w:color w:val="auto"/>
          <w:sz w:val="22"/>
          <w:szCs w:val="22"/>
        </w:rPr>
      </w:pPr>
    </w:p>
    <w:p w14:paraId="3B166E20" w14:textId="53EAC64D" w:rsidR="00F017B2" w:rsidRPr="002A37CD" w:rsidRDefault="00F017B2" w:rsidP="00F017B2">
      <w:pPr>
        <w:pStyle w:val="TOCHeading"/>
        <w:contextualSpacing/>
        <w:rPr>
          <w:rFonts w:ascii="Calibri" w:hAnsi="Calibri" w:cs="Calibri"/>
          <w:color w:val="auto"/>
          <w:sz w:val="22"/>
          <w:szCs w:val="22"/>
        </w:rPr>
      </w:pPr>
      <w:r w:rsidRPr="00F017B2">
        <w:rPr>
          <w:rFonts w:ascii="Calibri" w:hAnsi="Calibri" w:cs="Calibri"/>
          <w:color w:val="auto"/>
          <w:sz w:val="22"/>
          <w:szCs w:val="22"/>
        </w:rPr>
        <w:t xml:space="preserve">Operational case experiences further demonstrated how knowledge management influences real organisational performance. </w:t>
      </w:r>
      <w:r w:rsidR="006C2ACA" w:rsidRPr="002A37CD">
        <w:rPr>
          <w:rFonts w:ascii="Calibri" w:hAnsi="Calibri" w:cs="Calibri"/>
          <w:color w:val="auto"/>
          <w:sz w:val="22"/>
          <w:szCs w:val="22"/>
        </w:rPr>
        <w:t xml:space="preserve"> </w:t>
      </w:r>
      <w:r w:rsidRPr="00F017B2">
        <w:rPr>
          <w:rFonts w:ascii="Calibri" w:hAnsi="Calibri" w:cs="Calibri"/>
          <w:color w:val="auto"/>
          <w:sz w:val="22"/>
          <w:szCs w:val="22"/>
        </w:rPr>
        <w:t xml:space="preserve">The engineer allocation issue highlighted the risks associated with undocumented operational knowledge, while the reactive emergency work example demonstrated how shared operational visibility improved proactive planning and reduced disruption. </w:t>
      </w:r>
      <w:r w:rsidR="006C2ACA" w:rsidRPr="002A37CD">
        <w:rPr>
          <w:rFonts w:ascii="Calibri" w:hAnsi="Calibri" w:cs="Calibri"/>
          <w:color w:val="auto"/>
          <w:sz w:val="22"/>
          <w:szCs w:val="22"/>
        </w:rPr>
        <w:t xml:space="preserve"> </w:t>
      </w:r>
      <w:r w:rsidRPr="00F017B2">
        <w:rPr>
          <w:rFonts w:ascii="Calibri" w:hAnsi="Calibri" w:cs="Calibri"/>
          <w:color w:val="auto"/>
          <w:sz w:val="22"/>
          <w:szCs w:val="22"/>
        </w:rPr>
        <w:t>The operational decision-making experience further demonstrated that effective business decisions require both explicit organisational information and tacit operational knowledge developed through communication and workplace experience.</w:t>
      </w:r>
    </w:p>
    <w:p w14:paraId="07482E54" w14:textId="77777777" w:rsidR="006C2ACA" w:rsidRPr="002A37CD" w:rsidRDefault="006C2ACA" w:rsidP="00F017B2">
      <w:pPr>
        <w:pStyle w:val="TOCHeading"/>
        <w:contextualSpacing/>
        <w:rPr>
          <w:rFonts w:ascii="Calibri" w:hAnsi="Calibri" w:cs="Calibri"/>
          <w:color w:val="auto"/>
          <w:sz w:val="22"/>
          <w:szCs w:val="22"/>
        </w:rPr>
      </w:pPr>
    </w:p>
    <w:p w14:paraId="668B9BB0" w14:textId="147FD62D" w:rsidR="00F017B2" w:rsidRPr="00F017B2" w:rsidRDefault="00F017B2" w:rsidP="00F017B2">
      <w:pPr>
        <w:pStyle w:val="TOCHeading"/>
        <w:contextualSpacing/>
        <w:rPr>
          <w:rFonts w:ascii="Calibri" w:hAnsi="Calibri" w:cs="Calibri"/>
          <w:color w:val="auto"/>
          <w:sz w:val="22"/>
          <w:szCs w:val="22"/>
        </w:rPr>
      </w:pPr>
      <w:r w:rsidRPr="00F017B2">
        <w:rPr>
          <w:rFonts w:ascii="Calibri" w:hAnsi="Calibri" w:cs="Calibri"/>
          <w:color w:val="auto"/>
          <w:sz w:val="22"/>
          <w:szCs w:val="22"/>
        </w:rPr>
        <w:t>Nonaka and Takeuchi’s SECI model and Systems Theory were identified as the most relevant frameworks supporting operational scheduling environments because both theories recognise the importance of collaboration, communication and organisational learning.</w:t>
      </w:r>
    </w:p>
    <w:p w14:paraId="08BD9ABB" w14:textId="77777777" w:rsidR="006C2ACA" w:rsidRPr="002A37CD" w:rsidRDefault="006C2ACA" w:rsidP="00F017B2">
      <w:pPr>
        <w:pStyle w:val="TOCHeading"/>
        <w:contextualSpacing/>
        <w:rPr>
          <w:rFonts w:ascii="Calibri" w:hAnsi="Calibri" w:cs="Calibri"/>
          <w:color w:val="auto"/>
          <w:sz w:val="22"/>
          <w:szCs w:val="22"/>
        </w:rPr>
      </w:pPr>
    </w:p>
    <w:p w14:paraId="14E09584" w14:textId="772605E8" w:rsidR="00F017B2" w:rsidRPr="00F017B2" w:rsidRDefault="00F017B2" w:rsidP="00F017B2">
      <w:pPr>
        <w:pStyle w:val="TOCHeading"/>
        <w:contextualSpacing/>
        <w:rPr>
          <w:rFonts w:ascii="Calibri" w:hAnsi="Calibri" w:cs="Calibri"/>
          <w:color w:val="auto"/>
          <w:sz w:val="22"/>
          <w:szCs w:val="22"/>
        </w:rPr>
      </w:pPr>
      <w:r w:rsidRPr="00F017B2">
        <w:rPr>
          <w:rFonts w:ascii="Calibri" w:hAnsi="Calibri" w:cs="Calibri"/>
          <w:color w:val="auto"/>
          <w:sz w:val="22"/>
          <w:szCs w:val="22"/>
        </w:rPr>
        <w:t>Overall, this report concluded that knowledge management is not simply an administrative process but a strategic organisational capability directly influencing operational performance, employee effectiveness and long-term organisational sustainability.</w:t>
      </w:r>
    </w:p>
    <w:p w14:paraId="06D4B5FC" w14:textId="2452EB7F" w:rsidR="00F017B2" w:rsidRPr="00F017B2" w:rsidRDefault="00F017B2" w:rsidP="00F017B2">
      <w:pPr>
        <w:pStyle w:val="TOCHeading"/>
        <w:contextualSpacing/>
        <w:rPr>
          <w:rFonts w:ascii="Calibri" w:hAnsi="Calibri" w:cs="Calibri"/>
          <w:color w:val="auto"/>
          <w:sz w:val="22"/>
          <w:szCs w:val="22"/>
        </w:rPr>
      </w:pPr>
    </w:p>
    <w:p w14:paraId="44D34B73" w14:textId="77777777" w:rsidR="006C2ACA" w:rsidRPr="002A37CD" w:rsidRDefault="006C2ACA" w:rsidP="00F017B2">
      <w:pPr>
        <w:pStyle w:val="TOCHeading"/>
        <w:contextualSpacing/>
        <w:rPr>
          <w:rFonts w:ascii="Calibri" w:hAnsi="Calibri" w:cs="Calibri"/>
          <w:color w:val="auto"/>
          <w:sz w:val="22"/>
          <w:szCs w:val="22"/>
        </w:rPr>
      </w:pPr>
    </w:p>
    <w:p w14:paraId="6B0770F6" w14:textId="77777777" w:rsidR="006C2ACA" w:rsidRPr="002A37CD" w:rsidRDefault="006C2ACA" w:rsidP="00F017B2">
      <w:pPr>
        <w:pStyle w:val="TOCHeading"/>
        <w:contextualSpacing/>
        <w:rPr>
          <w:rFonts w:ascii="Calibri" w:hAnsi="Calibri" w:cs="Calibri"/>
          <w:color w:val="auto"/>
          <w:sz w:val="22"/>
          <w:szCs w:val="22"/>
        </w:rPr>
      </w:pPr>
    </w:p>
    <w:p w14:paraId="794FEEE3" w14:textId="77777777" w:rsidR="006C2ACA" w:rsidRPr="002A37CD" w:rsidRDefault="006C2ACA" w:rsidP="00F017B2">
      <w:pPr>
        <w:pStyle w:val="TOCHeading"/>
        <w:contextualSpacing/>
        <w:rPr>
          <w:rFonts w:ascii="Calibri" w:hAnsi="Calibri" w:cs="Calibri"/>
          <w:color w:val="auto"/>
          <w:sz w:val="22"/>
          <w:szCs w:val="22"/>
        </w:rPr>
      </w:pPr>
    </w:p>
    <w:p w14:paraId="48D7F4A0" w14:textId="77777777" w:rsidR="006C2ACA" w:rsidRPr="002A37CD" w:rsidRDefault="006C2ACA" w:rsidP="00F017B2">
      <w:pPr>
        <w:pStyle w:val="TOCHeading"/>
        <w:contextualSpacing/>
        <w:rPr>
          <w:rFonts w:ascii="Calibri" w:hAnsi="Calibri" w:cs="Calibri"/>
          <w:color w:val="auto"/>
          <w:sz w:val="22"/>
          <w:szCs w:val="22"/>
        </w:rPr>
      </w:pPr>
    </w:p>
    <w:p w14:paraId="1CCAA291" w14:textId="77777777" w:rsidR="006C2ACA" w:rsidRPr="002A37CD" w:rsidRDefault="006C2ACA" w:rsidP="00F017B2">
      <w:pPr>
        <w:pStyle w:val="TOCHeading"/>
        <w:contextualSpacing/>
        <w:rPr>
          <w:rFonts w:ascii="Calibri" w:hAnsi="Calibri" w:cs="Calibri"/>
          <w:color w:val="auto"/>
          <w:sz w:val="22"/>
          <w:szCs w:val="22"/>
        </w:rPr>
      </w:pPr>
    </w:p>
    <w:p w14:paraId="6D145FA9" w14:textId="77777777" w:rsidR="006C2ACA" w:rsidRPr="002A37CD" w:rsidRDefault="006C2ACA" w:rsidP="002A1957">
      <w:pPr>
        <w:pStyle w:val="Heading1"/>
        <w:rPr>
          <w:rFonts w:ascii="Calibri" w:hAnsi="Calibri" w:cs="Calibri"/>
          <w:color w:val="auto"/>
          <w:sz w:val="22"/>
          <w:szCs w:val="22"/>
        </w:rPr>
      </w:pPr>
    </w:p>
    <w:p w14:paraId="04236114" w14:textId="77777777" w:rsidR="00BB3BE5" w:rsidRPr="002A37CD" w:rsidRDefault="00BB3BE5" w:rsidP="00BB3BE5">
      <w:pPr>
        <w:rPr>
          <w:rFonts w:ascii="Calibri" w:hAnsi="Calibri" w:cs="Calibri"/>
        </w:rPr>
      </w:pPr>
    </w:p>
    <w:p w14:paraId="15D6A1C7" w14:textId="77777777" w:rsidR="00BB3BE5" w:rsidRPr="00B723EE" w:rsidRDefault="00F017B2" w:rsidP="00BB3BE5">
      <w:pPr>
        <w:pStyle w:val="Heading1"/>
        <w:contextualSpacing/>
        <w:rPr>
          <w:rFonts w:ascii="Calibri" w:hAnsi="Calibri" w:cs="Calibri"/>
          <w:b/>
          <w:bCs/>
          <w:color w:val="auto"/>
          <w:kern w:val="0"/>
          <w:sz w:val="22"/>
          <w:szCs w:val="22"/>
          <w:u w:val="single"/>
          <w:lang w:eastAsia="en-GB"/>
          <w14:ligatures w14:val="none"/>
        </w:rPr>
      </w:pPr>
      <w:bookmarkStart w:id="18" w:name="_Toc230501142"/>
      <w:r w:rsidRPr="00B723EE">
        <w:rPr>
          <w:rFonts w:ascii="Calibri" w:hAnsi="Calibri" w:cs="Calibri"/>
          <w:b/>
          <w:bCs/>
          <w:color w:val="auto"/>
          <w:kern w:val="0"/>
          <w:sz w:val="22"/>
          <w:szCs w:val="22"/>
          <w:u w:val="single"/>
          <w:lang w:eastAsia="en-GB"/>
          <w14:ligatures w14:val="none"/>
        </w:rPr>
        <w:lastRenderedPageBreak/>
        <w:t>10. References</w:t>
      </w:r>
      <w:bookmarkEnd w:id="18"/>
    </w:p>
    <w:p w14:paraId="7D75FDA7" w14:textId="77777777" w:rsidR="00BB3BE5" w:rsidRPr="002A37CD" w:rsidRDefault="00F017B2" w:rsidP="002A37CD">
      <w:pPr>
        <w:rPr>
          <w:rFonts w:ascii="Calibri" w:hAnsi="Calibri" w:cs="Calibri"/>
          <w:lang w:eastAsia="en-GB"/>
        </w:rPr>
      </w:pPr>
      <w:r w:rsidRPr="002A37CD">
        <w:rPr>
          <w:rFonts w:ascii="Calibri" w:hAnsi="Calibri" w:cs="Calibri"/>
          <w:lang w:eastAsia="en-GB"/>
        </w:rPr>
        <w:t xml:space="preserve">Ackoff, R. L. (1989). From data to wisdom. </w:t>
      </w:r>
      <w:r w:rsidRPr="002A37CD">
        <w:rPr>
          <w:rFonts w:ascii="Calibri" w:hAnsi="Calibri" w:cs="Calibri"/>
          <w:i/>
          <w:iCs/>
          <w:lang w:eastAsia="en-GB"/>
        </w:rPr>
        <w:t>Journal of Applied Systems Analysis, 16</w:t>
      </w:r>
      <w:r w:rsidRPr="002A37CD">
        <w:rPr>
          <w:rFonts w:ascii="Calibri" w:hAnsi="Calibri" w:cs="Calibri"/>
          <w:lang w:eastAsia="en-GB"/>
        </w:rPr>
        <w:t>, 3–9.</w:t>
      </w:r>
    </w:p>
    <w:p w14:paraId="16B281D4" w14:textId="77777777" w:rsidR="00BB3BE5" w:rsidRPr="002A37CD" w:rsidRDefault="00F017B2" w:rsidP="002A37CD">
      <w:pPr>
        <w:rPr>
          <w:rFonts w:ascii="Calibri" w:hAnsi="Calibri" w:cs="Calibri"/>
          <w:lang w:eastAsia="en-GB"/>
        </w:rPr>
      </w:pPr>
      <w:r w:rsidRPr="002A37CD">
        <w:rPr>
          <w:rFonts w:ascii="Calibri" w:hAnsi="Calibri" w:cs="Calibri"/>
          <w:lang w:eastAsia="en-GB"/>
        </w:rPr>
        <w:t xml:space="preserve">Alavi, M., &amp; Leidner, D. E. (2001). Review: Knowledge management and knowledge management systems. </w:t>
      </w:r>
      <w:r w:rsidRPr="002A37CD">
        <w:rPr>
          <w:rFonts w:ascii="Calibri" w:hAnsi="Calibri" w:cs="Calibri"/>
          <w:i/>
          <w:iCs/>
          <w:lang w:eastAsia="en-GB"/>
        </w:rPr>
        <w:t>MIS Quarterly, 25</w:t>
      </w:r>
      <w:r w:rsidRPr="002A37CD">
        <w:rPr>
          <w:rFonts w:ascii="Calibri" w:hAnsi="Calibri" w:cs="Calibri"/>
          <w:lang w:eastAsia="en-GB"/>
        </w:rPr>
        <w:t>(1), 107–136.</w:t>
      </w:r>
    </w:p>
    <w:p w14:paraId="432E8D8E" w14:textId="77777777" w:rsidR="00BB3BE5" w:rsidRPr="002A37CD" w:rsidRDefault="00F017B2" w:rsidP="002A37CD">
      <w:pPr>
        <w:rPr>
          <w:rFonts w:ascii="Calibri" w:hAnsi="Calibri" w:cs="Calibri"/>
          <w:lang w:eastAsia="en-GB"/>
        </w:rPr>
      </w:pPr>
      <w:r w:rsidRPr="002A37CD">
        <w:rPr>
          <w:rFonts w:ascii="Calibri" w:hAnsi="Calibri" w:cs="Calibri"/>
          <w:lang w:eastAsia="en-GB"/>
        </w:rPr>
        <w:t xml:space="preserve">Bass, B. M. (1985). </w:t>
      </w:r>
      <w:r w:rsidRPr="002A37CD">
        <w:rPr>
          <w:rFonts w:ascii="Calibri" w:hAnsi="Calibri" w:cs="Calibri"/>
          <w:i/>
          <w:iCs/>
          <w:lang w:eastAsia="en-GB"/>
        </w:rPr>
        <w:t>Leadership and performance beyond expectations</w:t>
      </w:r>
      <w:r w:rsidRPr="002A37CD">
        <w:rPr>
          <w:rFonts w:ascii="Calibri" w:hAnsi="Calibri" w:cs="Calibri"/>
          <w:lang w:eastAsia="en-GB"/>
        </w:rPr>
        <w:t>. Free Press.</w:t>
      </w:r>
    </w:p>
    <w:p w14:paraId="5859980D" w14:textId="77777777" w:rsidR="00BB3BE5" w:rsidRPr="002A37CD" w:rsidRDefault="00F017B2" w:rsidP="002A37CD">
      <w:pPr>
        <w:rPr>
          <w:rFonts w:ascii="Calibri" w:hAnsi="Calibri" w:cs="Calibri"/>
          <w:lang w:eastAsia="en-GB"/>
        </w:rPr>
      </w:pPr>
      <w:r w:rsidRPr="002A37CD">
        <w:rPr>
          <w:rFonts w:ascii="Calibri" w:hAnsi="Calibri" w:cs="Calibri"/>
          <w:lang w:eastAsia="en-GB"/>
        </w:rPr>
        <w:t xml:space="preserve">Bhatt, G. D. (2001). Knowledge management in organisations. </w:t>
      </w:r>
      <w:r w:rsidRPr="002A37CD">
        <w:rPr>
          <w:rFonts w:ascii="Calibri" w:hAnsi="Calibri" w:cs="Calibri"/>
          <w:i/>
          <w:iCs/>
          <w:lang w:eastAsia="en-GB"/>
        </w:rPr>
        <w:t>Journal of Knowledge Management, 5</w:t>
      </w:r>
      <w:r w:rsidRPr="002A37CD">
        <w:rPr>
          <w:rFonts w:ascii="Calibri" w:hAnsi="Calibri" w:cs="Calibri"/>
          <w:lang w:eastAsia="en-GB"/>
        </w:rPr>
        <w:t>(1), 68–75.</w:t>
      </w:r>
    </w:p>
    <w:p w14:paraId="670D31DE" w14:textId="77777777" w:rsidR="00BB3BE5" w:rsidRPr="002A37CD" w:rsidRDefault="00F017B2" w:rsidP="002A37CD">
      <w:pPr>
        <w:rPr>
          <w:rFonts w:ascii="Calibri" w:hAnsi="Calibri" w:cs="Calibri"/>
          <w:lang w:eastAsia="en-GB"/>
        </w:rPr>
      </w:pPr>
      <w:proofErr w:type="spellStart"/>
      <w:r w:rsidRPr="002A37CD">
        <w:rPr>
          <w:rFonts w:ascii="Calibri" w:hAnsi="Calibri" w:cs="Calibri"/>
          <w:lang w:eastAsia="en-GB"/>
        </w:rPr>
        <w:t>Bukowitz</w:t>
      </w:r>
      <w:proofErr w:type="spellEnd"/>
      <w:r w:rsidRPr="002A37CD">
        <w:rPr>
          <w:rFonts w:ascii="Calibri" w:hAnsi="Calibri" w:cs="Calibri"/>
          <w:lang w:eastAsia="en-GB"/>
        </w:rPr>
        <w:t xml:space="preserve">, W. R., &amp; Williams, R. L. (2000). </w:t>
      </w:r>
      <w:r w:rsidRPr="002A37CD">
        <w:rPr>
          <w:rFonts w:ascii="Calibri" w:hAnsi="Calibri" w:cs="Calibri"/>
          <w:i/>
          <w:iCs/>
          <w:lang w:eastAsia="en-GB"/>
        </w:rPr>
        <w:t>The knowledge management fieldbook</w:t>
      </w:r>
      <w:r w:rsidRPr="002A37CD">
        <w:rPr>
          <w:rFonts w:ascii="Calibri" w:hAnsi="Calibri" w:cs="Calibri"/>
          <w:lang w:eastAsia="en-GB"/>
        </w:rPr>
        <w:t>. Financial Times Prentice Hall.</w:t>
      </w:r>
    </w:p>
    <w:p w14:paraId="25815618" w14:textId="77777777" w:rsidR="00BB3BE5" w:rsidRPr="002A37CD" w:rsidRDefault="00F017B2" w:rsidP="002A37CD">
      <w:pPr>
        <w:rPr>
          <w:rFonts w:ascii="Calibri" w:hAnsi="Calibri" w:cs="Calibri"/>
          <w:lang w:eastAsia="en-GB"/>
        </w:rPr>
      </w:pPr>
      <w:r w:rsidRPr="002A37CD">
        <w:rPr>
          <w:rFonts w:ascii="Calibri" w:hAnsi="Calibri" w:cs="Calibri"/>
          <w:lang w:eastAsia="en-GB"/>
        </w:rPr>
        <w:t xml:space="preserve">Choo, C. W. (2002). </w:t>
      </w:r>
      <w:r w:rsidRPr="002A37CD">
        <w:rPr>
          <w:rFonts w:ascii="Calibri" w:hAnsi="Calibri" w:cs="Calibri"/>
          <w:i/>
          <w:iCs/>
          <w:lang w:eastAsia="en-GB"/>
        </w:rPr>
        <w:t>Information management for the intelligent organisation</w:t>
      </w:r>
      <w:r w:rsidRPr="002A37CD">
        <w:rPr>
          <w:rFonts w:ascii="Calibri" w:hAnsi="Calibri" w:cs="Calibri"/>
          <w:lang w:eastAsia="en-GB"/>
        </w:rPr>
        <w:t>. Information Today.</w:t>
      </w:r>
    </w:p>
    <w:p w14:paraId="6A14CA68" w14:textId="77777777" w:rsidR="00BB3BE5" w:rsidRPr="002A37CD" w:rsidRDefault="00F017B2" w:rsidP="002A37CD">
      <w:pPr>
        <w:rPr>
          <w:rFonts w:ascii="Calibri" w:hAnsi="Calibri" w:cs="Calibri"/>
          <w:lang w:eastAsia="en-GB"/>
        </w:rPr>
      </w:pPr>
      <w:r w:rsidRPr="002A37CD">
        <w:rPr>
          <w:rFonts w:ascii="Calibri" w:hAnsi="Calibri" w:cs="Calibri"/>
          <w:lang w:eastAsia="en-GB"/>
        </w:rPr>
        <w:t xml:space="preserve">Davenport, T. H., &amp; Prusak, L. (1998). </w:t>
      </w:r>
      <w:r w:rsidRPr="002A37CD">
        <w:rPr>
          <w:rFonts w:ascii="Calibri" w:hAnsi="Calibri" w:cs="Calibri"/>
          <w:i/>
          <w:iCs/>
          <w:lang w:eastAsia="en-GB"/>
        </w:rPr>
        <w:t>Working knowledge: How organisations manage what they know</w:t>
      </w:r>
      <w:r w:rsidRPr="002A37CD">
        <w:rPr>
          <w:rFonts w:ascii="Calibri" w:hAnsi="Calibri" w:cs="Calibri"/>
          <w:lang w:eastAsia="en-GB"/>
        </w:rPr>
        <w:t>. Harvard Business School Press.</w:t>
      </w:r>
    </w:p>
    <w:p w14:paraId="7EEEB42A" w14:textId="77777777" w:rsidR="00BB3BE5" w:rsidRPr="002A37CD" w:rsidRDefault="00F017B2" w:rsidP="002A37CD">
      <w:pPr>
        <w:rPr>
          <w:rFonts w:ascii="Calibri" w:hAnsi="Calibri" w:cs="Calibri"/>
          <w:lang w:eastAsia="en-GB"/>
        </w:rPr>
      </w:pPr>
      <w:r w:rsidRPr="002A37CD">
        <w:rPr>
          <w:rFonts w:ascii="Calibri" w:hAnsi="Calibri" w:cs="Calibri"/>
          <w:lang w:eastAsia="en-GB"/>
        </w:rPr>
        <w:t xml:space="preserve">Drucker, P. F. (1999). </w:t>
      </w:r>
      <w:r w:rsidRPr="002A37CD">
        <w:rPr>
          <w:rFonts w:ascii="Calibri" w:hAnsi="Calibri" w:cs="Calibri"/>
          <w:i/>
          <w:iCs/>
          <w:lang w:eastAsia="en-GB"/>
        </w:rPr>
        <w:t>Management challenges for the 21st century</w:t>
      </w:r>
      <w:r w:rsidRPr="002A37CD">
        <w:rPr>
          <w:rFonts w:ascii="Calibri" w:hAnsi="Calibri" w:cs="Calibri"/>
          <w:lang w:eastAsia="en-GB"/>
        </w:rPr>
        <w:t xml:space="preserve">. </w:t>
      </w:r>
      <w:proofErr w:type="spellStart"/>
      <w:r w:rsidRPr="002A37CD">
        <w:rPr>
          <w:rFonts w:ascii="Calibri" w:hAnsi="Calibri" w:cs="Calibri"/>
          <w:lang w:eastAsia="en-GB"/>
        </w:rPr>
        <w:t>HarperBusiness</w:t>
      </w:r>
      <w:proofErr w:type="spellEnd"/>
      <w:r w:rsidRPr="002A37CD">
        <w:rPr>
          <w:rFonts w:ascii="Calibri" w:hAnsi="Calibri" w:cs="Calibri"/>
          <w:lang w:eastAsia="en-GB"/>
        </w:rPr>
        <w:t>.</w:t>
      </w:r>
    </w:p>
    <w:p w14:paraId="3FAD19A7" w14:textId="77777777" w:rsidR="00BB3BE5" w:rsidRPr="002A37CD" w:rsidRDefault="00F017B2" w:rsidP="002A37CD">
      <w:pPr>
        <w:rPr>
          <w:rFonts w:ascii="Calibri" w:hAnsi="Calibri" w:cs="Calibri"/>
          <w:lang w:eastAsia="en-GB"/>
        </w:rPr>
      </w:pPr>
      <w:r w:rsidRPr="002A37CD">
        <w:rPr>
          <w:rFonts w:ascii="Calibri" w:hAnsi="Calibri" w:cs="Calibri"/>
          <w:lang w:eastAsia="en-GB"/>
        </w:rPr>
        <w:t xml:space="preserve">Grant, R. M. (1996). Toward a knowledge-based theory of the firm. </w:t>
      </w:r>
      <w:r w:rsidRPr="002A37CD">
        <w:rPr>
          <w:rFonts w:ascii="Calibri" w:hAnsi="Calibri" w:cs="Calibri"/>
          <w:i/>
          <w:iCs/>
          <w:lang w:eastAsia="en-GB"/>
        </w:rPr>
        <w:t>Strategic Management Journal, 17</w:t>
      </w:r>
      <w:r w:rsidRPr="002A37CD">
        <w:rPr>
          <w:rFonts w:ascii="Calibri" w:hAnsi="Calibri" w:cs="Calibri"/>
          <w:lang w:eastAsia="en-GB"/>
        </w:rPr>
        <w:t>, 109–122.</w:t>
      </w:r>
    </w:p>
    <w:p w14:paraId="60EAB086" w14:textId="77777777" w:rsidR="00BB3BE5" w:rsidRPr="002A37CD" w:rsidRDefault="00F017B2" w:rsidP="002A37CD">
      <w:pPr>
        <w:rPr>
          <w:rFonts w:ascii="Calibri" w:hAnsi="Calibri" w:cs="Calibri"/>
          <w:lang w:eastAsia="en-GB"/>
        </w:rPr>
      </w:pPr>
      <w:r w:rsidRPr="002A37CD">
        <w:rPr>
          <w:rFonts w:ascii="Calibri" w:hAnsi="Calibri" w:cs="Calibri"/>
          <w:lang w:eastAsia="en-GB"/>
        </w:rPr>
        <w:t xml:space="preserve">Hansen, M. T., Nohria, N., &amp; Tierney, T. (1999). What’s your strategy for managing knowledge? </w:t>
      </w:r>
      <w:r w:rsidRPr="002A37CD">
        <w:rPr>
          <w:rFonts w:ascii="Calibri" w:hAnsi="Calibri" w:cs="Calibri"/>
          <w:i/>
          <w:iCs/>
          <w:lang w:eastAsia="en-GB"/>
        </w:rPr>
        <w:t>Harvard Business Review, 77</w:t>
      </w:r>
      <w:r w:rsidRPr="002A37CD">
        <w:rPr>
          <w:rFonts w:ascii="Calibri" w:hAnsi="Calibri" w:cs="Calibri"/>
          <w:lang w:eastAsia="en-GB"/>
        </w:rPr>
        <w:t>(2), 106–116.</w:t>
      </w:r>
    </w:p>
    <w:p w14:paraId="75BDD71C" w14:textId="77777777" w:rsidR="00BB3BE5" w:rsidRPr="002A37CD" w:rsidRDefault="00F017B2" w:rsidP="002A37CD">
      <w:pPr>
        <w:rPr>
          <w:rFonts w:ascii="Calibri" w:hAnsi="Calibri" w:cs="Calibri"/>
          <w:lang w:eastAsia="en-GB"/>
        </w:rPr>
      </w:pPr>
      <w:r w:rsidRPr="002A37CD">
        <w:rPr>
          <w:rFonts w:ascii="Calibri" w:hAnsi="Calibri" w:cs="Calibri"/>
          <w:lang w:eastAsia="en-GB"/>
        </w:rPr>
        <w:t xml:space="preserve">Hislop, D. (2013). </w:t>
      </w:r>
      <w:r w:rsidRPr="002A37CD">
        <w:rPr>
          <w:rFonts w:ascii="Calibri" w:hAnsi="Calibri" w:cs="Calibri"/>
          <w:i/>
          <w:iCs/>
          <w:lang w:eastAsia="en-GB"/>
        </w:rPr>
        <w:t>Knowledge management in organisations</w:t>
      </w:r>
      <w:r w:rsidRPr="002A37CD">
        <w:rPr>
          <w:rFonts w:ascii="Calibri" w:hAnsi="Calibri" w:cs="Calibri"/>
          <w:lang w:eastAsia="en-GB"/>
        </w:rPr>
        <w:t xml:space="preserve"> (3rd ed.). Oxford University Press.</w:t>
      </w:r>
    </w:p>
    <w:p w14:paraId="591FBE0C" w14:textId="77777777" w:rsidR="00BB3BE5" w:rsidRPr="002A37CD" w:rsidRDefault="00F017B2" w:rsidP="002A37CD">
      <w:pPr>
        <w:rPr>
          <w:rFonts w:ascii="Calibri" w:hAnsi="Calibri" w:cs="Calibri"/>
          <w:lang w:eastAsia="en-GB"/>
        </w:rPr>
      </w:pPr>
      <w:r w:rsidRPr="002A37CD">
        <w:rPr>
          <w:rFonts w:ascii="Calibri" w:hAnsi="Calibri" w:cs="Calibri"/>
          <w:lang w:eastAsia="en-GB"/>
        </w:rPr>
        <w:t xml:space="preserve">Ishikawa, K. (1985). </w:t>
      </w:r>
      <w:r w:rsidRPr="002A37CD">
        <w:rPr>
          <w:rFonts w:ascii="Calibri" w:hAnsi="Calibri" w:cs="Calibri"/>
          <w:i/>
          <w:iCs/>
          <w:lang w:eastAsia="en-GB"/>
        </w:rPr>
        <w:t>What is total quality control? The Japanese way</w:t>
      </w:r>
      <w:r w:rsidRPr="002A37CD">
        <w:rPr>
          <w:rFonts w:ascii="Calibri" w:hAnsi="Calibri" w:cs="Calibri"/>
          <w:lang w:eastAsia="en-GB"/>
        </w:rPr>
        <w:t>. Prentice Hall.</w:t>
      </w:r>
    </w:p>
    <w:p w14:paraId="03DA2B5E" w14:textId="77777777" w:rsidR="00BB3BE5" w:rsidRPr="002A37CD" w:rsidRDefault="00F017B2" w:rsidP="002A37CD">
      <w:pPr>
        <w:rPr>
          <w:rFonts w:ascii="Calibri" w:hAnsi="Calibri" w:cs="Calibri"/>
          <w:lang w:eastAsia="en-GB"/>
        </w:rPr>
      </w:pPr>
      <w:r w:rsidRPr="002A37CD">
        <w:rPr>
          <w:rFonts w:ascii="Calibri" w:hAnsi="Calibri" w:cs="Calibri"/>
          <w:lang w:eastAsia="en-GB"/>
        </w:rPr>
        <w:t xml:space="preserve">McInerney, C. (2002). Knowledge management and the dynamic nature of knowledge. </w:t>
      </w:r>
      <w:r w:rsidRPr="002A37CD">
        <w:rPr>
          <w:rFonts w:ascii="Calibri" w:hAnsi="Calibri" w:cs="Calibri"/>
          <w:i/>
          <w:iCs/>
          <w:lang w:eastAsia="en-GB"/>
        </w:rPr>
        <w:t>Journal of the American Society for Information Science and Technology, 53</w:t>
      </w:r>
      <w:r w:rsidRPr="002A37CD">
        <w:rPr>
          <w:rFonts w:ascii="Calibri" w:hAnsi="Calibri" w:cs="Calibri"/>
          <w:lang w:eastAsia="en-GB"/>
        </w:rPr>
        <w:t>(12), 1009–1018.</w:t>
      </w:r>
    </w:p>
    <w:p w14:paraId="7535F6A1" w14:textId="77777777" w:rsidR="00BB3BE5" w:rsidRPr="002A37CD" w:rsidRDefault="00F017B2" w:rsidP="002A37CD">
      <w:pPr>
        <w:rPr>
          <w:rFonts w:ascii="Calibri" w:hAnsi="Calibri" w:cs="Calibri"/>
          <w:lang w:eastAsia="en-GB"/>
        </w:rPr>
      </w:pPr>
      <w:r w:rsidRPr="002A37CD">
        <w:rPr>
          <w:rFonts w:ascii="Calibri" w:hAnsi="Calibri" w:cs="Calibri"/>
          <w:lang w:eastAsia="en-GB"/>
        </w:rPr>
        <w:t xml:space="preserve">Nonaka, I., &amp; Takeuchi, H. (1995). </w:t>
      </w:r>
      <w:r w:rsidRPr="002A37CD">
        <w:rPr>
          <w:rFonts w:ascii="Calibri" w:hAnsi="Calibri" w:cs="Calibri"/>
          <w:i/>
          <w:iCs/>
          <w:lang w:eastAsia="en-GB"/>
        </w:rPr>
        <w:t>The knowledge-creating company</w:t>
      </w:r>
      <w:r w:rsidRPr="002A37CD">
        <w:rPr>
          <w:rFonts w:ascii="Calibri" w:hAnsi="Calibri" w:cs="Calibri"/>
          <w:lang w:eastAsia="en-GB"/>
        </w:rPr>
        <w:t>. Oxford University Press.</w:t>
      </w:r>
    </w:p>
    <w:p w14:paraId="2EC2BA5D" w14:textId="77777777" w:rsidR="00BB3BE5" w:rsidRPr="002A37CD" w:rsidRDefault="00F017B2" w:rsidP="002A37CD">
      <w:pPr>
        <w:rPr>
          <w:rFonts w:ascii="Calibri" w:hAnsi="Calibri" w:cs="Calibri"/>
          <w:lang w:eastAsia="en-GB"/>
        </w:rPr>
      </w:pPr>
      <w:r w:rsidRPr="002A37CD">
        <w:rPr>
          <w:rFonts w:ascii="Calibri" w:hAnsi="Calibri" w:cs="Calibri"/>
          <w:lang w:eastAsia="en-GB"/>
        </w:rPr>
        <w:t xml:space="preserve">Polanyi, M. (1966). </w:t>
      </w:r>
      <w:r w:rsidRPr="002A37CD">
        <w:rPr>
          <w:rFonts w:ascii="Calibri" w:hAnsi="Calibri" w:cs="Calibri"/>
          <w:i/>
          <w:iCs/>
          <w:lang w:eastAsia="en-GB"/>
        </w:rPr>
        <w:t>The tacit dimension</w:t>
      </w:r>
      <w:r w:rsidRPr="002A37CD">
        <w:rPr>
          <w:rFonts w:ascii="Calibri" w:hAnsi="Calibri" w:cs="Calibri"/>
          <w:lang w:eastAsia="en-GB"/>
        </w:rPr>
        <w:t>. Routledge.</w:t>
      </w:r>
    </w:p>
    <w:p w14:paraId="5897DEE3" w14:textId="77777777" w:rsidR="00BB3BE5" w:rsidRPr="002A37CD" w:rsidRDefault="00F017B2" w:rsidP="002A37CD">
      <w:pPr>
        <w:rPr>
          <w:rFonts w:ascii="Calibri" w:hAnsi="Calibri" w:cs="Calibri"/>
          <w:lang w:eastAsia="en-GB"/>
        </w:rPr>
      </w:pPr>
      <w:r w:rsidRPr="002A37CD">
        <w:rPr>
          <w:rFonts w:ascii="Calibri" w:hAnsi="Calibri" w:cs="Calibri"/>
          <w:lang w:eastAsia="en-GB"/>
        </w:rPr>
        <w:t xml:space="preserve">Senge, P. M. (1990). </w:t>
      </w:r>
      <w:r w:rsidRPr="002A37CD">
        <w:rPr>
          <w:rFonts w:ascii="Calibri" w:hAnsi="Calibri" w:cs="Calibri"/>
          <w:i/>
          <w:iCs/>
          <w:lang w:eastAsia="en-GB"/>
        </w:rPr>
        <w:t>The fifth discipline: The art and practice of the learning organisation</w:t>
      </w:r>
      <w:r w:rsidRPr="002A37CD">
        <w:rPr>
          <w:rFonts w:ascii="Calibri" w:hAnsi="Calibri" w:cs="Calibri"/>
          <w:lang w:eastAsia="en-GB"/>
        </w:rPr>
        <w:t>. Doubleday.</w:t>
      </w:r>
    </w:p>
    <w:p w14:paraId="434774FA" w14:textId="77777777" w:rsidR="00BB3BE5" w:rsidRPr="002A37CD" w:rsidRDefault="00F017B2" w:rsidP="002A37CD">
      <w:pPr>
        <w:rPr>
          <w:rFonts w:ascii="Calibri" w:hAnsi="Calibri" w:cs="Calibri"/>
          <w:lang w:eastAsia="en-GB"/>
        </w:rPr>
      </w:pPr>
      <w:r w:rsidRPr="002A37CD">
        <w:rPr>
          <w:rFonts w:ascii="Calibri" w:hAnsi="Calibri" w:cs="Calibri"/>
          <w:lang w:eastAsia="en-GB"/>
        </w:rPr>
        <w:t xml:space="preserve">Von Bertalanffy, L. (1968). </w:t>
      </w:r>
      <w:r w:rsidRPr="002A37CD">
        <w:rPr>
          <w:rFonts w:ascii="Calibri" w:hAnsi="Calibri" w:cs="Calibri"/>
          <w:i/>
          <w:iCs/>
          <w:lang w:eastAsia="en-GB"/>
        </w:rPr>
        <w:t>General system theory</w:t>
      </w:r>
      <w:r w:rsidRPr="002A37CD">
        <w:rPr>
          <w:rFonts w:ascii="Calibri" w:hAnsi="Calibri" w:cs="Calibri"/>
          <w:lang w:eastAsia="en-GB"/>
        </w:rPr>
        <w:t>. George Braziller.</w:t>
      </w:r>
    </w:p>
    <w:p w14:paraId="060001D2" w14:textId="77777777" w:rsidR="00BB3BE5" w:rsidRPr="002A37CD" w:rsidRDefault="00F017B2" w:rsidP="002A37CD">
      <w:pPr>
        <w:rPr>
          <w:rFonts w:ascii="Calibri" w:hAnsi="Calibri" w:cs="Calibri"/>
          <w:lang w:eastAsia="en-GB"/>
        </w:rPr>
      </w:pPr>
      <w:r w:rsidRPr="002A37CD">
        <w:rPr>
          <w:rFonts w:ascii="Calibri" w:hAnsi="Calibri" w:cs="Calibri"/>
          <w:lang w:eastAsia="en-GB"/>
        </w:rPr>
        <w:t xml:space="preserve">Wenger, E. (1998). </w:t>
      </w:r>
      <w:r w:rsidRPr="002A37CD">
        <w:rPr>
          <w:rFonts w:ascii="Calibri" w:hAnsi="Calibri" w:cs="Calibri"/>
          <w:i/>
          <w:iCs/>
          <w:lang w:eastAsia="en-GB"/>
        </w:rPr>
        <w:t>Communities of practice: Learning, meaning and identity</w:t>
      </w:r>
      <w:r w:rsidRPr="002A37CD">
        <w:rPr>
          <w:rFonts w:ascii="Calibri" w:hAnsi="Calibri" w:cs="Calibri"/>
          <w:lang w:eastAsia="en-GB"/>
        </w:rPr>
        <w:t>. Cambridge University Press.</w:t>
      </w:r>
    </w:p>
    <w:p w14:paraId="3E39F9FA" w14:textId="77777777" w:rsidR="00BB3BE5" w:rsidRPr="002A37CD" w:rsidRDefault="00F017B2" w:rsidP="002A37CD">
      <w:pPr>
        <w:rPr>
          <w:rFonts w:ascii="Calibri" w:hAnsi="Calibri" w:cs="Calibri"/>
          <w:lang w:eastAsia="en-GB"/>
        </w:rPr>
      </w:pPr>
      <w:r w:rsidRPr="002A37CD">
        <w:rPr>
          <w:rFonts w:ascii="Calibri" w:hAnsi="Calibri" w:cs="Calibri"/>
          <w:lang w:eastAsia="en-GB"/>
        </w:rPr>
        <w:t xml:space="preserve">Whitman, M. E., &amp; Mattord, H. J. (2018). </w:t>
      </w:r>
      <w:r w:rsidRPr="002A37CD">
        <w:rPr>
          <w:rFonts w:ascii="Calibri" w:hAnsi="Calibri" w:cs="Calibri"/>
          <w:i/>
          <w:iCs/>
          <w:lang w:eastAsia="en-GB"/>
        </w:rPr>
        <w:t>Principles of information security</w:t>
      </w:r>
      <w:r w:rsidRPr="002A37CD">
        <w:rPr>
          <w:rFonts w:ascii="Calibri" w:hAnsi="Calibri" w:cs="Calibri"/>
          <w:lang w:eastAsia="en-GB"/>
        </w:rPr>
        <w:t xml:space="preserve"> (6th ed.). Cengage Learning.</w:t>
      </w:r>
    </w:p>
    <w:p w14:paraId="095D7DAA" w14:textId="0115D932" w:rsidR="00F017B2" w:rsidRPr="002A37CD" w:rsidRDefault="00F017B2" w:rsidP="002A37CD">
      <w:pPr>
        <w:rPr>
          <w:rFonts w:ascii="Calibri" w:hAnsi="Calibri" w:cs="Calibri"/>
          <w:lang w:eastAsia="en-GB"/>
        </w:rPr>
      </w:pPr>
      <w:r w:rsidRPr="002A37CD">
        <w:rPr>
          <w:rFonts w:ascii="Calibri" w:hAnsi="Calibri" w:cs="Calibri"/>
          <w:lang w:eastAsia="en-GB"/>
        </w:rPr>
        <w:t>Wiig, K. M. (1997). Knowledge management foundations. Schema Press.</w:t>
      </w:r>
    </w:p>
    <w:p w14:paraId="44260E56" w14:textId="77777777" w:rsidR="00AB252E" w:rsidRPr="00F017B2" w:rsidRDefault="00AB252E" w:rsidP="0036125A">
      <w:pPr>
        <w:pStyle w:val="Heading1"/>
        <w:rPr>
          <w:sz w:val="22"/>
          <w:szCs w:val="22"/>
        </w:rPr>
      </w:pPr>
    </w:p>
    <w:sectPr w:rsidR="00AB252E" w:rsidRPr="00F017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186E74" w14:textId="77777777" w:rsidR="00CB2005" w:rsidRDefault="00CB2005" w:rsidP="003816B4">
      <w:pPr>
        <w:spacing w:after="0" w:line="240" w:lineRule="auto"/>
      </w:pPr>
      <w:r>
        <w:separator/>
      </w:r>
    </w:p>
  </w:endnote>
  <w:endnote w:type="continuationSeparator" w:id="0">
    <w:p w14:paraId="05DDF5A2" w14:textId="77777777" w:rsidR="00CB2005" w:rsidRDefault="00CB2005" w:rsidP="003816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294E9E" w14:textId="77777777" w:rsidR="00CB2005" w:rsidRDefault="00CB2005" w:rsidP="003816B4">
      <w:pPr>
        <w:spacing w:after="0" w:line="240" w:lineRule="auto"/>
      </w:pPr>
      <w:r>
        <w:separator/>
      </w:r>
    </w:p>
  </w:footnote>
  <w:footnote w:type="continuationSeparator" w:id="0">
    <w:p w14:paraId="423B97EC" w14:textId="77777777" w:rsidR="00CB2005" w:rsidRDefault="00CB2005" w:rsidP="003816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C0A17"/>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D4027D"/>
    <w:multiLevelType w:val="multilevel"/>
    <w:tmpl w:val="5AEED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840312"/>
    <w:multiLevelType w:val="multilevel"/>
    <w:tmpl w:val="D6505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154098"/>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B811E3"/>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144752"/>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4631AE"/>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0C6212"/>
    <w:multiLevelType w:val="multilevel"/>
    <w:tmpl w:val="4BD81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2E673A"/>
    <w:multiLevelType w:val="multilevel"/>
    <w:tmpl w:val="B62E7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CF13B09"/>
    <w:multiLevelType w:val="multilevel"/>
    <w:tmpl w:val="3502F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D3F4D1D"/>
    <w:multiLevelType w:val="multilevel"/>
    <w:tmpl w:val="1BF00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D692C3B"/>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E39428E"/>
    <w:multiLevelType w:val="multilevel"/>
    <w:tmpl w:val="21DA1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EE52C77"/>
    <w:multiLevelType w:val="multilevel"/>
    <w:tmpl w:val="3D565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FB12701"/>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0566FD3"/>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16A405F"/>
    <w:multiLevelType w:val="multilevel"/>
    <w:tmpl w:val="80D86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2464B87"/>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249335A"/>
    <w:multiLevelType w:val="multilevel"/>
    <w:tmpl w:val="880E10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3584C27"/>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4151074"/>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4F77618"/>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534229A"/>
    <w:multiLevelType w:val="multilevel"/>
    <w:tmpl w:val="5D40E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8B21181"/>
    <w:multiLevelType w:val="multilevel"/>
    <w:tmpl w:val="891C7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91149C9"/>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97C6C32"/>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A206D27"/>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C54055D"/>
    <w:multiLevelType w:val="multilevel"/>
    <w:tmpl w:val="FA088B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1C772987"/>
    <w:multiLevelType w:val="multilevel"/>
    <w:tmpl w:val="CABAC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D4A4881"/>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E02570B"/>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E5B33E9"/>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1F2D478B"/>
    <w:multiLevelType w:val="multilevel"/>
    <w:tmpl w:val="AF8AB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24F79C7"/>
    <w:multiLevelType w:val="multilevel"/>
    <w:tmpl w:val="5622AE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233A0F5D"/>
    <w:multiLevelType w:val="multilevel"/>
    <w:tmpl w:val="2E109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4B039C9"/>
    <w:multiLevelType w:val="multilevel"/>
    <w:tmpl w:val="3FD41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67474C6"/>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83A7336"/>
    <w:multiLevelType w:val="multilevel"/>
    <w:tmpl w:val="74844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94A2B8A"/>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DDA39BE"/>
    <w:multiLevelType w:val="multilevel"/>
    <w:tmpl w:val="BEE864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2E9C6199"/>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04B6C26"/>
    <w:multiLevelType w:val="multilevel"/>
    <w:tmpl w:val="8F645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17E7202"/>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28F5709"/>
    <w:multiLevelType w:val="multilevel"/>
    <w:tmpl w:val="753C1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3421B08"/>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428214A"/>
    <w:multiLevelType w:val="multilevel"/>
    <w:tmpl w:val="92A89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4537F5E"/>
    <w:multiLevelType w:val="multilevel"/>
    <w:tmpl w:val="0DC0F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46302EF"/>
    <w:multiLevelType w:val="multilevel"/>
    <w:tmpl w:val="574C8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6035056"/>
    <w:multiLevelType w:val="multilevel"/>
    <w:tmpl w:val="715AF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38AA0702"/>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A383671"/>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A8F2EA5"/>
    <w:multiLevelType w:val="multilevel"/>
    <w:tmpl w:val="5762CC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3AE34516"/>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3E0F7595"/>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11169B1"/>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2AA3A66"/>
    <w:multiLevelType w:val="multilevel"/>
    <w:tmpl w:val="54D835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44E25519"/>
    <w:multiLevelType w:val="multilevel"/>
    <w:tmpl w:val="C07C0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70548AF"/>
    <w:multiLevelType w:val="multilevel"/>
    <w:tmpl w:val="4C54B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7F11D80"/>
    <w:multiLevelType w:val="multilevel"/>
    <w:tmpl w:val="F8C66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91F7018"/>
    <w:multiLevelType w:val="multilevel"/>
    <w:tmpl w:val="22649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9C835C5"/>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B703ED8"/>
    <w:multiLevelType w:val="multilevel"/>
    <w:tmpl w:val="5FFCA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B8C0975"/>
    <w:multiLevelType w:val="multilevel"/>
    <w:tmpl w:val="F1A85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BF42587"/>
    <w:multiLevelType w:val="multilevel"/>
    <w:tmpl w:val="F0F22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CA50F29"/>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4D644335"/>
    <w:multiLevelType w:val="multilevel"/>
    <w:tmpl w:val="21C84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4E0B32FB"/>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4E5A18D8"/>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4E624837"/>
    <w:multiLevelType w:val="hybridMultilevel"/>
    <w:tmpl w:val="EFFAD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50911913"/>
    <w:multiLevelType w:val="multilevel"/>
    <w:tmpl w:val="2BBAFD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5141711E"/>
    <w:multiLevelType w:val="multilevel"/>
    <w:tmpl w:val="CD5C0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1B551DA"/>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3AE044A"/>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5667BB8"/>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563A2DC8"/>
    <w:multiLevelType w:val="multilevel"/>
    <w:tmpl w:val="723ABCA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8155EB7"/>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58AA2E5F"/>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5A9F4469"/>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5ACF0D34"/>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5B127E71"/>
    <w:multiLevelType w:val="multilevel"/>
    <w:tmpl w:val="1680A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5D9B4568"/>
    <w:multiLevelType w:val="multilevel"/>
    <w:tmpl w:val="E572D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5E71559F"/>
    <w:multiLevelType w:val="multilevel"/>
    <w:tmpl w:val="1E2CE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5FFF1304"/>
    <w:multiLevelType w:val="multilevel"/>
    <w:tmpl w:val="61FA0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0236F1A"/>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0B7103C"/>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0D52805"/>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3656CB6"/>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3EB0CC6"/>
    <w:multiLevelType w:val="multilevel"/>
    <w:tmpl w:val="99864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58454ED"/>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70612BF"/>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7F6077A"/>
    <w:multiLevelType w:val="multilevel"/>
    <w:tmpl w:val="2C1EF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8380C59"/>
    <w:multiLevelType w:val="multilevel"/>
    <w:tmpl w:val="DD862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8D909FF"/>
    <w:multiLevelType w:val="multilevel"/>
    <w:tmpl w:val="3C4CB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8E60CD6"/>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9C75672"/>
    <w:multiLevelType w:val="multilevel"/>
    <w:tmpl w:val="4FB43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6ADF3278"/>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6CF3052D"/>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6D3721CA"/>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6DAC3EA3"/>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6DC01C47"/>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6DE0730E"/>
    <w:multiLevelType w:val="multilevel"/>
    <w:tmpl w:val="4A923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27C5BBB"/>
    <w:multiLevelType w:val="multilevel"/>
    <w:tmpl w:val="BF883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759F17A6"/>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764B7694"/>
    <w:multiLevelType w:val="multilevel"/>
    <w:tmpl w:val="A3209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7012C31"/>
    <w:multiLevelType w:val="multilevel"/>
    <w:tmpl w:val="43AC7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774448EE"/>
    <w:multiLevelType w:val="hybridMultilevel"/>
    <w:tmpl w:val="2D98A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77541985"/>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77DC7F57"/>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79F45487"/>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7A032242"/>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7A11421A"/>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7A8E6203"/>
    <w:multiLevelType w:val="multilevel"/>
    <w:tmpl w:val="B59E2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7A987648"/>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7C21626C"/>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7DA04084"/>
    <w:multiLevelType w:val="multilevel"/>
    <w:tmpl w:val="2B66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1030834">
    <w:abstractNumId w:val="27"/>
  </w:num>
  <w:num w:numId="2" w16cid:durableId="140080436">
    <w:abstractNumId w:val="66"/>
  </w:num>
  <w:num w:numId="3" w16cid:durableId="1065645396">
    <w:abstractNumId w:val="21"/>
  </w:num>
  <w:num w:numId="4" w16cid:durableId="1773041000">
    <w:abstractNumId w:val="75"/>
  </w:num>
  <w:num w:numId="5" w16cid:durableId="244386351">
    <w:abstractNumId w:val="107"/>
  </w:num>
  <w:num w:numId="6" w16cid:durableId="1490100421">
    <w:abstractNumId w:val="71"/>
  </w:num>
  <w:num w:numId="7" w16cid:durableId="589386810">
    <w:abstractNumId w:val="98"/>
  </w:num>
  <w:num w:numId="8" w16cid:durableId="408309099">
    <w:abstractNumId w:val="10"/>
  </w:num>
  <w:num w:numId="9" w16cid:durableId="619649296">
    <w:abstractNumId w:val="51"/>
  </w:num>
  <w:num w:numId="10" w16cid:durableId="2012217834">
    <w:abstractNumId w:val="39"/>
  </w:num>
  <w:num w:numId="11" w16cid:durableId="185214001">
    <w:abstractNumId w:val="18"/>
  </w:num>
  <w:num w:numId="12" w16cid:durableId="339042558">
    <w:abstractNumId w:val="33"/>
  </w:num>
  <w:num w:numId="13" w16cid:durableId="2072577462">
    <w:abstractNumId w:val="99"/>
  </w:num>
  <w:num w:numId="14" w16cid:durableId="609438343">
    <w:abstractNumId w:val="48"/>
  </w:num>
  <w:num w:numId="15" w16cid:durableId="625355350">
    <w:abstractNumId w:val="78"/>
  </w:num>
  <w:num w:numId="16" w16cid:durableId="155652635">
    <w:abstractNumId w:val="97"/>
  </w:num>
  <w:num w:numId="17" w16cid:durableId="1930650399">
    <w:abstractNumId w:val="60"/>
  </w:num>
  <w:num w:numId="18" w16cid:durableId="2017537429">
    <w:abstractNumId w:val="85"/>
  </w:num>
  <w:num w:numId="19" w16cid:durableId="424807056">
    <w:abstractNumId w:val="108"/>
  </w:num>
  <w:num w:numId="20" w16cid:durableId="171451856">
    <w:abstractNumId w:val="84"/>
  </w:num>
  <w:num w:numId="21" w16cid:durableId="1292829909">
    <w:abstractNumId w:val="89"/>
  </w:num>
  <w:num w:numId="22" w16cid:durableId="1345324427">
    <w:abstractNumId w:val="17"/>
  </w:num>
  <w:num w:numId="23" w16cid:durableId="1287658229">
    <w:abstractNumId w:val="86"/>
  </w:num>
  <w:num w:numId="24" w16cid:durableId="726996993">
    <w:abstractNumId w:val="72"/>
  </w:num>
  <w:num w:numId="25" w16cid:durableId="381637190">
    <w:abstractNumId w:val="36"/>
  </w:num>
  <w:num w:numId="26" w16cid:durableId="1276400072">
    <w:abstractNumId w:val="19"/>
  </w:num>
  <w:num w:numId="27" w16cid:durableId="1057317903">
    <w:abstractNumId w:val="29"/>
  </w:num>
  <w:num w:numId="28" w16cid:durableId="1173767261">
    <w:abstractNumId w:val="67"/>
  </w:num>
  <w:num w:numId="29" w16cid:durableId="911231448">
    <w:abstractNumId w:val="96"/>
  </w:num>
  <w:num w:numId="30" w16cid:durableId="2089182429">
    <w:abstractNumId w:val="38"/>
  </w:num>
  <w:num w:numId="31" w16cid:durableId="385686089">
    <w:abstractNumId w:val="49"/>
  </w:num>
  <w:num w:numId="32" w16cid:durableId="1888446673">
    <w:abstractNumId w:val="20"/>
  </w:num>
  <w:num w:numId="33" w16cid:durableId="68843641">
    <w:abstractNumId w:val="109"/>
  </w:num>
  <w:num w:numId="34" w16cid:durableId="1443307453">
    <w:abstractNumId w:val="5"/>
  </w:num>
  <w:num w:numId="35" w16cid:durableId="708724494">
    <w:abstractNumId w:val="76"/>
  </w:num>
  <w:num w:numId="36" w16cid:durableId="1096099959">
    <w:abstractNumId w:val="31"/>
  </w:num>
  <w:num w:numId="37" w16cid:durableId="1358892011">
    <w:abstractNumId w:val="26"/>
  </w:num>
  <w:num w:numId="38" w16cid:durableId="1253926710">
    <w:abstractNumId w:val="106"/>
  </w:num>
  <w:num w:numId="39" w16cid:durableId="1135215548">
    <w:abstractNumId w:val="64"/>
  </w:num>
  <w:num w:numId="40" w16cid:durableId="1896041794">
    <w:abstractNumId w:val="4"/>
  </w:num>
  <w:num w:numId="41" w16cid:durableId="1008099231">
    <w:abstractNumId w:val="15"/>
  </w:num>
  <w:num w:numId="42" w16cid:durableId="260571830">
    <w:abstractNumId w:val="25"/>
  </w:num>
  <w:num w:numId="43" w16cid:durableId="2110616483">
    <w:abstractNumId w:val="54"/>
  </w:num>
  <w:num w:numId="44" w16cid:durableId="204828998">
    <w:abstractNumId w:val="112"/>
  </w:num>
  <w:num w:numId="45" w16cid:durableId="1888756005">
    <w:abstractNumId w:val="95"/>
  </w:num>
  <w:num w:numId="46" w16cid:durableId="346833124">
    <w:abstractNumId w:val="52"/>
  </w:num>
  <w:num w:numId="47" w16cid:durableId="1236162602">
    <w:abstractNumId w:val="88"/>
  </w:num>
  <w:num w:numId="48" w16cid:durableId="1026753788">
    <w:abstractNumId w:val="3"/>
  </w:num>
  <w:num w:numId="49" w16cid:durableId="129906881">
    <w:abstractNumId w:val="73"/>
  </w:num>
  <w:num w:numId="50" w16cid:durableId="384987876">
    <w:abstractNumId w:val="14"/>
  </w:num>
  <w:num w:numId="51" w16cid:durableId="860628187">
    <w:abstractNumId w:val="77"/>
  </w:num>
  <w:num w:numId="52" w16cid:durableId="2014145154">
    <w:abstractNumId w:val="30"/>
  </w:num>
  <w:num w:numId="53" w16cid:durableId="756249927">
    <w:abstractNumId w:val="53"/>
  </w:num>
  <w:num w:numId="54" w16cid:durableId="55857843">
    <w:abstractNumId w:val="102"/>
  </w:num>
  <w:num w:numId="55" w16cid:durableId="278411644">
    <w:abstractNumId w:val="93"/>
  </w:num>
  <w:num w:numId="56" w16cid:durableId="640504221">
    <w:abstractNumId w:val="113"/>
  </w:num>
  <w:num w:numId="57" w16cid:durableId="1159151304">
    <w:abstractNumId w:val="50"/>
  </w:num>
  <w:num w:numId="58" w16cid:durableId="2074236006">
    <w:abstractNumId w:val="40"/>
  </w:num>
  <w:num w:numId="59" w16cid:durableId="755978277">
    <w:abstractNumId w:val="6"/>
  </w:num>
  <w:num w:numId="60" w16cid:durableId="1965233074">
    <w:abstractNumId w:val="83"/>
  </w:num>
  <w:num w:numId="61" w16cid:durableId="201328903">
    <w:abstractNumId w:val="74"/>
  </w:num>
  <w:num w:numId="62" w16cid:durableId="359208361">
    <w:abstractNumId w:val="11"/>
  </w:num>
  <w:num w:numId="63" w16cid:durableId="1482114248">
    <w:abstractNumId w:val="24"/>
  </w:num>
  <w:num w:numId="64" w16cid:durableId="1372681213">
    <w:abstractNumId w:val="0"/>
  </w:num>
  <w:num w:numId="65" w16cid:durableId="37166187">
    <w:abstractNumId w:val="42"/>
  </w:num>
  <w:num w:numId="66" w16cid:durableId="574050574">
    <w:abstractNumId w:val="110"/>
  </w:num>
  <w:num w:numId="67" w16cid:durableId="319113287">
    <w:abstractNumId w:val="69"/>
  </w:num>
  <w:num w:numId="68" w16cid:durableId="1068919362">
    <w:abstractNumId w:val="114"/>
  </w:num>
  <w:num w:numId="69" w16cid:durableId="868106958">
    <w:abstractNumId w:val="44"/>
  </w:num>
  <w:num w:numId="70" w16cid:durableId="167330745">
    <w:abstractNumId w:val="68"/>
  </w:num>
  <w:num w:numId="71" w16cid:durableId="1063984775">
    <w:abstractNumId w:val="55"/>
  </w:num>
  <w:num w:numId="72" w16cid:durableId="1319924780">
    <w:abstractNumId w:val="61"/>
  </w:num>
  <w:num w:numId="73" w16cid:durableId="2001497593">
    <w:abstractNumId w:val="2"/>
  </w:num>
  <w:num w:numId="74" w16cid:durableId="1227376044">
    <w:abstractNumId w:val="58"/>
  </w:num>
  <w:num w:numId="75" w16cid:durableId="1930696014">
    <w:abstractNumId w:val="8"/>
  </w:num>
  <w:num w:numId="76" w16cid:durableId="638461102">
    <w:abstractNumId w:val="9"/>
  </w:num>
  <w:num w:numId="77" w16cid:durableId="54008987">
    <w:abstractNumId w:val="90"/>
  </w:num>
  <w:num w:numId="78" w16cid:durableId="735397006">
    <w:abstractNumId w:val="7"/>
  </w:num>
  <w:num w:numId="79" w16cid:durableId="529218628">
    <w:abstractNumId w:val="46"/>
  </w:num>
  <w:num w:numId="80" w16cid:durableId="951323752">
    <w:abstractNumId w:val="59"/>
  </w:num>
  <w:num w:numId="81" w16cid:durableId="496729674">
    <w:abstractNumId w:val="37"/>
  </w:num>
  <w:num w:numId="82" w16cid:durableId="68622000">
    <w:abstractNumId w:val="43"/>
  </w:num>
  <w:num w:numId="83" w16cid:durableId="397091170">
    <w:abstractNumId w:val="23"/>
  </w:num>
  <w:num w:numId="84" w16cid:durableId="537663558">
    <w:abstractNumId w:val="79"/>
  </w:num>
  <w:num w:numId="85" w16cid:durableId="2039235274">
    <w:abstractNumId w:val="101"/>
  </w:num>
  <w:num w:numId="86" w16cid:durableId="1586572140">
    <w:abstractNumId w:val="1"/>
  </w:num>
  <w:num w:numId="87" w16cid:durableId="1318652303">
    <w:abstractNumId w:val="111"/>
  </w:num>
  <w:num w:numId="88" w16cid:durableId="918174880">
    <w:abstractNumId w:val="94"/>
  </w:num>
  <w:num w:numId="89" w16cid:durableId="1380084522">
    <w:abstractNumId w:val="16"/>
  </w:num>
  <w:num w:numId="90" w16cid:durableId="1103646480">
    <w:abstractNumId w:val="100"/>
  </w:num>
  <w:num w:numId="91" w16cid:durableId="55252359">
    <w:abstractNumId w:val="91"/>
  </w:num>
  <w:num w:numId="92" w16cid:durableId="634025491">
    <w:abstractNumId w:val="13"/>
  </w:num>
  <w:num w:numId="93" w16cid:durableId="178391866">
    <w:abstractNumId w:val="22"/>
  </w:num>
  <w:num w:numId="94" w16cid:durableId="1272126723">
    <w:abstractNumId w:val="87"/>
  </w:num>
  <w:num w:numId="95" w16cid:durableId="327100606">
    <w:abstractNumId w:val="45"/>
  </w:num>
  <w:num w:numId="96" w16cid:durableId="126775568">
    <w:abstractNumId w:val="56"/>
  </w:num>
  <w:num w:numId="97" w16cid:durableId="1844317372">
    <w:abstractNumId w:val="70"/>
  </w:num>
  <w:num w:numId="98" w16cid:durableId="591739295">
    <w:abstractNumId w:val="65"/>
  </w:num>
  <w:num w:numId="99" w16cid:durableId="1996519958">
    <w:abstractNumId w:val="62"/>
  </w:num>
  <w:num w:numId="100" w16cid:durableId="1296981346">
    <w:abstractNumId w:val="103"/>
  </w:num>
  <w:num w:numId="101" w16cid:durableId="1955598674">
    <w:abstractNumId w:val="57"/>
  </w:num>
  <w:num w:numId="102" w16cid:durableId="272909979">
    <w:abstractNumId w:val="34"/>
  </w:num>
  <w:num w:numId="103" w16cid:durableId="1718509845">
    <w:abstractNumId w:val="104"/>
  </w:num>
  <w:num w:numId="104" w16cid:durableId="336925937">
    <w:abstractNumId w:val="32"/>
  </w:num>
  <w:num w:numId="105" w16cid:durableId="1322387823">
    <w:abstractNumId w:val="35"/>
  </w:num>
  <w:num w:numId="106" w16cid:durableId="1130784757">
    <w:abstractNumId w:val="12"/>
  </w:num>
  <w:num w:numId="107" w16cid:durableId="1102799160">
    <w:abstractNumId w:val="92"/>
  </w:num>
  <w:num w:numId="108" w16cid:durableId="217592762">
    <w:abstractNumId w:val="81"/>
  </w:num>
  <w:num w:numId="109" w16cid:durableId="2061785732">
    <w:abstractNumId w:val="28"/>
  </w:num>
  <w:num w:numId="110" w16cid:durableId="446703503">
    <w:abstractNumId w:val="47"/>
  </w:num>
  <w:num w:numId="111" w16cid:durableId="332298193">
    <w:abstractNumId w:val="63"/>
  </w:num>
  <w:num w:numId="112" w16cid:durableId="1379012619">
    <w:abstractNumId w:val="82"/>
  </w:num>
  <w:num w:numId="113" w16cid:durableId="1888830795">
    <w:abstractNumId w:val="41"/>
  </w:num>
  <w:num w:numId="114" w16cid:durableId="1340352197">
    <w:abstractNumId w:val="80"/>
  </w:num>
  <w:num w:numId="115" w16cid:durableId="2133790012">
    <w:abstractNumId w:val="10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52E"/>
    <w:rsid w:val="00002325"/>
    <w:rsid w:val="00052394"/>
    <w:rsid w:val="0016375F"/>
    <w:rsid w:val="00176149"/>
    <w:rsid w:val="00230051"/>
    <w:rsid w:val="00297B2D"/>
    <w:rsid w:val="002A1957"/>
    <w:rsid w:val="002A37CD"/>
    <w:rsid w:val="00307109"/>
    <w:rsid w:val="00356CA1"/>
    <w:rsid w:val="0035760B"/>
    <w:rsid w:val="0036125A"/>
    <w:rsid w:val="003816B4"/>
    <w:rsid w:val="0039341D"/>
    <w:rsid w:val="00394F37"/>
    <w:rsid w:val="003F1AD2"/>
    <w:rsid w:val="0040002D"/>
    <w:rsid w:val="004D3FA9"/>
    <w:rsid w:val="005132E5"/>
    <w:rsid w:val="00537E63"/>
    <w:rsid w:val="00573BBC"/>
    <w:rsid w:val="005D084D"/>
    <w:rsid w:val="006249CB"/>
    <w:rsid w:val="0064054C"/>
    <w:rsid w:val="006C2ACA"/>
    <w:rsid w:val="006C658B"/>
    <w:rsid w:val="0070742D"/>
    <w:rsid w:val="007E4CEA"/>
    <w:rsid w:val="008117B9"/>
    <w:rsid w:val="009101D6"/>
    <w:rsid w:val="00926E32"/>
    <w:rsid w:val="009B127A"/>
    <w:rsid w:val="009B5CEB"/>
    <w:rsid w:val="00A00F77"/>
    <w:rsid w:val="00A16540"/>
    <w:rsid w:val="00A32425"/>
    <w:rsid w:val="00A870CF"/>
    <w:rsid w:val="00AA3FC0"/>
    <w:rsid w:val="00AB252E"/>
    <w:rsid w:val="00AF05BB"/>
    <w:rsid w:val="00B327BD"/>
    <w:rsid w:val="00B70439"/>
    <w:rsid w:val="00B723EE"/>
    <w:rsid w:val="00B745A3"/>
    <w:rsid w:val="00BA04D0"/>
    <w:rsid w:val="00BB1DF2"/>
    <w:rsid w:val="00BB3BE5"/>
    <w:rsid w:val="00C37125"/>
    <w:rsid w:val="00C47456"/>
    <w:rsid w:val="00C53653"/>
    <w:rsid w:val="00C543A0"/>
    <w:rsid w:val="00C64C89"/>
    <w:rsid w:val="00C9201F"/>
    <w:rsid w:val="00CB2005"/>
    <w:rsid w:val="00CE551D"/>
    <w:rsid w:val="00D63336"/>
    <w:rsid w:val="00D72D0D"/>
    <w:rsid w:val="00DD1922"/>
    <w:rsid w:val="00E20BC6"/>
    <w:rsid w:val="00E222B0"/>
    <w:rsid w:val="00F017B2"/>
    <w:rsid w:val="00F17021"/>
    <w:rsid w:val="00F90638"/>
    <w:rsid w:val="00FF4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C3B76"/>
  <w15:chartTrackingRefBased/>
  <w15:docId w15:val="{78A40B87-16F4-4C17-B3BA-BDBD75388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25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25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B25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25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25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25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25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25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25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25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B25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B25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25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25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25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25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25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252E"/>
    <w:rPr>
      <w:rFonts w:eastAsiaTheme="majorEastAsia" w:cstheme="majorBidi"/>
      <w:color w:val="272727" w:themeColor="text1" w:themeTint="D8"/>
    </w:rPr>
  </w:style>
  <w:style w:type="paragraph" w:styleId="Title">
    <w:name w:val="Title"/>
    <w:basedOn w:val="Normal"/>
    <w:next w:val="Normal"/>
    <w:link w:val="TitleChar"/>
    <w:uiPriority w:val="10"/>
    <w:qFormat/>
    <w:rsid w:val="00AB25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25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25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25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252E"/>
    <w:pPr>
      <w:spacing w:before="160"/>
      <w:jc w:val="center"/>
    </w:pPr>
    <w:rPr>
      <w:i/>
      <w:iCs/>
      <w:color w:val="404040" w:themeColor="text1" w:themeTint="BF"/>
    </w:rPr>
  </w:style>
  <w:style w:type="character" w:customStyle="1" w:styleId="QuoteChar">
    <w:name w:val="Quote Char"/>
    <w:basedOn w:val="DefaultParagraphFont"/>
    <w:link w:val="Quote"/>
    <w:uiPriority w:val="29"/>
    <w:rsid w:val="00AB252E"/>
    <w:rPr>
      <w:i/>
      <w:iCs/>
      <w:color w:val="404040" w:themeColor="text1" w:themeTint="BF"/>
    </w:rPr>
  </w:style>
  <w:style w:type="paragraph" w:styleId="ListParagraph">
    <w:name w:val="List Paragraph"/>
    <w:basedOn w:val="Normal"/>
    <w:uiPriority w:val="34"/>
    <w:qFormat/>
    <w:rsid w:val="00AB252E"/>
    <w:pPr>
      <w:ind w:left="720"/>
      <w:contextualSpacing/>
    </w:pPr>
  </w:style>
  <w:style w:type="character" w:styleId="IntenseEmphasis">
    <w:name w:val="Intense Emphasis"/>
    <w:basedOn w:val="DefaultParagraphFont"/>
    <w:uiPriority w:val="21"/>
    <w:qFormat/>
    <w:rsid w:val="00AB252E"/>
    <w:rPr>
      <w:i/>
      <w:iCs/>
      <w:color w:val="0F4761" w:themeColor="accent1" w:themeShade="BF"/>
    </w:rPr>
  </w:style>
  <w:style w:type="paragraph" w:styleId="IntenseQuote">
    <w:name w:val="Intense Quote"/>
    <w:basedOn w:val="Normal"/>
    <w:next w:val="Normal"/>
    <w:link w:val="IntenseQuoteChar"/>
    <w:uiPriority w:val="30"/>
    <w:qFormat/>
    <w:rsid w:val="00AB25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252E"/>
    <w:rPr>
      <w:i/>
      <w:iCs/>
      <w:color w:val="0F4761" w:themeColor="accent1" w:themeShade="BF"/>
    </w:rPr>
  </w:style>
  <w:style w:type="character" w:styleId="IntenseReference">
    <w:name w:val="Intense Reference"/>
    <w:basedOn w:val="DefaultParagraphFont"/>
    <w:uiPriority w:val="32"/>
    <w:qFormat/>
    <w:rsid w:val="00AB252E"/>
    <w:rPr>
      <w:b/>
      <w:bCs/>
      <w:smallCaps/>
      <w:color w:val="0F4761" w:themeColor="accent1" w:themeShade="BF"/>
      <w:spacing w:val="5"/>
    </w:rPr>
  </w:style>
  <w:style w:type="paragraph" w:styleId="Header">
    <w:name w:val="header"/>
    <w:basedOn w:val="Normal"/>
    <w:link w:val="HeaderChar"/>
    <w:uiPriority w:val="99"/>
    <w:unhideWhenUsed/>
    <w:rsid w:val="003816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6B4"/>
  </w:style>
  <w:style w:type="paragraph" w:styleId="Footer">
    <w:name w:val="footer"/>
    <w:basedOn w:val="Normal"/>
    <w:link w:val="FooterChar"/>
    <w:uiPriority w:val="99"/>
    <w:unhideWhenUsed/>
    <w:rsid w:val="003816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6B4"/>
  </w:style>
  <w:style w:type="paragraph" w:styleId="TOCHeading">
    <w:name w:val="TOC Heading"/>
    <w:basedOn w:val="Heading1"/>
    <w:next w:val="Normal"/>
    <w:uiPriority w:val="39"/>
    <w:unhideWhenUsed/>
    <w:qFormat/>
    <w:rsid w:val="00C9201F"/>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A3FC0"/>
    <w:pPr>
      <w:tabs>
        <w:tab w:val="left" w:pos="480"/>
        <w:tab w:val="right" w:leader="dot" w:pos="9016"/>
      </w:tabs>
      <w:spacing w:after="100"/>
    </w:pPr>
    <w:rPr>
      <w:b/>
      <w:bCs/>
      <w:noProof/>
    </w:rPr>
  </w:style>
  <w:style w:type="paragraph" w:styleId="TOC2">
    <w:name w:val="toc 2"/>
    <w:basedOn w:val="Normal"/>
    <w:next w:val="Normal"/>
    <w:autoRedefine/>
    <w:uiPriority w:val="39"/>
    <w:unhideWhenUsed/>
    <w:rsid w:val="00AA3FC0"/>
    <w:pPr>
      <w:spacing w:after="100"/>
      <w:ind w:left="220"/>
    </w:pPr>
  </w:style>
  <w:style w:type="character" w:styleId="Hyperlink">
    <w:name w:val="Hyperlink"/>
    <w:basedOn w:val="DefaultParagraphFont"/>
    <w:uiPriority w:val="99"/>
    <w:unhideWhenUsed/>
    <w:rsid w:val="00AA3FC0"/>
    <w:rPr>
      <w:color w:val="467886" w:themeColor="hyperlink"/>
      <w:u w:val="single"/>
    </w:rPr>
  </w:style>
  <w:style w:type="character" w:styleId="UnresolvedMention">
    <w:name w:val="Unresolved Mention"/>
    <w:basedOn w:val="DefaultParagraphFont"/>
    <w:uiPriority w:val="99"/>
    <w:semiHidden/>
    <w:unhideWhenUsed/>
    <w:rsid w:val="003612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9EC2CA-93A1-40CA-AFC8-10A5326D1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1444</TotalTime>
  <Pages>21</Pages>
  <Words>20877</Words>
  <Characters>20877</Characters>
  <Application>Microsoft Office Word</Application>
  <DocSecurity>0</DocSecurity>
  <Lines>20877</Lines>
  <Paragraphs>20876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Powell</dc:creator>
  <cp:keywords/>
  <dc:description/>
  <cp:lastModifiedBy>Nicola Powell</cp:lastModifiedBy>
  <cp:revision>9</cp:revision>
  <dcterms:created xsi:type="dcterms:W3CDTF">2026-05-23T06:52:00Z</dcterms:created>
  <dcterms:modified xsi:type="dcterms:W3CDTF">2026-05-24T06:51:00Z</dcterms:modified>
</cp:coreProperties>
</file>