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2D5AA" w14:textId="77777777" w:rsidR="0081228B" w:rsidRPr="00F725DE" w:rsidRDefault="0081228B" w:rsidP="00F725DE">
      <w:pPr>
        <w:spacing w:line="480" w:lineRule="auto"/>
        <w:ind w:firstLine="720"/>
        <w:jc w:val="center"/>
        <w:rPr>
          <w:rFonts w:ascii="Times New Roman" w:hAnsi="Times New Roman" w:cs="Times New Roman"/>
          <w:sz w:val="24"/>
          <w:szCs w:val="24"/>
        </w:rPr>
      </w:pPr>
    </w:p>
    <w:p w14:paraId="504BC35B" w14:textId="77777777" w:rsidR="0081228B" w:rsidRPr="00F725DE" w:rsidRDefault="0081228B" w:rsidP="00F725DE">
      <w:pPr>
        <w:spacing w:line="480" w:lineRule="auto"/>
        <w:ind w:firstLine="720"/>
        <w:jc w:val="center"/>
        <w:rPr>
          <w:rFonts w:ascii="Times New Roman" w:hAnsi="Times New Roman" w:cs="Times New Roman"/>
          <w:sz w:val="24"/>
          <w:szCs w:val="24"/>
        </w:rPr>
      </w:pPr>
    </w:p>
    <w:p w14:paraId="059269C8" w14:textId="77777777" w:rsidR="00E6261B" w:rsidRPr="00F725DE" w:rsidRDefault="00E6261B" w:rsidP="007814A5">
      <w:pPr>
        <w:spacing w:line="480" w:lineRule="auto"/>
        <w:rPr>
          <w:rFonts w:ascii="Times New Roman" w:hAnsi="Times New Roman" w:cs="Times New Roman"/>
          <w:sz w:val="24"/>
          <w:szCs w:val="24"/>
        </w:rPr>
      </w:pPr>
    </w:p>
    <w:p w14:paraId="5CF0CA76" w14:textId="77777777" w:rsidR="00E6261B" w:rsidRPr="00F725DE" w:rsidRDefault="00E6261B" w:rsidP="00F725DE">
      <w:pPr>
        <w:spacing w:line="480" w:lineRule="auto"/>
        <w:ind w:firstLine="720"/>
        <w:jc w:val="center"/>
        <w:rPr>
          <w:rFonts w:ascii="Times New Roman" w:hAnsi="Times New Roman" w:cs="Times New Roman"/>
          <w:sz w:val="24"/>
          <w:szCs w:val="24"/>
        </w:rPr>
      </w:pPr>
    </w:p>
    <w:p w14:paraId="1C940289" w14:textId="77777777" w:rsidR="0081228B" w:rsidRPr="00C8545C" w:rsidRDefault="0081228B" w:rsidP="00F725DE">
      <w:pPr>
        <w:spacing w:line="480" w:lineRule="auto"/>
        <w:ind w:firstLine="720"/>
        <w:jc w:val="center"/>
        <w:rPr>
          <w:rFonts w:ascii="Arial" w:hAnsi="Arial" w:cs="Arial"/>
        </w:rPr>
      </w:pPr>
      <w:r w:rsidRPr="00C8545C">
        <w:rPr>
          <w:rFonts w:ascii="Arial" w:hAnsi="Arial" w:cs="Arial"/>
        </w:rPr>
        <w:t>COMMUNITY PROGRAM ANALYSIS</w:t>
      </w:r>
    </w:p>
    <w:p w14:paraId="75320A4C" w14:textId="0A00C300" w:rsidR="0081228B" w:rsidRPr="00C8545C" w:rsidRDefault="0081228B" w:rsidP="00F725DE">
      <w:pPr>
        <w:spacing w:line="480" w:lineRule="auto"/>
        <w:ind w:firstLine="720"/>
        <w:jc w:val="center"/>
        <w:rPr>
          <w:rFonts w:ascii="Arial" w:hAnsi="Arial" w:cs="Arial"/>
        </w:rPr>
      </w:pPr>
      <w:r w:rsidRPr="00C8545C">
        <w:rPr>
          <w:rFonts w:ascii="Arial" w:hAnsi="Arial" w:cs="Arial"/>
        </w:rPr>
        <w:t>By</w:t>
      </w:r>
      <w:r w:rsidR="00B2271B">
        <w:rPr>
          <w:rFonts w:ascii="Arial" w:hAnsi="Arial" w:cs="Arial"/>
        </w:rPr>
        <w:t xml:space="preserve"> Luiza Luciana Marin </w:t>
      </w:r>
      <w:r w:rsidR="00033649">
        <w:rPr>
          <w:rFonts w:ascii="Arial" w:hAnsi="Arial" w:cs="Arial"/>
        </w:rPr>
        <w:t>2029964</w:t>
      </w:r>
    </w:p>
    <w:p w14:paraId="1BC1FF38" w14:textId="77777777" w:rsidR="0081228B" w:rsidRPr="00C8545C" w:rsidRDefault="0081228B" w:rsidP="00F725DE">
      <w:pPr>
        <w:spacing w:line="480" w:lineRule="auto"/>
        <w:ind w:firstLine="720"/>
        <w:jc w:val="center"/>
        <w:rPr>
          <w:rFonts w:ascii="Arial" w:hAnsi="Arial" w:cs="Arial"/>
        </w:rPr>
      </w:pPr>
    </w:p>
    <w:p w14:paraId="7C68D9B0" w14:textId="77777777" w:rsidR="0081228B" w:rsidRPr="00C8545C" w:rsidRDefault="0081228B" w:rsidP="00F725DE">
      <w:pPr>
        <w:spacing w:line="480" w:lineRule="auto"/>
        <w:ind w:firstLine="720"/>
        <w:jc w:val="center"/>
        <w:rPr>
          <w:rFonts w:ascii="Arial" w:hAnsi="Arial" w:cs="Arial"/>
        </w:rPr>
      </w:pPr>
    </w:p>
    <w:p w14:paraId="5D7426AD" w14:textId="77777777" w:rsidR="0081228B" w:rsidRPr="00C8545C" w:rsidRDefault="0081228B" w:rsidP="00F725DE">
      <w:pPr>
        <w:spacing w:line="480" w:lineRule="auto"/>
        <w:ind w:firstLine="720"/>
        <w:jc w:val="center"/>
        <w:rPr>
          <w:rFonts w:ascii="Arial" w:hAnsi="Arial" w:cs="Arial"/>
        </w:rPr>
      </w:pPr>
    </w:p>
    <w:p w14:paraId="4BFCB0DC" w14:textId="77777777" w:rsidR="0081228B" w:rsidRPr="00C8545C" w:rsidRDefault="0081228B" w:rsidP="00F725DE">
      <w:pPr>
        <w:spacing w:line="480" w:lineRule="auto"/>
        <w:ind w:firstLine="720"/>
        <w:jc w:val="center"/>
        <w:rPr>
          <w:rFonts w:ascii="Arial" w:hAnsi="Arial" w:cs="Arial"/>
        </w:rPr>
      </w:pPr>
    </w:p>
    <w:p w14:paraId="4FA6C1F3" w14:textId="0F56800C" w:rsidR="0081228B" w:rsidRDefault="00033649" w:rsidP="00033649">
      <w:pPr>
        <w:spacing w:line="480" w:lineRule="auto"/>
        <w:ind w:firstLine="720"/>
        <w:jc w:val="center"/>
        <w:rPr>
          <w:rFonts w:ascii="Arial" w:hAnsi="Arial" w:cs="Arial"/>
        </w:rPr>
      </w:pPr>
      <w:r>
        <w:rPr>
          <w:rFonts w:ascii="Arial" w:hAnsi="Arial" w:cs="Arial"/>
        </w:rPr>
        <w:t xml:space="preserve">Community engagement </w:t>
      </w:r>
    </w:p>
    <w:p w14:paraId="4B6B6F47" w14:textId="1A900C9A" w:rsidR="0081228B" w:rsidRPr="00C8545C" w:rsidRDefault="00033649" w:rsidP="00033649">
      <w:pPr>
        <w:spacing w:line="480" w:lineRule="auto"/>
        <w:ind w:firstLine="720"/>
        <w:jc w:val="center"/>
        <w:rPr>
          <w:rFonts w:ascii="Arial" w:hAnsi="Arial" w:cs="Arial"/>
        </w:rPr>
      </w:pPr>
      <w:r>
        <w:rPr>
          <w:rFonts w:ascii="Arial" w:hAnsi="Arial" w:cs="Arial"/>
        </w:rPr>
        <w:t>Dr Molly Jack</w:t>
      </w:r>
    </w:p>
    <w:p w14:paraId="7398D520" w14:textId="6C92C132" w:rsidR="0081228B" w:rsidRPr="00C8545C" w:rsidRDefault="00033649" w:rsidP="00F725DE">
      <w:pPr>
        <w:spacing w:line="480" w:lineRule="auto"/>
        <w:ind w:firstLine="720"/>
        <w:jc w:val="center"/>
        <w:rPr>
          <w:rFonts w:ascii="Arial" w:hAnsi="Arial" w:cs="Arial"/>
        </w:rPr>
      </w:pPr>
      <w:r>
        <w:rPr>
          <w:rFonts w:ascii="Arial" w:hAnsi="Arial" w:cs="Arial"/>
        </w:rPr>
        <w:t>London</w:t>
      </w:r>
    </w:p>
    <w:p w14:paraId="493520C3" w14:textId="647523E6" w:rsidR="0081228B" w:rsidRPr="00C8545C" w:rsidRDefault="00033649" w:rsidP="00F725DE">
      <w:pPr>
        <w:spacing w:line="480" w:lineRule="auto"/>
        <w:ind w:firstLine="720"/>
        <w:jc w:val="center"/>
        <w:rPr>
          <w:rFonts w:ascii="Arial" w:hAnsi="Arial" w:cs="Arial"/>
        </w:rPr>
      </w:pPr>
      <w:r>
        <w:rPr>
          <w:rFonts w:ascii="Arial" w:hAnsi="Arial" w:cs="Arial"/>
        </w:rPr>
        <w:t>03.09.2021</w:t>
      </w:r>
    </w:p>
    <w:p w14:paraId="1636C7A9" w14:textId="77777777" w:rsidR="00F725DE" w:rsidRPr="00C8545C" w:rsidRDefault="00B60D99" w:rsidP="007814A5">
      <w:pPr>
        <w:spacing w:after="0" w:line="480" w:lineRule="auto"/>
        <w:ind w:firstLine="720"/>
        <w:rPr>
          <w:rFonts w:ascii="Arial" w:hAnsi="Arial" w:cs="Arial"/>
        </w:rPr>
      </w:pPr>
      <w:r w:rsidRPr="00C8545C">
        <w:rPr>
          <w:rFonts w:ascii="Arial" w:hAnsi="Arial" w:cs="Arial"/>
        </w:rPr>
        <w:br w:type="page"/>
      </w:r>
    </w:p>
    <w:p w14:paraId="4E966AAC" w14:textId="77777777" w:rsidR="00B60D99" w:rsidRPr="00C8545C" w:rsidRDefault="0081228B" w:rsidP="00F725DE">
      <w:pPr>
        <w:spacing w:line="480" w:lineRule="auto"/>
        <w:ind w:firstLine="720"/>
        <w:jc w:val="center"/>
        <w:rPr>
          <w:rFonts w:ascii="Arial" w:hAnsi="Arial" w:cs="Arial"/>
        </w:rPr>
      </w:pPr>
      <w:r w:rsidRPr="00C8545C">
        <w:rPr>
          <w:rFonts w:ascii="Arial" w:hAnsi="Arial" w:cs="Arial"/>
        </w:rPr>
        <w:lastRenderedPageBreak/>
        <w:t>Community Program Analysis</w:t>
      </w:r>
    </w:p>
    <w:p w14:paraId="7B871EE0" w14:textId="77777777" w:rsidR="003923CA" w:rsidRPr="00C8545C" w:rsidRDefault="003923CA" w:rsidP="007B50D1">
      <w:pPr>
        <w:spacing w:line="480" w:lineRule="auto"/>
        <w:jc w:val="both"/>
        <w:rPr>
          <w:rFonts w:ascii="Arial" w:hAnsi="Arial" w:cs="Arial"/>
          <w:bCs/>
          <w:iCs/>
        </w:rPr>
      </w:pPr>
      <w:r w:rsidRPr="00C8545C">
        <w:rPr>
          <w:rFonts w:ascii="Arial" w:hAnsi="Arial" w:cs="Arial"/>
          <w:bCs/>
          <w:iCs/>
        </w:rPr>
        <w:t>Introduction</w:t>
      </w:r>
    </w:p>
    <w:p w14:paraId="09B861C7" w14:textId="78C81F04" w:rsidR="00886ABE" w:rsidRPr="00C8545C" w:rsidRDefault="00C332DB" w:rsidP="007814A5">
      <w:pPr>
        <w:spacing w:line="480" w:lineRule="auto"/>
        <w:ind w:firstLine="720"/>
        <w:jc w:val="both"/>
        <w:rPr>
          <w:rStyle w:val="selectable"/>
          <w:rFonts w:ascii="Arial" w:hAnsi="Arial" w:cs="Arial"/>
          <w:color w:val="000000"/>
        </w:rPr>
      </w:pPr>
      <w:r w:rsidRPr="00C8545C">
        <w:rPr>
          <w:rFonts w:ascii="Arial" w:hAnsi="Arial" w:cs="Arial"/>
        </w:rPr>
        <w:t xml:space="preserve">Companies </w:t>
      </w:r>
      <w:r w:rsidR="00886ABE" w:rsidRPr="00C8545C">
        <w:rPr>
          <w:rFonts w:ascii="Arial" w:hAnsi="Arial" w:cs="Arial"/>
        </w:rPr>
        <w:t xml:space="preserve">must participate in corporate social responsibilities to ensure that the firm contributes to improving the challenges faced by a community and propel society to a brighter future. Some of the challenges include; crime, food shortages, insufficient housing, education, and society’s social wellbeing. Companies use various methods to contribute to the greater good of the community. The United Kingdom is no exception to these challenges. For instance, despite the relatively low cases of crime rates in the UK, levels of crimes are still significantly high. For instance, cases of violence, as one of the main crimes in UK, had dropped by 8% in the UK (2019/20 Crime Statistics Revealed - </w:t>
      </w:r>
      <w:r w:rsidR="007B50D1" w:rsidRPr="00C8545C">
        <w:rPr>
          <w:rFonts w:ascii="Arial" w:hAnsi="Arial" w:cs="Arial"/>
        </w:rPr>
        <w:t>Far sight</w:t>
      </w:r>
      <w:r w:rsidR="00886ABE" w:rsidRPr="00C8545C">
        <w:rPr>
          <w:rFonts w:ascii="Arial" w:hAnsi="Arial" w:cs="Arial"/>
        </w:rPr>
        <w:t xml:space="preserve">, 2020). However, homicide (the second major crime) increased by 10%. This is just a tip of the ice berg. UK is generally a safe country. However, the community is still exposed significantly to crime and security. Firms such as Burg Watcher in UK have put in place initiatives to help with crime, which is a major community challenge in the UK. For instance, Bug Watcher’s Secure Communities Scheme offers cash rewards and security products to various community projects </w:t>
      </w:r>
      <w:r w:rsidR="00886ABE" w:rsidRPr="00C8545C">
        <w:rPr>
          <w:rStyle w:val="selectable"/>
          <w:rFonts w:ascii="Arial" w:hAnsi="Arial" w:cs="Arial"/>
          <w:color w:val="000000"/>
        </w:rPr>
        <w:t xml:space="preserve">(Secure Communities Scheme, n.d.). Such initiatives make firms to be great investors and stakeholders in a community project. Companies based in UK can implement corporate </w:t>
      </w:r>
      <w:r w:rsidRPr="00C8545C">
        <w:rPr>
          <w:rStyle w:val="selectable"/>
          <w:rFonts w:ascii="Arial" w:hAnsi="Arial" w:cs="Arial"/>
          <w:color w:val="000000"/>
        </w:rPr>
        <w:t>social responsibilities</w:t>
      </w:r>
      <w:r w:rsidR="00886ABE" w:rsidRPr="00C8545C">
        <w:rPr>
          <w:rStyle w:val="selectable"/>
          <w:rFonts w:ascii="Arial" w:hAnsi="Arial" w:cs="Arial"/>
          <w:color w:val="000000"/>
        </w:rPr>
        <w:t xml:space="preserve"> to help curb with crime and security issues by supporting existing community projects as well as initiating them and involving the UK society and ensure that they are successful.</w:t>
      </w:r>
    </w:p>
    <w:p w14:paraId="018BC013" w14:textId="77777777" w:rsidR="003923CA" w:rsidRPr="00C8545C" w:rsidRDefault="003923CA" w:rsidP="00A44A2B">
      <w:pPr>
        <w:spacing w:line="480" w:lineRule="auto"/>
        <w:jc w:val="center"/>
        <w:rPr>
          <w:rStyle w:val="selectable"/>
          <w:rFonts w:ascii="Arial" w:hAnsi="Arial" w:cs="Arial"/>
          <w:b/>
          <w:iCs/>
        </w:rPr>
      </w:pPr>
      <w:r w:rsidRPr="00C8545C">
        <w:rPr>
          <w:rStyle w:val="selectable"/>
          <w:rFonts w:ascii="Arial" w:hAnsi="Arial" w:cs="Arial"/>
          <w:b/>
          <w:iCs/>
          <w:color w:val="000000"/>
        </w:rPr>
        <w:t>AMCOR and Burg Watcher</w:t>
      </w:r>
    </w:p>
    <w:p w14:paraId="695455E4" w14:textId="6610C7F5" w:rsidR="00886ABE" w:rsidRPr="00C8545C" w:rsidRDefault="00886ABE" w:rsidP="00F725DE">
      <w:pPr>
        <w:spacing w:line="480" w:lineRule="auto"/>
        <w:ind w:firstLine="720"/>
        <w:jc w:val="both"/>
        <w:rPr>
          <w:rStyle w:val="selectable"/>
          <w:rFonts w:ascii="Arial" w:hAnsi="Arial" w:cs="Arial"/>
          <w:color w:val="000000"/>
        </w:rPr>
      </w:pPr>
      <w:r w:rsidRPr="00C8545C">
        <w:rPr>
          <w:rStyle w:val="selectable"/>
          <w:rFonts w:ascii="Arial" w:hAnsi="Arial" w:cs="Arial"/>
          <w:color w:val="000000"/>
        </w:rPr>
        <w:t xml:space="preserve">In the case of companies, </w:t>
      </w:r>
      <w:r w:rsidR="001E0F9B" w:rsidRPr="00C8545C">
        <w:rPr>
          <w:rStyle w:val="selectable"/>
          <w:rFonts w:ascii="Arial" w:hAnsi="Arial" w:cs="Arial"/>
          <w:color w:val="000000"/>
        </w:rPr>
        <w:t xml:space="preserve">Amcor is one of the firms that </w:t>
      </w:r>
      <w:r w:rsidR="00437BBF" w:rsidRPr="00C8545C">
        <w:rPr>
          <w:rStyle w:val="selectable"/>
          <w:rFonts w:ascii="Arial" w:hAnsi="Arial" w:cs="Arial"/>
          <w:color w:val="000000"/>
        </w:rPr>
        <w:t>have</w:t>
      </w:r>
      <w:r w:rsidR="001E0F9B" w:rsidRPr="00C8545C">
        <w:rPr>
          <w:rStyle w:val="selectable"/>
          <w:rFonts w:ascii="Arial" w:hAnsi="Arial" w:cs="Arial"/>
          <w:color w:val="000000"/>
        </w:rPr>
        <w:t xml:space="preserve"> performed quite admirably in supporting the UK community. As explained in part one, Amcor has provided monetary donations such as STEM scholarships and donations to charitable organizations, community support grants, and volunteer community works since 1959. </w:t>
      </w:r>
      <w:r w:rsidR="001E0F9B" w:rsidRPr="00C8545C">
        <w:rPr>
          <w:rStyle w:val="selectable"/>
          <w:rFonts w:ascii="Arial" w:hAnsi="Arial" w:cs="Arial"/>
          <w:color w:val="000000"/>
          <w:lang w:val="en-GB"/>
        </w:rPr>
        <w:t xml:space="preserve">We shall combine Amcor’s efforts </w:t>
      </w:r>
      <w:r w:rsidR="001E0F9B" w:rsidRPr="00C8545C">
        <w:rPr>
          <w:rStyle w:val="selectable"/>
          <w:rFonts w:ascii="Arial" w:hAnsi="Arial" w:cs="Arial"/>
          <w:color w:val="000000"/>
          <w:lang w:val="en-GB"/>
        </w:rPr>
        <w:lastRenderedPageBreak/>
        <w:t xml:space="preserve">with </w:t>
      </w:r>
      <w:r w:rsidRPr="00C8545C">
        <w:rPr>
          <w:rStyle w:val="selectable"/>
          <w:rFonts w:ascii="Arial" w:hAnsi="Arial" w:cs="Arial"/>
          <w:color w:val="000000"/>
        </w:rPr>
        <w:t>Burg Watcher</w:t>
      </w:r>
      <w:r w:rsidR="001E0F9B" w:rsidRPr="00C8545C">
        <w:rPr>
          <w:rStyle w:val="selectable"/>
          <w:rFonts w:ascii="Arial" w:hAnsi="Arial" w:cs="Arial"/>
          <w:color w:val="000000"/>
        </w:rPr>
        <w:t xml:space="preserve">, which </w:t>
      </w:r>
      <w:r w:rsidRPr="00C8545C">
        <w:rPr>
          <w:rStyle w:val="selectable"/>
          <w:rFonts w:ascii="Arial" w:hAnsi="Arial" w:cs="Arial"/>
          <w:color w:val="000000"/>
        </w:rPr>
        <w:t xml:space="preserve">has </w:t>
      </w:r>
      <w:r w:rsidR="001E0F9B" w:rsidRPr="00C8545C">
        <w:rPr>
          <w:rStyle w:val="selectable"/>
          <w:rFonts w:ascii="Arial" w:hAnsi="Arial" w:cs="Arial"/>
          <w:color w:val="000000"/>
        </w:rPr>
        <w:t xml:space="preserve">also </w:t>
      </w:r>
      <w:r w:rsidRPr="00C8545C">
        <w:rPr>
          <w:rStyle w:val="selectable"/>
          <w:rFonts w:ascii="Arial" w:hAnsi="Arial" w:cs="Arial"/>
          <w:color w:val="000000"/>
        </w:rPr>
        <w:t xml:space="preserve">done an excellent job at </w:t>
      </w:r>
      <w:r w:rsidR="00C332DB" w:rsidRPr="00C8545C">
        <w:rPr>
          <w:rStyle w:val="selectable"/>
          <w:rFonts w:ascii="Arial" w:hAnsi="Arial" w:cs="Arial"/>
          <w:color w:val="000000"/>
        </w:rPr>
        <w:t>taking</w:t>
      </w:r>
      <w:r w:rsidRPr="00C8545C">
        <w:rPr>
          <w:rStyle w:val="selectable"/>
          <w:rFonts w:ascii="Arial" w:hAnsi="Arial" w:cs="Arial"/>
          <w:color w:val="000000"/>
        </w:rPr>
        <w:t xml:space="preserve"> corporate social responsibility to support community programs. The firm uses its Burg Watcher Secure Communities Scheme to offer monetary rewards and security products to community projects (Secure Communities Scheme, n.d.). Despite the fact that they have indicated that by doing this primarily helps secure their success, it also enables community projects that are aimed to curb crime and insecurity to make significant impacts in society. This kind of relationship between the sponsor and the project is a win-win situation. Burg Watcher took an extra initiative and changes its terms and policies to focus on providing security kits for free when the pandemic began (Secure Communities Scheme, n.d.). This shift enabled poorer communities that faced security challenges to afford the relevant appliances and solve the issue. This shift also enables community projects to run at cheap costs, especially after the impact that the pandemic has had in the increase in crime cases in fields such as homicide </w:t>
      </w:r>
      <w:r w:rsidR="00057C68" w:rsidRPr="00C8545C">
        <w:rPr>
          <w:rFonts w:ascii="Arial" w:hAnsi="Arial" w:cs="Arial"/>
        </w:rPr>
        <w:t xml:space="preserve">(2019/20 Crime Statistics Revealed - </w:t>
      </w:r>
      <w:r w:rsidR="007B50D1" w:rsidRPr="00C8545C">
        <w:rPr>
          <w:rFonts w:ascii="Arial" w:hAnsi="Arial" w:cs="Arial"/>
        </w:rPr>
        <w:t>Far sight</w:t>
      </w:r>
      <w:r w:rsidR="00057C68" w:rsidRPr="00C8545C">
        <w:rPr>
          <w:rFonts w:ascii="Arial" w:hAnsi="Arial" w:cs="Arial"/>
        </w:rPr>
        <w:t xml:space="preserve">, 2020). Since several firms shut down, people lost the jobs they initially had, which resulted to a significant number of them relying on crime as a means of provision. Burg Watcher provides applicants (community project managers) with six options that are each worth around a hundred and fifty pounds to choose from </w:t>
      </w:r>
      <w:r w:rsidR="00057C68" w:rsidRPr="00C8545C">
        <w:rPr>
          <w:rStyle w:val="selectable"/>
          <w:rFonts w:ascii="Arial" w:hAnsi="Arial" w:cs="Arial"/>
          <w:color w:val="000000"/>
        </w:rPr>
        <w:t>(Secure Communities Scheme, n.d.)</w:t>
      </w:r>
      <w:r w:rsidR="00057C68" w:rsidRPr="00C8545C">
        <w:rPr>
          <w:rFonts w:ascii="Arial" w:hAnsi="Arial" w:cs="Arial"/>
        </w:rPr>
        <w:t xml:space="preserve">. some of the offers in the Secure Communities Scheme include; premises (village halls, community </w:t>
      </w:r>
      <w:r w:rsidR="00C332DB" w:rsidRPr="00C8545C">
        <w:rPr>
          <w:rFonts w:ascii="Arial" w:hAnsi="Arial" w:cs="Arial"/>
        </w:rPr>
        <w:t>centers</w:t>
      </w:r>
      <w:r w:rsidR="00057C68" w:rsidRPr="00C8545C">
        <w:rPr>
          <w:rFonts w:ascii="Arial" w:hAnsi="Arial" w:cs="Arial"/>
        </w:rPr>
        <w:t xml:space="preserve">), perimeter (outdoor areas, allotments), outhouses (garages, pavilions, sheds), cash handling (handling cash of </w:t>
      </w:r>
      <w:r w:rsidR="00C332DB" w:rsidRPr="00C8545C">
        <w:rPr>
          <w:rFonts w:ascii="Arial" w:hAnsi="Arial" w:cs="Arial"/>
        </w:rPr>
        <w:t>up to</w:t>
      </w:r>
      <w:r w:rsidR="00057C68" w:rsidRPr="00C8545C">
        <w:rPr>
          <w:rFonts w:ascii="Arial" w:hAnsi="Arial" w:cs="Arial"/>
        </w:rPr>
        <w:t xml:space="preserve"> one thousand pounds), community access (permitting multiple approved code </w:t>
      </w:r>
      <w:r w:rsidR="007B50D1" w:rsidRPr="00C8545C">
        <w:rPr>
          <w:rFonts w:ascii="Arial" w:hAnsi="Arial" w:cs="Arial"/>
        </w:rPr>
        <w:t>holders’</w:t>
      </w:r>
      <w:r w:rsidR="00057C68" w:rsidRPr="00C8545C">
        <w:rPr>
          <w:rFonts w:ascii="Arial" w:hAnsi="Arial" w:cs="Arial"/>
        </w:rPr>
        <w:t xml:space="preserve"> access to specific regions), specialist security kits, and CCTV cameras </w:t>
      </w:r>
      <w:r w:rsidR="00057C68" w:rsidRPr="00C8545C">
        <w:rPr>
          <w:rStyle w:val="selectable"/>
          <w:rFonts w:ascii="Arial" w:hAnsi="Arial" w:cs="Arial"/>
          <w:color w:val="000000"/>
        </w:rPr>
        <w:t xml:space="preserve">(Secure Communities Scheme, n.d.). Despite CCTV being an option, their price exceeds the 150-pound limit. </w:t>
      </w:r>
      <w:r w:rsidR="00C332DB" w:rsidRPr="00C8545C">
        <w:rPr>
          <w:rStyle w:val="selectable"/>
          <w:rFonts w:ascii="Arial" w:hAnsi="Arial" w:cs="Arial"/>
          <w:color w:val="000000"/>
        </w:rPr>
        <w:t>Therefore</w:t>
      </w:r>
      <w:r w:rsidR="00057C68" w:rsidRPr="00C8545C">
        <w:rPr>
          <w:rStyle w:val="selectable"/>
          <w:rFonts w:ascii="Arial" w:hAnsi="Arial" w:cs="Arial"/>
          <w:color w:val="000000"/>
        </w:rPr>
        <w:t xml:space="preserve">, the firm grants discounts on the packages </w:t>
      </w:r>
      <w:r w:rsidR="00C332DB" w:rsidRPr="00C8545C">
        <w:rPr>
          <w:rStyle w:val="selectable"/>
          <w:rFonts w:ascii="Arial" w:hAnsi="Arial" w:cs="Arial"/>
          <w:color w:val="000000"/>
        </w:rPr>
        <w:t>that includes</w:t>
      </w:r>
      <w:r w:rsidR="00057C68" w:rsidRPr="00C8545C">
        <w:rPr>
          <w:rStyle w:val="selectable"/>
          <w:rFonts w:ascii="Arial" w:hAnsi="Arial" w:cs="Arial"/>
          <w:color w:val="000000"/>
        </w:rPr>
        <w:t xml:space="preserve"> them.</w:t>
      </w:r>
    </w:p>
    <w:p w14:paraId="6370067C" w14:textId="77777777" w:rsidR="004735C0" w:rsidRPr="00C8545C" w:rsidRDefault="00057C68" w:rsidP="00F725DE">
      <w:pPr>
        <w:spacing w:line="480" w:lineRule="auto"/>
        <w:ind w:firstLine="720"/>
        <w:jc w:val="both"/>
        <w:rPr>
          <w:rStyle w:val="selectable"/>
          <w:rFonts w:ascii="Arial" w:hAnsi="Arial" w:cs="Arial"/>
          <w:color w:val="000000"/>
        </w:rPr>
      </w:pPr>
      <w:r w:rsidRPr="00C8545C">
        <w:rPr>
          <w:rStyle w:val="selectable"/>
          <w:rFonts w:ascii="Arial" w:hAnsi="Arial" w:cs="Arial"/>
          <w:color w:val="000000"/>
        </w:rPr>
        <w:t xml:space="preserve">Burg Watcher accepts applicants whose community </w:t>
      </w:r>
      <w:r w:rsidR="0030631B" w:rsidRPr="00C8545C">
        <w:rPr>
          <w:rStyle w:val="selectable"/>
          <w:rFonts w:ascii="Arial" w:hAnsi="Arial" w:cs="Arial"/>
          <w:color w:val="000000"/>
        </w:rPr>
        <w:t xml:space="preserve">project benefits UK and Ireland. </w:t>
      </w:r>
      <w:r w:rsidR="0030631B" w:rsidRPr="00C8545C">
        <w:rPr>
          <w:rFonts w:ascii="Arial" w:hAnsi="Arial" w:cs="Arial"/>
          <w:color w:val="000000"/>
        </w:rPr>
        <w:t xml:space="preserve">Applications must meet one simple </w:t>
      </w:r>
      <w:r w:rsidR="00C332DB" w:rsidRPr="00C8545C">
        <w:rPr>
          <w:rFonts w:ascii="Arial" w:hAnsi="Arial" w:cs="Arial"/>
          <w:color w:val="000000"/>
        </w:rPr>
        <w:t>criterion</w:t>
      </w:r>
      <w:r w:rsidR="0030631B" w:rsidRPr="00C8545C">
        <w:rPr>
          <w:rFonts w:ascii="Arial" w:hAnsi="Arial" w:cs="Arial"/>
          <w:color w:val="000000"/>
        </w:rPr>
        <w:t xml:space="preserve">: that they are a community firm with limited access to funds to increase security of a region in the current situation.  This means that any charity, </w:t>
      </w:r>
      <w:r w:rsidR="0030631B" w:rsidRPr="00C8545C">
        <w:rPr>
          <w:rFonts w:ascii="Arial" w:hAnsi="Arial" w:cs="Arial"/>
          <w:color w:val="000000"/>
        </w:rPr>
        <w:lastRenderedPageBreak/>
        <w:t xml:space="preserve">social enterprise, not for profit and community venture can apply so long as the security kits will be used locally. The firm has made significant contribution towards community projects. Burg Watcher has awarded nearly 16,000 pounds to projects and supported up to 50 local causes. Over 120 projects have applied for support from Burg Watcher, and up to nearly 1,000 security equipment pieces provided </w:t>
      </w:r>
      <w:r w:rsidR="0030631B" w:rsidRPr="00C8545C">
        <w:rPr>
          <w:rStyle w:val="selectable"/>
          <w:rFonts w:ascii="Arial" w:hAnsi="Arial" w:cs="Arial"/>
          <w:color w:val="000000"/>
        </w:rPr>
        <w:t>(Secure Communities Scheme, n.d.).</w:t>
      </w:r>
      <w:r w:rsidR="004735C0" w:rsidRPr="00C8545C">
        <w:rPr>
          <w:rStyle w:val="selectable"/>
          <w:rFonts w:ascii="Arial" w:hAnsi="Arial" w:cs="Arial"/>
          <w:color w:val="000000"/>
        </w:rPr>
        <w:t xml:space="preserve"> Burg Watcher has contributed a lot towards keeping the community safe by providing quality products to consumers at affordable prices – and at times free of charge.</w:t>
      </w:r>
    </w:p>
    <w:p w14:paraId="5BB5B59C" w14:textId="77777777" w:rsidR="003923CA" w:rsidRPr="00C8545C" w:rsidRDefault="003923CA" w:rsidP="00A44A2B">
      <w:pPr>
        <w:spacing w:line="480" w:lineRule="auto"/>
        <w:jc w:val="center"/>
        <w:rPr>
          <w:rStyle w:val="selectable"/>
          <w:rFonts w:ascii="Arial" w:hAnsi="Arial" w:cs="Arial"/>
          <w:b/>
          <w:iCs/>
          <w:color w:val="000000"/>
        </w:rPr>
      </w:pPr>
      <w:r w:rsidRPr="00C8545C">
        <w:rPr>
          <w:rStyle w:val="selectable"/>
          <w:rFonts w:ascii="Arial" w:hAnsi="Arial" w:cs="Arial"/>
          <w:b/>
          <w:iCs/>
          <w:color w:val="000000"/>
        </w:rPr>
        <w:t>Social Media and its Advantages</w:t>
      </w:r>
    </w:p>
    <w:p w14:paraId="65051775" w14:textId="77777777" w:rsidR="00CA012C" w:rsidRPr="00C8545C" w:rsidRDefault="004735C0" w:rsidP="00F725DE">
      <w:pPr>
        <w:spacing w:line="480" w:lineRule="auto"/>
        <w:ind w:firstLine="720"/>
        <w:jc w:val="both"/>
        <w:rPr>
          <w:rFonts w:ascii="Arial" w:hAnsi="Arial" w:cs="Arial"/>
          <w:color w:val="000000"/>
        </w:rPr>
      </w:pPr>
      <w:r w:rsidRPr="00C8545C">
        <w:rPr>
          <w:rStyle w:val="selectable"/>
          <w:rFonts w:ascii="Arial" w:hAnsi="Arial" w:cs="Arial"/>
          <w:color w:val="000000"/>
        </w:rPr>
        <w:t>Despite the firm’s vision and significant contributions to community projects, not many people are familiar with the company. As mentioned before, the firm’s main reason of doing such generous contributions is to maintain its success and grow its market share (Secure Communities Scheme, n.d.). However, there are more effective ways that the firm can use to increase its contribution to community projects and increase its awareness. One of the major ways is through the use of social media platforms. Social media platforms such as Twitter and Instagram have proven to be great avenues to market firms and create project awareness. For example, World Cancer Day program always goes viral in social media platforms (especially Twitter) on the 4</w:t>
      </w:r>
      <w:r w:rsidRPr="00C8545C">
        <w:rPr>
          <w:rStyle w:val="selectable"/>
          <w:rFonts w:ascii="Arial" w:hAnsi="Arial" w:cs="Arial"/>
          <w:color w:val="000000"/>
          <w:vertAlign w:val="superscript"/>
        </w:rPr>
        <w:t>th</w:t>
      </w:r>
      <w:r w:rsidRPr="00C8545C">
        <w:rPr>
          <w:rStyle w:val="selectable"/>
          <w:rFonts w:ascii="Arial" w:hAnsi="Arial" w:cs="Arial"/>
          <w:color w:val="000000"/>
        </w:rPr>
        <w:t xml:space="preserve"> of February every year </w:t>
      </w:r>
      <w:r w:rsidRPr="00C8545C">
        <w:rPr>
          <w:rFonts w:ascii="Arial" w:hAnsi="Arial" w:cs="Arial"/>
          <w:color w:val="000000"/>
        </w:rPr>
        <w:t xml:space="preserve">(Novak, 2019). Another example is the </w:t>
      </w:r>
      <w:r w:rsidR="00CA012C" w:rsidRPr="00C8545C">
        <w:rPr>
          <w:rFonts w:ascii="Arial" w:hAnsi="Arial" w:cs="Arial"/>
          <w:color w:val="000000"/>
        </w:rPr>
        <w:t>“Think before you Pink” community program, which was a project by “Breast Cancer Action” in 2002. The project created awareness to consumers to be aware of pink ribbon promotions in the market. Other community programs that went viral include the “Black Lives Matter” program and the “ALS Ice Bucket Challenge” program.</w:t>
      </w:r>
    </w:p>
    <w:p w14:paraId="0F61D207" w14:textId="77777777" w:rsidR="00CA012C" w:rsidRPr="00C8545C" w:rsidRDefault="00CA012C" w:rsidP="00F725DE">
      <w:pPr>
        <w:spacing w:line="480" w:lineRule="auto"/>
        <w:ind w:firstLine="720"/>
        <w:jc w:val="both"/>
        <w:rPr>
          <w:rFonts w:ascii="Arial" w:hAnsi="Arial" w:cs="Arial"/>
          <w:color w:val="000000"/>
        </w:rPr>
      </w:pPr>
      <w:r w:rsidRPr="00C8545C">
        <w:rPr>
          <w:rFonts w:ascii="Arial" w:hAnsi="Arial" w:cs="Arial"/>
          <w:color w:val="000000"/>
        </w:rPr>
        <w:t xml:space="preserve">Firms that utilize social media to promote community projects get support from a much wider multitude. People who are not even within the company’s geographic location can contribute to the cause. For example, the “ALS Ice Bucket Challenge” was done by people all across the world (including celebrities) to support Lou Gehrig in his ailing, alongside others with the same </w:t>
      </w:r>
      <w:r w:rsidRPr="00C8545C">
        <w:rPr>
          <w:rFonts w:ascii="Arial" w:hAnsi="Arial" w:cs="Arial"/>
          <w:color w:val="000000"/>
        </w:rPr>
        <w:lastRenderedPageBreak/>
        <w:t>disease (Novak, 2019). Similarly, the “Black Lives Matter” program got global support to uphold the rights of people of colour in the United States. Social media not only links a company to a wider multitude of people within its region, but it also connects the firm with a global virtual audience that could give tremendous support to its cause.</w:t>
      </w:r>
      <w:r w:rsidR="007A1923" w:rsidRPr="00C8545C">
        <w:rPr>
          <w:rFonts w:ascii="Arial" w:hAnsi="Arial" w:cs="Arial"/>
          <w:color w:val="000000"/>
        </w:rPr>
        <w:t xml:space="preserve"> Burg Watcher could use social media to its advantage by advertising and sharing its community project support works to the online world and pairing with influential people. This will help the firm to gain more moral and financial support for their cause. Social media is a great avenue to find loyal followers to a cause and increase awareness across the </w:t>
      </w:r>
      <w:r w:rsidR="00C332DB" w:rsidRPr="00C8545C">
        <w:rPr>
          <w:rFonts w:ascii="Arial" w:hAnsi="Arial" w:cs="Arial"/>
          <w:color w:val="000000"/>
        </w:rPr>
        <w:t>globe</w:t>
      </w:r>
      <w:r w:rsidR="007A1923" w:rsidRPr="00C8545C">
        <w:rPr>
          <w:rFonts w:ascii="Arial" w:hAnsi="Arial" w:cs="Arial"/>
          <w:color w:val="000000"/>
        </w:rPr>
        <w:t xml:space="preserve"> – a firm is not confined to its physical geographic region.</w:t>
      </w:r>
    </w:p>
    <w:p w14:paraId="36C306F3" w14:textId="5774B5D4" w:rsidR="003923CA" w:rsidRPr="00C8545C" w:rsidRDefault="003C0CD9" w:rsidP="00A44A2B">
      <w:pPr>
        <w:spacing w:line="480" w:lineRule="auto"/>
        <w:jc w:val="center"/>
        <w:rPr>
          <w:rFonts w:ascii="Arial" w:hAnsi="Arial" w:cs="Arial"/>
          <w:b/>
          <w:iCs/>
          <w:color w:val="000000"/>
        </w:rPr>
      </w:pPr>
      <w:r w:rsidRPr="00C8545C">
        <w:rPr>
          <w:rFonts w:ascii="Arial" w:hAnsi="Arial" w:cs="Arial"/>
          <w:b/>
          <w:iCs/>
          <w:color w:val="000000"/>
        </w:rPr>
        <w:t xml:space="preserve">Incorporating </w:t>
      </w:r>
      <w:r w:rsidR="007B50D1" w:rsidRPr="00C8545C">
        <w:rPr>
          <w:rFonts w:ascii="Arial" w:hAnsi="Arial" w:cs="Arial"/>
          <w:b/>
          <w:iCs/>
          <w:color w:val="000000"/>
        </w:rPr>
        <w:t>social media</w:t>
      </w:r>
      <w:r w:rsidRPr="00C8545C">
        <w:rPr>
          <w:rFonts w:ascii="Arial" w:hAnsi="Arial" w:cs="Arial"/>
          <w:b/>
          <w:iCs/>
          <w:color w:val="000000"/>
        </w:rPr>
        <w:t xml:space="preserve"> in Community Engagement</w:t>
      </w:r>
    </w:p>
    <w:p w14:paraId="72EE58CA" w14:textId="7A8FD56A" w:rsidR="007A1923" w:rsidRPr="00C8545C" w:rsidRDefault="007A1923" w:rsidP="00F725DE">
      <w:pPr>
        <w:spacing w:line="480" w:lineRule="auto"/>
        <w:ind w:firstLine="720"/>
        <w:jc w:val="both"/>
        <w:rPr>
          <w:rFonts w:ascii="Arial" w:hAnsi="Arial" w:cs="Arial"/>
          <w:color w:val="000000"/>
        </w:rPr>
      </w:pPr>
      <w:r w:rsidRPr="00C8545C">
        <w:rPr>
          <w:rStyle w:val="selectable"/>
          <w:rFonts w:ascii="Arial" w:hAnsi="Arial" w:cs="Arial"/>
          <w:color w:val="000000"/>
        </w:rPr>
        <w:t xml:space="preserve">However, it is not enough for a firm to understand the advantages that come with social media. A firm must implement the interpersonal skills and strategies needed to engage with social media users and convince them to support their projects and to share the firm’s initiatives with others. </w:t>
      </w:r>
      <w:r w:rsidR="00D96C45" w:rsidRPr="00C8545C">
        <w:rPr>
          <w:rStyle w:val="selectable"/>
          <w:rFonts w:ascii="Arial" w:hAnsi="Arial" w:cs="Arial"/>
          <w:color w:val="000000"/>
        </w:rPr>
        <w:t xml:space="preserve">Some of the methods to captivate social media users include; telling stories, being consistent across all social media platforms, </w:t>
      </w:r>
      <w:r w:rsidR="00C332DB" w:rsidRPr="00C8545C">
        <w:rPr>
          <w:rStyle w:val="selectable"/>
          <w:rFonts w:ascii="Arial" w:hAnsi="Arial" w:cs="Arial"/>
          <w:color w:val="000000"/>
        </w:rPr>
        <w:t>emphasize</w:t>
      </w:r>
      <w:r w:rsidR="00D96C45" w:rsidRPr="00C8545C">
        <w:rPr>
          <w:rStyle w:val="selectable"/>
          <w:rFonts w:ascii="Arial" w:hAnsi="Arial" w:cs="Arial"/>
          <w:color w:val="000000"/>
        </w:rPr>
        <w:t xml:space="preserve"> on the call to action, and offering unique exclusives </w:t>
      </w:r>
      <w:r w:rsidR="00D96C45" w:rsidRPr="00C8545C">
        <w:rPr>
          <w:rFonts w:ascii="Arial" w:hAnsi="Arial" w:cs="Arial"/>
          <w:color w:val="000000"/>
        </w:rPr>
        <w:t xml:space="preserve">(Raising Awareness for a Cause Through </w:t>
      </w:r>
      <w:r w:rsidR="007B50D1" w:rsidRPr="00C8545C">
        <w:rPr>
          <w:rFonts w:ascii="Arial" w:hAnsi="Arial" w:cs="Arial"/>
          <w:color w:val="000000"/>
        </w:rPr>
        <w:t>social media</w:t>
      </w:r>
      <w:r w:rsidR="00D96C45" w:rsidRPr="00C8545C">
        <w:rPr>
          <w:rFonts w:ascii="Arial" w:hAnsi="Arial" w:cs="Arial"/>
          <w:color w:val="000000"/>
        </w:rPr>
        <w:t xml:space="preserve"> | Matter, n.d.).</w:t>
      </w:r>
      <w:r w:rsidR="00B83E56" w:rsidRPr="00C8545C">
        <w:rPr>
          <w:rFonts w:ascii="Arial" w:hAnsi="Arial" w:cs="Arial"/>
          <w:color w:val="000000"/>
        </w:rPr>
        <w:t xml:space="preserve"> </w:t>
      </w:r>
      <w:r w:rsidR="00C332DB" w:rsidRPr="00C8545C">
        <w:rPr>
          <w:rFonts w:ascii="Arial" w:hAnsi="Arial" w:cs="Arial"/>
          <w:color w:val="000000"/>
        </w:rPr>
        <w:t>These</w:t>
      </w:r>
      <w:r w:rsidR="00B83E56" w:rsidRPr="00C8545C">
        <w:rPr>
          <w:rFonts w:ascii="Arial" w:hAnsi="Arial" w:cs="Arial"/>
          <w:color w:val="000000"/>
        </w:rPr>
        <w:t xml:space="preserve"> methods also enable a firm to engage its online audience to participate, collaborate, and enable them to overcome their difference in socio-cultural norms and </w:t>
      </w:r>
      <w:r w:rsidR="00C332DB" w:rsidRPr="00C8545C">
        <w:rPr>
          <w:rFonts w:ascii="Arial" w:hAnsi="Arial" w:cs="Arial"/>
          <w:color w:val="000000"/>
        </w:rPr>
        <w:t>integrate</w:t>
      </w:r>
      <w:r w:rsidR="00B83E56" w:rsidRPr="00C8545C">
        <w:rPr>
          <w:rFonts w:ascii="Arial" w:hAnsi="Arial" w:cs="Arial"/>
          <w:color w:val="000000"/>
        </w:rPr>
        <w:t xml:space="preserve"> multi-</w:t>
      </w:r>
      <w:r w:rsidR="00C332DB" w:rsidRPr="00C8545C">
        <w:rPr>
          <w:rFonts w:ascii="Arial" w:hAnsi="Arial" w:cs="Arial"/>
          <w:color w:val="000000"/>
        </w:rPr>
        <w:t>culturism</w:t>
      </w:r>
      <w:r w:rsidR="00B83E56" w:rsidRPr="00C8545C">
        <w:rPr>
          <w:rFonts w:ascii="Arial" w:hAnsi="Arial" w:cs="Arial"/>
          <w:color w:val="000000"/>
        </w:rPr>
        <w:t xml:space="preserve"> to achieve their goals.</w:t>
      </w:r>
    </w:p>
    <w:p w14:paraId="3CD12648" w14:textId="4291A2CE" w:rsidR="00D96C45" w:rsidRPr="00C8545C" w:rsidRDefault="00D96C45" w:rsidP="00F725DE">
      <w:pPr>
        <w:spacing w:line="480" w:lineRule="auto"/>
        <w:ind w:firstLine="720"/>
        <w:jc w:val="both"/>
        <w:rPr>
          <w:rFonts w:ascii="Arial" w:hAnsi="Arial" w:cs="Arial"/>
          <w:color w:val="000000"/>
        </w:rPr>
      </w:pPr>
      <w:r w:rsidRPr="00C8545C">
        <w:rPr>
          <w:rFonts w:ascii="Arial" w:hAnsi="Arial" w:cs="Arial"/>
          <w:color w:val="000000"/>
        </w:rPr>
        <w:t xml:space="preserve">Humans are considered to be emotional and social creatures. Due to this, companies that give the best stories get the utmost support from social media users (Raising Awareness for a Cause Through </w:t>
      </w:r>
      <w:r w:rsidR="007B50D1" w:rsidRPr="00C8545C">
        <w:rPr>
          <w:rFonts w:ascii="Arial" w:hAnsi="Arial" w:cs="Arial"/>
          <w:color w:val="000000"/>
        </w:rPr>
        <w:t>social media</w:t>
      </w:r>
      <w:r w:rsidRPr="00C8545C">
        <w:rPr>
          <w:rFonts w:ascii="Arial" w:hAnsi="Arial" w:cs="Arial"/>
          <w:color w:val="000000"/>
        </w:rPr>
        <w:t xml:space="preserve"> | Matter, n.d.). For example, nonprofit organizations get high support from social media since people understand the nature of work they do, and the stories that people </w:t>
      </w:r>
      <w:r w:rsidR="007B50D1" w:rsidRPr="00C8545C">
        <w:rPr>
          <w:rFonts w:ascii="Arial" w:hAnsi="Arial" w:cs="Arial"/>
          <w:color w:val="000000"/>
        </w:rPr>
        <w:t>talk</w:t>
      </w:r>
      <w:r w:rsidRPr="00C8545C">
        <w:rPr>
          <w:rFonts w:ascii="Arial" w:hAnsi="Arial" w:cs="Arial"/>
          <w:color w:val="000000"/>
        </w:rPr>
        <w:t xml:space="preserve"> about them. </w:t>
      </w:r>
      <w:r w:rsidR="00DA1C72" w:rsidRPr="00C8545C">
        <w:rPr>
          <w:rFonts w:ascii="Arial" w:hAnsi="Arial" w:cs="Arial"/>
          <w:color w:val="000000"/>
        </w:rPr>
        <w:t xml:space="preserve">For example, the “Black Lives Matter” program delivered compelling stories of injustice to people of colour in the United States and how the movement intended to support them to get the justice they deserved. These stories made people </w:t>
      </w:r>
      <w:r w:rsidR="00C332DB" w:rsidRPr="00C8545C">
        <w:rPr>
          <w:rFonts w:ascii="Arial" w:hAnsi="Arial" w:cs="Arial"/>
          <w:color w:val="000000"/>
        </w:rPr>
        <w:t>empathize</w:t>
      </w:r>
      <w:r w:rsidR="00DA1C72" w:rsidRPr="00C8545C">
        <w:rPr>
          <w:rFonts w:ascii="Arial" w:hAnsi="Arial" w:cs="Arial"/>
          <w:color w:val="000000"/>
        </w:rPr>
        <w:t xml:space="preserve"> with the victims of injustice </w:t>
      </w:r>
      <w:r w:rsidR="00DA1C72" w:rsidRPr="00C8545C">
        <w:rPr>
          <w:rFonts w:ascii="Arial" w:hAnsi="Arial" w:cs="Arial"/>
          <w:color w:val="000000"/>
        </w:rPr>
        <w:lastRenderedPageBreak/>
        <w:t xml:space="preserve">(the African Americans). The stories also gave online media users a reason to support the movement despite their physical geographical location. Not only did people across the United States support the movement, but the entire world also gave its support across multiple platforms including sports. In our case, Burg Watcher should rely on compelling stories – stories that relate to people at an emotional level – to entice people to support them. The firm could use its customers’ personal stories of their experience with the company’s products since the most effective and compelling story is a personal narrative of an experience. A well told story also engages people to talk about the issue at hand. A compelling story engages </w:t>
      </w:r>
      <w:r w:rsidR="00C332DB" w:rsidRPr="00C8545C">
        <w:rPr>
          <w:rFonts w:ascii="Arial" w:hAnsi="Arial" w:cs="Arial"/>
          <w:color w:val="000000"/>
        </w:rPr>
        <w:t>their audiences from an emotional level, thus making people collaborate</w:t>
      </w:r>
      <w:r w:rsidR="00DA1C72" w:rsidRPr="00C8545C">
        <w:rPr>
          <w:rFonts w:ascii="Arial" w:hAnsi="Arial" w:cs="Arial"/>
          <w:color w:val="000000"/>
        </w:rPr>
        <w:t xml:space="preserve"> towards an end goal and participate actively to the best of their ability, despite their difference in culture or socio-cultural integration, just as the “Black Lives Matter” program did. </w:t>
      </w:r>
      <w:r w:rsidR="00DF32C7" w:rsidRPr="00C8545C">
        <w:rPr>
          <w:rFonts w:ascii="Arial" w:hAnsi="Arial" w:cs="Arial"/>
          <w:color w:val="000000"/>
        </w:rPr>
        <w:t>The more stories the firm gives, the more compelling it becomes to media users, earning Burg Watcher more followers.</w:t>
      </w:r>
    </w:p>
    <w:p w14:paraId="3EB67D63" w14:textId="3AAF7457" w:rsidR="00DF32C7" w:rsidRPr="00C8545C" w:rsidRDefault="00DF32C7" w:rsidP="00F725DE">
      <w:pPr>
        <w:spacing w:line="480" w:lineRule="auto"/>
        <w:ind w:firstLine="720"/>
        <w:jc w:val="both"/>
        <w:rPr>
          <w:rFonts w:ascii="Arial" w:hAnsi="Arial" w:cs="Arial"/>
          <w:color w:val="000000"/>
        </w:rPr>
      </w:pPr>
      <w:r w:rsidRPr="00C8545C">
        <w:rPr>
          <w:rFonts w:ascii="Arial" w:hAnsi="Arial" w:cs="Arial"/>
          <w:color w:val="000000"/>
        </w:rPr>
        <w:t xml:space="preserve">A well-told story is made more powerful through consistent delivery. There are multiple social media platforms (Twitter, Instagram, </w:t>
      </w:r>
      <w:r w:rsidR="007B50D1" w:rsidRPr="00C8545C">
        <w:rPr>
          <w:rFonts w:ascii="Arial" w:hAnsi="Arial" w:cs="Arial"/>
          <w:color w:val="000000"/>
        </w:rPr>
        <w:t>Tok-tok</w:t>
      </w:r>
      <w:r w:rsidRPr="00C8545C">
        <w:rPr>
          <w:rFonts w:ascii="Arial" w:hAnsi="Arial" w:cs="Arial"/>
          <w:color w:val="000000"/>
        </w:rPr>
        <w:t xml:space="preserve">, Telegram, just but a few). Some users in one media could be absent in another. This gives a firm a challenge to engage in all users – or most of them – across multiple platforms. This is where the case of consistency comes in. Burg Watcher must write compelling stories across multiple social media platforms consistently to keep their audience engaged (Raising Awareness for a Cause Through </w:t>
      </w:r>
      <w:r w:rsidR="007B50D1" w:rsidRPr="00C8545C">
        <w:rPr>
          <w:rFonts w:ascii="Arial" w:hAnsi="Arial" w:cs="Arial"/>
          <w:color w:val="000000"/>
        </w:rPr>
        <w:t>social media</w:t>
      </w:r>
      <w:r w:rsidRPr="00C8545C">
        <w:rPr>
          <w:rFonts w:ascii="Arial" w:hAnsi="Arial" w:cs="Arial"/>
          <w:color w:val="000000"/>
        </w:rPr>
        <w:t xml:space="preserve"> | Matter, n.d.). Delivering content inconsistently ruins the firm’s image and could even lead to a loss of followers. </w:t>
      </w:r>
      <w:r w:rsidR="00B83E56" w:rsidRPr="00C8545C">
        <w:rPr>
          <w:rFonts w:ascii="Arial" w:hAnsi="Arial" w:cs="Arial"/>
          <w:color w:val="000000"/>
        </w:rPr>
        <w:t xml:space="preserve">A well told story </w:t>
      </w:r>
      <w:r w:rsidR="00DA1C72" w:rsidRPr="00C8545C">
        <w:rPr>
          <w:rFonts w:ascii="Arial" w:hAnsi="Arial" w:cs="Arial"/>
          <w:color w:val="000000"/>
        </w:rPr>
        <w:t xml:space="preserve">told consistently </w:t>
      </w:r>
      <w:r w:rsidR="00B83E56" w:rsidRPr="00C8545C">
        <w:rPr>
          <w:rFonts w:ascii="Arial" w:hAnsi="Arial" w:cs="Arial"/>
          <w:color w:val="000000"/>
        </w:rPr>
        <w:t xml:space="preserve">also engages people to talk about the issue at hand. For example, the “Black Lives Matter” program </w:t>
      </w:r>
      <w:r w:rsidR="00DA1C72" w:rsidRPr="00C8545C">
        <w:rPr>
          <w:rFonts w:ascii="Arial" w:hAnsi="Arial" w:cs="Arial"/>
          <w:color w:val="000000"/>
        </w:rPr>
        <w:t xml:space="preserve">consistently </w:t>
      </w:r>
      <w:r w:rsidR="00C674B9" w:rsidRPr="00C8545C">
        <w:rPr>
          <w:rFonts w:ascii="Arial" w:hAnsi="Arial" w:cs="Arial"/>
          <w:color w:val="000000"/>
        </w:rPr>
        <w:t>delivered compelling stories of injustice to</w:t>
      </w:r>
      <w:r w:rsidR="00DA1C72" w:rsidRPr="00C8545C">
        <w:rPr>
          <w:rFonts w:ascii="Arial" w:hAnsi="Arial" w:cs="Arial"/>
          <w:color w:val="000000"/>
        </w:rPr>
        <w:t xml:space="preserve"> </w:t>
      </w:r>
      <w:r w:rsidR="00C674B9" w:rsidRPr="00C8545C">
        <w:rPr>
          <w:rFonts w:ascii="Arial" w:hAnsi="Arial" w:cs="Arial"/>
          <w:color w:val="000000"/>
        </w:rPr>
        <w:t xml:space="preserve">people of colour in the United States </w:t>
      </w:r>
      <w:r w:rsidR="00DA1C72" w:rsidRPr="00C8545C">
        <w:rPr>
          <w:rFonts w:ascii="Arial" w:hAnsi="Arial" w:cs="Arial"/>
          <w:color w:val="000000"/>
        </w:rPr>
        <w:t xml:space="preserve">across multiple social media platforms, </w:t>
      </w:r>
      <w:r w:rsidR="00C674B9" w:rsidRPr="00C8545C">
        <w:rPr>
          <w:rFonts w:ascii="Arial" w:hAnsi="Arial" w:cs="Arial"/>
          <w:color w:val="000000"/>
        </w:rPr>
        <w:t>and how</w:t>
      </w:r>
      <w:r w:rsidR="00B83E56" w:rsidRPr="00C8545C">
        <w:rPr>
          <w:rFonts w:ascii="Arial" w:hAnsi="Arial" w:cs="Arial"/>
          <w:color w:val="000000"/>
        </w:rPr>
        <w:t xml:space="preserve"> the movement intended to support them to get the justice they deserved. Not only did people across the United States support the movement, but the entire world also gave its support across multiple platforms including sports. People talked about it and made the topic trending, and as a result, </w:t>
      </w:r>
      <w:r w:rsidR="00B83E56" w:rsidRPr="00C8545C">
        <w:rPr>
          <w:rFonts w:ascii="Arial" w:hAnsi="Arial" w:cs="Arial"/>
          <w:color w:val="000000"/>
        </w:rPr>
        <w:lastRenderedPageBreak/>
        <w:t xml:space="preserve">the people of colour got their justice. </w:t>
      </w:r>
      <w:r w:rsidR="00DA1C72" w:rsidRPr="00C8545C">
        <w:rPr>
          <w:rFonts w:ascii="Arial" w:hAnsi="Arial" w:cs="Arial"/>
          <w:color w:val="000000"/>
        </w:rPr>
        <w:t xml:space="preserve">Similarly, Burg Watcher could consistently deliver compelling stories and photos of people using their products to secure the community across multiple platforms to motivate online media users to participate in making their vision a reality by working together with the organization. </w:t>
      </w:r>
      <w:r w:rsidRPr="00C8545C">
        <w:rPr>
          <w:rFonts w:ascii="Arial" w:hAnsi="Arial" w:cs="Arial"/>
          <w:color w:val="000000"/>
        </w:rPr>
        <w:t>The firm can reach a larger audience by scattering its contents across multiple platforms and keep them hooked by posting at consistent rates.</w:t>
      </w:r>
    </w:p>
    <w:p w14:paraId="79F501A6" w14:textId="70A97419" w:rsidR="00DF32C7" w:rsidRPr="00C8545C" w:rsidRDefault="00DF32C7" w:rsidP="00F725DE">
      <w:pPr>
        <w:spacing w:line="480" w:lineRule="auto"/>
        <w:ind w:firstLine="720"/>
        <w:jc w:val="both"/>
        <w:rPr>
          <w:rFonts w:ascii="Arial" w:hAnsi="Arial" w:cs="Arial"/>
          <w:color w:val="000000"/>
        </w:rPr>
      </w:pPr>
      <w:r w:rsidRPr="00C8545C">
        <w:rPr>
          <w:rFonts w:ascii="Arial" w:hAnsi="Arial" w:cs="Arial"/>
          <w:color w:val="000000"/>
        </w:rPr>
        <w:t xml:space="preserve">Burg Watcher must also ensure that it emphasizes on its call to action in its messages. A firm’s stories and frequency in communication is pointless if it does not emphasize its call to action in its messages </w:t>
      </w:r>
      <w:r w:rsidR="00487231" w:rsidRPr="00C8545C">
        <w:rPr>
          <w:rFonts w:ascii="Arial" w:hAnsi="Arial" w:cs="Arial"/>
          <w:color w:val="000000"/>
        </w:rPr>
        <w:t xml:space="preserve">(Raising Awareness for a Cause Through </w:t>
      </w:r>
      <w:r w:rsidR="007B50D1" w:rsidRPr="00C8545C">
        <w:rPr>
          <w:rFonts w:ascii="Arial" w:hAnsi="Arial" w:cs="Arial"/>
          <w:color w:val="000000"/>
        </w:rPr>
        <w:t>social media</w:t>
      </w:r>
      <w:r w:rsidR="00487231" w:rsidRPr="00C8545C">
        <w:rPr>
          <w:rFonts w:ascii="Arial" w:hAnsi="Arial" w:cs="Arial"/>
          <w:color w:val="000000"/>
        </w:rPr>
        <w:t xml:space="preserve"> | Matter, n.d.). This is attained by communicating the firm’s </w:t>
      </w:r>
      <w:r w:rsidR="00C674B9" w:rsidRPr="00C8545C">
        <w:rPr>
          <w:rFonts w:ascii="Arial" w:hAnsi="Arial" w:cs="Arial"/>
          <w:color w:val="000000"/>
        </w:rPr>
        <w:t>mission and vision</w:t>
      </w:r>
      <w:r w:rsidR="00487231" w:rsidRPr="00C8545C">
        <w:rPr>
          <w:rFonts w:ascii="Arial" w:hAnsi="Arial" w:cs="Arial"/>
          <w:color w:val="000000"/>
        </w:rPr>
        <w:t xml:space="preserve"> (in Burg Watcher’s case, it would be “Locking up a secure future by supporting local communities”) and proving to the online audience that these values and objectives are being met, or are on track to being met. </w:t>
      </w:r>
      <w:r w:rsidR="00B83E56" w:rsidRPr="00C8545C">
        <w:rPr>
          <w:rFonts w:ascii="Arial" w:hAnsi="Arial" w:cs="Arial"/>
          <w:color w:val="000000"/>
        </w:rPr>
        <w:t xml:space="preserve">Consistent communication of the call to action also ensures that the </w:t>
      </w:r>
      <w:r w:rsidR="00C674B9" w:rsidRPr="00C8545C">
        <w:rPr>
          <w:rFonts w:ascii="Arial" w:hAnsi="Arial" w:cs="Arial"/>
          <w:color w:val="000000"/>
        </w:rPr>
        <w:t xml:space="preserve">motivation behind the movement (the reason why the program began and the steps available to see it through) is constantly reinforced to the followers. This constant reinforcement ensures that the social media followers are in line with the firm’s vision </w:t>
      </w:r>
      <w:r w:rsidR="00C674B9" w:rsidRPr="00C8545C">
        <w:rPr>
          <w:rFonts w:ascii="Arial" w:hAnsi="Arial" w:cs="Arial"/>
          <w:color w:val="000000"/>
          <w:lang w:val="en-GB"/>
        </w:rPr>
        <w:t xml:space="preserve">– providing security to the local communities for a better future – and that they contribute towards it fully, despite their ethnic background or socio-cultural differences. </w:t>
      </w:r>
      <w:r w:rsidR="001E0F9B" w:rsidRPr="00C8545C">
        <w:rPr>
          <w:rFonts w:ascii="Arial" w:hAnsi="Arial" w:cs="Arial"/>
          <w:color w:val="000000"/>
          <w:lang w:val="en-GB"/>
        </w:rPr>
        <w:t xml:space="preserve">Amcor executes this </w:t>
      </w:r>
      <w:r w:rsidR="000D52A3" w:rsidRPr="00C8545C">
        <w:rPr>
          <w:rFonts w:ascii="Arial" w:hAnsi="Arial" w:cs="Arial"/>
          <w:color w:val="000000"/>
          <w:lang w:val="en-GB"/>
        </w:rPr>
        <w:t xml:space="preserve">principle </w:t>
      </w:r>
      <w:r w:rsidR="001E0F9B" w:rsidRPr="00C8545C">
        <w:rPr>
          <w:rFonts w:ascii="Arial" w:hAnsi="Arial" w:cs="Arial"/>
          <w:color w:val="000000"/>
          <w:lang w:val="en-GB"/>
        </w:rPr>
        <w:t xml:space="preserve">well as it requires </w:t>
      </w:r>
      <w:r w:rsidR="000D52A3" w:rsidRPr="00C8545C">
        <w:rPr>
          <w:rFonts w:ascii="Arial" w:hAnsi="Arial" w:cs="Arial"/>
          <w:color w:val="000000"/>
          <w:lang w:val="en-GB"/>
        </w:rPr>
        <w:t xml:space="preserve">that volunteers must present their proof of vaccination and ensuring that all volunteers go through a two-hour brief on the best </w:t>
      </w:r>
      <w:r w:rsidR="00437BBF" w:rsidRPr="00C8545C">
        <w:rPr>
          <w:rFonts w:ascii="Arial" w:hAnsi="Arial" w:cs="Arial"/>
          <w:color w:val="000000"/>
          <w:lang w:val="en-GB"/>
        </w:rPr>
        <w:t>Covid</w:t>
      </w:r>
      <w:r w:rsidR="000D52A3" w:rsidRPr="00C8545C">
        <w:rPr>
          <w:rFonts w:ascii="Arial" w:hAnsi="Arial" w:cs="Arial"/>
          <w:color w:val="000000"/>
          <w:lang w:val="en-GB"/>
        </w:rPr>
        <w:t xml:space="preserve"> practices and to pass that message to every family they interact with in the program. </w:t>
      </w:r>
      <w:r w:rsidR="00487231" w:rsidRPr="00C8545C">
        <w:rPr>
          <w:rFonts w:ascii="Arial" w:hAnsi="Arial" w:cs="Arial"/>
          <w:color w:val="000000"/>
        </w:rPr>
        <w:t>Emphasizing on the call to action (the “SO What” part of the message) gives social media users a reason to invest their resources in the firm and where to start.</w:t>
      </w:r>
    </w:p>
    <w:p w14:paraId="474D3078" w14:textId="03DBEB73" w:rsidR="00021BC7" w:rsidRPr="00C8545C" w:rsidRDefault="00487231" w:rsidP="00F725DE">
      <w:pPr>
        <w:spacing w:line="480" w:lineRule="auto"/>
        <w:ind w:firstLine="720"/>
        <w:jc w:val="both"/>
        <w:rPr>
          <w:rFonts w:ascii="Arial" w:hAnsi="Arial" w:cs="Arial"/>
          <w:color w:val="000000"/>
        </w:rPr>
      </w:pPr>
      <w:r w:rsidRPr="00C8545C">
        <w:rPr>
          <w:rStyle w:val="selectable"/>
          <w:rFonts w:ascii="Arial" w:hAnsi="Arial" w:cs="Arial"/>
          <w:color w:val="000000"/>
        </w:rPr>
        <w:t>There are many firms that use social media to promote their presence in a market. Due to this saturation, it is crucial that a firm offers unique</w:t>
      </w:r>
      <w:r w:rsidR="008B784B" w:rsidRPr="00C8545C">
        <w:rPr>
          <w:rStyle w:val="selectable"/>
          <w:rFonts w:ascii="Arial" w:hAnsi="Arial" w:cs="Arial"/>
          <w:color w:val="000000"/>
        </w:rPr>
        <w:t xml:space="preserve"> exclusives to </w:t>
      </w:r>
      <w:r w:rsidR="00347B00" w:rsidRPr="00C8545C">
        <w:rPr>
          <w:rStyle w:val="selectable"/>
          <w:rFonts w:ascii="Arial" w:hAnsi="Arial" w:cs="Arial"/>
          <w:color w:val="000000"/>
        </w:rPr>
        <w:t xml:space="preserve">the audience </w:t>
      </w:r>
      <w:r w:rsidR="00347B00" w:rsidRPr="00C8545C">
        <w:rPr>
          <w:rFonts w:ascii="Arial" w:hAnsi="Arial" w:cs="Arial"/>
          <w:color w:val="000000"/>
        </w:rPr>
        <w:t xml:space="preserve">(Raising Awareness for a Cause Through </w:t>
      </w:r>
      <w:r w:rsidR="007B50D1" w:rsidRPr="00C8545C">
        <w:rPr>
          <w:rFonts w:ascii="Arial" w:hAnsi="Arial" w:cs="Arial"/>
          <w:color w:val="000000"/>
        </w:rPr>
        <w:t>social media</w:t>
      </w:r>
      <w:r w:rsidR="00347B00" w:rsidRPr="00C8545C">
        <w:rPr>
          <w:rFonts w:ascii="Arial" w:hAnsi="Arial" w:cs="Arial"/>
          <w:color w:val="000000"/>
        </w:rPr>
        <w:t xml:space="preserve"> | Matter, n.d.)</w:t>
      </w:r>
      <w:r w:rsidR="00213970" w:rsidRPr="00C8545C">
        <w:rPr>
          <w:rFonts w:ascii="Arial" w:hAnsi="Arial" w:cs="Arial"/>
          <w:color w:val="000000"/>
        </w:rPr>
        <w:t>. O</w:t>
      </w:r>
      <w:r w:rsidR="00347B00" w:rsidRPr="00C8545C">
        <w:rPr>
          <w:rFonts w:ascii="Arial" w:hAnsi="Arial" w:cs="Arial"/>
          <w:color w:val="000000"/>
        </w:rPr>
        <w:t>ffering unique exclusives enables a firm to stand out from its competitors and gain the attention of the masses</w:t>
      </w:r>
      <w:r w:rsidR="00C332DB" w:rsidRPr="00C8545C">
        <w:rPr>
          <w:rFonts w:ascii="Arial" w:hAnsi="Arial" w:cs="Arial"/>
          <w:color w:val="000000"/>
        </w:rPr>
        <w:t>.</w:t>
      </w:r>
      <w:r w:rsidR="00021BC7" w:rsidRPr="00C8545C">
        <w:rPr>
          <w:rStyle w:val="selectable"/>
          <w:rFonts w:ascii="Arial" w:hAnsi="Arial" w:cs="Arial"/>
          <w:color w:val="000000"/>
        </w:rPr>
        <w:t xml:space="preserve"> </w:t>
      </w:r>
      <w:r w:rsidR="00320222" w:rsidRPr="00C8545C">
        <w:rPr>
          <w:rStyle w:val="selectable"/>
          <w:rFonts w:ascii="Arial" w:hAnsi="Arial" w:cs="Arial"/>
          <w:color w:val="000000"/>
        </w:rPr>
        <w:t xml:space="preserve">As Kelley (2021) puts it, </w:t>
      </w:r>
      <w:r w:rsidR="00320222" w:rsidRPr="00C8545C">
        <w:rPr>
          <w:rStyle w:val="selectable"/>
          <w:rFonts w:ascii="Arial" w:hAnsi="Arial" w:cs="Arial"/>
          <w:color w:val="000000"/>
        </w:rPr>
        <w:lastRenderedPageBreak/>
        <w:t>“</w:t>
      </w:r>
      <w:r w:rsidR="00320222" w:rsidRPr="00C8545C">
        <w:rPr>
          <w:rFonts w:ascii="Arial" w:hAnsi="Arial" w:cs="Arial"/>
          <w:color w:val="000000"/>
        </w:rPr>
        <w:t>PEOPLE have a tendency to look askance at those who are different from most other people and especially at those who are so indiscreet as to let their differences show. We give lip-service to rugged individualism but bridle when an individual permits himself to be too individualistic. This is noted not only in politics, which is apt to come to mind first, but in clothing, manners, haircuts, tastes, opinions, and attitudes” (Kelley, 2021). This implies that people value uniqueness. Therefore, the more unique a firm’s products and services are, the more loyalty it gets from its followers, and the more followers it gains. The same is true for community programs, in that, if a community program approaches a challenge from a unique point of view, it will gain more followers and have a more active, more collaborative, and more inclusive group to work with. A program that offers a unique way of tackling issues in society integrates people from multiple socio-cultural backgrounds due to that feeling of doing something unique – something different and special - and makes them work as a team to achieve a common goal. Burg Watcher could utilize this feature to offer products and services that differ from those of other firms doing the same thing for them to gain more recognition in the social media platform and engage their audience to collaborate and work to provide a safer future for the local community.</w:t>
      </w:r>
    </w:p>
    <w:p w14:paraId="77494C79" w14:textId="77777777" w:rsidR="00615108" w:rsidRPr="00C8545C" w:rsidRDefault="00320222" w:rsidP="00F725DE">
      <w:pPr>
        <w:spacing w:line="480" w:lineRule="auto"/>
        <w:ind w:firstLine="720"/>
        <w:jc w:val="both"/>
        <w:rPr>
          <w:rFonts w:ascii="Arial" w:hAnsi="Arial" w:cs="Arial"/>
          <w:color w:val="000000"/>
        </w:rPr>
      </w:pPr>
      <w:r w:rsidRPr="00C8545C">
        <w:rPr>
          <w:rFonts w:ascii="Arial" w:hAnsi="Arial" w:cs="Arial"/>
          <w:color w:val="000000"/>
        </w:rPr>
        <w:t xml:space="preserve">For Burg Watcher to </w:t>
      </w:r>
      <w:r w:rsidR="00615108" w:rsidRPr="00C8545C">
        <w:rPr>
          <w:rFonts w:ascii="Arial" w:hAnsi="Arial" w:cs="Arial"/>
          <w:color w:val="000000"/>
        </w:rPr>
        <w:t>ensure that the community programs they support and possibly even launch are a success</w:t>
      </w:r>
      <w:r w:rsidRPr="00C8545C">
        <w:rPr>
          <w:rFonts w:ascii="Arial" w:hAnsi="Arial" w:cs="Arial"/>
          <w:color w:val="000000"/>
        </w:rPr>
        <w:t>, the firm needs to</w:t>
      </w:r>
      <w:r w:rsidR="00615108" w:rsidRPr="00C8545C">
        <w:rPr>
          <w:rFonts w:ascii="Arial" w:hAnsi="Arial" w:cs="Arial"/>
          <w:color w:val="000000"/>
        </w:rPr>
        <w:t xml:space="preserve"> ensure that the community engagement practitioner adopts a forward-looking approach to educate community members on internal and external factors that influence community development. It is not enough for the firm to provide the tools for securing a future. The firm must analyze the people responsible in pushing the movement to its success and determine if they are forward-looking. According to the </w:t>
      </w:r>
      <w:r w:rsidR="00C332DB" w:rsidRPr="00C8545C">
        <w:rPr>
          <w:rFonts w:ascii="Arial" w:hAnsi="Arial" w:cs="Arial"/>
          <w:color w:val="000000"/>
        </w:rPr>
        <w:t>Cambridge</w:t>
      </w:r>
      <w:r w:rsidR="00615108" w:rsidRPr="00C8545C">
        <w:rPr>
          <w:rFonts w:ascii="Arial" w:hAnsi="Arial" w:cs="Arial"/>
          <w:color w:val="000000"/>
        </w:rPr>
        <w:t xml:space="preserve"> Dictionary, “Forward Looking” means to plan for the future, especially in a creative way (Cambridge Dictionary, n.d.). This means that community program implementers must always be futuristic as they plan for the programs to avoid losing their purpose. Being a forward-looking practitioner also has several advantages.</w:t>
      </w:r>
      <w:r w:rsidR="001E0F9B" w:rsidRPr="00C8545C">
        <w:rPr>
          <w:rFonts w:ascii="Arial" w:hAnsi="Arial" w:cs="Arial"/>
          <w:color w:val="000000"/>
        </w:rPr>
        <w:t xml:space="preserve"> Burg Watcher could adopt Amcor’s style, whereby each community </w:t>
      </w:r>
      <w:r w:rsidR="001E0F9B" w:rsidRPr="00C8545C">
        <w:rPr>
          <w:rFonts w:ascii="Arial" w:hAnsi="Arial" w:cs="Arial"/>
          <w:color w:val="000000"/>
        </w:rPr>
        <w:lastRenderedPageBreak/>
        <w:t>would get at least 5 or 6 volunteers to help steer with the community project. This number of volunteers makes it easy to manage the team and its participation in the project.</w:t>
      </w:r>
    </w:p>
    <w:p w14:paraId="5207B8D7" w14:textId="77777777" w:rsidR="00320222" w:rsidRPr="00C8545C" w:rsidRDefault="00615108" w:rsidP="00F725DE">
      <w:pPr>
        <w:spacing w:line="480" w:lineRule="auto"/>
        <w:ind w:firstLine="720"/>
        <w:jc w:val="both"/>
        <w:rPr>
          <w:rFonts w:ascii="Arial" w:hAnsi="Arial" w:cs="Arial"/>
          <w:color w:val="000000"/>
        </w:rPr>
      </w:pPr>
      <w:r w:rsidRPr="00C8545C">
        <w:rPr>
          <w:rStyle w:val="selectable"/>
          <w:rFonts w:ascii="Arial" w:hAnsi="Arial" w:cs="Arial"/>
          <w:color w:val="000000"/>
        </w:rPr>
        <w:t xml:space="preserve">The first advantage of being forward looking is that it enables the practitioner to improve workflow. </w:t>
      </w:r>
      <w:r w:rsidR="00A54E23" w:rsidRPr="00C8545C">
        <w:rPr>
          <w:rStyle w:val="selectable"/>
          <w:rFonts w:ascii="Arial" w:hAnsi="Arial" w:cs="Arial"/>
          <w:color w:val="000000"/>
        </w:rPr>
        <w:t xml:space="preserve">A business owner understands that the market is dynamic, and that for their firm to stay ahead of competition, their employees must always be trained and developed to acquire skills that match the market’s dynamism </w:t>
      </w:r>
      <w:r w:rsidR="00A54E23" w:rsidRPr="00C8545C">
        <w:rPr>
          <w:rFonts w:ascii="Arial" w:hAnsi="Arial" w:cs="Arial"/>
          <w:color w:val="000000"/>
        </w:rPr>
        <w:t>(Your Listing Expert, n.d.). The employees gain more skills, thereby performing their tasks more effectively and improve communication within and outside the firm – this means how they interact with stakeholders outside the company. Similarly, a community program practitioner must be like a business owner. They must ensure that they select a team that is capable, not only to solve the issue at hand – despite its dynamism-, but also educate community members on the external and internal factors affecting the problem at hand and ensure that the community is as dynamic as the problem can be.</w:t>
      </w:r>
    </w:p>
    <w:p w14:paraId="0D4AE5C0" w14:textId="77777777" w:rsidR="00A54E23" w:rsidRPr="00C8545C" w:rsidRDefault="00A54E23" w:rsidP="00F725DE">
      <w:pPr>
        <w:spacing w:line="480" w:lineRule="auto"/>
        <w:ind w:firstLine="720"/>
        <w:jc w:val="both"/>
        <w:rPr>
          <w:rStyle w:val="selectable"/>
          <w:rFonts w:ascii="Arial" w:hAnsi="Arial" w:cs="Arial"/>
          <w:color w:val="000000"/>
        </w:rPr>
      </w:pPr>
      <w:r w:rsidRPr="00C8545C">
        <w:rPr>
          <w:rStyle w:val="selectable"/>
          <w:rFonts w:ascii="Arial" w:hAnsi="Arial" w:cs="Arial"/>
          <w:color w:val="000000"/>
        </w:rPr>
        <w:t xml:space="preserve">Forward thinking also helps the practitioner to keep the movement’s goals in mind. A practitioner must put the movement’s short-term, mid-term, and long-term goals in mind as they plan for the </w:t>
      </w:r>
      <w:r w:rsidR="00C332DB" w:rsidRPr="00C8545C">
        <w:rPr>
          <w:rStyle w:val="selectable"/>
          <w:rFonts w:ascii="Arial" w:hAnsi="Arial" w:cs="Arial"/>
          <w:color w:val="000000"/>
        </w:rPr>
        <w:t>movement’s</w:t>
      </w:r>
      <w:r w:rsidRPr="00C8545C">
        <w:rPr>
          <w:rStyle w:val="selectable"/>
          <w:rFonts w:ascii="Arial" w:hAnsi="Arial" w:cs="Arial"/>
          <w:color w:val="000000"/>
        </w:rPr>
        <w:t xml:space="preserve"> future. This enables them to plot a path for the movement and also anticipate future challenges and derive steps to achieve them. </w:t>
      </w:r>
      <w:r w:rsidR="007D5882" w:rsidRPr="00C8545C">
        <w:rPr>
          <w:rStyle w:val="selectable"/>
          <w:rFonts w:ascii="Arial" w:hAnsi="Arial" w:cs="Arial"/>
          <w:color w:val="000000"/>
        </w:rPr>
        <w:t xml:space="preserve">The practitioner must also ensure that their team members can implement the same </w:t>
      </w:r>
      <w:r w:rsidR="00C332DB" w:rsidRPr="00C8545C">
        <w:rPr>
          <w:rStyle w:val="selectable"/>
          <w:rFonts w:ascii="Arial" w:hAnsi="Arial" w:cs="Arial"/>
          <w:color w:val="000000"/>
        </w:rPr>
        <w:t>level</w:t>
      </w:r>
      <w:r w:rsidR="007D5882" w:rsidRPr="00C8545C">
        <w:rPr>
          <w:rStyle w:val="selectable"/>
          <w:rFonts w:ascii="Arial" w:hAnsi="Arial" w:cs="Arial"/>
          <w:color w:val="000000"/>
        </w:rPr>
        <w:t xml:space="preserve"> of forward thinking to ensure that the community benefits the most from their team. Through forward thinking, the practitioner can anticipate for future problems such as reluctance to change and inadequate skilled people in the community and plot for </w:t>
      </w:r>
      <w:r w:rsidR="00C332DB" w:rsidRPr="00C8545C">
        <w:rPr>
          <w:rStyle w:val="selectable"/>
          <w:rFonts w:ascii="Arial" w:hAnsi="Arial" w:cs="Arial"/>
          <w:color w:val="000000"/>
        </w:rPr>
        <w:t>methods</w:t>
      </w:r>
      <w:r w:rsidR="007D5882" w:rsidRPr="00C8545C">
        <w:rPr>
          <w:rStyle w:val="selectable"/>
          <w:rFonts w:ascii="Arial" w:hAnsi="Arial" w:cs="Arial"/>
          <w:color w:val="000000"/>
        </w:rPr>
        <w:t xml:space="preserve"> on how to educate the community members and lead them to accept change to improve their community.</w:t>
      </w:r>
    </w:p>
    <w:p w14:paraId="0D5CC1D5" w14:textId="77777777" w:rsidR="003923CA" w:rsidRPr="00C8545C" w:rsidRDefault="003923CA" w:rsidP="00A44A2B">
      <w:pPr>
        <w:spacing w:line="480" w:lineRule="auto"/>
        <w:jc w:val="center"/>
        <w:rPr>
          <w:rStyle w:val="selectable"/>
          <w:rFonts w:ascii="Arial" w:hAnsi="Arial" w:cs="Arial"/>
          <w:b/>
          <w:i/>
          <w:color w:val="000000"/>
        </w:rPr>
      </w:pPr>
      <w:r w:rsidRPr="00C8545C">
        <w:rPr>
          <w:rStyle w:val="selectable"/>
          <w:rFonts w:ascii="Arial" w:hAnsi="Arial" w:cs="Arial"/>
          <w:b/>
          <w:iCs/>
          <w:color w:val="000000"/>
        </w:rPr>
        <w:t>Conclusion</w:t>
      </w:r>
    </w:p>
    <w:p w14:paraId="3A84BC01" w14:textId="44C673FE" w:rsidR="001B007E" w:rsidRPr="00C8545C" w:rsidRDefault="007D5882" w:rsidP="00F725DE">
      <w:pPr>
        <w:spacing w:line="480" w:lineRule="auto"/>
        <w:ind w:firstLine="720"/>
        <w:jc w:val="both"/>
        <w:rPr>
          <w:rStyle w:val="selectable"/>
          <w:rFonts w:ascii="Arial" w:hAnsi="Arial" w:cs="Arial"/>
          <w:color w:val="000000"/>
        </w:rPr>
      </w:pPr>
      <w:r w:rsidRPr="00C8545C">
        <w:rPr>
          <w:rStyle w:val="selectable"/>
          <w:rFonts w:ascii="Arial" w:hAnsi="Arial" w:cs="Arial"/>
          <w:color w:val="000000"/>
        </w:rPr>
        <w:t xml:space="preserve">Burg Watcher has been a great supporter of community programs that deal with providing security to UK’s local community. However, I </w:t>
      </w:r>
      <w:r w:rsidR="00C332DB" w:rsidRPr="00C8545C">
        <w:rPr>
          <w:rStyle w:val="selectable"/>
          <w:rFonts w:ascii="Arial" w:hAnsi="Arial" w:cs="Arial"/>
          <w:color w:val="000000"/>
        </w:rPr>
        <w:t>believe</w:t>
      </w:r>
      <w:r w:rsidRPr="00C8545C">
        <w:rPr>
          <w:rStyle w:val="selectable"/>
          <w:rFonts w:ascii="Arial" w:hAnsi="Arial" w:cs="Arial"/>
          <w:color w:val="000000"/>
        </w:rPr>
        <w:t xml:space="preserve"> </w:t>
      </w:r>
      <w:r w:rsidR="00C332DB" w:rsidRPr="00C8545C">
        <w:rPr>
          <w:rStyle w:val="selectable"/>
          <w:rFonts w:ascii="Arial" w:hAnsi="Arial" w:cs="Arial"/>
          <w:color w:val="000000"/>
        </w:rPr>
        <w:t>that</w:t>
      </w:r>
      <w:r w:rsidRPr="00C8545C">
        <w:rPr>
          <w:rStyle w:val="selectable"/>
          <w:rFonts w:ascii="Arial" w:hAnsi="Arial" w:cs="Arial"/>
          <w:color w:val="000000"/>
        </w:rPr>
        <w:t xml:space="preserve"> they could initiate their own community </w:t>
      </w:r>
      <w:r w:rsidRPr="00C8545C">
        <w:rPr>
          <w:rStyle w:val="selectable"/>
          <w:rFonts w:ascii="Arial" w:hAnsi="Arial" w:cs="Arial"/>
          <w:color w:val="000000"/>
        </w:rPr>
        <w:lastRenderedPageBreak/>
        <w:t>program and use social media to create awareness and gain followers by posting compelling stories</w:t>
      </w:r>
      <w:r w:rsidR="00210490" w:rsidRPr="00C8545C">
        <w:rPr>
          <w:rStyle w:val="selectable"/>
          <w:rFonts w:ascii="Arial" w:hAnsi="Arial" w:cs="Arial"/>
          <w:color w:val="000000"/>
        </w:rPr>
        <w:t xml:space="preserve"> that relate to people emotionally</w:t>
      </w:r>
      <w:r w:rsidRPr="00C8545C">
        <w:rPr>
          <w:rStyle w:val="selectable"/>
          <w:rFonts w:ascii="Arial" w:hAnsi="Arial" w:cs="Arial"/>
          <w:color w:val="000000"/>
        </w:rPr>
        <w:t>, posting consistently across multiple social media platforms, using unique service products</w:t>
      </w:r>
      <w:r w:rsidR="00210490" w:rsidRPr="00C8545C">
        <w:rPr>
          <w:rStyle w:val="selectable"/>
          <w:rFonts w:ascii="Arial" w:hAnsi="Arial" w:cs="Arial"/>
          <w:color w:val="000000"/>
        </w:rPr>
        <w:t xml:space="preserve"> and services to stand out of the many firms pursuing the same course</w:t>
      </w:r>
      <w:r w:rsidRPr="00C8545C">
        <w:rPr>
          <w:rStyle w:val="selectable"/>
          <w:rFonts w:ascii="Arial" w:hAnsi="Arial" w:cs="Arial"/>
          <w:color w:val="000000"/>
        </w:rPr>
        <w:t>, and emphasizing on its call to action</w:t>
      </w:r>
      <w:r w:rsidR="00210490" w:rsidRPr="00C8545C">
        <w:rPr>
          <w:rStyle w:val="selectable"/>
          <w:rFonts w:ascii="Arial" w:hAnsi="Arial" w:cs="Arial"/>
          <w:color w:val="000000"/>
        </w:rPr>
        <w:t xml:space="preserve"> to reinforce their vision just as seen by the most supported movements is social media such as the “Black Lives Matter” movement. </w:t>
      </w:r>
      <w:r w:rsidRPr="00C8545C">
        <w:rPr>
          <w:rStyle w:val="selectable"/>
          <w:rFonts w:ascii="Arial" w:hAnsi="Arial" w:cs="Arial"/>
          <w:color w:val="000000"/>
        </w:rPr>
        <w:t xml:space="preserve">The firm could also </w:t>
      </w:r>
      <w:r w:rsidR="00C332DB" w:rsidRPr="00C8545C">
        <w:rPr>
          <w:rStyle w:val="selectable"/>
          <w:rFonts w:ascii="Arial" w:hAnsi="Arial" w:cs="Arial"/>
          <w:color w:val="000000"/>
        </w:rPr>
        <w:t>ensure</w:t>
      </w:r>
      <w:r w:rsidRPr="00C8545C">
        <w:rPr>
          <w:rStyle w:val="selectable"/>
          <w:rFonts w:ascii="Arial" w:hAnsi="Arial" w:cs="Arial"/>
          <w:color w:val="000000"/>
        </w:rPr>
        <w:t xml:space="preserve"> that their community program practitioner implements a forward-looking approach to lead the team to </w:t>
      </w:r>
      <w:r w:rsidR="00210490" w:rsidRPr="00C8545C">
        <w:rPr>
          <w:rStyle w:val="selectable"/>
          <w:rFonts w:ascii="Arial" w:hAnsi="Arial" w:cs="Arial"/>
          <w:color w:val="000000"/>
        </w:rPr>
        <w:t xml:space="preserve">plan for the event’s future and execute it successfully by adapting to the problem’s dynamic nature and planning for the future and anticipating potential challenges that could arise. A good practitioner should manage to integrate multi-culturism and enable people across different geographical </w:t>
      </w:r>
      <w:r w:rsidR="00C332DB" w:rsidRPr="00C8545C">
        <w:rPr>
          <w:rStyle w:val="selectable"/>
          <w:rFonts w:ascii="Arial" w:hAnsi="Arial" w:cs="Arial"/>
          <w:color w:val="000000"/>
        </w:rPr>
        <w:t>regions</w:t>
      </w:r>
      <w:r w:rsidR="00210490" w:rsidRPr="00C8545C">
        <w:rPr>
          <w:rStyle w:val="selectable"/>
          <w:rFonts w:ascii="Arial" w:hAnsi="Arial" w:cs="Arial"/>
          <w:color w:val="000000"/>
        </w:rPr>
        <w:t xml:space="preserve"> to work together towards the firm’s vision – providing a secure future by supporting the local community. These steps ensure that the firm plans for a community program against crime and execute it successfully, with maximum support from social media users. </w:t>
      </w:r>
      <w:r w:rsidR="00C332DB" w:rsidRPr="00C8545C">
        <w:rPr>
          <w:rStyle w:val="selectable"/>
          <w:rFonts w:ascii="Arial" w:hAnsi="Arial" w:cs="Arial"/>
          <w:color w:val="000000"/>
        </w:rPr>
        <w:t>Alternatively</w:t>
      </w:r>
      <w:r w:rsidR="00210490" w:rsidRPr="00C8545C">
        <w:rPr>
          <w:rStyle w:val="selectable"/>
          <w:rFonts w:ascii="Arial" w:hAnsi="Arial" w:cs="Arial"/>
          <w:color w:val="000000"/>
        </w:rPr>
        <w:t xml:space="preserve">, the firm could use these steps to support existing programs and help them create awareness and gain online media support to see it through and integrate </w:t>
      </w:r>
      <w:r w:rsidR="001B007E" w:rsidRPr="00C8545C">
        <w:rPr>
          <w:rStyle w:val="selectable"/>
          <w:rFonts w:ascii="Arial" w:hAnsi="Arial" w:cs="Arial"/>
          <w:color w:val="000000"/>
        </w:rPr>
        <w:t>a multi-cultural environment. Despite the current noticeable efforts that Burg Watcher has put to provide support to events against crime, there is a lot more that the firm can do and increase the chances of such events being more successful and impactful to society.</w:t>
      </w:r>
    </w:p>
    <w:p w14:paraId="112D51FA" w14:textId="395A0AC2" w:rsidR="00886ABE" w:rsidRPr="00C8545C" w:rsidRDefault="001B007E" w:rsidP="00540FEC">
      <w:pPr>
        <w:spacing w:after="0" w:line="480" w:lineRule="auto"/>
        <w:ind w:hanging="720"/>
        <w:jc w:val="center"/>
        <w:rPr>
          <w:rFonts w:ascii="Arial" w:hAnsi="Arial" w:cs="Arial"/>
        </w:rPr>
      </w:pPr>
      <w:r w:rsidRPr="00C8545C">
        <w:rPr>
          <w:rStyle w:val="selectable"/>
          <w:rFonts w:ascii="Arial" w:hAnsi="Arial" w:cs="Arial"/>
          <w:color w:val="000000"/>
        </w:rPr>
        <w:br w:type="page"/>
      </w:r>
      <w:r w:rsidR="00886ABE" w:rsidRPr="00C8545C">
        <w:rPr>
          <w:rFonts w:ascii="Arial" w:hAnsi="Arial" w:cs="Arial"/>
        </w:rPr>
        <w:lastRenderedPageBreak/>
        <w:t>Reference</w:t>
      </w:r>
      <w:r w:rsidR="007B50D1" w:rsidRPr="00C8545C">
        <w:rPr>
          <w:rFonts w:ascii="Arial" w:hAnsi="Arial" w:cs="Arial"/>
        </w:rPr>
        <w:t xml:space="preserve"> List</w:t>
      </w:r>
    </w:p>
    <w:p w14:paraId="12AE8E9C" w14:textId="77777777" w:rsidR="00F725DE" w:rsidRPr="00C8545C" w:rsidRDefault="00F725DE" w:rsidP="00540FEC">
      <w:pPr>
        <w:spacing w:after="0" w:line="480" w:lineRule="auto"/>
        <w:ind w:hanging="720"/>
        <w:rPr>
          <w:rFonts w:ascii="Arial" w:hAnsi="Arial" w:cs="Arial"/>
          <w:color w:val="000000"/>
        </w:rPr>
      </w:pPr>
    </w:p>
    <w:p w14:paraId="4DA19F48" w14:textId="37E227E1" w:rsidR="00886ABE" w:rsidRPr="00C8545C" w:rsidRDefault="007B50D1" w:rsidP="00540FEC">
      <w:pPr>
        <w:spacing w:line="480" w:lineRule="auto"/>
        <w:ind w:left="720" w:hanging="720"/>
        <w:rPr>
          <w:rFonts w:ascii="Arial" w:hAnsi="Arial" w:cs="Arial"/>
        </w:rPr>
      </w:pPr>
      <w:r w:rsidRPr="00C8545C">
        <w:rPr>
          <w:rFonts w:ascii="Arial" w:hAnsi="Arial" w:cs="Arial"/>
        </w:rPr>
        <w:t>Far sight</w:t>
      </w:r>
      <w:r w:rsidR="00886ABE" w:rsidRPr="00C8545C">
        <w:rPr>
          <w:rFonts w:ascii="Arial" w:hAnsi="Arial" w:cs="Arial"/>
        </w:rPr>
        <w:t xml:space="preserve">. 2020. </w:t>
      </w:r>
      <w:r w:rsidR="00886ABE" w:rsidRPr="00C8545C">
        <w:rPr>
          <w:rFonts w:ascii="Arial" w:hAnsi="Arial" w:cs="Arial"/>
          <w:i/>
          <w:iCs/>
        </w:rPr>
        <w:t xml:space="preserve">2019/20 Crime Statistics Revealed - </w:t>
      </w:r>
      <w:r w:rsidRPr="00C8545C">
        <w:rPr>
          <w:rFonts w:ascii="Arial" w:hAnsi="Arial" w:cs="Arial"/>
          <w:i/>
          <w:iCs/>
        </w:rPr>
        <w:t>Far sight</w:t>
      </w:r>
      <w:r w:rsidR="00886ABE" w:rsidRPr="00C8545C">
        <w:rPr>
          <w:rFonts w:ascii="Arial" w:hAnsi="Arial" w:cs="Arial"/>
        </w:rPr>
        <w:t xml:space="preserve">. [online] Available at: </w:t>
      </w:r>
      <w:hyperlink r:id="rId6" w:history="1">
        <w:r w:rsidR="00575C83" w:rsidRPr="00C8545C">
          <w:rPr>
            <w:rStyle w:val="Hyperlink"/>
            <w:rFonts w:ascii="Arial" w:hAnsi="Arial" w:cs="Arial"/>
          </w:rPr>
          <w:t>https://www.farsight.co.uk/blog/2019-20-crime-statistics-revealed/</w:t>
        </w:r>
      </w:hyperlink>
      <w:r w:rsidR="00575C83" w:rsidRPr="00C8545C">
        <w:rPr>
          <w:rFonts w:ascii="Arial" w:hAnsi="Arial" w:cs="Arial"/>
        </w:rPr>
        <w:t xml:space="preserve"> </w:t>
      </w:r>
      <w:r w:rsidR="00886ABE" w:rsidRPr="00C8545C">
        <w:rPr>
          <w:rFonts w:ascii="Arial" w:hAnsi="Arial" w:cs="Arial"/>
        </w:rPr>
        <w:t>[Accessed 30 July 2021].</w:t>
      </w:r>
    </w:p>
    <w:p w14:paraId="4C68783A" w14:textId="2B17B0EB" w:rsidR="00842537" w:rsidRPr="00C8545C" w:rsidRDefault="00CA012C" w:rsidP="00540FEC">
      <w:pPr>
        <w:spacing w:line="480" w:lineRule="auto"/>
        <w:ind w:left="720" w:hanging="720"/>
        <w:rPr>
          <w:rFonts w:ascii="Arial" w:hAnsi="Arial" w:cs="Arial"/>
          <w:color w:val="000000"/>
          <w:shd w:val="clear" w:color="auto" w:fill="FFFFFF"/>
        </w:rPr>
      </w:pPr>
      <w:r w:rsidRPr="00C8545C">
        <w:rPr>
          <w:rFonts w:ascii="Arial" w:hAnsi="Arial" w:cs="Arial"/>
          <w:color w:val="000000"/>
          <w:shd w:val="clear" w:color="auto" w:fill="FFFFFF"/>
        </w:rPr>
        <w:t>Novak, M., 2019. </w:t>
      </w:r>
      <w:r w:rsidRPr="00C8545C">
        <w:rPr>
          <w:rFonts w:ascii="Arial" w:hAnsi="Arial" w:cs="Arial"/>
          <w:i/>
          <w:iCs/>
          <w:color w:val="000000"/>
          <w:shd w:val="clear" w:color="auto" w:fill="FFFFFF"/>
        </w:rPr>
        <w:t>8 social innovation movements that went viral - Social Innovation Academy</w:t>
      </w:r>
      <w:r w:rsidRPr="00C8545C">
        <w:rPr>
          <w:rFonts w:ascii="Arial" w:hAnsi="Arial" w:cs="Arial"/>
          <w:color w:val="000000"/>
          <w:shd w:val="clear" w:color="auto" w:fill="FFFFFF"/>
        </w:rPr>
        <w:t xml:space="preserve">. [online] Social Innovation Academy. Available at: </w:t>
      </w:r>
      <w:hyperlink r:id="rId7" w:history="1">
        <w:r w:rsidR="00575C83" w:rsidRPr="00C8545C">
          <w:rPr>
            <w:rStyle w:val="Hyperlink"/>
            <w:rFonts w:ascii="Arial" w:hAnsi="Arial" w:cs="Arial"/>
            <w:shd w:val="clear" w:color="auto" w:fill="FFFFFF"/>
          </w:rPr>
          <w:t>https://www.socialinnovationacademy.eu/8-social-innovation-movements-that-went-viral/</w:t>
        </w:r>
      </w:hyperlink>
      <w:r w:rsidR="00575C83" w:rsidRPr="00C8545C">
        <w:rPr>
          <w:rFonts w:ascii="Arial" w:hAnsi="Arial" w:cs="Arial"/>
          <w:color w:val="000000"/>
          <w:shd w:val="clear" w:color="auto" w:fill="FFFFFF"/>
        </w:rPr>
        <w:t xml:space="preserve"> </w:t>
      </w:r>
      <w:r w:rsidRPr="00C8545C">
        <w:rPr>
          <w:rFonts w:ascii="Arial" w:hAnsi="Arial" w:cs="Arial"/>
          <w:color w:val="000000"/>
          <w:shd w:val="clear" w:color="auto" w:fill="FFFFFF"/>
        </w:rPr>
        <w:t>[Accessed 30 July 2021].</w:t>
      </w:r>
    </w:p>
    <w:p w14:paraId="5ED93890" w14:textId="7D22DF4F" w:rsidR="00D96C45" w:rsidRPr="00C8545C" w:rsidRDefault="00D96C45" w:rsidP="00540FEC">
      <w:pPr>
        <w:spacing w:line="480" w:lineRule="auto"/>
        <w:ind w:left="720" w:hanging="720"/>
        <w:rPr>
          <w:rFonts w:ascii="Arial" w:hAnsi="Arial" w:cs="Arial"/>
        </w:rPr>
      </w:pPr>
      <w:r w:rsidRPr="00C8545C">
        <w:rPr>
          <w:rFonts w:ascii="Arial" w:hAnsi="Arial" w:cs="Arial"/>
        </w:rPr>
        <w:t>Matter. n.d. </w:t>
      </w:r>
      <w:r w:rsidRPr="00C8545C">
        <w:rPr>
          <w:rFonts w:ascii="Arial" w:hAnsi="Arial" w:cs="Arial"/>
          <w:i/>
          <w:iCs/>
        </w:rPr>
        <w:t xml:space="preserve">Raising Awareness for a Cause Through </w:t>
      </w:r>
      <w:r w:rsidR="007B50D1" w:rsidRPr="00C8545C">
        <w:rPr>
          <w:rFonts w:ascii="Arial" w:hAnsi="Arial" w:cs="Arial"/>
          <w:i/>
          <w:iCs/>
        </w:rPr>
        <w:t>social media</w:t>
      </w:r>
      <w:r w:rsidRPr="00C8545C">
        <w:rPr>
          <w:rFonts w:ascii="Arial" w:hAnsi="Arial" w:cs="Arial"/>
          <w:i/>
          <w:iCs/>
        </w:rPr>
        <w:t xml:space="preserve"> | Matter</w:t>
      </w:r>
      <w:r w:rsidRPr="00C8545C">
        <w:rPr>
          <w:rFonts w:ascii="Arial" w:hAnsi="Arial" w:cs="Arial"/>
        </w:rPr>
        <w:t xml:space="preserve">. [online] Available at: </w:t>
      </w:r>
      <w:hyperlink r:id="rId8" w:history="1">
        <w:r w:rsidR="00575C83" w:rsidRPr="00C8545C">
          <w:rPr>
            <w:rStyle w:val="Hyperlink"/>
            <w:rFonts w:ascii="Arial" w:hAnsi="Arial" w:cs="Arial"/>
          </w:rPr>
          <w:t>https://www.matternow.com/blog/raising-awareness-for-a-cause-through-social-media/</w:t>
        </w:r>
      </w:hyperlink>
      <w:r w:rsidR="00575C83" w:rsidRPr="00C8545C">
        <w:rPr>
          <w:rFonts w:ascii="Arial" w:hAnsi="Arial" w:cs="Arial"/>
        </w:rPr>
        <w:t xml:space="preserve"> </w:t>
      </w:r>
      <w:r w:rsidRPr="00C8545C">
        <w:rPr>
          <w:rFonts w:ascii="Arial" w:hAnsi="Arial" w:cs="Arial"/>
        </w:rPr>
        <w:t>[Accessed 30 July 2021].</w:t>
      </w:r>
    </w:p>
    <w:p w14:paraId="4E5BD0F1" w14:textId="3A1F4A8A" w:rsidR="00DA1C72" w:rsidRPr="00C8545C" w:rsidRDefault="00320222" w:rsidP="00540FEC">
      <w:pPr>
        <w:spacing w:line="480" w:lineRule="auto"/>
        <w:ind w:left="720" w:hanging="720"/>
        <w:rPr>
          <w:rFonts w:ascii="Arial" w:hAnsi="Arial" w:cs="Arial"/>
        </w:rPr>
      </w:pPr>
      <w:r w:rsidRPr="00C8545C">
        <w:rPr>
          <w:rFonts w:ascii="Arial" w:hAnsi="Arial" w:cs="Arial"/>
        </w:rPr>
        <w:t xml:space="preserve">Kelley, E., 2021. [online] Generalsemantics.org. Available at: </w:t>
      </w:r>
      <w:hyperlink r:id="rId9" w:history="1">
        <w:r w:rsidR="00575C83" w:rsidRPr="00C8545C">
          <w:rPr>
            <w:rStyle w:val="Hyperlink"/>
            <w:rFonts w:ascii="Arial" w:hAnsi="Arial" w:cs="Arial"/>
          </w:rPr>
          <w:t>https://www.generalsemantics.org/wp-content/uploads/2011/05/articles/etc/14-3-kelley.pdf</w:t>
        </w:r>
      </w:hyperlink>
      <w:r w:rsidR="00575C83" w:rsidRPr="00C8545C">
        <w:rPr>
          <w:rFonts w:ascii="Arial" w:hAnsi="Arial" w:cs="Arial"/>
        </w:rPr>
        <w:t xml:space="preserve"> </w:t>
      </w:r>
      <w:r w:rsidRPr="00C8545C">
        <w:rPr>
          <w:rFonts w:ascii="Arial" w:hAnsi="Arial" w:cs="Arial"/>
        </w:rPr>
        <w:t>[Accessed 31 July 2021].</w:t>
      </w:r>
    </w:p>
    <w:p w14:paraId="336B8538" w14:textId="13B3ABC6" w:rsidR="00615108" w:rsidRPr="00C8545C" w:rsidRDefault="00615108" w:rsidP="00540FEC">
      <w:pPr>
        <w:spacing w:line="480" w:lineRule="auto"/>
        <w:ind w:left="720" w:hanging="720"/>
        <w:rPr>
          <w:rFonts w:ascii="Arial" w:hAnsi="Arial" w:cs="Arial"/>
        </w:rPr>
      </w:pPr>
      <w:r w:rsidRPr="00C8545C">
        <w:rPr>
          <w:rFonts w:ascii="Arial" w:hAnsi="Arial" w:cs="Arial"/>
        </w:rPr>
        <w:t>Dictionary.cambridge.org. n.d. </w:t>
      </w:r>
      <w:r w:rsidRPr="00C8545C">
        <w:rPr>
          <w:rFonts w:ascii="Arial" w:hAnsi="Arial" w:cs="Arial"/>
          <w:i/>
          <w:iCs/>
        </w:rPr>
        <w:t>Cambridge Dictionary</w:t>
      </w:r>
      <w:r w:rsidRPr="00C8545C">
        <w:rPr>
          <w:rFonts w:ascii="Arial" w:hAnsi="Arial" w:cs="Arial"/>
        </w:rPr>
        <w:t xml:space="preserve">. [online] Available at: </w:t>
      </w:r>
      <w:hyperlink r:id="rId10" w:history="1">
        <w:r w:rsidR="00575C83" w:rsidRPr="00C8545C">
          <w:rPr>
            <w:rStyle w:val="Hyperlink"/>
            <w:rFonts w:ascii="Arial" w:hAnsi="Arial" w:cs="Arial"/>
          </w:rPr>
          <w:t>https://dictionary.cambridge.org/us/dictionary/english/forward-looking</w:t>
        </w:r>
      </w:hyperlink>
      <w:r w:rsidR="00575C83" w:rsidRPr="00C8545C">
        <w:rPr>
          <w:rFonts w:ascii="Arial" w:hAnsi="Arial" w:cs="Arial"/>
        </w:rPr>
        <w:t xml:space="preserve"> </w:t>
      </w:r>
      <w:r w:rsidRPr="00C8545C">
        <w:rPr>
          <w:rFonts w:ascii="Arial" w:hAnsi="Arial" w:cs="Arial"/>
        </w:rPr>
        <w:t>[Accessed 31 July 2021].</w:t>
      </w:r>
    </w:p>
    <w:p w14:paraId="3EE27CC0" w14:textId="7FBC8670" w:rsidR="00615108" w:rsidRPr="00C8545C" w:rsidRDefault="00615108" w:rsidP="00540FEC">
      <w:pPr>
        <w:spacing w:line="480" w:lineRule="auto"/>
        <w:ind w:left="720" w:hanging="720"/>
        <w:rPr>
          <w:rFonts w:ascii="Arial" w:hAnsi="Arial" w:cs="Arial"/>
        </w:rPr>
      </w:pPr>
      <w:r w:rsidRPr="00C8545C">
        <w:rPr>
          <w:rFonts w:ascii="Arial" w:hAnsi="Arial" w:cs="Arial"/>
        </w:rPr>
        <w:t>Yourlistingexpert.com. n.d. </w:t>
      </w:r>
      <w:r w:rsidRPr="00C8545C">
        <w:rPr>
          <w:rFonts w:ascii="Arial" w:hAnsi="Arial" w:cs="Arial"/>
          <w:i/>
          <w:iCs/>
        </w:rPr>
        <w:t>Your Listing Expert</w:t>
      </w:r>
      <w:r w:rsidRPr="00C8545C">
        <w:rPr>
          <w:rFonts w:ascii="Arial" w:hAnsi="Arial" w:cs="Arial"/>
        </w:rPr>
        <w:t xml:space="preserve">. [online] Available at: </w:t>
      </w:r>
      <w:hyperlink r:id="rId11" w:history="1">
        <w:r w:rsidR="00575C83" w:rsidRPr="00C8545C">
          <w:rPr>
            <w:rStyle w:val="Hyperlink"/>
            <w:rFonts w:ascii="Arial" w:hAnsi="Arial" w:cs="Arial"/>
          </w:rPr>
          <w:t>https://yourlistingexpert.com/the-importance-of-being-a-forward-thinking-brand/</w:t>
        </w:r>
      </w:hyperlink>
      <w:r w:rsidR="00575C83" w:rsidRPr="00C8545C">
        <w:rPr>
          <w:rFonts w:ascii="Arial" w:hAnsi="Arial" w:cs="Arial"/>
        </w:rPr>
        <w:t xml:space="preserve"> </w:t>
      </w:r>
      <w:r w:rsidRPr="00C8545C">
        <w:rPr>
          <w:rFonts w:ascii="Arial" w:hAnsi="Arial" w:cs="Arial"/>
        </w:rPr>
        <w:t>[Accessed 31 July 2021].</w:t>
      </w:r>
    </w:p>
    <w:p w14:paraId="11D8AF90" w14:textId="77777777" w:rsidR="00F725DE" w:rsidRPr="00F725DE" w:rsidRDefault="00F725DE" w:rsidP="00F725DE">
      <w:pPr>
        <w:spacing w:line="480" w:lineRule="auto"/>
        <w:ind w:left="720" w:firstLine="720"/>
        <w:rPr>
          <w:rFonts w:ascii="Times New Roman" w:hAnsi="Times New Roman" w:cs="Times New Roman"/>
          <w:sz w:val="24"/>
          <w:szCs w:val="24"/>
          <w:lang w:val="en-GB"/>
        </w:rPr>
      </w:pPr>
    </w:p>
    <w:sectPr w:rsidR="00F725DE" w:rsidRPr="00F725DE" w:rsidSect="000116B6">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FEB78" w14:textId="77777777" w:rsidR="00164FCC" w:rsidRDefault="00164FCC" w:rsidP="0081228B">
      <w:pPr>
        <w:spacing w:after="0" w:line="240" w:lineRule="auto"/>
      </w:pPr>
      <w:r>
        <w:separator/>
      </w:r>
    </w:p>
  </w:endnote>
  <w:endnote w:type="continuationSeparator" w:id="0">
    <w:p w14:paraId="03DF0760" w14:textId="77777777" w:rsidR="00164FCC" w:rsidRDefault="00164FCC" w:rsidP="00812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1A1E6" w14:textId="77777777" w:rsidR="00164FCC" w:rsidRDefault="00164FCC" w:rsidP="0081228B">
      <w:pPr>
        <w:spacing w:after="0" w:line="240" w:lineRule="auto"/>
      </w:pPr>
      <w:r>
        <w:separator/>
      </w:r>
    </w:p>
  </w:footnote>
  <w:footnote w:type="continuationSeparator" w:id="0">
    <w:p w14:paraId="322FBF2C" w14:textId="77777777" w:rsidR="00164FCC" w:rsidRDefault="00164FCC" w:rsidP="008122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96EE63" w14:textId="749B156A" w:rsidR="0081228B" w:rsidRPr="00A44A2B" w:rsidRDefault="0081228B">
    <w:pPr>
      <w:pStyle w:val="Header"/>
      <w:jc w:val="right"/>
      <w:rPr>
        <w:rFonts w:ascii="Arial" w:hAnsi="Arial" w:cs="Arial"/>
      </w:rPr>
    </w:pPr>
    <w:r w:rsidRPr="00A44A2B">
      <w:rPr>
        <w:rFonts w:ascii="Arial" w:hAnsi="Arial" w:cs="Arial"/>
      </w:rPr>
      <w:t>Community Program Analysis</w:t>
    </w:r>
    <w:r w:rsidR="00A44A2B">
      <w:rPr>
        <w:rFonts w:ascii="Arial" w:hAnsi="Arial" w:cs="Arial"/>
      </w:rPr>
      <w:t xml:space="preserve">    </w:t>
    </w:r>
    <w:r w:rsidRPr="00A44A2B">
      <w:rPr>
        <w:rFonts w:ascii="Arial" w:hAnsi="Arial" w:cs="Arial"/>
      </w:rPr>
      <w:t xml:space="preserve"> </w:t>
    </w:r>
    <w:sdt>
      <w:sdtPr>
        <w:rPr>
          <w:rFonts w:ascii="Arial" w:hAnsi="Arial" w:cs="Arial"/>
        </w:rPr>
        <w:id w:val="228682813"/>
        <w:docPartObj>
          <w:docPartGallery w:val="Page Numbers (Top of Page)"/>
          <w:docPartUnique/>
        </w:docPartObj>
      </w:sdtPr>
      <w:sdtEndPr/>
      <w:sdtContent>
        <w:r w:rsidR="002B34A6" w:rsidRPr="00A44A2B">
          <w:rPr>
            <w:rFonts w:ascii="Arial" w:hAnsi="Arial" w:cs="Arial"/>
          </w:rPr>
          <w:fldChar w:fldCharType="begin"/>
        </w:r>
        <w:r w:rsidR="002B34A6" w:rsidRPr="00A44A2B">
          <w:rPr>
            <w:rFonts w:ascii="Arial" w:hAnsi="Arial" w:cs="Arial"/>
          </w:rPr>
          <w:instrText xml:space="preserve"> PAGE   \* MERGEFORMAT </w:instrText>
        </w:r>
        <w:r w:rsidR="002B34A6" w:rsidRPr="00A44A2B">
          <w:rPr>
            <w:rFonts w:ascii="Arial" w:hAnsi="Arial" w:cs="Arial"/>
          </w:rPr>
          <w:fldChar w:fldCharType="separate"/>
        </w:r>
        <w:r w:rsidR="003C0CD9" w:rsidRPr="00A44A2B">
          <w:rPr>
            <w:rFonts w:ascii="Arial" w:hAnsi="Arial" w:cs="Arial"/>
            <w:noProof/>
          </w:rPr>
          <w:t>2</w:t>
        </w:r>
        <w:r w:rsidR="002B34A6" w:rsidRPr="00A44A2B">
          <w:rPr>
            <w:rFonts w:ascii="Arial" w:hAnsi="Arial" w:cs="Arial"/>
            <w:noProof/>
          </w:rPr>
          <w:fldChar w:fldCharType="end"/>
        </w:r>
      </w:sdtContent>
    </w:sdt>
  </w:p>
  <w:p w14:paraId="50440E93" w14:textId="77777777" w:rsidR="0081228B" w:rsidRDefault="0081228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6ABE"/>
    <w:rsid w:val="00021BC7"/>
    <w:rsid w:val="00033649"/>
    <w:rsid w:val="00057C68"/>
    <w:rsid w:val="000D52A3"/>
    <w:rsid w:val="00164FCC"/>
    <w:rsid w:val="001B007E"/>
    <w:rsid w:val="001E0F9B"/>
    <w:rsid w:val="00210490"/>
    <w:rsid w:val="00213970"/>
    <w:rsid w:val="002A1FD5"/>
    <w:rsid w:val="002B34A6"/>
    <w:rsid w:val="0030631B"/>
    <w:rsid w:val="00320222"/>
    <w:rsid w:val="00344464"/>
    <w:rsid w:val="00347B00"/>
    <w:rsid w:val="003923CA"/>
    <w:rsid w:val="003C0CD9"/>
    <w:rsid w:val="00437BBF"/>
    <w:rsid w:val="00463774"/>
    <w:rsid w:val="004735C0"/>
    <w:rsid w:val="00487231"/>
    <w:rsid w:val="00495F5D"/>
    <w:rsid w:val="004B15E8"/>
    <w:rsid w:val="004C3301"/>
    <w:rsid w:val="004D188A"/>
    <w:rsid w:val="00540FEC"/>
    <w:rsid w:val="0054638E"/>
    <w:rsid w:val="00575C83"/>
    <w:rsid w:val="005D73BB"/>
    <w:rsid w:val="00615108"/>
    <w:rsid w:val="007814A5"/>
    <w:rsid w:val="007A1923"/>
    <w:rsid w:val="007B50D1"/>
    <w:rsid w:val="007D5882"/>
    <w:rsid w:val="0081228B"/>
    <w:rsid w:val="00842537"/>
    <w:rsid w:val="00886ABE"/>
    <w:rsid w:val="008A7A7B"/>
    <w:rsid w:val="008B784B"/>
    <w:rsid w:val="00990EBC"/>
    <w:rsid w:val="009B6298"/>
    <w:rsid w:val="00A44A2B"/>
    <w:rsid w:val="00A54E23"/>
    <w:rsid w:val="00B2271B"/>
    <w:rsid w:val="00B60D99"/>
    <w:rsid w:val="00B83E56"/>
    <w:rsid w:val="00C332DB"/>
    <w:rsid w:val="00C674B9"/>
    <w:rsid w:val="00C73241"/>
    <w:rsid w:val="00C8545C"/>
    <w:rsid w:val="00CA012C"/>
    <w:rsid w:val="00D96C45"/>
    <w:rsid w:val="00DA1C72"/>
    <w:rsid w:val="00DC1851"/>
    <w:rsid w:val="00DF32C7"/>
    <w:rsid w:val="00E6261B"/>
    <w:rsid w:val="00F72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8417C"/>
  <w15:docId w15:val="{4DC2FABC-215B-4B4B-93CC-231368841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ABE"/>
    <w:pPr>
      <w:spacing w:after="160" w:line="259" w:lineRule="auto"/>
      <w:ind w:firstLine="0"/>
    </w:pPr>
    <w:rPr>
      <w:rFonts w:asciiTheme="minorHAnsi" w:hAnsiTheme="minorHAnsi"/>
      <w:sz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886ABE"/>
  </w:style>
  <w:style w:type="paragraph" w:styleId="Header">
    <w:name w:val="header"/>
    <w:basedOn w:val="Normal"/>
    <w:link w:val="HeaderChar"/>
    <w:uiPriority w:val="99"/>
    <w:unhideWhenUsed/>
    <w:rsid w:val="00812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28B"/>
    <w:rPr>
      <w:rFonts w:asciiTheme="minorHAnsi" w:hAnsiTheme="minorHAnsi"/>
      <w:sz w:val="22"/>
      <w:lang w:val="en-US"/>
    </w:rPr>
  </w:style>
  <w:style w:type="paragraph" w:styleId="Footer">
    <w:name w:val="footer"/>
    <w:basedOn w:val="Normal"/>
    <w:link w:val="FooterChar"/>
    <w:uiPriority w:val="99"/>
    <w:unhideWhenUsed/>
    <w:rsid w:val="00812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28B"/>
    <w:rPr>
      <w:rFonts w:asciiTheme="minorHAnsi" w:hAnsiTheme="minorHAnsi"/>
      <w:sz w:val="22"/>
      <w:lang w:val="en-US"/>
    </w:rPr>
  </w:style>
  <w:style w:type="paragraph" w:styleId="NormalWeb">
    <w:name w:val="Normal (Web)"/>
    <w:basedOn w:val="Normal"/>
    <w:uiPriority w:val="99"/>
    <w:unhideWhenUsed/>
    <w:rsid w:val="00F725D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725DE"/>
    <w:rPr>
      <w:b/>
      <w:bCs/>
    </w:rPr>
  </w:style>
  <w:style w:type="character" w:styleId="Emphasis">
    <w:name w:val="Emphasis"/>
    <w:basedOn w:val="DefaultParagraphFont"/>
    <w:uiPriority w:val="20"/>
    <w:qFormat/>
    <w:rsid w:val="00F725DE"/>
    <w:rPr>
      <w:i/>
      <w:iCs/>
    </w:rPr>
  </w:style>
  <w:style w:type="character" w:styleId="Hyperlink">
    <w:name w:val="Hyperlink"/>
    <w:basedOn w:val="DefaultParagraphFont"/>
    <w:uiPriority w:val="99"/>
    <w:unhideWhenUsed/>
    <w:rsid w:val="00575C83"/>
    <w:rPr>
      <w:color w:val="0000FF" w:themeColor="hyperlink"/>
      <w:u w:val="single"/>
    </w:rPr>
  </w:style>
  <w:style w:type="character" w:styleId="UnresolvedMention">
    <w:name w:val="Unresolved Mention"/>
    <w:basedOn w:val="DefaultParagraphFont"/>
    <w:uiPriority w:val="99"/>
    <w:semiHidden/>
    <w:unhideWhenUsed/>
    <w:rsid w:val="00575C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atternow.com/blog/raising-awareness-for-a-cause-through-social-media/"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ocialinnovationacademy.eu/8-social-innovation-movements-that-went-viral/"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arsight.co.uk/blog/2019-20-crime-statistics-revealed/" TargetMode="External"/><Relationship Id="rId11" Type="http://schemas.openxmlformats.org/officeDocument/2006/relationships/hyperlink" Target="https://yourlistingexpert.com/the-importance-of-being-a-forward-thinking-brand/" TargetMode="External"/><Relationship Id="rId5" Type="http://schemas.openxmlformats.org/officeDocument/2006/relationships/endnotes" Target="endnotes.xml"/><Relationship Id="rId10" Type="http://schemas.openxmlformats.org/officeDocument/2006/relationships/hyperlink" Target="https://dictionary.cambridge.org/us/dictionary/english/forward-looking" TargetMode="External"/><Relationship Id="rId4" Type="http://schemas.openxmlformats.org/officeDocument/2006/relationships/footnotes" Target="footnotes.xml"/><Relationship Id="rId9" Type="http://schemas.openxmlformats.org/officeDocument/2006/relationships/hyperlink" Target="https://www.generalsemantics.org/wp-content/uploads/2011/05/articles/etc/14-3-kelley.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11</Pages>
  <Words>3166</Words>
  <Characters>18052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Info - Bar Rumba</cp:lastModifiedBy>
  <cp:revision>5</cp:revision>
  <dcterms:created xsi:type="dcterms:W3CDTF">2021-08-01T17:06:00Z</dcterms:created>
  <dcterms:modified xsi:type="dcterms:W3CDTF">2021-09-03T07:58:00Z</dcterms:modified>
</cp:coreProperties>
</file>