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5BB253" w14:textId="3CFFABA1" w:rsidR="00274E4A" w:rsidRDefault="001D6CC4" w:rsidP="009505E9">
      <w:pPr>
        <w:jc w:val="center"/>
        <w:rPr>
          <w:b/>
          <w:bCs/>
          <w:i/>
          <w:iCs/>
          <w:u w:val="single"/>
        </w:rPr>
      </w:pPr>
      <w:r w:rsidRPr="001D6CC4">
        <w:rPr>
          <w:b/>
          <w:bCs/>
          <w:i/>
          <w:iCs/>
          <w:u w:val="single"/>
        </w:rPr>
        <w:t>Literature Review</w:t>
      </w:r>
    </w:p>
    <w:p w14:paraId="0F18F6B5" w14:textId="32A4EF2A" w:rsidR="00660914" w:rsidRDefault="00660914" w:rsidP="00660914">
      <w:r>
        <w:t xml:space="preserve">In this literature review, I will look at issues faced by probationary police officers (PPO’S) when dealing with the initial stages of sudden death. It provides the review needed to meet the first two objectives of the project. I have used guidance and advice made available from professional sources, published papers and online articles. </w:t>
      </w:r>
    </w:p>
    <w:p w14:paraId="4BBD32BA" w14:textId="77777777" w:rsidR="00660914" w:rsidRDefault="00660914" w:rsidP="00660914">
      <w:r>
        <w:t xml:space="preserve">Part one looks at the background to the investigation of sudden deaths. Part two considers the possible impact of traumatic incidents on police officers. Part three reviews the support available to PPO’s, this includes the current training provided and some of the tools intended to give support. Part four presents some brief conclusions. </w:t>
      </w:r>
    </w:p>
    <w:p w14:paraId="344FF385" w14:textId="77777777" w:rsidR="00660914" w:rsidRPr="00CF4ACB" w:rsidRDefault="00660914" w:rsidP="00660914"/>
    <w:p w14:paraId="7A3E0902" w14:textId="77777777" w:rsidR="00660914" w:rsidRDefault="00660914" w:rsidP="00660914">
      <w:r>
        <w:t xml:space="preserve">2.1: Investigating sudden deaths. </w:t>
      </w:r>
    </w:p>
    <w:p w14:paraId="38EC8DCF" w14:textId="77777777" w:rsidR="00660914" w:rsidRDefault="00660914" w:rsidP="00660914">
      <w:r>
        <w:t>Four categories of death are identified by the college of policing (COP 2023a). These are:</w:t>
      </w:r>
    </w:p>
    <w:p w14:paraId="6609103E" w14:textId="77777777" w:rsidR="00660914" w:rsidRDefault="00660914" w:rsidP="00660914">
      <w:pPr>
        <w:pStyle w:val="ListParagraph"/>
        <w:numPr>
          <w:ilvl w:val="0"/>
          <w:numId w:val="1"/>
        </w:numPr>
      </w:pPr>
      <w:r>
        <w:t>Expected death</w:t>
      </w:r>
    </w:p>
    <w:p w14:paraId="04C116C2" w14:textId="77777777" w:rsidR="00660914" w:rsidRDefault="00660914" w:rsidP="00660914">
      <w:pPr>
        <w:pStyle w:val="ListParagraph"/>
        <w:numPr>
          <w:ilvl w:val="0"/>
          <w:numId w:val="1"/>
        </w:numPr>
      </w:pPr>
      <w:r>
        <w:t>Unexpected death - under investigation</w:t>
      </w:r>
    </w:p>
    <w:p w14:paraId="7E92CA18" w14:textId="77777777" w:rsidR="00660914" w:rsidRDefault="00660914" w:rsidP="00660914">
      <w:pPr>
        <w:pStyle w:val="ListParagraph"/>
        <w:numPr>
          <w:ilvl w:val="0"/>
          <w:numId w:val="1"/>
        </w:numPr>
      </w:pPr>
      <w:r>
        <w:t>Unexpected death - investigated, no suspicious circumstances)</w:t>
      </w:r>
    </w:p>
    <w:p w14:paraId="605FEEB5" w14:textId="77777777" w:rsidR="00660914" w:rsidRDefault="00660914" w:rsidP="00660914">
      <w:pPr>
        <w:pStyle w:val="ListParagraph"/>
        <w:numPr>
          <w:ilvl w:val="0"/>
          <w:numId w:val="1"/>
        </w:numPr>
      </w:pPr>
      <w:r>
        <w:t>Homicide</w:t>
      </w:r>
    </w:p>
    <w:p w14:paraId="5B55767C" w14:textId="77777777" w:rsidR="00660914" w:rsidRDefault="00660914" w:rsidP="00660914">
      <w:r>
        <w:t xml:space="preserve">The procedures in the guide give the action needed to be carried out by officers in each incident. All cases of unexpected death need the involvement of the police. Allocating death to the correct category requires an initial investigation. </w:t>
      </w:r>
    </w:p>
    <w:p w14:paraId="78AF5FFD" w14:textId="77777777" w:rsidR="00660914" w:rsidRDefault="00660914" w:rsidP="00660914">
      <w:r>
        <w:t xml:space="preserve">The process used when dealing with sudden death is considered by Jones and Milne (2023a). Although this paper is recent, it is possible to update some of the information it uses. I have accessed the coroners’ statistics for 2024 (Ministry of Justice 2024). These indicate that there were almost 200,000 deaths in the UK reported to coroners in 2023. These are cases where the cause of death may not be immediately apparent. They usually need the attendance of a police officer at the scene to start an initial investigation. Some of these cases may require the examination of the body by a pathologist, in 2023 a total of 86,000 postmortems were performed (MoJ, 2024). </w:t>
      </w:r>
    </w:p>
    <w:p w14:paraId="7B027128" w14:textId="77777777" w:rsidR="00660914" w:rsidRDefault="00660914" w:rsidP="00660914">
      <w:r>
        <w:rPr>
          <w:i/>
          <w:iCs/>
        </w:rPr>
        <w:t>The Coroners and Justice Act (2009)</w:t>
      </w:r>
      <w:r>
        <w:t xml:space="preserve"> requires the police to investigate the possible involvement of a third-party in unexpected death on behalf of the coroner. This produces the category ‘unexpected death: under investigation’ (Jones and Milne, 2023a). </w:t>
      </w:r>
    </w:p>
    <w:p w14:paraId="27BBFC4D" w14:textId="77777777" w:rsidR="00660914" w:rsidRDefault="00660914" w:rsidP="00660914">
      <w:r>
        <w:t xml:space="preserve">The initial response is important to any investigation. Care must be taken by the first responder at the scene. If they do not possess the knowledge needed to make a safe and accurate assessment, they must manage the scene until the arrival of a more senior investigating officer (SIO) (NPCC, 2021). </w:t>
      </w:r>
    </w:p>
    <w:p w14:paraId="71CAD7AF" w14:textId="7C77F0AD" w:rsidR="00660914" w:rsidRDefault="00660914" w:rsidP="00660914">
      <w:r>
        <w:t xml:space="preserve">The relationship between the police and the coroner and the way it has developed has been discussed (Jones and Milne, 2023b). Most of this is not relevant to me in my project however there is a reference to possible social or religious issues with officers not wanting to examine a dead body. The paper also suggests officers may not know what they should be looking for. This is particularly the case for suicides which means assigning suicide as a cause of death can be a difficult decision (Jones and Milne, 2023). </w:t>
      </w:r>
    </w:p>
    <w:p w14:paraId="0DC139E1" w14:textId="77777777" w:rsidR="00660914" w:rsidRPr="00F4257F" w:rsidRDefault="00660914" w:rsidP="00660914">
      <w:r>
        <w:lastRenderedPageBreak/>
        <w:t xml:space="preserve">This project is based on the initial involvement of PPO’s in sudden death incidents. The training, experience and level of investigative skills of police officers is regulated in the professionalising investigations program (PIP), (CoP, 2023b). PPO’s who have completed two years training would be expected to have skills at level PIP one. Their involvement in such cases must be supported by other officers (such as a supervisor) who are trained in level PIP two. With this support, PPO’s may be asked to raise and submit a sudden death support to their local coroner as required by </w:t>
      </w:r>
      <w:r>
        <w:rPr>
          <w:i/>
          <w:iCs/>
        </w:rPr>
        <w:t xml:space="preserve">Coroners Injustice Act, 2009. </w:t>
      </w:r>
    </w:p>
    <w:p w14:paraId="48D63665" w14:textId="442866CB" w:rsidR="00660914" w:rsidRDefault="00660914" w:rsidP="00660914">
      <w:r>
        <w:t xml:space="preserve">PPO’s may be called into a Coroners Court at a later date. Where there is clear evidence of a homicide, a PIP 3 SIO must assume ownership of the case as soon as possible (CoP, 2023a). The police practice advice (PPA) on dealing with sudden unexpected death (Home Office, 2024) provides details of the responses and actions that should be followed under different circumstances. This guidance deals with procedures to be followed during the initial stages as these actions are important and their completion is essential. The process is challenging and there appears to be no real consideration about the experience of the attending officer. The requirement to contact your supervisor is repeated at each step. </w:t>
      </w:r>
    </w:p>
    <w:p w14:paraId="5CF1895F" w14:textId="34698299" w:rsidR="00660914" w:rsidRDefault="00660914" w:rsidP="00660914">
      <w:r>
        <w:t>One of the most difficult aspects of the guidance is the need to confirm death. On initial attendance a doctor or other medical professional will declare Recognition of Life Extinct (ROLE). The guide states that the fact of death may be obvious. Examples are given of a body showing obvious evidence of death which may include things such as:</w:t>
      </w:r>
    </w:p>
    <w:p w14:paraId="392FE2B2" w14:textId="77777777" w:rsidR="00660914" w:rsidRDefault="00660914" w:rsidP="00660914">
      <w:pPr>
        <w:pStyle w:val="ListParagraph"/>
        <w:numPr>
          <w:ilvl w:val="0"/>
          <w:numId w:val="1"/>
        </w:numPr>
      </w:pPr>
      <w:r>
        <w:t>Decapitation</w:t>
      </w:r>
    </w:p>
    <w:p w14:paraId="7D1890B1" w14:textId="77777777" w:rsidR="00660914" w:rsidRDefault="00660914" w:rsidP="00660914">
      <w:pPr>
        <w:pStyle w:val="ListParagraph"/>
        <w:numPr>
          <w:ilvl w:val="0"/>
          <w:numId w:val="1"/>
        </w:numPr>
      </w:pPr>
      <w:r>
        <w:t>Decomposition</w:t>
      </w:r>
    </w:p>
    <w:p w14:paraId="3273C1D3" w14:textId="77777777" w:rsidR="00660914" w:rsidRDefault="00660914" w:rsidP="00660914">
      <w:pPr>
        <w:pStyle w:val="ListParagraph"/>
        <w:numPr>
          <w:ilvl w:val="0"/>
          <w:numId w:val="1"/>
        </w:numPr>
      </w:pPr>
      <w:r>
        <w:t>Burning</w:t>
      </w:r>
    </w:p>
    <w:p w14:paraId="1DDF884E" w14:textId="77777777" w:rsidR="00660914" w:rsidRDefault="00660914" w:rsidP="00660914">
      <w:pPr>
        <w:pStyle w:val="ListParagraph"/>
        <w:numPr>
          <w:ilvl w:val="0"/>
          <w:numId w:val="1"/>
        </w:numPr>
      </w:pPr>
      <w:r>
        <w:t>Multiple trauma</w:t>
      </w:r>
    </w:p>
    <w:p w14:paraId="237CEB35" w14:textId="77777777" w:rsidR="00660914" w:rsidRDefault="00660914" w:rsidP="00660914">
      <w:pPr>
        <w:pStyle w:val="ListParagraph"/>
        <w:numPr>
          <w:ilvl w:val="0"/>
          <w:numId w:val="1"/>
        </w:numPr>
      </w:pPr>
      <w:r>
        <w:t xml:space="preserve">Prolonged submersion </w:t>
      </w:r>
    </w:p>
    <w:p w14:paraId="0A58260D" w14:textId="77777777" w:rsidR="00660914" w:rsidRDefault="00660914" w:rsidP="00660914">
      <w:pPr>
        <w:pStyle w:val="ListParagraph"/>
        <w:numPr>
          <w:ilvl w:val="0"/>
          <w:numId w:val="1"/>
        </w:numPr>
      </w:pPr>
      <w:r>
        <w:t>Consumed by animals</w:t>
      </w:r>
    </w:p>
    <w:p w14:paraId="72B8735F" w14:textId="4EC3F73B" w:rsidR="00660914" w:rsidRDefault="00660914" w:rsidP="00660914">
      <w:r>
        <w:t xml:space="preserve">These will not need a medically trained person to certify that death has occurred (Home Office, 2024). I will look at the possible impact on PPO’s on experiencing such deaths later in this project. </w:t>
      </w:r>
    </w:p>
    <w:p w14:paraId="292EFBA0" w14:textId="7A6D332F" w:rsidR="00660914" w:rsidRDefault="00660914" w:rsidP="00660914">
      <w:r>
        <w:t xml:space="preserve">Having confirmed that death has occurred, attending officers are then responsible for initial actions. These will be often before the arrival of a SIO (NPCC, 2021), these actions must follow specific steps. There is particular importance attached to acting in a professional and careful way, this is summed up with the ‘ABC’ advice requiring the officer to ‘assume nothing, believe nothing, challenge everything’. The guide also states that mistakes at the initial scene can occur. This has meant that deaths that have initially been considered non-suspicious have later been identified as suspicious following a post-mortem (Home Office, 2024). Understanding the challenges this process presents to a PPO forms a part of my project. Sudden death cases that are deemed as unnatural at the end of the initial process should be dealt with using the procedure provided by the College of Policing (2024). This adds to the ABC advice identified above with the need for evidence gathering. It stressed that the first opportunity to gather evidence will often be the only opportunity and this again adds pressure to the attending officer. Special emphasis is given to the ‘golden hour’ which is the first hour of any investigation (CoP, 2024). Part of this could require the PPO to secure evidence which may be used later in the investigation and possibly in court. The information gathered from this part of my review will be used to design the questionnaire which forms the objective of my project. Specific questions </w:t>
      </w:r>
      <w:r>
        <w:lastRenderedPageBreak/>
        <w:t xml:space="preserve">will be written to look at the challenges I’ve identified. This will enable me to analyse my experiences and those of my colleagues. </w:t>
      </w:r>
    </w:p>
    <w:p w14:paraId="0A77E333" w14:textId="77777777" w:rsidR="00660914" w:rsidRDefault="00660914" w:rsidP="00660914"/>
    <w:p w14:paraId="3453C63D" w14:textId="77777777" w:rsidR="00660914" w:rsidRDefault="00660914" w:rsidP="00660914">
      <w:r>
        <w:t xml:space="preserve">2.2: How investigating traumatic events can affect police officers. </w:t>
      </w:r>
    </w:p>
    <w:p w14:paraId="0CE8DA2B" w14:textId="77777777" w:rsidR="00660914" w:rsidRDefault="00660914" w:rsidP="00660914">
      <w:r>
        <w:t xml:space="preserve">In this part of the review, I will look at published papers to give me further information to design my questionnaire. It will also support my understanding of the possible responses that I may get from my survey, which will then contribute to my understanding of the issues causing most concern, which forms objective three of this project. </w:t>
      </w:r>
    </w:p>
    <w:p w14:paraId="5C066C73" w14:textId="77777777" w:rsidR="00660914" w:rsidRDefault="00660914" w:rsidP="00660914">
      <w:pPr>
        <w:rPr>
          <w:rFonts w:cs="Arial"/>
        </w:rPr>
      </w:pPr>
      <w:r w:rsidRPr="004579BF">
        <w:rPr>
          <w:rFonts w:cs="Arial"/>
        </w:rPr>
        <w:t>The stresses that are impacting UK police officers have been reviewed in a systematic manner. In an informative study showing how relevant papers can be selected almost 2500 papers were reduced to twenty which were thought to be suitable for further consideration. The selection used factors that included the impact of trauma, understanding police culture and coping mechanisms. By selecting papers relevant to this project, I have further reduced this number to two</w:t>
      </w:r>
      <w:r>
        <w:rPr>
          <w:rFonts w:cs="Arial"/>
        </w:rPr>
        <w:t xml:space="preserve"> </w:t>
      </w:r>
      <w:r w:rsidRPr="004579BF">
        <w:rPr>
          <w:rFonts w:cs="Arial"/>
        </w:rPr>
        <w:t xml:space="preserve">(Burnett </w:t>
      </w:r>
      <w:proofErr w:type="spellStart"/>
      <w:r w:rsidRPr="004579BF">
        <w:rPr>
          <w:rFonts w:cs="Arial"/>
        </w:rPr>
        <w:t>etal</w:t>
      </w:r>
      <w:proofErr w:type="spellEnd"/>
      <w:r w:rsidRPr="004579BF">
        <w:rPr>
          <w:rFonts w:cs="Arial"/>
        </w:rPr>
        <w:t xml:space="preserve">. 2020 and Brewin </w:t>
      </w:r>
      <w:proofErr w:type="spellStart"/>
      <w:r w:rsidRPr="004579BF">
        <w:rPr>
          <w:rFonts w:cs="Arial"/>
        </w:rPr>
        <w:t>etal</w:t>
      </w:r>
      <w:proofErr w:type="spellEnd"/>
      <w:r w:rsidRPr="004579BF">
        <w:rPr>
          <w:rFonts w:cs="Arial"/>
        </w:rPr>
        <w:t xml:space="preserve">. 2020). These papers will be fully reviewed later in the project. Both papers show finding arising from online surveys, which will also provide useful insight when designing the survey used for </w:t>
      </w:r>
      <w:r>
        <w:rPr>
          <w:rFonts w:cs="Arial"/>
        </w:rPr>
        <w:t>my</w:t>
      </w:r>
      <w:r w:rsidRPr="004579BF">
        <w:rPr>
          <w:rFonts w:cs="Arial"/>
        </w:rPr>
        <w:t xml:space="preserve"> project. </w:t>
      </w:r>
      <w:r>
        <w:rPr>
          <w:rFonts w:cs="Arial"/>
        </w:rPr>
        <w:t xml:space="preserve">The paper considers that issues related to trauma within the police are not fully understood. It also suggests that there is a hesitance in police officers to admit to mental health issues. This is related to a police culture which brings a sense of shame in asking for help (Foley </w:t>
      </w:r>
      <w:proofErr w:type="spellStart"/>
      <w:r>
        <w:rPr>
          <w:rFonts w:cs="Arial"/>
        </w:rPr>
        <w:t>etal</w:t>
      </w:r>
      <w:proofErr w:type="spellEnd"/>
      <w:r>
        <w:rPr>
          <w:rFonts w:cs="Arial"/>
        </w:rPr>
        <w:t xml:space="preserve"> 2022). This is something I will need to look at in this project. By selecting papers based upon their publication date and their relevance to my project I have reduced the number from twenty to three. The first of these, Burnett </w:t>
      </w:r>
      <w:proofErr w:type="spellStart"/>
      <w:r>
        <w:rPr>
          <w:rFonts w:cs="Arial"/>
        </w:rPr>
        <w:t>etal</w:t>
      </w:r>
      <w:proofErr w:type="spellEnd"/>
      <w:r>
        <w:rPr>
          <w:rFonts w:cs="Arial"/>
        </w:rPr>
        <w:t xml:space="preserve"> (2020) considers the effect of stress on police officers using a questionnaire. Over 600 officers were involved, it presents the concept of compassion fatigue. This is related to a reduction in the ability to care and help people affected by trauma. This was not found to occurred for all officers as some seemed to manage better than others, according to the survey. This relates to resilience, personality and self-care. Shift work was also found to be a potential issue (Burnett </w:t>
      </w:r>
      <w:proofErr w:type="spellStart"/>
      <w:r>
        <w:rPr>
          <w:rFonts w:cs="Arial"/>
        </w:rPr>
        <w:t>etal</w:t>
      </w:r>
      <w:proofErr w:type="spellEnd"/>
      <w:r>
        <w:rPr>
          <w:rFonts w:cs="Arial"/>
        </w:rPr>
        <w:t xml:space="preserve">, 2020). Based on the same survey, very similar findings were reported by the same authors (Sheard </w:t>
      </w:r>
      <w:proofErr w:type="spellStart"/>
      <w:r>
        <w:rPr>
          <w:rFonts w:cs="Arial"/>
        </w:rPr>
        <w:t>etal</w:t>
      </w:r>
      <w:proofErr w:type="spellEnd"/>
      <w:r>
        <w:rPr>
          <w:rFonts w:cs="Arial"/>
        </w:rPr>
        <w:t xml:space="preserve">, 2019). This paper did add a suggestion that higher levels of compassion fatigue were found in police officers working ‘on the beat’, these are referring to response officers. I will investigate these issues in my project. </w:t>
      </w:r>
    </w:p>
    <w:p w14:paraId="7D7B66E4" w14:textId="77777777" w:rsidR="00660914" w:rsidRDefault="00660914" w:rsidP="00660914">
      <w:pPr>
        <w:rPr>
          <w:rFonts w:cs="Arial"/>
        </w:rPr>
      </w:pPr>
      <w:r>
        <w:rPr>
          <w:rFonts w:cs="Arial"/>
        </w:rPr>
        <w:t>Another study using responses from 20,000 police officers found that approximately half of them admitted to having experience some form of traumatic event. These included fatalities. The paper suggests that trauma can build up over time rather than be based upon a single event, the paper references another paper that provides information about what they call the International Trauma Questionnaire (</w:t>
      </w:r>
      <w:proofErr w:type="spellStart"/>
      <w:r>
        <w:rPr>
          <w:rFonts w:cs="Arial"/>
        </w:rPr>
        <w:t>Cloitre</w:t>
      </w:r>
      <w:proofErr w:type="spellEnd"/>
      <w:r>
        <w:rPr>
          <w:rFonts w:cs="Arial"/>
        </w:rPr>
        <w:t xml:space="preserve"> </w:t>
      </w:r>
      <w:proofErr w:type="spellStart"/>
      <w:r>
        <w:rPr>
          <w:rFonts w:cs="Arial"/>
        </w:rPr>
        <w:t>etal</w:t>
      </w:r>
      <w:proofErr w:type="spellEnd"/>
      <w:r>
        <w:rPr>
          <w:rFonts w:cs="Arial"/>
        </w:rPr>
        <w:t xml:space="preserve"> 2018). </w:t>
      </w:r>
    </w:p>
    <w:p w14:paraId="02274759" w14:textId="77777777" w:rsidR="00660914" w:rsidRDefault="00660914" w:rsidP="00660914">
      <w:pPr>
        <w:rPr>
          <w:rFonts w:cs="Arial"/>
        </w:rPr>
      </w:pPr>
      <w:r>
        <w:rPr>
          <w:rFonts w:cs="Arial"/>
        </w:rPr>
        <w:t xml:space="preserve">I, myself have completed a similar styled questionnaire in relation to my own trauma. I will consider how these questions and the responses are dealt with when designing my own questionnaire. </w:t>
      </w:r>
    </w:p>
    <w:p w14:paraId="37E8C107" w14:textId="77777777" w:rsidR="00660914" w:rsidRDefault="00660914" w:rsidP="00660914">
      <w:pPr>
        <w:rPr>
          <w:rFonts w:cs="Arial"/>
        </w:rPr>
      </w:pPr>
      <w:r>
        <w:rPr>
          <w:rFonts w:cs="Arial"/>
        </w:rPr>
        <w:t xml:space="preserve">Other questions relating to police officer wellbeing have been reported (Miller et al, 2922). This looked at exposure to trauma and suggested that sudden and unnatural death rated second behind children related issues as the worst type of traumatic event. It suggests that knowing that such traumas can be harmful, officers should be directed towards wellbeing support such as Trauma Risk Management (TRIM) (Miller </w:t>
      </w:r>
      <w:proofErr w:type="spellStart"/>
      <w:r>
        <w:rPr>
          <w:rFonts w:cs="Arial"/>
        </w:rPr>
        <w:t>etal</w:t>
      </w:r>
      <w:proofErr w:type="spellEnd"/>
      <w:r>
        <w:rPr>
          <w:rFonts w:cs="Arial"/>
        </w:rPr>
        <w:t xml:space="preserve">, 2022). In my current role, I have made use of this process so I will add my experience to those reported. </w:t>
      </w:r>
    </w:p>
    <w:p w14:paraId="7741FD03" w14:textId="50659ED7" w:rsidR="00660914" w:rsidRPr="004A19F9" w:rsidRDefault="00660914" w:rsidP="00660914">
      <w:pPr>
        <w:rPr>
          <w:rFonts w:cs="Arial"/>
        </w:rPr>
      </w:pPr>
      <w:r>
        <w:rPr>
          <w:rFonts w:cs="Arial"/>
        </w:rPr>
        <w:lastRenderedPageBreak/>
        <w:t xml:space="preserve">One issue relating to unexpected death, is informing the family (De Leo, 2022). Traumatic loss cannot be expected, so informing family that such incidents have happened is a difficult and challenging process. According to this, the officers survey had not received training </w:t>
      </w:r>
      <w:r w:rsidRPr="004A19F9">
        <w:rPr>
          <w:rFonts w:cs="Arial"/>
        </w:rPr>
        <w:t xml:space="preserve">to support this action. The paper suggests that this often brings a sense of helplessness and injustice to the officers involved, which can create related emotional issues (De Leo </w:t>
      </w:r>
      <w:proofErr w:type="spellStart"/>
      <w:r w:rsidRPr="004A19F9">
        <w:rPr>
          <w:rFonts w:cs="Arial"/>
        </w:rPr>
        <w:t>etal</w:t>
      </w:r>
      <w:proofErr w:type="spellEnd"/>
      <w:r w:rsidRPr="004A19F9">
        <w:rPr>
          <w:rFonts w:cs="Arial"/>
        </w:rPr>
        <w:t xml:space="preserve">, 2022). Another review into police officer wellbeing also identified sudden death and passing on the news to families as being emotionally difficult and stressful (Cartwright and Roach, 2022). The authors also provide consideration of effects on police officers experiencing trauma and they suggest further research is needed to support the officer’s wellbeing. Similar issues are discussed in a paper by Papazoglou </w:t>
      </w:r>
      <w:proofErr w:type="spellStart"/>
      <w:r w:rsidRPr="004A19F9">
        <w:rPr>
          <w:rFonts w:cs="Arial"/>
        </w:rPr>
        <w:t>etal</w:t>
      </w:r>
      <w:proofErr w:type="spellEnd"/>
      <w:r w:rsidRPr="004A19F9">
        <w:rPr>
          <w:rFonts w:cs="Arial"/>
        </w:rPr>
        <w:t xml:space="preserve"> (2020). They consider how exposure to death and emotional suffering of associated people can cause long term harm to police officers. The paper highlights some graphic examples of incidents and their effect. It suggests that some help can be gained by using peer support groups and the practice of mindfulness. These issues will be addressed. </w:t>
      </w:r>
    </w:p>
    <w:p w14:paraId="39945A45" w14:textId="77777777" w:rsidR="00660914" w:rsidRPr="004A19F9" w:rsidRDefault="00660914" w:rsidP="00660914">
      <w:pPr>
        <w:rPr>
          <w:rFonts w:cs="Arial"/>
        </w:rPr>
      </w:pPr>
    </w:p>
    <w:p w14:paraId="0B57DE6A" w14:textId="77777777" w:rsidR="00660914" w:rsidRPr="004A19F9" w:rsidRDefault="00660914" w:rsidP="00660914">
      <w:pPr>
        <w:rPr>
          <w:rFonts w:cs="Arial"/>
        </w:rPr>
      </w:pPr>
      <w:r w:rsidRPr="004A19F9">
        <w:rPr>
          <w:rFonts w:cs="Arial"/>
        </w:rPr>
        <w:t>2.3: Equipping PPO’s to manage trauma related stress</w:t>
      </w:r>
    </w:p>
    <w:p w14:paraId="44FC37B6" w14:textId="77777777" w:rsidR="00660914" w:rsidRDefault="00660914" w:rsidP="00660914">
      <w:pPr>
        <w:rPr>
          <w:rFonts w:cs="Arial"/>
        </w:rPr>
      </w:pPr>
      <w:r w:rsidRPr="004A19F9">
        <w:rPr>
          <w:rFonts w:cs="Arial"/>
        </w:rPr>
        <w:t xml:space="preserve">Mental health awareness within the police is being given more attention. The guidance provided about responding to trauma is a useful starting point (CoP, 2018). The information in this guide contains some signs and symptoms associated with related mental conditions and it also contains a trauma risk assessment tool for response officers (CoP, 2018). This information will be helpful to me when designing my survey. It also suggests that if officers try and mentally prepare for incidents like this, some experiences are much more difficult to cope with than can be expected. The guide promotes reflective principles and offers hope that more open recognition of the stresses involved will help build resilience (CoP, 2018). </w:t>
      </w:r>
      <w:r>
        <w:rPr>
          <w:rFonts w:cs="Arial"/>
        </w:rPr>
        <w:t xml:space="preserve">It considers how the available support can be provided and how learning can be encouraged. The most obvious way of achieving these goals is in training, but although its not written as a training aide this guide could provide helpful information for PPO’s. </w:t>
      </w:r>
    </w:p>
    <w:p w14:paraId="1AF22B98" w14:textId="77777777" w:rsidR="00660914" w:rsidRDefault="00660914" w:rsidP="00660914">
      <w:pPr>
        <w:rPr>
          <w:rFonts w:cs="Arial"/>
        </w:rPr>
      </w:pPr>
      <w:r>
        <w:rPr>
          <w:rFonts w:cs="Arial"/>
        </w:rPr>
        <w:t xml:space="preserve">Feedback from new police officers regarding their experiences and issues with their training has been reported (Pickering, 2022). This work used a set of interviews involving ten officers. This approach can be seen as an alternative option to using questionnaires and this may be useful for smaller groups. Her article does provide some comments relating to the training provided. These will be useful to me in my project. Her suggestions include some examples of incidents to support classroom teaching, this could potentially include body worn footage of real-life incidents. </w:t>
      </w:r>
    </w:p>
    <w:p w14:paraId="577F1DF7" w14:textId="77777777" w:rsidR="00660914" w:rsidRDefault="00660914" w:rsidP="00660914">
      <w:pPr>
        <w:rPr>
          <w:rFonts w:cs="Arial"/>
        </w:rPr>
      </w:pPr>
      <w:r>
        <w:rPr>
          <w:rFonts w:cs="Arial"/>
        </w:rPr>
        <w:t xml:space="preserve">Several of the papers mentioned above also consider ways of improving training and support for officers. Papazoglou </w:t>
      </w:r>
      <w:proofErr w:type="spellStart"/>
      <w:r>
        <w:rPr>
          <w:rFonts w:cs="Arial"/>
        </w:rPr>
        <w:t>etal</w:t>
      </w:r>
      <w:proofErr w:type="spellEnd"/>
      <w:r>
        <w:rPr>
          <w:rFonts w:cs="Arial"/>
        </w:rPr>
        <w:t xml:space="preserve">, (2020) identify the benefits of mindfulness and state that more resources aimed at increasing robustness should be developed. A request for more recognition of trauma related issues and better training for officers is made by Cartwright and Roach (2022). The traumatic events checklist provided by Miller </w:t>
      </w:r>
      <w:proofErr w:type="spellStart"/>
      <w:r>
        <w:rPr>
          <w:rFonts w:cs="Arial"/>
        </w:rPr>
        <w:t>etal</w:t>
      </w:r>
      <w:proofErr w:type="spellEnd"/>
      <w:r>
        <w:rPr>
          <w:rFonts w:cs="Arial"/>
        </w:rPr>
        <w:t xml:space="preserve"> (2022) may also be used to support better understanding of the nature and levels of stress experienced by police officers. Each one will be considered when preparing the survey used in my project. Tools and resources available for reflective practice will also be considered in my project. Gibbs reflective cycle (University of Cumbria, 2020) will be used to relate my own experiences with the sudden death process. Advice aimed at police officers when facing some of these issues will also be explored (Mind, 2022). This information will allow me to better understand some of the challenges faced by PPO’s when dealing with the initial stages of sudden death. </w:t>
      </w:r>
    </w:p>
    <w:p w14:paraId="42AD6BF7" w14:textId="77777777" w:rsidR="00660914" w:rsidRDefault="00660914" w:rsidP="00660914">
      <w:pPr>
        <w:rPr>
          <w:rFonts w:cs="Arial"/>
        </w:rPr>
      </w:pPr>
    </w:p>
    <w:p w14:paraId="1213B767" w14:textId="77777777" w:rsidR="00660914" w:rsidRDefault="00660914" w:rsidP="00660914">
      <w:pPr>
        <w:rPr>
          <w:rFonts w:cs="Arial"/>
        </w:rPr>
      </w:pPr>
      <w:r>
        <w:rPr>
          <w:rFonts w:cs="Arial"/>
        </w:rPr>
        <w:t>2.4: Conclusion</w:t>
      </w:r>
    </w:p>
    <w:p w14:paraId="010E721A" w14:textId="6B7EDB0C" w:rsidR="004A19F9" w:rsidRDefault="00660914" w:rsidP="00660914">
      <w:pPr>
        <w:rPr>
          <w:rFonts w:cs="Arial"/>
        </w:rPr>
      </w:pPr>
      <w:r>
        <w:rPr>
          <w:rFonts w:cs="Arial"/>
        </w:rPr>
        <w:t>I have found evidence that dealing with incidents of sudden death is challenging to all police officers in some way. The procedures used are complicated, and the issues faced can be traumatic. The research question to be considered in my project is how training and support for PPO’s can be influenced by a better understanding of these issues.</w:t>
      </w:r>
    </w:p>
    <w:p w14:paraId="38360BD2" w14:textId="77777777" w:rsidR="000378BB" w:rsidRDefault="000378BB" w:rsidP="00660914">
      <w:pPr>
        <w:rPr>
          <w:rFonts w:cs="Arial"/>
        </w:rPr>
      </w:pPr>
    </w:p>
    <w:p w14:paraId="4AF0DBA7" w14:textId="5CA318BD" w:rsidR="000378BB" w:rsidRDefault="000378BB" w:rsidP="00660914">
      <w:pPr>
        <w:rPr>
          <w:rFonts w:cs="Arial"/>
        </w:rPr>
      </w:pPr>
      <w:r>
        <w:rPr>
          <w:rFonts w:cs="Arial"/>
        </w:rPr>
        <w:t>Word count: 2332</w:t>
      </w:r>
    </w:p>
    <w:p w14:paraId="2673655C" w14:textId="77777777" w:rsidR="000378BB" w:rsidRPr="004A19F9" w:rsidRDefault="000378BB" w:rsidP="00660914">
      <w:pPr>
        <w:rPr>
          <w:rFonts w:cs="Arial"/>
        </w:rPr>
      </w:pPr>
    </w:p>
    <w:p w14:paraId="1008E594" w14:textId="77777777" w:rsidR="004A19F9" w:rsidRDefault="004A19F9"/>
    <w:p w14:paraId="7FC9BBB0" w14:textId="074E03B0" w:rsidR="001D6CC4" w:rsidRPr="001D6CC4" w:rsidRDefault="001D6CC4">
      <w:pPr>
        <w:rPr>
          <w:b/>
          <w:bCs/>
          <w:i/>
          <w:iCs/>
          <w:u w:val="single"/>
        </w:rPr>
      </w:pPr>
      <w:r w:rsidRPr="001D6CC4">
        <w:rPr>
          <w:b/>
          <w:bCs/>
          <w:i/>
          <w:iCs/>
          <w:u w:val="single"/>
        </w:rPr>
        <w:t>References:</w:t>
      </w:r>
    </w:p>
    <w:p w14:paraId="34043C23" w14:textId="77777777" w:rsidR="001D6CC4" w:rsidRDefault="001D6CC4" w:rsidP="001D6CC4">
      <w:r w:rsidRPr="00F309BF">
        <w:t>Brewin</w:t>
      </w:r>
      <w:r>
        <w:t>,</w:t>
      </w:r>
      <w:r w:rsidRPr="00F309BF">
        <w:t xml:space="preserve"> CR</w:t>
      </w:r>
      <w:r>
        <w:t>.</w:t>
      </w:r>
      <w:r w:rsidRPr="00F309BF">
        <w:t>, Miller</w:t>
      </w:r>
      <w:r>
        <w:t>,</w:t>
      </w:r>
      <w:r w:rsidRPr="00F309BF">
        <w:t xml:space="preserve"> JK</w:t>
      </w:r>
      <w:r>
        <w:t>.</w:t>
      </w:r>
      <w:r w:rsidRPr="00F309BF">
        <w:t>, Soffia</w:t>
      </w:r>
      <w:r>
        <w:t>,</w:t>
      </w:r>
      <w:r w:rsidRPr="00F309BF">
        <w:t xml:space="preserve"> M</w:t>
      </w:r>
      <w:r>
        <w:t>.</w:t>
      </w:r>
      <w:r w:rsidRPr="00F309BF">
        <w:t>, Peart</w:t>
      </w:r>
      <w:r>
        <w:t>,</w:t>
      </w:r>
      <w:r w:rsidRPr="00F309BF">
        <w:t xml:space="preserve"> A</w:t>
      </w:r>
      <w:r>
        <w:t>. and</w:t>
      </w:r>
      <w:r w:rsidRPr="00F309BF">
        <w:t xml:space="preserve"> Burchell</w:t>
      </w:r>
      <w:r>
        <w:t>,</w:t>
      </w:r>
      <w:r w:rsidRPr="00F309BF">
        <w:t xml:space="preserve"> B. </w:t>
      </w:r>
      <w:r>
        <w:t>(2020) ‘</w:t>
      </w:r>
      <w:r w:rsidRPr="00F309BF">
        <w:t>Posttraumatic stress disorder and complex posttraumatic stress disorder in UK police officers</w:t>
      </w:r>
      <w:r>
        <w:t>’,</w:t>
      </w:r>
      <w:r w:rsidRPr="00F309BF">
        <w:t> </w:t>
      </w:r>
      <w:r w:rsidRPr="00F309BF">
        <w:rPr>
          <w:i/>
          <w:iCs/>
        </w:rPr>
        <w:t>Psychological Medicine</w:t>
      </w:r>
      <w:r>
        <w:t>,</w:t>
      </w:r>
      <w:r w:rsidRPr="00F309BF">
        <w:t xml:space="preserve"> 2022;52(7):1287-1295. doi:10.1017/S0033291720003025</w:t>
      </w:r>
    </w:p>
    <w:p w14:paraId="2183E1DC" w14:textId="77777777" w:rsidR="001D6CC4" w:rsidRDefault="001D6CC4" w:rsidP="001D6CC4"/>
    <w:p w14:paraId="5B7C71EA" w14:textId="77777777" w:rsidR="001D6CC4" w:rsidRDefault="001D6CC4" w:rsidP="001D6CC4">
      <w:r>
        <w:t>Burnett, M. E., Sheard, I. and St Clair-Thompson, H.</w:t>
      </w:r>
      <w:r w:rsidRPr="00F309BF">
        <w:t>, (2020) </w:t>
      </w:r>
      <w:r>
        <w:t>‘</w:t>
      </w:r>
      <w:r w:rsidRPr="00F309BF">
        <w:t>The prevalence of compassion fatigue, compassion satisfaction and perceived stress, and their relationships with mental toughness, individual differences and number of self-care actions in a UK police force</w:t>
      </w:r>
      <w:r>
        <w:t xml:space="preserve">’, </w:t>
      </w:r>
      <w:r w:rsidRPr="00F309BF">
        <w:rPr>
          <w:i/>
          <w:iCs/>
        </w:rPr>
        <w:t>Police Practice and Research,</w:t>
      </w:r>
      <w:r w:rsidRPr="00F309BF">
        <w:t> 21:4, 383-400, DOI: </w:t>
      </w:r>
      <w:hyperlink r:id="rId5" w:history="1">
        <w:r w:rsidRPr="00F309BF">
          <w:rPr>
            <w:rStyle w:val="Hyperlink"/>
          </w:rPr>
          <w:t>10.1080/15614263.2019.1617144</w:t>
        </w:r>
      </w:hyperlink>
    </w:p>
    <w:p w14:paraId="463BD492" w14:textId="77777777" w:rsidR="00617AA7" w:rsidRDefault="00617AA7" w:rsidP="001D6CC4"/>
    <w:p w14:paraId="722D68B5" w14:textId="1640C9B1" w:rsidR="00610B18" w:rsidRDefault="00617AA7" w:rsidP="001D6CC4">
      <w:r w:rsidRPr="00617AA7">
        <w:t xml:space="preserve">Cartwright, A., &amp; Roach, J. (2021). A price paid? A review of the research on the impact of investigating serious crime on the wellbeing of police staff. </w:t>
      </w:r>
      <w:r w:rsidRPr="00617AA7">
        <w:rPr>
          <w:i/>
          <w:iCs/>
        </w:rPr>
        <w:t>The Police Journal</w:t>
      </w:r>
      <w:r w:rsidRPr="00617AA7">
        <w:t xml:space="preserve">, 95(1), 109-126. </w:t>
      </w:r>
      <w:hyperlink r:id="rId6" w:history="1">
        <w:r w:rsidRPr="00A25764">
          <w:rPr>
            <w:rStyle w:val="Hyperlink"/>
            <w:rFonts w:cstheme="minorBidi"/>
          </w:rPr>
          <w:t>https://doi.org/10.1177/0032258X211049335</w:t>
        </w:r>
      </w:hyperlink>
      <w:r>
        <w:t xml:space="preserve"> </w:t>
      </w:r>
      <w:r w:rsidRPr="00617AA7">
        <w:t>(Original work published 2022)</w:t>
      </w:r>
    </w:p>
    <w:p w14:paraId="7CAD860A" w14:textId="77777777" w:rsidR="00617AA7" w:rsidRDefault="00617AA7" w:rsidP="001D6CC4"/>
    <w:p w14:paraId="502AF24D" w14:textId="15107AB3" w:rsidR="001D6CC4" w:rsidRDefault="00610B18" w:rsidP="001D6CC4">
      <w:proofErr w:type="spellStart"/>
      <w:r w:rsidRPr="00610B18">
        <w:t>Cloitre</w:t>
      </w:r>
      <w:proofErr w:type="spellEnd"/>
      <w:r w:rsidRPr="00610B18">
        <w:t xml:space="preserve">, M., Shevlin, M., Brewin, C. R., Bisson, J. I., Roberts, N. P., </w:t>
      </w:r>
      <w:proofErr w:type="spellStart"/>
      <w:r w:rsidRPr="00610B18">
        <w:t>Maercker</w:t>
      </w:r>
      <w:proofErr w:type="spellEnd"/>
      <w:r w:rsidRPr="00610B18">
        <w:t xml:space="preserve">, A., </w:t>
      </w:r>
      <w:proofErr w:type="spellStart"/>
      <w:r w:rsidRPr="00610B18">
        <w:t>Karatzias</w:t>
      </w:r>
      <w:proofErr w:type="spellEnd"/>
      <w:r w:rsidRPr="00610B18">
        <w:t xml:space="preserve">, T., &amp; Hyland, P. (2018). </w:t>
      </w:r>
      <w:r>
        <w:t>“</w:t>
      </w:r>
      <w:r w:rsidRPr="00610B18">
        <w:t>The International Trauma Questionnaire: development of a self-report measure of ICD-11 PTSD and complex PTSD.</w:t>
      </w:r>
      <w:r>
        <w:t xml:space="preserve">” </w:t>
      </w:r>
      <w:r w:rsidRPr="00610B18">
        <w:rPr>
          <w:i/>
          <w:iCs/>
        </w:rPr>
        <w:t xml:space="preserve">Acta </w:t>
      </w:r>
      <w:proofErr w:type="spellStart"/>
      <w:r w:rsidRPr="00610B18">
        <w:rPr>
          <w:i/>
          <w:iCs/>
        </w:rPr>
        <w:t>Psychiatrica</w:t>
      </w:r>
      <w:proofErr w:type="spellEnd"/>
      <w:r w:rsidRPr="00610B18">
        <w:rPr>
          <w:i/>
          <w:iCs/>
        </w:rPr>
        <w:t xml:space="preserve"> Scandinavica, 138</w:t>
      </w:r>
      <w:r w:rsidRPr="00610B18">
        <w:t>(6), 536–546. </w:t>
      </w:r>
      <w:hyperlink r:id="rId7" w:tgtFrame="_blank" w:history="1">
        <w:r w:rsidRPr="00610B18">
          <w:rPr>
            <w:rStyle w:val="Hyperlink"/>
            <w:rFonts w:cstheme="minorBidi"/>
          </w:rPr>
          <w:t>https://doi.org/10.1111/acps.12956</w:t>
        </w:r>
      </w:hyperlink>
    </w:p>
    <w:p w14:paraId="7EEC3A14" w14:textId="6230FBED" w:rsidR="004A19F9" w:rsidRDefault="004A19F9" w:rsidP="001D6CC4">
      <w:r>
        <w:t xml:space="preserve">College of Policing (2018) </w:t>
      </w:r>
      <w:r>
        <w:rPr>
          <w:i/>
          <w:iCs/>
        </w:rPr>
        <w:t>Responding to Trauma in Policing</w:t>
      </w:r>
      <w:r>
        <w:t xml:space="preserve">. Available at: </w:t>
      </w:r>
      <w:hyperlink r:id="rId8" w:history="1">
        <w:r w:rsidRPr="00A25764">
          <w:rPr>
            <w:rStyle w:val="Hyperlink"/>
            <w:rFonts w:cstheme="minorBidi"/>
          </w:rPr>
          <w:t>https://assets.college.police.uk/s3fs-public/2021-02/responding-to-trauma-in-policing.pdf</w:t>
        </w:r>
      </w:hyperlink>
      <w:r>
        <w:t xml:space="preserve"> Accessed on: 28/04/2025. </w:t>
      </w:r>
    </w:p>
    <w:p w14:paraId="1E818014" w14:textId="77777777" w:rsidR="00610B18" w:rsidRDefault="00610B18" w:rsidP="001D6CC4"/>
    <w:p w14:paraId="1A9E5B14" w14:textId="2E574B3D" w:rsidR="001D6CC4" w:rsidRDefault="001D6CC4" w:rsidP="001D6CC4">
      <w:r>
        <w:t>College of Policing (2023</w:t>
      </w:r>
      <w:r w:rsidR="004A19F9">
        <w:t>a</w:t>
      </w:r>
      <w:r>
        <w:t xml:space="preserve">) </w:t>
      </w:r>
      <w:r>
        <w:rPr>
          <w:i/>
          <w:iCs/>
        </w:rPr>
        <w:t xml:space="preserve">Categories for unexpected death investigations. </w:t>
      </w:r>
      <w:r>
        <w:t xml:space="preserve">Available at: </w:t>
      </w:r>
      <w:hyperlink r:id="rId9" w:history="1">
        <w:r w:rsidRPr="00992F46">
          <w:rPr>
            <w:rStyle w:val="Hyperlink"/>
          </w:rPr>
          <w:t>https://assets.college.police.uk/s3fs-public/2023-08/Categories-for-unexpected-death-investigations.pdf</w:t>
        </w:r>
      </w:hyperlink>
      <w:r>
        <w:t xml:space="preserve"> (Accessed </w:t>
      </w:r>
      <w:r w:rsidR="00A12A27">
        <w:t>28/04/2025</w:t>
      </w:r>
      <w:r>
        <w:t>)</w:t>
      </w:r>
    </w:p>
    <w:p w14:paraId="6C5B187E" w14:textId="77777777" w:rsidR="00F4257F" w:rsidRDefault="00F4257F" w:rsidP="001D6CC4"/>
    <w:p w14:paraId="6AD5BB4F" w14:textId="7FF2B647" w:rsidR="00F4257F" w:rsidRDefault="00F4257F" w:rsidP="001D6CC4">
      <w:r>
        <w:lastRenderedPageBreak/>
        <w:t xml:space="preserve">College of policing (2023b) </w:t>
      </w:r>
      <w:r>
        <w:rPr>
          <w:i/>
          <w:iCs/>
        </w:rPr>
        <w:t xml:space="preserve">Professional Investigations Programme (PIP) Programme policy 2023. </w:t>
      </w:r>
      <w:r>
        <w:t xml:space="preserve">Available at: </w:t>
      </w:r>
      <w:hyperlink r:id="rId10" w:history="1">
        <w:r w:rsidRPr="00A25764">
          <w:rPr>
            <w:rStyle w:val="Hyperlink"/>
            <w:rFonts w:cstheme="minorBidi"/>
          </w:rPr>
          <w:t>https://assets.college.police.uk/s3fs-public/2023-04/PIP-programme-policy-2023_0.pdf</w:t>
        </w:r>
      </w:hyperlink>
      <w:r>
        <w:t xml:space="preserve"> Accessed on: 28/04/2025</w:t>
      </w:r>
    </w:p>
    <w:p w14:paraId="620EC450" w14:textId="77777777" w:rsidR="00096F43" w:rsidRDefault="00096F43" w:rsidP="001D6CC4"/>
    <w:p w14:paraId="459AF6B1" w14:textId="4326C978" w:rsidR="00096F43" w:rsidRDefault="00096F43" w:rsidP="001D6CC4">
      <w:r>
        <w:t xml:space="preserve">College of Policing (2024) </w:t>
      </w:r>
      <w:r>
        <w:rPr>
          <w:i/>
          <w:iCs/>
        </w:rPr>
        <w:t xml:space="preserve">Investigation process. </w:t>
      </w:r>
      <w:r>
        <w:t xml:space="preserve">Available at: </w:t>
      </w:r>
      <w:hyperlink r:id="rId11" w:history="1">
        <w:r w:rsidRPr="00A25764">
          <w:rPr>
            <w:rStyle w:val="Hyperlink"/>
            <w:rFonts w:cstheme="minorBidi"/>
          </w:rPr>
          <w:t>https://www.college.police.uk/app/investigation/investigation-process</w:t>
        </w:r>
      </w:hyperlink>
      <w:r>
        <w:t xml:space="preserve"> Accessed on: 28/04/2025</w:t>
      </w:r>
    </w:p>
    <w:p w14:paraId="4B2B85C1" w14:textId="77777777" w:rsidR="00A12A27" w:rsidRDefault="00A12A27" w:rsidP="001D6CC4"/>
    <w:p w14:paraId="6AA88339" w14:textId="77115BE4" w:rsidR="00610B18" w:rsidRDefault="00A12A27" w:rsidP="001D6CC4">
      <w:r>
        <w:rPr>
          <w:i/>
          <w:iCs/>
        </w:rPr>
        <w:t xml:space="preserve">Coroners and Justice Act 2009 c. 25, Part 1. </w:t>
      </w:r>
      <w:r>
        <w:t xml:space="preserve">Available at: </w:t>
      </w:r>
      <w:hyperlink r:id="rId12" w:history="1">
        <w:r w:rsidR="005517EA" w:rsidRPr="00A25764">
          <w:rPr>
            <w:rStyle w:val="Hyperlink"/>
            <w:rFonts w:cstheme="minorBidi"/>
          </w:rPr>
          <w:t>https://www.legislation.gov.uk/ukpga/2009/25/contents Accessed on 28/04/2025</w:t>
        </w:r>
      </w:hyperlink>
    </w:p>
    <w:p w14:paraId="7BE38826" w14:textId="77777777" w:rsidR="005517EA" w:rsidRDefault="005517EA" w:rsidP="001D6CC4"/>
    <w:p w14:paraId="2C84C0B0" w14:textId="0889D018" w:rsidR="005517EA" w:rsidRDefault="005517EA" w:rsidP="001D6CC4">
      <w:r w:rsidRPr="005517EA">
        <w:t>De Leo</w:t>
      </w:r>
      <w:r>
        <w:t xml:space="preserve">, </w:t>
      </w:r>
      <w:r w:rsidRPr="005517EA">
        <w:t>D</w:t>
      </w:r>
      <w:r>
        <w:t>.</w:t>
      </w:r>
      <w:r w:rsidRPr="005517EA">
        <w:t xml:space="preserve">, </w:t>
      </w:r>
      <w:proofErr w:type="spellStart"/>
      <w:r w:rsidRPr="005517EA">
        <w:t>Congregalli</w:t>
      </w:r>
      <w:proofErr w:type="spellEnd"/>
      <w:r>
        <w:t xml:space="preserve">, </w:t>
      </w:r>
      <w:r w:rsidRPr="005517EA">
        <w:t>B</w:t>
      </w:r>
      <w:r>
        <w:t>.</w:t>
      </w:r>
      <w:r w:rsidRPr="005517EA">
        <w:t>, Guarino</w:t>
      </w:r>
      <w:r>
        <w:t xml:space="preserve">, </w:t>
      </w:r>
      <w:r w:rsidRPr="005517EA">
        <w:t>A</w:t>
      </w:r>
      <w:r>
        <w:t>.</w:t>
      </w:r>
      <w:r w:rsidRPr="005517EA">
        <w:t xml:space="preserve">, </w:t>
      </w:r>
      <w:proofErr w:type="spellStart"/>
      <w:r w:rsidRPr="005517EA">
        <w:t>Zammarrelli</w:t>
      </w:r>
      <w:proofErr w:type="spellEnd"/>
      <w:r>
        <w:t xml:space="preserve">, </w:t>
      </w:r>
      <w:r w:rsidRPr="005517EA">
        <w:t>J</w:t>
      </w:r>
      <w:r>
        <w:t>.,</w:t>
      </w:r>
      <w:r w:rsidRPr="005517EA">
        <w:t xml:space="preserve"> Valle</w:t>
      </w:r>
      <w:r>
        <w:t>,</w:t>
      </w:r>
      <w:r w:rsidRPr="005517EA">
        <w:t xml:space="preserve"> A</w:t>
      </w:r>
      <w:r>
        <w:t>.</w:t>
      </w:r>
      <w:r w:rsidRPr="005517EA">
        <w:t>, Paoloni</w:t>
      </w:r>
      <w:r>
        <w:t>,</w:t>
      </w:r>
      <w:r w:rsidRPr="005517EA">
        <w:t xml:space="preserve"> S</w:t>
      </w:r>
      <w:r>
        <w:t>.</w:t>
      </w:r>
      <w:r w:rsidRPr="005517EA">
        <w:t xml:space="preserve">, </w:t>
      </w:r>
      <w:proofErr w:type="spellStart"/>
      <w:r w:rsidRPr="005517EA">
        <w:t>Cipolletta</w:t>
      </w:r>
      <w:proofErr w:type="spellEnd"/>
      <w:r>
        <w:t>,</w:t>
      </w:r>
      <w:r w:rsidRPr="005517EA">
        <w:t xml:space="preserve"> S. </w:t>
      </w:r>
      <w:r>
        <w:t>(2022) “</w:t>
      </w:r>
      <w:r w:rsidRPr="005517EA">
        <w:t>Communicating Unexpected and Violent Death: The Experiences of Police Officers and Health Care Professionals.</w:t>
      </w:r>
      <w:r>
        <w:t>”,</w:t>
      </w:r>
      <w:r w:rsidRPr="005517EA">
        <w:t xml:space="preserve"> </w:t>
      </w:r>
      <w:r w:rsidRPr="005517EA">
        <w:rPr>
          <w:i/>
          <w:iCs/>
        </w:rPr>
        <w:t>Int J Environ Res Public Health.</w:t>
      </w:r>
      <w:r w:rsidRPr="005517EA">
        <w:t xml:space="preserve"> 2022 Sep 3;19(17):11030. </w:t>
      </w:r>
      <w:r>
        <w:t xml:space="preserve">Available at: </w:t>
      </w:r>
      <w:proofErr w:type="spellStart"/>
      <w:r w:rsidRPr="005517EA">
        <w:t>doi</w:t>
      </w:r>
      <w:proofErr w:type="spellEnd"/>
      <w:r w:rsidRPr="005517EA">
        <w:t>: </w:t>
      </w:r>
      <w:hyperlink r:id="rId13" w:tgtFrame="_blank" w:history="1">
        <w:r w:rsidRPr="005517EA">
          <w:rPr>
            <w:rStyle w:val="Hyperlink"/>
            <w:rFonts w:cstheme="minorBidi"/>
          </w:rPr>
          <w:t>10.3390/ijerph191711030</w:t>
        </w:r>
      </w:hyperlink>
      <w:r>
        <w:t xml:space="preserve"> </w:t>
      </w:r>
      <w:r w:rsidRPr="005517EA">
        <w:t>PMID: 36078746; PMCID: PMC9518522.</w:t>
      </w:r>
    </w:p>
    <w:p w14:paraId="62ED5C59" w14:textId="77777777" w:rsidR="00F4257F" w:rsidRDefault="00F4257F" w:rsidP="001D6CC4"/>
    <w:p w14:paraId="78716BD5" w14:textId="77777777" w:rsidR="001D6CC4" w:rsidRDefault="001D6CC4" w:rsidP="001D6CC4">
      <w:r w:rsidRPr="00A5745D">
        <w:t>Foley, J., Hassett, A. &amp; Williams, E. (2022). ‘Getting on with the job’: A systematised literature review of secondary trauma and post-traumatic stress disorder (PTSD) in policing within the United Kingdom (UK)</w:t>
      </w:r>
      <w:r>
        <w:t>’,</w:t>
      </w:r>
      <w:r w:rsidRPr="00A5745D">
        <w:t xml:space="preserve"> </w:t>
      </w:r>
      <w:r w:rsidRPr="00A5745D">
        <w:rPr>
          <w:i/>
          <w:iCs/>
        </w:rPr>
        <w:t>The Police Journal</w:t>
      </w:r>
      <w:r w:rsidRPr="00A5745D">
        <w:t xml:space="preserve">, 95(1), 224-252. </w:t>
      </w:r>
      <w:hyperlink r:id="rId14" w:history="1">
        <w:r w:rsidRPr="00992F46">
          <w:rPr>
            <w:rStyle w:val="Hyperlink"/>
          </w:rPr>
          <w:t>https://doi.org/10.1177/0032258X21990412</w:t>
        </w:r>
      </w:hyperlink>
    </w:p>
    <w:p w14:paraId="3242B48E" w14:textId="77777777" w:rsidR="001D6CC4" w:rsidRDefault="001D6CC4" w:rsidP="001D6CC4"/>
    <w:p w14:paraId="44156DE6" w14:textId="03D63444" w:rsidR="001D6CC4" w:rsidRDefault="001D6CC4" w:rsidP="001D6CC4">
      <w:r>
        <w:t xml:space="preserve">Home Office (2024) </w:t>
      </w:r>
      <w:r>
        <w:rPr>
          <w:i/>
          <w:iCs/>
        </w:rPr>
        <w:t>Dealing with Sudden Unexpected Death Police Practice Advice</w:t>
      </w:r>
      <w:r>
        <w:t xml:space="preserve">. Available at: </w:t>
      </w:r>
      <w:hyperlink r:id="rId15" w:history="1">
        <w:r w:rsidRPr="00992F46">
          <w:rPr>
            <w:rStyle w:val="Hyperlink"/>
          </w:rPr>
          <w:t>https://assets.publishing.service.gov.uk/media/65e5e7293f694514a303604d/2024+Police+Practice+Advice+-+Dealing+with+sudden+and+unexpected+death.pdf</w:t>
        </w:r>
      </w:hyperlink>
      <w:r>
        <w:t xml:space="preserve"> (Accessed on </w:t>
      </w:r>
      <w:r w:rsidR="00A12A27">
        <w:t>28/04/2025</w:t>
      </w:r>
      <w:r>
        <w:t>)</w:t>
      </w:r>
    </w:p>
    <w:p w14:paraId="0525E0E2" w14:textId="77777777" w:rsidR="001D6CC4" w:rsidRDefault="001D6CC4" w:rsidP="001D6CC4"/>
    <w:p w14:paraId="74B209C6" w14:textId="6D2DD52E" w:rsidR="00F05D9D" w:rsidRDefault="001D6CC4" w:rsidP="001D6CC4">
      <w:r>
        <w:t>Jones, D. and Milne, B. (202</w:t>
      </w:r>
      <w:r w:rsidR="00A12A27">
        <w:t>3</w:t>
      </w:r>
      <w:r>
        <w:t xml:space="preserve">) ‘Dealing with Death: A UK Perspective’, </w:t>
      </w:r>
      <w:r w:rsidRPr="00A5745D">
        <w:rPr>
          <w:i/>
          <w:iCs/>
        </w:rPr>
        <w:t>international journal of forensic science</w:t>
      </w:r>
      <w:r>
        <w:t xml:space="preserve">, 8(4):000327. DOI: </w:t>
      </w:r>
      <w:r w:rsidRPr="00A5745D">
        <w:t>10.23880/ijfsc-16000327</w:t>
      </w:r>
      <w:r w:rsidR="00A12A27">
        <w:t xml:space="preserve"> Available at: </w:t>
      </w:r>
      <w:hyperlink r:id="rId16" w:history="1">
        <w:r w:rsidR="00A12A27" w:rsidRPr="00A25764">
          <w:rPr>
            <w:rStyle w:val="Hyperlink"/>
            <w:rFonts w:cstheme="minorBidi"/>
          </w:rPr>
          <w:t>https://pure.port.ac.uk/ws/portalfiles/portal/80780051/Dealing-with-death-a-uk-perspective.pdf</w:t>
        </w:r>
      </w:hyperlink>
    </w:p>
    <w:p w14:paraId="49D90684" w14:textId="77777777" w:rsidR="00761117" w:rsidRDefault="00761117" w:rsidP="001D6CC4"/>
    <w:p w14:paraId="4C9FDC97" w14:textId="2381CB08" w:rsidR="00A12A27" w:rsidRDefault="00761117" w:rsidP="001D6CC4">
      <w:r>
        <w:t xml:space="preserve">Jones, D. and Milne, B. (2023b) ‘The Coronial System: A Short History’, </w:t>
      </w:r>
      <w:r>
        <w:rPr>
          <w:i/>
          <w:iCs/>
        </w:rPr>
        <w:t>International Journal of Forensic Science,</w:t>
      </w:r>
      <w:r w:rsidRPr="00761117">
        <w:t xml:space="preserve"> 8(3):322, DOI: </w:t>
      </w:r>
      <w:hyperlink r:id="rId17" w:history="1">
        <w:r w:rsidRPr="00761117">
          <w:rPr>
            <w:rStyle w:val="Hyperlink"/>
            <w:rFonts w:cstheme="minorBidi"/>
          </w:rPr>
          <w:t>https://doi.org/10.23880/ijfsc-16000322</w:t>
        </w:r>
      </w:hyperlink>
      <w:r w:rsidRPr="00761117">
        <w:t xml:space="preserve"> Accessed at: 28/04/2025</w:t>
      </w:r>
    </w:p>
    <w:p w14:paraId="20C880CC" w14:textId="77777777" w:rsidR="005517EA" w:rsidRDefault="005517EA" w:rsidP="001D6CC4"/>
    <w:p w14:paraId="2D7295B9" w14:textId="7DEED300" w:rsidR="005517EA" w:rsidRDefault="005517EA" w:rsidP="001D6CC4">
      <w:r w:rsidRPr="005517EA">
        <w:rPr>
          <w:i/>
          <w:iCs/>
        </w:rPr>
        <w:t>Miller, J., Brewin, C., Soffia, M., Elliott-Davies, M., Burchell, B., &amp; Peart, A. (202</w:t>
      </w:r>
      <w:r>
        <w:rPr>
          <w:i/>
          <w:iCs/>
        </w:rPr>
        <w:t>2</w:t>
      </w:r>
      <w:r w:rsidRPr="005517EA">
        <w:rPr>
          <w:i/>
          <w:iCs/>
        </w:rPr>
        <w:t xml:space="preserve">). </w:t>
      </w:r>
      <w:r>
        <w:rPr>
          <w:i/>
          <w:iCs/>
        </w:rPr>
        <w:t>“</w:t>
      </w:r>
      <w:r w:rsidRPr="005517EA">
        <w:rPr>
          <w:i/>
          <w:iCs/>
        </w:rPr>
        <w:t>The development of a UK police traumatic events checklist</w:t>
      </w:r>
      <w:r>
        <w:rPr>
          <w:i/>
          <w:iCs/>
        </w:rPr>
        <w:t>”</w:t>
      </w:r>
      <w:r w:rsidRPr="005517EA">
        <w:rPr>
          <w:i/>
          <w:iCs/>
        </w:rPr>
        <w:t xml:space="preserve">. The Police Journal, 95(1), 207-223. </w:t>
      </w:r>
      <w:hyperlink r:id="rId18" w:history="1">
        <w:r w:rsidRPr="005517EA">
          <w:rPr>
            <w:rStyle w:val="Hyperlink"/>
            <w:rFonts w:cstheme="minorBidi"/>
          </w:rPr>
          <w:t>https://doi.org/10.1177/0032258X211002597</w:t>
        </w:r>
      </w:hyperlink>
      <w:r w:rsidRPr="005517EA">
        <w:t xml:space="preserve"> (Original work published 2022)</w:t>
      </w:r>
    </w:p>
    <w:p w14:paraId="0CBB0525" w14:textId="77777777" w:rsidR="004A19F9" w:rsidRDefault="004A19F9" w:rsidP="001D6CC4"/>
    <w:p w14:paraId="75D99605" w14:textId="164C3862" w:rsidR="004A19F9" w:rsidRDefault="004A19F9" w:rsidP="001D6CC4">
      <w:r>
        <w:t xml:space="preserve">Mind (2022) </w:t>
      </w:r>
      <w:r>
        <w:rPr>
          <w:i/>
          <w:iCs/>
        </w:rPr>
        <w:t xml:space="preserve">Coping with what you experience in the police. </w:t>
      </w:r>
      <w:r>
        <w:t xml:space="preserve">Available at: </w:t>
      </w:r>
      <w:hyperlink r:id="rId19" w:history="1">
        <w:r w:rsidRPr="00A25764">
          <w:rPr>
            <w:rStyle w:val="Hyperlink"/>
            <w:rFonts w:cstheme="minorBidi"/>
          </w:rPr>
          <w:t>https://www.mind.org.uk/news-campaigns/campaigns/blue-light-programme/blue-light-information/coping-with-what-you-experience-in-the-police/</w:t>
        </w:r>
      </w:hyperlink>
      <w:r>
        <w:t xml:space="preserve"> Accessed on 28/04/2025</w:t>
      </w:r>
    </w:p>
    <w:p w14:paraId="1D29B272" w14:textId="77777777" w:rsidR="004A19F9" w:rsidRPr="004A19F9" w:rsidRDefault="004A19F9" w:rsidP="001D6CC4"/>
    <w:p w14:paraId="28137246" w14:textId="77777777" w:rsidR="00761117" w:rsidRPr="00761117" w:rsidRDefault="00761117" w:rsidP="001D6CC4">
      <w:pPr>
        <w:rPr>
          <w:i/>
          <w:iCs/>
        </w:rPr>
      </w:pPr>
    </w:p>
    <w:p w14:paraId="0D8F726B" w14:textId="17758094" w:rsidR="00A12A27" w:rsidRDefault="00A12A27" w:rsidP="001D6CC4">
      <w:r>
        <w:t xml:space="preserve">Ministry of Justice (2024) </w:t>
      </w:r>
      <w:r>
        <w:rPr>
          <w:i/>
          <w:iCs/>
        </w:rPr>
        <w:t xml:space="preserve">Coroners statistics 2023: England and Wales. </w:t>
      </w:r>
      <w:r>
        <w:t xml:space="preserve">Available at: </w:t>
      </w:r>
      <w:hyperlink r:id="rId20" w:history="1">
        <w:r w:rsidR="00F05D9D" w:rsidRPr="00A25764">
          <w:rPr>
            <w:rStyle w:val="Hyperlink"/>
            <w:rFonts w:cstheme="minorBidi"/>
          </w:rPr>
          <w:t>https://www.gov.uk/government/statistics/coroners-statistics-2023/coroners-statistics-2023-england-and-wales Accessed on 28/04/2025</w:t>
        </w:r>
      </w:hyperlink>
    </w:p>
    <w:p w14:paraId="04129F10" w14:textId="77777777" w:rsidR="001D6CC4" w:rsidRDefault="001D6CC4" w:rsidP="001D6CC4"/>
    <w:p w14:paraId="5FB8712B" w14:textId="788B3D50" w:rsidR="00F05D9D" w:rsidRDefault="00F05D9D" w:rsidP="001D6CC4">
      <w:r>
        <w:t xml:space="preserve">National Police Chiefs’ Council (NPCC) (2021) </w:t>
      </w:r>
      <w:r>
        <w:rPr>
          <w:i/>
          <w:iCs/>
        </w:rPr>
        <w:t xml:space="preserve">Major Crime Investigation Manual </w:t>
      </w:r>
      <w:r>
        <w:t xml:space="preserve">Available at: </w:t>
      </w:r>
      <w:hyperlink r:id="rId21" w:history="1">
        <w:r w:rsidRPr="00A25764">
          <w:rPr>
            <w:rStyle w:val="Hyperlink"/>
            <w:rFonts w:cstheme="minorBidi"/>
          </w:rPr>
          <w:t>https://library.college.police.uk/docs/NPCC/Major-Crime-Investigation-Manual-Nov-2021.pdf?trk=public_post_comment-text</w:t>
        </w:r>
      </w:hyperlink>
      <w:r>
        <w:t xml:space="preserve"> Accessed on 28/04/2025.</w:t>
      </w:r>
    </w:p>
    <w:p w14:paraId="32E7BDF3" w14:textId="77777777" w:rsidR="00617AA7" w:rsidRDefault="00617AA7" w:rsidP="001D6CC4"/>
    <w:p w14:paraId="5BD67D3A" w14:textId="13778A8C" w:rsidR="00617AA7" w:rsidRDefault="00617AA7" w:rsidP="001D6CC4">
      <w:r w:rsidRPr="00617AA7">
        <w:t>Papazoglou</w:t>
      </w:r>
      <w:r>
        <w:t>,</w:t>
      </w:r>
      <w:r w:rsidRPr="00617AA7">
        <w:t xml:space="preserve"> K</w:t>
      </w:r>
      <w:r>
        <w:t>.</w:t>
      </w:r>
      <w:r w:rsidRPr="00617AA7">
        <w:t>, Blumberg</w:t>
      </w:r>
      <w:r>
        <w:t>,</w:t>
      </w:r>
      <w:r w:rsidRPr="00617AA7">
        <w:t xml:space="preserve"> D</w:t>
      </w:r>
      <w:r>
        <w:t>.</w:t>
      </w:r>
      <w:r w:rsidRPr="00617AA7">
        <w:t>M</w:t>
      </w:r>
      <w:r>
        <w:t>.</w:t>
      </w:r>
      <w:r w:rsidRPr="00617AA7">
        <w:t>, Collins</w:t>
      </w:r>
      <w:r>
        <w:t>,</w:t>
      </w:r>
      <w:r w:rsidRPr="00617AA7">
        <w:t xml:space="preserve"> P</w:t>
      </w:r>
      <w:r>
        <w:t>.</w:t>
      </w:r>
      <w:r w:rsidRPr="00617AA7">
        <w:t>I</w:t>
      </w:r>
      <w:r>
        <w:t>.</w:t>
      </w:r>
      <w:r w:rsidRPr="00617AA7">
        <w:t>, Schlosser</w:t>
      </w:r>
      <w:r>
        <w:t>,</w:t>
      </w:r>
      <w:r w:rsidRPr="00617AA7">
        <w:t xml:space="preserve"> M</w:t>
      </w:r>
      <w:r>
        <w:t>.</w:t>
      </w:r>
      <w:r w:rsidRPr="00617AA7">
        <w:t>D</w:t>
      </w:r>
      <w:r>
        <w:t>.</w:t>
      </w:r>
      <w:r w:rsidRPr="00617AA7">
        <w:t>, Bonanno</w:t>
      </w:r>
      <w:r>
        <w:t>,</w:t>
      </w:r>
      <w:r w:rsidRPr="00617AA7">
        <w:t xml:space="preserve"> G</w:t>
      </w:r>
      <w:r>
        <w:t>.</w:t>
      </w:r>
      <w:r w:rsidRPr="00617AA7">
        <w:t xml:space="preserve">A. </w:t>
      </w:r>
      <w:r>
        <w:t>“</w:t>
      </w:r>
      <w:r w:rsidRPr="00617AA7">
        <w:t>Inevitable Loss and Prolonged Grief in Police Work: An Unexplored Topic.</w:t>
      </w:r>
      <w:r>
        <w:t>”,</w:t>
      </w:r>
      <w:r w:rsidRPr="00617AA7">
        <w:t xml:space="preserve"> </w:t>
      </w:r>
      <w:r w:rsidRPr="00617AA7">
        <w:rPr>
          <w:i/>
          <w:iCs/>
        </w:rPr>
        <w:t>Frontiers in Psychology</w:t>
      </w:r>
      <w:r>
        <w:t xml:space="preserve">, </w:t>
      </w:r>
      <w:r w:rsidRPr="00617AA7">
        <w:t xml:space="preserve">11:1178. </w:t>
      </w:r>
      <w:proofErr w:type="spellStart"/>
      <w:r w:rsidRPr="00617AA7">
        <w:t>doi</w:t>
      </w:r>
      <w:proofErr w:type="spellEnd"/>
      <w:r w:rsidRPr="00617AA7">
        <w:t>: </w:t>
      </w:r>
      <w:hyperlink r:id="rId22" w:tgtFrame="_blank" w:history="1">
        <w:r w:rsidRPr="00617AA7">
          <w:rPr>
            <w:rStyle w:val="Hyperlink"/>
            <w:rFonts w:cstheme="minorBidi"/>
          </w:rPr>
          <w:t>10.3389/fpsyg.2020.01178</w:t>
        </w:r>
      </w:hyperlink>
      <w:r>
        <w:t xml:space="preserve"> </w:t>
      </w:r>
      <w:r w:rsidRPr="00617AA7">
        <w:t>PMID: 32547465; PMCID: PMC7271661.</w:t>
      </w:r>
    </w:p>
    <w:p w14:paraId="627B3BB9" w14:textId="77777777" w:rsidR="00F05D9D" w:rsidRPr="00F05D9D" w:rsidRDefault="00F05D9D" w:rsidP="001D6CC4"/>
    <w:p w14:paraId="596CEDD2" w14:textId="77777777" w:rsidR="001D6CC4" w:rsidRDefault="001D6CC4" w:rsidP="001D6CC4">
      <w:r>
        <w:t xml:space="preserve">Pickering, A. (2022) ‘Police Culture; Exploring the socialisation of student officers’, </w:t>
      </w:r>
      <w:r>
        <w:rPr>
          <w:i/>
          <w:iCs/>
        </w:rPr>
        <w:t>Going Equipped</w:t>
      </w:r>
      <w:r>
        <w:t xml:space="preserve">, 5, 33-39. </w:t>
      </w:r>
      <w:hyperlink r:id="rId23" w:history="1">
        <w:r w:rsidRPr="00992F46">
          <w:rPr>
            <w:rStyle w:val="Hyperlink"/>
          </w:rPr>
          <w:t>https://assets.college.police.uk/s3fs-public/2022-11/Going-equipped-Autumn-Winter-2022.pdf</w:t>
        </w:r>
      </w:hyperlink>
    </w:p>
    <w:p w14:paraId="17AF8DA7" w14:textId="77777777" w:rsidR="004A19F9" w:rsidRDefault="004A19F9" w:rsidP="001D6CC4"/>
    <w:p w14:paraId="10A2CDC0" w14:textId="5127FC2B" w:rsidR="00606DDE" w:rsidRDefault="00606DDE" w:rsidP="001D6CC4">
      <w:r w:rsidRPr="00606DDE">
        <w:t>Sheard, I</w:t>
      </w:r>
      <w:r>
        <w:t>.,</w:t>
      </w:r>
      <w:r w:rsidRPr="00606DDE">
        <w:t xml:space="preserve"> &amp; Burnett, M</w:t>
      </w:r>
      <w:r>
        <w:t>.E.</w:t>
      </w:r>
      <w:r w:rsidRPr="00606DDE">
        <w:t xml:space="preserve"> &amp; St Clair-Thompson, H. (2019). </w:t>
      </w:r>
      <w:r>
        <w:t>‘</w:t>
      </w:r>
      <w:r w:rsidRPr="00606DDE">
        <w:t>Psychological distress constructs in police with different roles</w:t>
      </w:r>
      <w:r>
        <w:t>’,</w:t>
      </w:r>
      <w:r w:rsidRPr="00606DDE">
        <w:t xml:space="preserve"> </w:t>
      </w:r>
      <w:r w:rsidRPr="00606DDE">
        <w:rPr>
          <w:i/>
          <w:iCs/>
        </w:rPr>
        <w:t>International Journal of Emergency Services</w:t>
      </w:r>
      <w:r>
        <w:t xml:space="preserve"> 8(3) 264-279 Available at: </w:t>
      </w:r>
      <w:r w:rsidRPr="00606DDE">
        <w:t>DOI:</w:t>
      </w:r>
      <w:hyperlink r:id="rId24" w:tgtFrame="_blank" w:history="1">
        <w:r w:rsidRPr="00606DDE">
          <w:rPr>
            <w:rStyle w:val="Hyperlink"/>
            <w:rFonts w:cstheme="minorBidi"/>
          </w:rPr>
          <w:t>10.1108/IJES-06-2018-0033</w:t>
        </w:r>
      </w:hyperlink>
    </w:p>
    <w:p w14:paraId="1C498D9D" w14:textId="77777777" w:rsidR="00606DDE" w:rsidRDefault="00606DDE" w:rsidP="001D6CC4"/>
    <w:p w14:paraId="571F101A" w14:textId="16DFA1A9" w:rsidR="001D6CC4" w:rsidRPr="001D6CC4" w:rsidRDefault="001D6CC4" w:rsidP="001D6CC4">
      <w:r>
        <w:t xml:space="preserve">University of Cumbria (2020) </w:t>
      </w:r>
      <w:r>
        <w:rPr>
          <w:i/>
          <w:iCs/>
        </w:rPr>
        <w:t xml:space="preserve">Gibbs’ reflective cycle. </w:t>
      </w:r>
      <w:r>
        <w:t xml:space="preserve">Available at: </w:t>
      </w:r>
      <w:hyperlink r:id="rId25" w:history="1">
        <w:r w:rsidRPr="00992F46">
          <w:rPr>
            <w:rStyle w:val="Hyperlink"/>
          </w:rPr>
          <w:t>https://my.cumbria.ac.uk/media/MyCumbria/Documents/ReflectiveCycleGibbs.pdf</w:t>
        </w:r>
      </w:hyperlink>
      <w:r>
        <w:t xml:space="preserve"> Accessed on 19/02/2025)</w:t>
      </w:r>
    </w:p>
    <w:sectPr w:rsidR="001D6CC4" w:rsidRPr="001D6C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477A3B"/>
    <w:multiLevelType w:val="hybridMultilevel"/>
    <w:tmpl w:val="4F024E32"/>
    <w:lvl w:ilvl="0" w:tplc="C19AD502">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8080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CC4"/>
    <w:rsid w:val="000378BB"/>
    <w:rsid w:val="00096F43"/>
    <w:rsid w:val="001D6CC4"/>
    <w:rsid w:val="00274E4A"/>
    <w:rsid w:val="003E176A"/>
    <w:rsid w:val="003E1E07"/>
    <w:rsid w:val="004A19F9"/>
    <w:rsid w:val="005517EA"/>
    <w:rsid w:val="00606DDE"/>
    <w:rsid w:val="00610B18"/>
    <w:rsid w:val="00617AA7"/>
    <w:rsid w:val="00660914"/>
    <w:rsid w:val="00761117"/>
    <w:rsid w:val="00795BFE"/>
    <w:rsid w:val="0094371B"/>
    <w:rsid w:val="009505E9"/>
    <w:rsid w:val="00A12A27"/>
    <w:rsid w:val="00BA25E0"/>
    <w:rsid w:val="00CF4ACB"/>
    <w:rsid w:val="00EA27EC"/>
    <w:rsid w:val="00F05D9D"/>
    <w:rsid w:val="00F42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F575A"/>
  <w15:chartTrackingRefBased/>
  <w15:docId w15:val="{62B5047B-F20F-4362-805B-83CA17BF6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C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6C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6C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6C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6C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6C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C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C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C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C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6C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6C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6C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6C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6C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C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C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CC4"/>
    <w:rPr>
      <w:rFonts w:eastAsiaTheme="majorEastAsia" w:cstheme="majorBidi"/>
      <w:color w:val="272727" w:themeColor="text1" w:themeTint="D8"/>
    </w:rPr>
  </w:style>
  <w:style w:type="paragraph" w:styleId="Title">
    <w:name w:val="Title"/>
    <w:basedOn w:val="Normal"/>
    <w:next w:val="Normal"/>
    <w:link w:val="TitleChar"/>
    <w:uiPriority w:val="10"/>
    <w:qFormat/>
    <w:rsid w:val="001D6C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C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C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C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CC4"/>
    <w:pPr>
      <w:spacing w:before="160"/>
      <w:jc w:val="center"/>
    </w:pPr>
    <w:rPr>
      <w:i/>
      <w:iCs/>
      <w:color w:val="404040" w:themeColor="text1" w:themeTint="BF"/>
    </w:rPr>
  </w:style>
  <w:style w:type="character" w:customStyle="1" w:styleId="QuoteChar">
    <w:name w:val="Quote Char"/>
    <w:basedOn w:val="DefaultParagraphFont"/>
    <w:link w:val="Quote"/>
    <w:uiPriority w:val="29"/>
    <w:rsid w:val="001D6CC4"/>
    <w:rPr>
      <w:i/>
      <w:iCs/>
      <w:color w:val="404040" w:themeColor="text1" w:themeTint="BF"/>
    </w:rPr>
  </w:style>
  <w:style w:type="paragraph" w:styleId="ListParagraph">
    <w:name w:val="List Paragraph"/>
    <w:basedOn w:val="Normal"/>
    <w:uiPriority w:val="34"/>
    <w:qFormat/>
    <w:rsid w:val="001D6CC4"/>
    <w:pPr>
      <w:ind w:left="720"/>
      <w:contextualSpacing/>
    </w:pPr>
  </w:style>
  <w:style w:type="character" w:styleId="IntenseEmphasis">
    <w:name w:val="Intense Emphasis"/>
    <w:basedOn w:val="DefaultParagraphFont"/>
    <w:uiPriority w:val="21"/>
    <w:qFormat/>
    <w:rsid w:val="001D6CC4"/>
    <w:rPr>
      <w:i/>
      <w:iCs/>
      <w:color w:val="0F4761" w:themeColor="accent1" w:themeShade="BF"/>
    </w:rPr>
  </w:style>
  <w:style w:type="paragraph" w:styleId="IntenseQuote">
    <w:name w:val="Intense Quote"/>
    <w:basedOn w:val="Normal"/>
    <w:next w:val="Normal"/>
    <w:link w:val="IntenseQuoteChar"/>
    <w:uiPriority w:val="30"/>
    <w:qFormat/>
    <w:rsid w:val="001D6C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6CC4"/>
    <w:rPr>
      <w:i/>
      <w:iCs/>
      <w:color w:val="0F4761" w:themeColor="accent1" w:themeShade="BF"/>
    </w:rPr>
  </w:style>
  <w:style w:type="character" w:styleId="IntenseReference">
    <w:name w:val="Intense Reference"/>
    <w:basedOn w:val="DefaultParagraphFont"/>
    <w:uiPriority w:val="32"/>
    <w:qFormat/>
    <w:rsid w:val="001D6CC4"/>
    <w:rPr>
      <w:b/>
      <w:bCs/>
      <w:smallCaps/>
      <w:color w:val="0F4761" w:themeColor="accent1" w:themeShade="BF"/>
      <w:spacing w:val="5"/>
    </w:rPr>
  </w:style>
  <w:style w:type="character" w:styleId="Hyperlink">
    <w:name w:val="Hyperlink"/>
    <w:uiPriority w:val="99"/>
    <w:rsid w:val="001D6CC4"/>
    <w:rPr>
      <w:rFonts w:cs="Times New Roman"/>
      <w:color w:val="0000FF"/>
      <w:u w:val="single"/>
    </w:rPr>
  </w:style>
  <w:style w:type="character" w:styleId="FollowedHyperlink">
    <w:name w:val="FollowedHyperlink"/>
    <w:basedOn w:val="DefaultParagraphFont"/>
    <w:uiPriority w:val="99"/>
    <w:semiHidden/>
    <w:unhideWhenUsed/>
    <w:rsid w:val="001D6CC4"/>
    <w:rPr>
      <w:color w:val="96607D" w:themeColor="followedHyperlink"/>
      <w:u w:val="single"/>
    </w:rPr>
  </w:style>
  <w:style w:type="character" w:styleId="UnresolvedMention">
    <w:name w:val="Unresolved Mention"/>
    <w:basedOn w:val="DefaultParagraphFont"/>
    <w:uiPriority w:val="99"/>
    <w:semiHidden/>
    <w:unhideWhenUsed/>
    <w:rsid w:val="00A12A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0033553">
      <w:bodyDiv w:val="1"/>
      <w:marLeft w:val="0"/>
      <w:marRight w:val="0"/>
      <w:marTop w:val="0"/>
      <w:marBottom w:val="0"/>
      <w:divBdr>
        <w:top w:val="none" w:sz="0" w:space="0" w:color="auto"/>
        <w:left w:val="none" w:sz="0" w:space="0" w:color="auto"/>
        <w:bottom w:val="none" w:sz="0" w:space="0" w:color="auto"/>
        <w:right w:val="none" w:sz="0" w:space="0" w:color="auto"/>
      </w:divBdr>
    </w:div>
    <w:div w:id="1997801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02/responding-to-trauma-in-policing.pdf" TargetMode="External"/><Relationship Id="rId13" Type="http://schemas.openxmlformats.org/officeDocument/2006/relationships/hyperlink" Target="https://doi.org/10.3390/ijerph191711030" TargetMode="External"/><Relationship Id="rId18" Type="http://schemas.openxmlformats.org/officeDocument/2006/relationships/hyperlink" Target="https://doi.org/10.1177/0032258X211002597"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library.college.police.uk/docs/NPCC/Major-Crime-Investigation-Manual-Nov-2021.pdf?trk=public_post_comment-text" TargetMode="External"/><Relationship Id="rId7" Type="http://schemas.openxmlformats.org/officeDocument/2006/relationships/hyperlink" Target="https://doi.org/10.1111/acps.12956" TargetMode="External"/><Relationship Id="rId12" Type="http://schemas.openxmlformats.org/officeDocument/2006/relationships/hyperlink" Target="https://www.legislation.gov.uk/ukpga/2009/25/contents%20Accessed%20on%2028/04/2025" TargetMode="External"/><Relationship Id="rId17" Type="http://schemas.openxmlformats.org/officeDocument/2006/relationships/hyperlink" Target="https://doi.org/10.23880/ijfsc-16000322" TargetMode="External"/><Relationship Id="rId25" Type="http://schemas.openxmlformats.org/officeDocument/2006/relationships/hyperlink" Target="https://my.cumbria.ac.uk/media/MyCumbria/Documents/ReflectiveCycleGibbs.pdf" TargetMode="External"/><Relationship Id="rId2" Type="http://schemas.openxmlformats.org/officeDocument/2006/relationships/styles" Target="styles.xml"/><Relationship Id="rId16" Type="http://schemas.openxmlformats.org/officeDocument/2006/relationships/hyperlink" Target="https://pure.port.ac.uk/ws/portalfiles/portal/80780051/Dealing-with-death-a-uk-perspective.pdf" TargetMode="External"/><Relationship Id="rId20" Type="http://schemas.openxmlformats.org/officeDocument/2006/relationships/hyperlink" Target="https://www.gov.uk/government/statistics/coroners-statistics-2023/coroners-statistics-2023-england-and-wales%20Accessed%20on%2028/04/2025" TargetMode="External"/><Relationship Id="rId1" Type="http://schemas.openxmlformats.org/officeDocument/2006/relationships/numbering" Target="numbering.xml"/><Relationship Id="rId6" Type="http://schemas.openxmlformats.org/officeDocument/2006/relationships/hyperlink" Target="https://doi.org/10.1177/0032258X211049335" TargetMode="External"/><Relationship Id="rId11" Type="http://schemas.openxmlformats.org/officeDocument/2006/relationships/hyperlink" Target="https://www.college.police.uk/app/investigation/investigation-process" TargetMode="External"/><Relationship Id="rId24" Type="http://schemas.openxmlformats.org/officeDocument/2006/relationships/hyperlink" Target="http://dx.doi.org/10.1108/IJES-06-2018-0033" TargetMode="External"/><Relationship Id="rId5" Type="http://schemas.openxmlformats.org/officeDocument/2006/relationships/hyperlink" Target="https://doi.org/10.1080/15614263.2019.1617144" TargetMode="External"/><Relationship Id="rId15" Type="http://schemas.openxmlformats.org/officeDocument/2006/relationships/hyperlink" Target="https://assets.publishing.service.gov.uk/media/65e5e7293f694514a303604d/2024+Police+Practice+Advice+-+Dealing+with+sudden+and+unexpected+death.pdf" TargetMode="External"/><Relationship Id="rId23" Type="http://schemas.openxmlformats.org/officeDocument/2006/relationships/hyperlink" Target="https://assets.college.police.uk/s3fs-public/2022-11/Going-equipped-Autumn-Winter-2022.pdf" TargetMode="External"/><Relationship Id="rId10" Type="http://schemas.openxmlformats.org/officeDocument/2006/relationships/hyperlink" Target="https://assets.college.police.uk/s3fs-public/2023-04/PIP-programme-policy-2023_0.pdf" TargetMode="External"/><Relationship Id="rId19" Type="http://schemas.openxmlformats.org/officeDocument/2006/relationships/hyperlink" Target="https://www.mind.org.uk/news-campaigns/campaigns/blue-light-programme/blue-light-information/coping-with-what-you-experience-in-the-police/" TargetMode="External"/><Relationship Id="rId4" Type="http://schemas.openxmlformats.org/officeDocument/2006/relationships/webSettings" Target="webSettings.xml"/><Relationship Id="rId9" Type="http://schemas.openxmlformats.org/officeDocument/2006/relationships/hyperlink" Target="https://assets.college.police.uk/s3fs-public/2023-08/Categories-for-unexpected-death-investigations.pdf" TargetMode="External"/><Relationship Id="rId14" Type="http://schemas.openxmlformats.org/officeDocument/2006/relationships/hyperlink" Target="https://doi.org/10.1177/0032258X21990412" TargetMode="External"/><Relationship Id="rId22" Type="http://schemas.openxmlformats.org/officeDocument/2006/relationships/hyperlink" Target="https://doi.org/10.3389/fpsyg.2020.0117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7</Pages>
  <Words>3244</Words>
  <Characters>18495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Hartley,Maisie swp8546</dc:creator>
  <cp:keywords/>
  <dc:description/>
  <cp:lastModifiedBy>Hartley,Maisie swp8546</cp:lastModifiedBy>
  <cp:revision>3</cp:revision>
  <dcterms:created xsi:type="dcterms:W3CDTF">2025-04-28T11:49:00Z</dcterms:created>
  <dcterms:modified xsi:type="dcterms:W3CDTF">2025-04-28T14:54:00Z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2025-04-28T14:46:54Z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9b0db05e-c1ea-433d-ba9b-24d37de913cf</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