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3106B" w14:textId="77777777" w:rsidR="0909A86C" w:rsidRDefault="0909A86C" w:rsidP="7FAD895A">
      <w:pPr>
        <w:jc w:val="center"/>
        <w:rPr>
          <w:rFonts w:asciiTheme="majorHAnsi" w:eastAsiaTheme="majorEastAsia" w:hAnsiTheme="majorHAnsi" w:cstheme="majorBidi"/>
          <w:b/>
          <w:bCs/>
          <w:sz w:val="40"/>
          <w:szCs w:val="40"/>
        </w:rPr>
      </w:pPr>
    </w:p>
    <w:p w14:paraId="2B19C0F3" w14:textId="77777777" w:rsidR="146B56DE" w:rsidRPr="0029145D" w:rsidRDefault="658340C2" w:rsidP="658340C2">
      <w:pPr>
        <w:jc w:val="center"/>
        <w:rPr>
          <w:rFonts w:ascii="Arial" w:eastAsia="Arial" w:hAnsi="Arial" w:cs="Arial"/>
          <w:color w:val="00B050"/>
          <w:sz w:val="36"/>
          <w:szCs w:val="36"/>
        </w:rPr>
      </w:pPr>
      <w:r w:rsidRPr="7002FD9D">
        <w:rPr>
          <w:rFonts w:ascii="Arial" w:eastAsia="Arial" w:hAnsi="Arial" w:cs="Arial"/>
          <w:color w:val="00B050"/>
          <w:sz w:val="36"/>
          <w:szCs w:val="36"/>
        </w:rPr>
        <w:t>A GUIDE FOR CHILDCARE PROFESSIONALS – THE VALUE OF EFFECTIVE COMMUNICATION IN THE LEARNING AND DEVELOPMENT OF YOUNG CHILDREN DURING TRANSITIONS</w:t>
      </w:r>
    </w:p>
    <w:p w14:paraId="160BE938" w14:textId="77777777" w:rsidR="0909A86C" w:rsidRDefault="0909A86C" w:rsidP="0909A86C">
      <w:pPr>
        <w:jc w:val="center"/>
        <w:rPr>
          <w:rFonts w:ascii="Times New Roman" w:eastAsia="Times New Roman" w:hAnsi="Times New Roman" w:cs="Times New Roman"/>
          <w:sz w:val="24"/>
          <w:szCs w:val="24"/>
        </w:rPr>
      </w:pPr>
    </w:p>
    <w:p w14:paraId="61FED2FF" w14:textId="77777777" w:rsidR="65CB3D10" w:rsidRDefault="65CB3D10" w:rsidP="65CB3D10">
      <w:pPr>
        <w:jc w:val="center"/>
        <w:rPr>
          <w:rFonts w:ascii="Times New Roman" w:eastAsia="Times New Roman" w:hAnsi="Times New Roman" w:cs="Times New Roman"/>
          <w:sz w:val="24"/>
          <w:szCs w:val="24"/>
        </w:rPr>
      </w:pPr>
    </w:p>
    <w:p w14:paraId="07F16FAF" w14:textId="77777777" w:rsidR="146B56DE" w:rsidRDefault="146B56DE" w:rsidP="2CB8FCF4">
      <w:pPr>
        <w:jc w:val="center"/>
      </w:pPr>
      <w:r>
        <w:rPr>
          <w:noProof/>
        </w:rPr>
        <w:drawing>
          <wp:inline distT="0" distB="0" distL="0" distR="0" wp14:anchorId="6B36FDF1" wp14:editId="37B8FF43">
            <wp:extent cx="4572000" cy="3038475"/>
            <wp:effectExtent l="0" t="0" r="0" b="0"/>
            <wp:docPr id="2074411091" name="Picture 20744110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3038475"/>
                    </a:xfrm>
                    <a:prstGeom prst="rect">
                      <a:avLst/>
                    </a:prstGeom>
                  </pic:spPr>
                </pic:pic>
              </a:graphicData>
            </a:graphic>
          </wp:inline>
        </w:drawing>
      </w:r>
    </w:p>
    <w:p w14:paraId="54564764" w14:textId="77777777" w:rsidR="146B56DE" w:rsidRDefault="4697B1D3" w:rsidP="2CB8FCF4">
      <w:pPr>
        <w:jc w:val="right"/>
        <w:rPr>
          <w:rFonts w:ascii="Times New Roman" w:eastAsia="Times New Roman" w:hAnsi="Times New Roman" w:cs="Times New Roman"/>
          <w:sz w:val="20"/>
          <w:szCs w:val="20"/>
        </w:rPr>
      </w:pPr>
      <w:r w:rsidRPr="4697B1D3">
        <w:rPr>
          <w:rFonts w:ascii="Times New Roman" w:eastAsia="Times New Roman" w:hAnsi="Times New Roman" w:cs="Times New Roman"/>
          <w:sz w:val="18"/>
          <w:szCs w:val="18"/>
        </w:rPr>
        <w:t>(Waltonpps.co.uk, 2021</w:t>
      </w:r>
      <w:r w:rsidRPr="4697B1D3">
        <w:rPr>
          <w:rFonts w:ascii="Times New Roman" w:eastAsia="Times New Roman" w:hAnsi="Times New Roman" w:cs="Times New Roman"/>
          <w:sz w:val="20"/>
          <w:szCs w:val="20"/>
        </w:rPr>
        <w:t>)</w:t>
      </w:r>
    </w:p>
    <w:p w14:paraId="0CFDB7B9" w14:textId="77777777" w:rsidR="7BAB8491" w:rsidRDefault="7BAB8491" w:rsidP="2CB8FCF4">
      <w:pPr>
        <w:rPr>
          <w:rFonts w:ascii="Times New Roman" w:eastAsia="Times New Roman" w:hAnsi="Times New Roman" w:cs="Times New Roman"/>
          <w:sz w:val="20"/>
          <w:szCs w:val="20"/>
        </w:rPr>
      </w:pPr>
    </w:p>
    <w:p w14:paraId="7C7DF95D" w14:textId="77777777" w:rsidR="7FAD895A" w:rsidRDefault="7FAD895A" w:rsidP="7FAD895A">
      <w:r>
        <w:rPr>
          <w:noProof/>
        </w:rPr>
        <mc:AlternateContent>
          <mc:Choice Requires="wps">
            <w:drawing>
              <wp:inline distT="0" distB="0" distL="0" distR="0" wp14:anchorId="4F2578CB" wp14:editId="6B97DA36">
                <wp:extent cx="6456045" cy="1971675"/>
                <wp:effectExtent l="0" t="0" r="20955" b="28575"/>
                <wp:docPr id="442191299" name="Flowchart: Punched Tape 1"/>
                <wp:cNvGraphicFramePr/>
                <a:graphic xmlns:a="http://schemas.openxmlformats.org/drawingml/2006/main">
                  <a:graphicData uri="http://schemas.microsoft.com/office/word/2010/wordprocessingShape">
                    <wps:wsp>
                      <wps:cNvSpPr/>
                      <wps:spPr>
                        <a:xfrm>
                          <a:off x="0" y="0"/>
                          <a:ext cx="6456045" cy="1971675"/>
                        </a:xfrm>
                        <a:prstGeom prst="flowChartPunchedTape">
                          <a:avLst/>
                        </a:prstGeom>
                        <a:solidFill>
                          <a:schemeClr val="accent2">
                            <a:tint val="60000"/>
                          </a:schemeClr>
                        </a:solidFill>
                        <a:ln>
                          <a:solidFill>
                            <a:srgbClr val="7030A0"/>
                          </a:solidFill>
                        </a:ln>
                      </wps:spPr>
                      <wps:style>
                        <a:lnRef idx="2">
                          <a:schemeClr val="accent1">
                            <a:shade val="50000"/>
                          </a:schemeClr>
                        </a:lnRef>
                        <a:fillRef idx="1">
                          <a:schemeClr val="accent1"/>
                        </a:fillRef>
                        <a:effectRef idx="0">
                          <a:scrgbClr r="0" g="0" b="0"/>
                        </a:effectRef>
                        <a:fontRef idx="minor">
                          <a:schemeClr val="lt1"/>
                        </a:fontRef>
                      </wps:style>
                      <wps:txbx>
                        <w:txbxContent>
                          <w:p w14:paraId="7528B784" w14:textId="77777777" w:rsidR="00CC4ADC" w:rsidRDefault="00530784" w:rsidP="00CC4ADC">
                            <w:pPr>
                              <w:jc w:val="center"/>
                              <w:rPr>
                                <w:rFonts w:hAnsi="Calibri"/>
                                <w:b/>
                                <w:bCs/>
                                <w:i/>
                                <w:iCs/>
                                <w:color w:val="000000" w:themeColor="text1"/>
                                <w:sz w:val="32"/>
                                <w:szCs w:val="32"/>
                              </w:rPr>
                            </w:pPr>
                            <w:r>
                              <w:rPr>
                                <w:rFonts w:hAnsi="Calibri"/>
                                <w:b/>
                                <w:bCs/>
                                <w:i/>
                                <w:iCs/>
                                <w:color w:val="000000" w:themeColor="text1"/>
                                <w:sz w:val="32"/>
                                <w:szCs w:val="32"/>
                              </w:rPr>
                              <w:t xml:space="preserve">A TRANSITIONS HANDBOOK FOR EARLY CHILDHOOD PROFESSIONALS </w:t>
                            </w:r>
                          </w:p>
                        </w:txbxContent>
                      </wps:txbx>
                      <wps:bodyPr anchor="ctr"/>
                    </wps:wsp>
                  </a:graphicData>
                </a:graphic>
              </wp:inline>
            </w:drawing>
          </mc:Choice>
          <mc:Fallback xmlns:a14="http://schemas.microsoft.com/office/drawing/2010/main" xmlns:pic="http://schemas.openxmlformats.org/drawingml/2006/picture" xmlns:a="http://schemas.openxmlformats.org/drawingml/2006/main" xmlns:arto="http://schemas.microsoft.com/office/word/2006/arto">
            <w:pict>
              <v:shapetype id="_x0000_t122" coordsize="21600,21600" o:spt="122" path="m21597,19450v-225,-558,-750,-1073,-1650,-1545c18897,17605,17585,17347,16197,17260v-1500,87,-2700,345,-3787,645c11472,18377,10910,18892,10800,19450v-188,515,-750,1075,-1613,1460c8100,21210,6825,21425,5400,21597,3937,21425,2700,21210,1612,20910,675,20525,150,19965,,19450l,2147v150,558,675,1073,1612,1460c2700,3950,3937,4165,5400,4337,6825,4165,8100,3950,9187,3607v863,-387,1425,-902,1613,-1460c10910,1632,11472,1072,12410,600,13497,300,14697,85,16197,v1388,85,2700,300,3750,600c20847,1072,21372,1632,21597,2147xe" w14:anchorId="4F2578CB">
                <v:stroke joinstyle="miter"/>
                <v:path textboxrect="0,4337,21600,17260" o:connecttype="custom" o:connectlocs="10800,2147;0,10800;10800,19450;21600,10800"/>
              </v:shapetype>
              <v:shape id="Flowchart: Punched Tape 1" style="width:508.35pt;height:155.25pt;visibility:visible;mso-wrap-style:square;mso-left-percent:-10001;mso-top-percent:-10001;mso-position-horizontal:absolute;mso-position-horizontal-relative:char;mso-position-vertical:absolute;mso-position-vertical-relative:line;mso-left-percent:-10001;mso-top-percent:-10001;v-text-anchor:middle" o:spid="_x0000_s1026" fillcolor="#f4b083 [1941]" strokecolor="#7030a0" strokeweight="1pt" type="#_x0000_t122"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">
                <v:textbox>
                  <w:txbxContent>
                    <w:p w:rsidR="00CC4ADC" w:rsidP="00CC4ADC" w:rsidRDefault="00530784" w14:paraId="7528B784" w14:textId="77777777">
                      <w:pPr>
                        <w:jc w:val="center"/>
                        <w:rPr>
                          <w:rFonts w:hAnsi="Calibri"/>
                          <w:b/>
                          <w:bCs/>
                          <w:i/>
                          <w:iCs/>
                          <w:color w:val="000000" w:themeColor="text1"/>
                          <w:sz w:val="32"/>
                          <w:szCs w:val="32"/>
                        </w:rPr>
                      </w:pPr>
                      <w:r>
                        <w:rPr>
                          <w:rFonts w:hAnsi="Calibri"/>
                          <w:b/>
                          <w:bCs/>
                          <w:i/>
                          <w:iCs/>
                          <w:color w:val="000000" w:themeColor="text1"/>
                          <w:sz w:val="32"/>
                          <w:szCs w:val="32"/>
                        </w:rPr>
                        <w:t xml:space="preserve">A TRANSITIONS HANDBOOK FOR EARLY CHILDHOOD PROFESSIONALS </w:t>
                      </w:r>
                    </w:p>
                  </w:txbxContent>
                </v:textbox>
                <w10:anchorlock/>
              </v:shape>
            </w:pict>
          </mc:Fallback>
        </mc:AlternateContent>
      </w:r>
    </w:p>
    <w:p w14:paraId="07D457BB" w14:textId="77777777" w:rsidR="7BAB8491" w:rsidRDefault="7BAB8491" w:rsidP="3364D7EA"/>
    <w:p w14:paraId="5540299D" w14:textId="45F8E75A" w:rsidR="65CB3D10" w:rsidRDefault="65CB3D10" w:rsidP="4697B1D3">
      <w:pPr>
        <w:spacing w:line="360" w:lineRule="auto"/>
        <w:rPr>
          <w:rFonts w:ascii="Times New Roman" w:eastAsia="Times New Roman" w:hAnsi="Times New Roman" w:cs="Times New Roman"/>
          <w:sz w:val="24"/>
          <w:szCs w:val="24"/>
        </w:rPr>
      </w:pPr>
    </w:p>
    <w:p w14:paraId="19893C96" w14:textId="77777777" w:rsidR="146B56DE" w:rsidRDefault="4697B1D3" w:rsidP="4697B1D3">
      <w:pPr>
        <w:spacing w:line="360" w:lineRule="auto"/>
        <w:jc w:val="center"/>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CONTENTS</w:t>
      </w:r>
    </w:p>
    <w:p w14:paraId="40E60415" w14:textId="39795CE4" w:rsidR="146B56DE" w:rsidRDefault="4697B1D3" w:rsidP="4697B1D3">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An Introduction and rationale</w:t>
      </w:r>
      <w:r w:rsidR="65CB3D10">
        <w:tab/>
      </w:r>
      <w:r w:rsidRPr="4697B1D3">
        <w:rPr>
          <w:rFonts w:ascii="Times New Roman" w:eastAsia="Times New Roman" w:hAnsi="Times New Roman" w:cs="Times New Roman"/>
          <w:sz w:val="24"/>
          <w:szCs w:val="24"/>
        </w:rPr>
        <w:t xml:space="preserve"> </w:t>
      </w:r>
      <w:r w:rsidR="65CB3D10">
        <w:tab/>
      </w:r>
      <w:r w:rsidR="65CB3D10">
        <w:tab/>
      </w:r>
      <w:r w:rsidR="65CB3D10">
        <w:tab/>
      </w:r>
      <w:r w:rsidR="65CB3D10">
        <w:tab/>
      </w:r>
      <w:r w:rsidR="65CB3D10">
        <w:tab/>
      </w:r>
      <w:r w:rsidR="65CB3D10">
        <w:tab/>
      </w:r>
      <w:r w:rsidR="65CB3D10">
        <w:tab/>
      </w:r>
      <w:r w:rsidRPr="4697B1D3">
        <w:rPr>
          <w:rFonts w:ascii="Times New Roman" w:eastAsia="Times New Roman" w:hAnsi="Times New Roman" w:cs="Times New Roman"/>
          <w:sz w:val="24"/>
          <w:szCs w:val="24"/>
        </w:rPr>
        <w:t xml:space="preserve">Page 3 </w:t>
      </w:r>
    </w:p>
    <w:p w14:paraId="53377F4E" w14:textId="46B5A817" w:rsidR="65CB3D10" w:rsidRDefault="4697B1D3" w:rsidP="4697B1D3">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Transitions</w:t>
      </w:r>
      <w:r w:rsidR="228EEBFD">
        <w:tab/>
      </w:r>
      <w:r w:rsidR="228EEBFD">
        <w:tab/>
      </w:r>
      <w:r w:rsidR="228EEBFD">
        <w:tab/>
      </w:r>
      <w:r w:rsidR="228EEBFD">
        <w:tab/>
      </w:r>
      <w:r w:rsidR="228EEBFD">
        <w:tab/>
      </w:r>
      <w:r w:rsidR="228EEBFD">
        <w:tab/>
      </w:r>
      <w:r w:rsidR="228EEBFD">
        <w:tab/>
      </w:r>
      <w:r w:rsidR="228EEBFD">
        <w:tab/>
      </w:r>
      <w:r w:rsidR="228EEBFD">
        <w:tab/>
      </w:r>
      <w:r w:rsidR="228EEBFD">
        <w:tab/>
      </w:r>
      <w:r w:rsidRPr="4697B1D3">
        <w:rPr>
          <w:rFonts w:ascii="Times New Roman" w:eastAsia="Times New Roman" w:hAnsi="Times New Roman" w:cs="Times New Roman"/>
          <w:sz w:val="24"/>
          <w:szCs w:val="24"/>
        </w:rPr>
        <w:t>Page 5</w:t>
      </w:r>
    </w:p>
    <w:p w14:paraId="131BBFD6" w14:textId="67C44B9C" w:rsidR="146B56DE" w:rsidRDefault="4697B1D3" w:rsidP="4697B1D3">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The Needs of the Child </w:t>
      </w:r>
      <w:r w:rsidR="228EEBFD">
        <w:tab/>
      </w:r>
      <w:r w:rsidR="228EEBFD">
        <w:tab/>
      </w:r>
      <w:r w:rsidR="228EEBFD">
        <w:tab/>
      </w:r>
      <w:r w:rsidR="228EEBFD">
        <w:tab/>
      </w:r>
      <w:r w:rsidR="228EEBFD">
        <w:tab/>
      </w:r>
      <w:r w:rsidR="228EEBFD">
        <w:tab/>
      </w:r>
      <w:r w:rsidR="228EEBFD">
        <w:tab/>
      </w:r>
      <w:r w:rsidR="228EEBFD">
        <w:tab/>
      </w:r>
      <w:r w:rsidRPr="4697B1D3">
        <w:rPr>
          <w:rFonts w:ascii="Times New Roman" w:eastAsia="Times New Roman" w:hAnsi="Times New Roman" w:cs="Times New Roman"/>
          <w:sz w:val="24"/>
          <w:szCs w:val="24"/>
        </w:rPr>
        <w:t>Page 7</w:t>
      </w:r>
    </w:p>
    <w:p w14:paraId="2A9B28D2" w14:textId="30C0EDD9" w:rsidR="7FAD895A" w:rsidRDefault="40861D5F" w:rsidP="4697B1D3">
      <w:pPr>
        <w:spacing w:line="360" w:lineRule="auto"/>
        <w:jc w:val="both"/>
        <w:rPr>
          <w:rFonts w:ascii="Times New Roman" w:eastAsia="Times New Roman" w:hAnsi="Times New Roman" w:cs="Times New Roman"/>
          <w:sz w:val="24"/>
          <w:szCs w:val="24"/>
        </w:rPr>
      </w:pPr>
      <w:r w:rsidRPr="40861D5F">
        <w:rPr>
          <w:rFonts w:ascii="Times New Roman" w:eastAsia="Times New Roman" w:hAnsi="Times New Roman" w:cs="Times New Roman"/>
          <w:sz w:val="24"/>
          <w:szCs w:val="24"/>
        </w:rPr>
        <w:t>The Role of the Adult</w:t>
      </w:r>
      <w:r w:rsidR="4697B1D3">
        <w:tab/>
      </w:r>
      <w:r w:rsidR="4697B1D3">
        <w:tab/>
      </w:r>
      <w:r w:rsidR="4697B1D3">
        <w:tab/>
      </w:r>
      <w:r w:rsidR="4697B1D3">
        <w:tab/>
      </w:r>
      <w:r w:rsidR="4697B1D3">
        <w:tab/>
      </w:r>
      <w:r w:rsidR="4697B1D3">
        <w:tab/>
      </w:r>
      <w:r w:rsidR="4697B1D3">
        <w:tab/>
      </w:r>
      <w:r w:rsidR="4697B1D3">
        <w:tab/>
      </w:r>
      <w:r w:rsidR="4697B1D3">
        <w:tab/>
      </w:r>
      <w:r w:rsidRPr="40861D5F">
        <w:rPr>
          <w:rFonts w:ascii="Times New Roman" w:eastAsia="Times New Roman" w:hAnsi="Times New Roman" w:cs="Times New Roman"/>
          <w:sz w:val="24"/>
          <w:szCs w:val="24"/>
        </w:rPr>
        <w:t>Page 11</w:t>
      </w:r>
    </w:p>
    <w:p w14:paraId="1D79BCFC" w14:textId="1F2914B6" w:rsidR="146B56DE" w:rsidRDefault="40861D5F" w:rsidP="4697B1D3">
      <w:pPr>
        <w:spacing w:line="360" w:lineRule="auto"/>
        <w:jc w:val="both"/>
        <w:rPr>
          <w:rFonts w:ascii="Times New Roman" w:eastAsia="Times New Roman" w:hAnsi="Times New Roman" w:cs="Times New Roman"/>
          <w:sz w:val="24"/>
          <w:szCs w:val="24"/>
        </w:rPr>
      </w:pPr>
      <w:r w:rsidRPr="40861D5F">
        <w:rPr>
          <w:rFonts w:ascii="Times New Roman" w:eastAsia="Times New Roman" w:hAnsi="Times New Roman" w:cs="Times New Roman"/>
          <w:sz w:val="24"/>
          <w:szCs w:val="24"/>
        </w:rPr>
        <w:t xml:space="preserve">Partnership </w:t>
      </w:r>
      <w:r w:rsidR="4697B1D3">
        <w:tab/>
      </w:r>
      <w:r w:rsidR="4697B1D3">
        <w:tab/>
      </w:r>
      <w:r w:rsidR="4697B1D3">
        <w:tab/>
      </w:r>
      <w:r w:rsidR="4697B1D3">
        <w:tab/>
      </w:r>
      <w:r w:rsidR="4697B1D3">
        <w:tab/>
      </w:r>
      <w:r w:rsidR="4697B1D3">
        <w:tab/>
      </w:r>
      <w:r w:rsidR="4697B1D3">
        <w:tab/>
      </w:r>
      <w:r w:rsidR="4697B1D3">
        <w:tab/>
      </w:r>
      <w:r w:rsidR="4697B1D3">
        <w:tab/>
      </w:r>
      <w:r w:rsidR="4697B1D3">
        <w:tab/>
      </w:r>
      <w:r w:rsidRPr="40861D5F">
        <w:rPr>
          <w:rFonts w:ascii="Times New Roman" w:eastAsia="Times New Roman" w:hAnsi="Times New Roman" w:cs="Times New Roman"/>
          <w:sz w:val="24"/>
          <w:szCs w:val="24"/>
        </w:rPr>
        <w:t>Page 14</w:t>
      </w:r>
    </w:p>
    <w:p w14:paraId="6253C7F7" w14:textId="582B27B9" w:rsidR="146B56DE" w:rsidRDefault="40861D5F" w:rsidP="4697B1D3">
      <w:pPr>
        <w:spacing w:line="360" w:lineRule="auto"/>
        <w:jc w:val="both"/>
        <w:rPr>
          <w:rFonts w:ascii="Times New Roman" w:eastAsia="Times New Roman" w:hAnsi="Times New Roman" w:cs="Times New Roman"/>
          <w:sz w:val="24"/>
          <w:szCs w:val="24"/>
        </w:rPr>
      </w:pPr>
      <w:r w:rsidRPr="40861D5F">
        <w:rPr>
          <w:rFonts w:ascii="Times New Roman" w:eastAsia="Times New Roman" w:hAnsi="Times New Roman" w:cs="Times New Roman"/>
          <w:sz w:val="24"/>
          <w:szCs w:val="24"/>
        </w:rPr>
        <w:t xml:space="preserve">Interventions </w:t>
      </w:r>
      <w:r w:rsidR="4697B1D3">
        <w:tab/>
      </w:r>
      <w:r w:rsidR="4697B1D3">
        <w:tab/>
      </w:r>
      <w:r w:rsidR="4697B1D3">
        <w:tab/>
      </w:r>
      <w:r w:rsidR="4697B1D3">
        <w:tab/>
      </w:r>
      <w:r w:rsidR="4697B1D3">
        <w:tab/>
      </w:r>
      <w:r w:rsidR="4697B1D3">
        <w:tab/>
      </w:r>
      <w:r w:rsidR="4697B1D3">
        <w:tab/>
      </w:r>
      <w:r w:rsidR="4697B1D3">
        <w:tab/>
      </w:r>
      <w:r w:rsidR="4697B1D3">
        <w:tab/>
      </w:r>
      <w:r w:rsidR="4697B1D3">
        <w:tab/>
      </w:r>
      <w:r w:rsidRPr="40861D5F">
        <w:rPr>
          <w:rFonts w:ascii="Times New Roman" w:eastAsia="Times New Roman" w:hAnsi="Times New Roman" w:cs="Times New Roman"/>
          <w:sz w:val="24"/>
          <w:szCs w:val="24"/>
        </w:rPr>
        <w:t>Page 16</w:t>
      </w:r>
    </w:p>
    <w:p w14:paraId="432B4651" w14:textId="6F259150" w:rsidR="146B56DE" w:rsidRDefault="40861D5F" w:rsidP="4697B1D3">
      <w:pPr>
        <w:spacing w:line="360" w:lineRule="auto"/>
        <w:jc w:val="both"/>
        <w:rPr>
          <w:rFonts w:ascii="Times New Roman" w:eastAsia="Times New Roman" w:hAnsi="Times New Roman" w:cs="Times New Roman"/>
          <w:sz w:val="24"/>
          <w:szCs w:val="24"/>
        </w:rPr>
      </w:pPr>
      <w:r w:rsidRPr="40861D5F">
        <w:rPr>
          <w:rFonts w:ascii="Times New Roman" w:eastAsia="Times New Roman" w:hAnsi="Times New Roman" w:cs="Times New Roman"/>
          <w:sz w:val="24"/>
          <w:szCs w:val="24"/>
        </w:rPr>
        <w:t xml:space="preserve">Proposed Outcomes </w:t>
      </w:r>
      <w:r w:rsidR="4697B1D3">
        <w:tab/>
      </w:r>
      <w:r w:rsidR="4697B1D3">
        <w:tab/>
      </w:r>
      <w:r w:rsidR="4697B1D3">
        <w:tab/>
      </w:r>
      <w:r w:rsidR="4697B1D3">
        <w:tab/>
      </w:r>
      <w:r w:rsidR="4697B1D3">
        <w:tab/>
      </w:r>
      <w:r w:rsidR="4697B1D3">
        <w:tab/>
      </w:r>
      <w:r w:rsidR="4697B1D3">
        <w:tab/>
      </w:r>
      <w:r w:rsidR="4697B1D3">
        <w:tab/>
      </w:r>
      <w:r w:rsidR="4697B1D3">
        <w:tab/>
      </w:r>
      <w:r w:rsidRPr="40861D5F">
        <w:rPr>
          <w:rFonts w:ascii="Times New Roman" w:eastAsia="Times New Roman" w:hAnsi="Times New Roman" w:cs="Times New Roman"/>
          <w:sz w:val="24"/>
          <w:szCs w:val="24"/>
        </w:rPr>
        <w:t>Page 19</w:t>
      </w:r>
    </w:p>
    <w:p w14:paraId="6E35675E" w14:textId="6A5B4560" w:rsidR="146B56DE" w:rsidRDefault="0F9D372F" w:rsidP="4697B1D3">
      <w:pPr>
        <w:spacing w:line="360" w:lineRule="auto"/>
        <w:jc w:val="both"/>
        <w:rPr>
          <w:rFonts w:ascii="Times New Roman" w:eastAsia="Times New Roman" w:hAnsi="Times New Roman" w:cs="Times New Roman"/>
          <w:sz w:val="24"/>
          <w:szCs w:val="24"/>
        </w:rPr>
      </w:pPr>
      <w:r w:rsidRPr="0F9D372F">
        <w:rPr>
          <w:rFonts w:ascii="Times New Roman" w:eastAsia="Times New Roman" w:hAnsi="Times New Roman" w:cs="Times New Roman"/>
          <w:sz w:val="24"/>
          <w:szCs w:val="24"/>
        </w:rPr>
        <w:t xml:space="preserve">Reference List </w:t>
      </w:r>
      <w:r w:rsidR="26A40658">
        <w:tab/>
      </w:r>
      <w:r w:rsidR="26A40658">
        <w:tab/>
      </w:r>
      <w:r w:rsidR="26A40658">
        <w:tab/>
      </w:r>
      <w:r w:rsidR="26A40658">
        <w:tab/>
      </w:r>
      <w:r w:rsidR="26A40658">
        <w:tab/>
      </w:r>
      <w:r w:rsidR="26A40658">
        <w:tab/>
      </w:r>
      <w:r w:rsidR="26A40658">
        <w:tab/>
      </w:r>
      <w:r w:rsidR="26A40658">
        <w:tab/>
      </w:r>
      <w:r w:rsidR="26A40658">
        <w:tab/>
      </w:r>
      <w:r w:rsidRPr="0F9D372F">
        <w:rPr>
          <w:rFonts w:ascii="Times New Roman" w:eastAsia="Times New Roman" w:hAnsi="Times New Roman" w:cs="Times New Roman"/>
          <w:sz w:val="24"/>
          <w:szCs w:val="24"/>
        </w:rPr>
        <w:t>Page 21</w:t>
      </w:r>
    </w:p>
    <w:p w14:paraId="11CB681A" w14:textId="77777777" w:rsidR="146B56DE" w:rsidRDefault="146B56DE" w:rsidP="7FAD895A">
      <w:pPr>
        <w:spacing w:line="360" w:lineRule="auto"/>
        <w:jc w:val="both"/>
        <w:rPr>
          <w:rFonts w:ascii="Times New Roman" w:eastAsia="Times New Roman" w:hAnsi="Times New Roman" w:cs="Times New Roman"/>
          <w:sz w:val="24"/>
          <w:szCs w:val="24"/>
        </w:rPr>
      </w:pPr>
    </w:p>
    <w:p w14:paraId="4365771A" w14:textId="77777777" w:rsidR="146B56DE" w:rsidRDefault="146B56DE" w:rsidP="2D207800">
      <w:pPr>
        <w:spacing w:line="360" w:lineRule="auto"/>
        <w:jc w:val="both"/>
        <w:rPr>
          <w:rFonts w:ascii="Times New Roman" w:eastAsia="Times New Roman" w:hAnsi="Times New Roman" w:cs="Times New Roman"/>
          <w:sz w:val="24"/>
          <w:szCs w:val="24"/>
        </w:rPr>
      </w:pPr>
    </w:p>
    <w:p w14:paraId="2696E921" w14:textId="77777777" w:rsidR="0909A86C" w:rsidRDefault="0909A86C" w:rsidP="2D207800">
      <w:pPr>
        <w:spacing w:line="360" w:lineRule="auto"/>
        <w:jc w:val="both"/>
        <w:rPr>
          <w:rFonts w:ascii="Times New Roman" w:eastAsia="Times New Roman" w:hAnsi="Times New Roman" w:cs="Times New Roman"/>
          <w:sz w:val="24"/>
          <w:szCs w:val="24"/>
        </w:rPr>
      </w:pPr>
    </w:p>
    <w:p w14:paraId="067A51D0" w14:textId="77777777" w:rsidR="0909A86C" w:rsidRDefault="0909A86C" w:rsidP="2D207800">
      <w:pPr>
        <w:spacing w:line="360" w:lineRule="auto"/>
        <w:jc w:val="both"/>
        <w:rPr>
          <w:rFonts w:ascii="Times New Roman" w:eastAsia="Times New Roman" w:hAnsi="Times New Roman" w:cs="Times New Roman"/>
          <w:sz w:val="24"/>
          <w:szCs w:val="24"/>
        </w:rPr>
      </w:pPr>
    </w:p>
    <w:p w14:paraId="1DA13C3B" w14:textId="77777777" w:rsidR="0909A86C" w:rsidRDefault="0909A86C" w:rsidP="2D207800">
      <w:pPr>
        <w:spacing w:line="360" w:lineRule="auto"/>
        <w:jc w:val="both"/>
        <w:rPr>
          <w:rFonts w:ascii="Times New Roman" w:eastAsia="Times New Roman" w:hAnsi="Times New Roman" w:cs="Times New Roman"/>
          <w:sz w:val="24"/>
          <w:szCs w:val="24"/>
        </w:rPr>
      </w:pPr>
    </w:p>
    <w:p w14:paraId="4D906898" w14:textId="77777777" w:rsidR="0909A86C" w:rsidRDefault="0909A86C" w:rsidP="2D207800">
      <w:pPr>
        <w:spacing w:line="360" w:lineRule="auto"/>
        <w:jc w:val="both"/>
        <w:rPr>
          <w:rFonts w:ascii="Times New Roman" w:eastAsia="Times New Roman" w:hAnsi="Times New Roman" w:cs="Times New Roman"/>
          <w:sz w:val="24"/>
          <w:szCs w:val="24"/>
        </w:rPr>
      </w:pPr>
    </w:p>
    <w:p w14:paraId="38095BCC" w14:textId="77777777" w:rsidR="0909A86C" w:rsidRDefault="0909A86C" w:rsidP="2D207800">
      <w:pPr>
        <w:spacing w:line="360" w:lineRule="auto"/>
        <w:jc w:val="both"/>
        <w:rPr>
          <w:rFonts w:ascii="Times New Roman" w:eastAsia="Times New Roman" w:hAnsi="Times New Roman" w:cs="Times New Roman"/>
          <w:sz w:val="24"/>
          <w:szCs w:val="24"/>
        </w:rPr>
      </w:pPr>
    </w:p>
    <w:p w14:paraId="5A136D03" w14:textId="77777777" w:rsidR="0909A86C" w:rsidRDefault="0909A86C" w:rsidP="2D207800">
      <w:pPr>
        <w:spacing w:line="360" w:lineRule="auto"/>
        <w:jc w:val="both"/>
        <w:rPr>
          <w:rFonts w:ascii="Times New Roman" w:eastAsia="Times New Roman" w:hAnsi="Times New Roman" w:cs="Times New Roman"/>
          <w:sz w:val="24"/>
          <w:szCs w:val="24"/>
        </w:rPr>
      </w:pPr>
    </w:p>
    <w:p w14:paraId="3649E601" w14:textId="77777777" w:rsidR="4FF91DE2" w:rsidRDefault="4FF91DE2" w:rsidP="2D207800">
      <w:pPr>
        <w:spacing w:line="360" w:lineRule="auto"/>
        <w:jc w:val="both"/>
        <w:rPr>
          <w:rFonts w:ascii="Times New Roman" w:eastAsia="Times New Roman" w:hAnsi="Times New Roman" w:cs="Times New Roman"/>
          <w:sz w:val="24"/>
          <w:szCs w:val="24"/>
        </w:rPr>
      </w:pPr>
    </w:p>
    <w:p w14:paraId="4C098D01" w14:textId="77777777" w:rsidR="27D69E8B" w:rsidRDefault="27D69E8B" w:rsidP="2D207800">
      <w:pPr>
        <w:spacing w:line="360" w:lineRule="auto"/>
        <w:jc w:val="both"/>
        <w:rPr>
          <w:rFonts w:ascii="Times New Roman" w:eastAsia="Times New Roman" w:hAnsi="Times New Roman" w:cs="Times New Roman"/>
          <w:sz w:val="24"/>
          <w:szCs w:val="24"/>
        </w:rPr>
      </w:pPr>
    </w:p>
    <w:p w14:paraId="257334A2" w14:textId="77777777" w:rsidR="27D69E8B" w:rsidRDefault="27D69E8B" w:rsidP="2D207800">
      <w:pPr>
        <w:spacing w:line="360" w:lineRule="auto"/>
        <w:jc w:val="both"/>
        <w:rPr>
          <w:rFonts w:ascii="Times New Roman" w:eastAsia="Times New Roman" w:hAnsi="Times New Roman" w:cs="Times New Roman"/>
          <w:sz w:val="24"/>
          <w:szCs w:val="24"/>
        </w:rPr>
      </w:pPr>
    </w:p>
    <w:p w14:paraId="7C0428D9" w14:textId="76B12446" w:rsidR="4FF91DE2" w:rsidRDefault="4FF91DE2" w:rsidP="2D207800">
      <w:pPr>
        <w:spacing w:line="360" w:lineRule="auto"/>
        <w:jc w:val="both"/>
        <w:rPr>
          <w:rFonts w:ascii="Times New Roman" w:eastAsia="Times New Roman" w:hAnsi="Times New Roman" w:cs="Times New Roman"/>
          <w:sz w:val="24"/>
          <w:szCs w:val="24"/>
        </w:rPr>
      </w:pPr>
    </w:p>
    <w:p w14:paraId="7EA06D46" w14:textId="62803C3B" w:rsidR="639382E3" w:rsidRDefault="639382E3" w:rsidP="4697B1D3">
      <w:pPr>
        <w:spacing w:line="360" w:lineRule="auto"/>
        <w:jc w:val="both"/>
        <w:rPr>
          <w:rFonts w:ascii="Times New Roman" w:eastAsia="Times New Roman" w:hAnsi="Times New Roman" w:cs="Times New Roman"/>
          <w:sz w:val="24"/>
          <w:szCs w:val="24"/>
        </w:rPr>
      </w:pPr>
      <w:r>
        <w:rPr>
          <w:noProof/>
        </w:rPr>
        <mc:AlternateContent>
          <mc:Choice Requires="wps">
            <w:drawing>
              <wp:inline distT="0" distB="0" distL="0" distR="0" wp14:anchorId="3B9B3AFC" wp14:editId="4D32A8A4">
                <wp:extent cx="6535420" cy="405130"/>
                <wp:effectExtent l="0" t="0" r="17780" b="13970"/>
                <wp:docPr id="807011238" name="Rectangle: Rounded Corners 1"/>
                <wp:cNvGraphicFramePr/>
                <a:graphic xmlns:a="http://schemas.openxmlformats.org/drawingml/2006/main">
                  <a:graphicData uri="http://schemas.microsoft.com/office/word/2010/wordprocessingShape">
                    <wps:wsp>
                      <wps:cNvSpPr/>
                      <wps:spPr>
                        <a:xfrm>
                          <a:off x="0" y="0"/>
                          <a:ext cx="6535420" cy="405130"/>
                        </a:xfrm>
                        <a:prstGeom prst="roundRect">
                          <a:avLst/>
                        </a:prstGeom>
                        <a:solidFill>
                          <a:srgbClr val="0070C0"/>
                        </a:solidFill>
                        <a:ln/>
                      </wps:spPr>
                      <wps:style>
                        <a:lnRef idx="2">
                          <a:schemeClr val="accent1">
                            <a:shade val="50000"/>
                          </a:schemeClr>
                        </a:lnRef>
                        <a:fillRef idx="1">
                          <a:schemeClr val="accent1"/>
                        </a:fillRef>
                        <a:effectRef idx="0">
                          <a:scrgbClr r="0" g="0" b="0"/>
                        </a:effectRef>
                        <a:fontRef idx="minor">
                          <a:schemeClr val="lt1"/>
                        </a:fontRef>
                      </wps:style>
                      <wps:txbx>
                        <w:txbxContent>
                          <w:p w14:paraId="62980E5B" w14:textId="77777777" w:rsidR="008120BB" w:rsidRDefault="00E90B9B" w:rsidP="008120BB">
                            <w:pPr>
                              <w:spacing w:line="252" w:lineRule="auto"/>
                              <w:jc w:val="center"/>
                              <w:rPr>
                                <w:color w:val="000000"/>
                                <w:sz w:val="28"/>
                                <w:szCs w:val="28"/>
                              </w:rPr>
                            </w:pPr>
                            <w:r>
                              <w:rPr>
                                <w:color w:val="000000"/>
                                <w:sz w:val="28"/>
                                <w:szCs w:val="28"/>
                              </w:rPr>
                              <w:t>INTRODUCTION AND RATIONALE</w:t>
                            </w:r>
                          </w:p>
                        </w:txbxContent>
                      </wps:txbx>
                      <wps:bodyPr anchor="ctr"/>
                    </wps:wsp>
                  </a:graphicData>
                </a:graphic>
              </wp:inline>
            </w:drawing>
          </mc:Choice>
          <mc:Fallback xmlns:a14="http://schemas.microsoft.com/office/drawing/2010/main" xmlns:pic="http://schemas.openxmlformats.org/drawingml/2006/picture" xmlns:a="http://schemas.openxmlformats.org/drawingml/2006/main" xmlns:arto="http://schemas.microsoft.com/office/word/2006/arto">
            <w:pict>
              <v:roundrect id="Rectangle: Rounded Corners 1" style="width:514.6pt;height:31.9pt;visibility:visible;mso-wrap-style:square;mso-left-percent:-10001;mso-top-percent:-10001;mso-position-horizontal:absolute;mso-position-horizontal-relative:char;mso-position-vertical:absolute;mso-position-vertical-relative:line;mso-left-percent:-10001;mso-top-percent:-10001;v-text-anchor:middle" o:spid="_x0000_s1027" fillcolor="#0070c0" strokecolor="#1f3763 [1604]" strokeweight="1pt" arcsize="10923f" w14:anchorId="3B9B3AFC"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">
                <v:stroke joinstyle="miter"/>
                <v:textbox>
                  <w:txbxContent>
                    <w:p w:rsidR="008120BB" w:rsidP="008120BB" w:rsidRDefault="00E90B9B" w14:paraId="62980E5B" w14:textId="77777777">
                      <w:pPr>
                        <w:spacing w:line="252" w:lineRule="auto"/>
                        <w:jc w:val="center"/>
                        <w:rPr>
                          <w:color w:val="000000"/>
                          <w:sz w:val="28"/>
                          <w:szCs w:val="28"/>
                        </w:rPr>
                      </w:pPr>
                      <w:r>
                        <w:rPr>
                          <w:color w:val="000000"/>
                          <w:sz w:val="28"/>
                          <w:szCs w:val="28"/>
                        </w:rPr>
                        <w:t>INTRODUCTION AND RATIONALE</w:t>
                      </w:r>
                    </w:p>
                  </w:txbxContent>
                </v:textbox>
                <w10:anchorlock/>
              </v:roundrect>
            </w:pict>
          </mc:Fallback>
        </mc:AlternateContent>
      </w:r>
      <w:r w:rsidR="3ED1BBD6" w:rsidRPr="4697B1D3">
        <w:rPr>
          <w:rFonts w:ascii="Times New Roman" w:eastAsia="Times New Roman" w:hAnsi="Times New Roman" w:cs="Times New Roman"/>
          <w:sz w:val="24"/>
          <w:szCs w:val="24"/>
        </w:rPr>
        <w:t xml:space="preserve">According to Ghaye and Pascal (1989 cited in Dunlop and Fabian, 2007), it is considered that transitions are of importance because a child's social and emotional performance during the transition to school or between transition phases may significantly affect their future advancement and improvement. </w:t>
      </w:r>
    </w:p>
    <w:p w14:paraId="49A32608" w14:textId="6FE57280" w:rsidR="639382E3" w:rsidRDefault="4697B1D3" w:rsidP="4697B1D3">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Firstly, newborns and young children are faced with changes in their lives frequently. In the life of young children, there are several transitional periods. These include transitioning from home to a childminder or a pre-school setting, entering a reception class, and advancing through the Foundation Stage into the Key Stage. </w:t>
      </w:r>
    </w:p>
    <w:p w14:paraId="412A3961" w14:textId="7AAA67B7" w:rsidR="639382E3" w:rsidRDefault="4697B1D3" w:rsidP="4697B1D3">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There is a developing interest in instructive transitions since children's social and academic transition to the everyday schedule phases of education may be a critical part in deciding their future advancement and improvement Ghaye and Pascal (1989 cited in Dunlop and Fabian, 2007). </w:t>
      </w:r>
    </w:p>
    <w:p w14:paraId="03C002F9" w14:textId="7C663260" w:rsidR="639382E3" w:rsidRDefault="4697B1D3" w:rsidP="4697B1D3">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This handbook is aimed at key practitioners working with children aged 1-3 transitioning from their home to nursery settings. </w:t>
      </w:r>
    </w:p>
    <w:p w14:paraId="5792E640" w14:textId="4E31BACB" w:rsidR="639382E3" w:rsidRDefault="4697B1D3" w:rsidP="4697B1D3">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This transition handbook will help the child and family adjust to their unfamiliar environment in a nursery setting. As a result, the child will feel more secure, confident, and equipped to deal with the challenges that lie ahead. </w:t>
      </w:r>
    </w:p>
    <w:p w14:paraId="0A76CA48" w14:textId="2A6631A6" w:rsidR="639382E3" w:rsidRDefault="4697B1D3" w:rsidP="4697B1D3">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The main goal of this handbook is to offer help and direction to all early childhood practitioners working with children aged 1 to 2 years to assist them with creating successful transitional practices that will benefit children and their families during this time, particularly those transitioning from home to nursery. </w:t>
      </w:r>
    </w:p>
    <w:p w14:paraId="150D30C1" w14:textId="73AF71D7" w:rsidR="639382E3" w:rsidRDefault="4697B1D3" w:rsidP="4697B1D3">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This guide will help practitioners understand how transitions work and handle them, ensuring a smooth transition. Practitioners will need to form relationships and partnerships with the child and the parents. Additionally, this will allow the practitioner to obtain critical information to make the transition go smoothly.  </w:t>
      </w:r>
    </w:p>
    <w:p w14:paraId="2D0024FC" w14:textId="1F7C76D5" w:rsidR="639382E3" w:rsidRDefault="639382E3" w:rsidP="4697B1D3">
      <w:pPr>
        <w:spacing w:line="360" w:lineRule="auto"/>
        <w:jc w:val="both"/>
        <w:rPr>
          <w:rFonts w:ascii="Times New Roman" w:eastAsia="Times New Roman" w:hAnsi="Times New Roman" w:cs="Times New Roman"/>
          <w:sz w:val="24"/>
          <w:szCs w:val="24"/>
        </w:rPr>
      </w:pPr>
    </w:p>
    <w:p w14:paraId="32B95EC1" w14:textId="00401051" w:rsidR="639382E3" w:rsidRDefault="639382E3" w:rsidP="2D207800">
      <w:pPr>
        <w:spacing w:line="360" w:lineRule="auto"/>
        <w:jc w:val="both"/>
      </w:pPr>
    </w:p>
    <w:p w14:paraId="3481AB11" w14:textId="5F8B532D" w:rsidR="639382E3" w:rsidRDefault="639382E3" w:rsidP="4697B1D3">
      <w:pPr>
        <w:spacing w:line="360" w:lineRule="auto"/>
        <w:jc w:val="both"/>
        <w:rPr>
          <w:rFonts w:ascii="Times New Roman" w:eastAsia="Times New Roman" w:hAnsi="Times New Roman" w:cs="Times New Roman"/>
          <w:sz w:val="18"/>
          <w:szCs w:val="18"/>
        </w:rPr>
      </w:pPr>
      <w:r>
        <w:rPr>
          <w:noProof/>
        </w:rPr>
        <w:drawing>
          <wp:inline distT="0" distB="0" distL="0" distR="0" wp14:anchorId="71093DFE" wp14:editId="5B893446">
            <wp:extent cx="4064635" cy="2178996"/>
            <wp:effectExtent l="0" t="0" r="0" b="0"/>
            <wp:docPr id="1559198449" name="Picture 32180820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1808205"/>
                    <pic:cNvPicPr/>
                  </pic:nvPicPr>
                  <pic:blipFill>
                    <a:blip r:embed="rId8">
                      <a:extLst>
                        <a:ext uri="{28A0092B-C50C-407E-A947-70E740481C1C}">
                          <a14:useLocalDpi xmlns:a14="http://schemas.microsoft.com/office/drawing/2010/main" val="0"/>
                        </a:ext>
                      </a:extLst>
                    </a:blip>
                    <a:stretch>
                      <a:fillRect/>
                    </a:stretch>
                  </pic:blipFill>
                  <pic:spPr>
                    <a:xfrm>
                      <a:off x="0" y="0"/>
                      <a:ext cx="4064635" cy="2178996"/>
                    </a:xfrm>
                    <a:prstGeom prst="rect">
                      <a:avLst/>
                    </a:prstGeom>
                  </pic:spPr>
                </pic:pic>
              </a:graphicData>
            </a:graphic>
          </wp:inline>
        </w:drawing>
      </w:r>
      <w:r w:rsidR="4697B1D3" w:rsidRPr="4697B1D3">
        <w:rPr>
          <w:rFonts w:ascii="Times New Roman" w:eastAsia="Times New Roman" w:hAnsi="Times New Roman" w:cs="Times New Roman"/>
          <w:sz w:val="24"/>
          <w:szCs w:val="24"/>
        </w:rPr>
        <w:t xml:space="preserve">   </w:t>
      </w:r>
      <w:r w:rsidR="4697B1D3" w:rsidRPr="4697B1D3">
        <w:rPr>
          <w:rFonts w:ascii="Times New Roman" w:eastAsia="Times New Roman" w:hAnsi="Times New Roman" w:cs="Times New Roman"/>
          <w:sz w:val="18"/>
          <w:szCs w:val="18"/>
        </w:rPr>
        <w:t>(Source: Bing, 2021)</w:t>
      </w:r>
    </w:p>
    <w:p w14:paraId="01AE5EBD" w14:textId="7DDFAE2E" w:rsidR="3ED1BBD6" w:rsidRDefault="3ED1BBD6" w:rsidP="3ED1BBD6">
      <w:pPr>
        <w:spacing w:line="360" w:lineRule="auto"/>
        <w:jc w:val="both"/>
        <w:rPr>
          <w:rFonts w:ascii="Times New Roman" w:eastAsia="Times New Roman" w:hAnsi="Times New Roman" w:cs="Times New Roman"/>
          <w:sz w:val="24"/>
          <w:szCs w:val="24"/>
        </w:rPr>
      </w:pPr>
    </w:p>
    <w:p w14:paraId="4804F312" w14:textId="15C7EE2A" w:rsidR="34B25D90" w:rsidRDefault="34B25D90" w:rsidP="49153EB5">
      <w:pPr>
        <w:spacing w:line="360" w:lineRule="auto"/>
        <w:jc w:val="both"/>
        <w:rPr>
          <w:rFonts w:ascii="Times New Roman" w:eastAsia="Times New Roman" w:hAnsi="Times New Roman" w:cs="Times New Roman"/>
          <w:sz w:val="24"/>
          <w:szCs w:val="24"/>
        </w:rPr>
      </w:pPr>
    </w:p>
    <w:p w14:paraId="00EDCFDC" w14:textId="77777777" w:rsidR="00585107" w:rsidRDefault="00585107" w:rsidP="2D207800">
      <w:pPr>
        <w:spacing w:line="360" w:lineRule="auto"/>
        <w:jc w:val="both"/>
        <w:rPr>
          <w:rFonts w:ascii="Times New Roman" w:eastAsia="Times New Roman" w:hAnsi="Times New Roman" w:cs="Times New Roman"/>
          <w:sz w:val="24"/>
          <w:szCs w:val="24"/>
        </w:rPr>
      </w:pPr>
    </w:p>
    <w:p w14:paraId="1633FD9E" w14:textId="77777777" w:rsidR="00E85917" w:rsidRDefault="00E85917" w:rsidP="2D207800">
      <w:pPr>
        <w:spacing w:line="360" w:lineRule="auto"/>
        <w:jc w:val="both"/>
        <w:rPr>
          <w:rFonts w:ascii="Times New Roman" w:eastAsia="Times New Roman" w:hAnsi="Times New Roman" w:cs="Times New Roman"/>
          <w:sz w:val="24"/>
          <w:szCs w:val="24"/>
        </w:rPr>
      </w:pPr>
    </w:p>
    <w:p w14:paraId="75535919" w14:textId="77777777" w:rsidR="00E85917" w:rsidRDefault="00E85917" w:rsidP="2D207800">
      <w:pPr>
        <w:spacing w:line="360" w:lineRule="auto"/>
        <w:jc w:val="both"/>
        <w:rPr>
          <w:rFonts w:ascii="Times New Roman" w:eastAsia="Times New Roman" w:hAnsi="Times New Roman" w:cs="Times New Roman"/>
          <w:sz w:val="24"/>
          <w:szCs w:val="24"/>
        </w:rPr>
      </w:pPr>
    </w:p>
    <w:p w14:paraId="7AA46693" w14:textId="77777777" w:rsidR="00E85917" w:rsidRDefault="00E85917" w:rsidP="2D207800">
      <w:pPr>
        <w:spacing w:line="360" w:lineRule="auto"/>
        <w:jc w:val="both"/>
        <w:rPr>
          <w:rFonts w:ascii="Times New Roman" w:eastAsia="Times New Roman" w:hAnsi="Times New Roman" w:cs="Times New Roman"/>
          <w:sz w:val="24"/>
          <w:szCs w:val="24"/>
        </w:rPr>
      </w:pPr>
    </w:p>
    <w:p w14:paraId="7012B891" w14:textId="77777777" w:rsidR="00E85917" w:rsidRDefault="00E85917" w:rsidP="2D207800">
      <w:pPr>
        <w:spacing w:line="360" w:lineRule="auto"/>
        <w:jc w:val="both"/>
        <w:rPr>
          <w:rFonts w:ascii="Times New Roman" w:eastAsia="Times New Roman" w:hAnsi="Times New Roman" w:cs="Times New Roman"/>
          <w:sz w:val="24"/>
          <w:szCs w:val="24"/>
        </w:rPr>
      </w:pPr>
    </w:p>
    <w:p w14:paraId="32C263CD" w14:textId="77777777" w:rsidR="00E85917" w:rsidRDefault="00E85917" w:rsidP="2D207800">
      <w:pPr>
        <w:spacing w:line="360" w:lineRule="auto"/>
        <w:jc w:val="both"/>
        <w:rPr>
          <w:rFonts w:ascii="Times New Roman" w:eastAsia="Times New Roman" w:hAnsi="Times New Roman" w:cs="Times New Roman"/>
          <w:sz w:val="24"/>
          <w:szCs w:val="24"/>
        </w:rPr>
      </w:pPr>
    </w:p>
    <w:p w14:paraId="28F9DA25" w14:textId="77777777" w:rsidR="00E85917" w:rsidRDefault="00E85917" w:rsidP="2D207800">
      <w:pPr>
        <w:spacing w:line="360" w:lineRule="auto"/>
        <w:jc w:val="both"/>
        <w:rPr>
          <w:rFonts w:ascii="Times New Roman" w:eastAsia="Times New Roman" w:hAnsi="Times New Roman" w:cs="Times New Roman"/>
          <w:sz w:val="24"/>
          <w:szCs w:val="24"/>
        </w:rPr>
      </w:pPr>
    </w:p>
    <w:p w14:paraId="73445DF0" w14:textId="77777777" w:rsidR="00E85917" w:rsidRDefault="00E85917" w:rsidP="2D207800">
      <w:pPr>
        <w:spacing w:line="360" w:lineRule="auto"/>
        <w:jc w:val="both"/>
        <w:rPr>
          <w:rFonts w:ascii="Times New Roman" w:eastAsia="Times New Roman" w:hAnsi="Times New Roman" w:cs="Times New Roman"/>
          <w:sz w:val="24"/>
          <w:szCs w:val="24"/>
        </w:rPr>
      </w:pPr>
    </w:p>
    <w:p w14:paraId="1C4D3502" w14:textId="77777777" w:rsidR="00E85917" w:rsidRDefault="00E85917" w:rsidP="2D207800">
      <w:pPr>
        <w:spacing w:line="360" w:lineRule="auto"/>
        <w:jc w:val="both"/>
        <w:rPr>
          <w:rFonts w:ascii="Times New Roman" w:eastAsia="Times New Roman" w:hAnsi="Times New Roman" w:cs="Times New Roman"/>
          <w:sz w:val="24"/>
          <w:szCs w:val="24"/>
        </w:rPr>
      </w:pPr>
    </w:p>
    <w:p w14:paraId="20CF5697" w14:textId="77777777" w:rsidR="00E85917" w:rsidRDefault="00E85917" w:rsidP="2D207800">
      <w:pPr>
        <w:spacing w:line="360" w:lineRule="auto"/>
        <w:jc w:val="both"/>
        <w:rPr>
          <w:rFonts w:ascii="Times New Roman" w:eastAsia="Times New Roman" w:hAnsi="Times New Roman" w:cs="Times New Roman"/>
          <w:sz w:val="24"/>
          <w:szCs w:val="24"/>
        </w:rPr>
      </w:pPr>
    </w:p>
    <w:p w14:paraId="37A95648" w14:textId="77777777" w:rsidR="00E85917" w:rsidRDefault="00E85917" w:rsidP="2D207800">
      <w:pPr>
        <w:spacing w:line="360" w:lineRule="auto"/>
        <w:jc w:val="both"/>
        <w:rPr>
          <w:rFonts w:ascii="Times New Roman" w:eastAsia="Times New Roman" w:hAnsi="Times New Roman" w:cs="Times New Roman"/>
          <w:sz w:val="24"/>
          <w:szCs w:val="24"/>
        </w:rPr>
      </w:pPr>
    </w:p>
    <w:p w14:paraId="54AD84FE" w14:textId="77777777" w:rsidR="00E85917" w:rsidRDefault="00E85917" w:rsidP="2D207800">
      <w:pPr>
        <w:spacing w:line="360" w:lineRule="auto"/>
        <w:jc w:val="both"/>
        <w:rPr>
          <w:rFonts w:ascii="Times New Roman" w:eastAsia="Times New Roman" w:hAnsi="Times New Roman" w:cs="Times New Roman"/>
          <w:sz w:val="24"/>
          <w:szCs w:val="24"/>
        </w:rPr>
      </w:pPr>
    </w:p>
    <w:p w14:paraId="3E4BE7FD" w14:textId="4E0FD38C" w:rsidR="00585107" w:rsidRDefault="00585107" w:rsidP="4697B1D3">
      <w:pPr>
        <w:spacing w:line="360" w:lineRule="auto"/>
        <w:jc w:val="both"/>
        <w:rPr>
          <w:rFonts w:ascii="Times New Roman" w:eastAsia="Times New Roman" w:hAnsi="Times New Roman" w:cs="Times New Roman"/>
          <w:sz w:val="24"/>
          <w:szCs w:val="24"/>
        </w:rPr>
      </w:pPr>
    </w:p>
    <w:p w14:paraId="010FB02E" w14:textId="77777777" w:rsidR="639382E3" w:rsidRDefault="0909A86C" w:rsidP="2D207800">
      <w:pPr>
        <w:spacing w:line="360" w:lineRule="auto"/>
        <w:jc w:val="both"/>
        <w:rPr>
          <w:rFonts w:ascii="Times New Roman" w:eastAsia="Times New Roman" w:hAnsi="Times New Roman" w:cs="Times New Roman"/>
          <w:sz w:val="24"/>
          <w:szCs w:val="24"/>
        </w:rPr>
      </w:pPr>
      <w:r w:rsidRPr="0909A86C">
        <w:rPr>
          <w:rFonts w:ascii="Times New Roman" w:eastAsia="Times New Roman" w:hAnsi="Times New Roman" w:cs="Times New Roman"/>
          <w:sz w:val="24"/>
          <w:szCs w:val="24"/>
        </w:rPr>
        <w:t xml:space="preserve"> </w:t>
      </w:r>
      <w:r w:rsidR="639382E3">
        <w:rPr>
          <w:noProof/>
        </w:rPr>
        <mc:AlternateContent>
          <mc:Choice Requires="wps">
            <w:drawing>
              <wp:inline distT="0" distB="0" distL="0" distR="0" wp14:anchorId="7AF4CE48" wp14:editId="1C9A9C51">
                <wp:extent cx="6527165" cy="476250"/>
                <wp:effectExtent l="0" t="0" r="26035" b="19050"/>
                <wp:docPr id="728603386" name="Rectangle: Rounded Corners 1"/>
                <wp:cNvGraphicFramePr/>
                <a:graphic xmlns:a="http://schemas.openxmlformats.org/drawingml/2006/main">
                  <a:graphicData uri="http://schemas.microsoft.com/office/word/2010/wordprocessingShape">
                    <wps:wsp>
                      <wps:cNvSpPr/>
                      <wps:spPr>
                        <a:xfrm>
                          <a:off x="0" y="0"/>
                          <a:ext cx="6527165" cy="476250"/>
                        </a:xfrm>
                        <a:prstGeom prst="roundRect">
                          <a:avLst/>
                        </a:prstGeom>
                        <a:solidFill>
                          <a:srgbClr val="7030A0"/>
                        </a:solidFill>
                        <a:ln/>
                      </wps:spPr>
                      <wps:style>
                        <a:lnRef idx="2">
                          <a:schemeClr val="accent1">
                            <a:shade val="50000"/>
                          </a:schemeClr>
                        </a:lnRef>
                        <a:fillRef idx="1">
                          <a:schemeClr val="accent1"/>
                        </a:fillRef>
                        <a:effectRef idx="0">
                          <a:scrgbClr r="0" g="0" b="0"/>
                        </a:effectRef>
                        <a:fontRef idx="minor">
                          <a:schemeClr val="lt1"/>
                        </a:fontRef>
                      </wps:style>
                      <wps:txbx>
                        <w:txbxContent>
                          <w:p w14:paraId="22D524AF" w14:textId="77777777" w:rsidR="008120BB" w:rsidRDefault="00E90B9B" w:rsidP="008120BB">
                            <w:pPr>
                              <w:spacing w:line="252" w:lineRule="auto"/>
                              <w:jc w:val="center"/>
                              <w:rPr>
                                <w:color w:val="000000"/>
                                <w:sz w:val="28"/>
                                <w:szCs w:val="28"/>
                              </w:rPr>
                            </w:pPr>
                            <w:r>
                              <w:rPr>
                                <w:color w:val="000000"/>
                                <w:sz w:val="28"/>
                                <w:szCs w:val="28"/>
                              </w:rPr>
                              <w:t>TRANSITIONS</w:t>
                            </w:r>
                          </w:p>
                        </w:txbxContent>
                      </wps:txbx>
                      <wps:bodyPr anchor="ctr"/>
                    </wps:wsp>
                  </a:graphicData>
                </a:graphic>
              </wp:inline>
            </w:drawing>
          </mc:Choice>
          <mc:Fallback xmlns:a14="http://schemas.microsoft.com/office/drawing/2010/main" xmlns:pic="http://schemas.openxmlformats.org/drawingml/2006/picture" xmlns:a="http://schemas.openxmlformats.org/drawingml/2006/main" xmlns:arto="http://schemas.microsoft.com/office/word/2006/arto">
            <w:pict>
              <v:roundrect id="_x0000_s1028" style="width:513.95pt;height:37.5pt;visibility:visible;mso-wrap-style:square;mso-left-percent:-10001;mso-top-percent:-10001;mso-position-horizontal:absolute;mso-position-horizontal-relative:char;mso-position-vertical:absolute;mso-position-vertical-relative:line;mso-left-percent:-10001;mso-top-percent:-10001;v-text-anchor:middle" fillcolor="#7030a0" strokecolor="#1f3763 [1604]" strokeweight="1pt" arcsize="10923f" w14:anchorId="7AF4CE48"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">
                <v:stroke joinstyle="miter"/>
                <v:textbox>
                  <w:txbxContent>
                    <w:p w:rsidR="008120BB" w:rsidP="008120BB" w:rsidRDefault="00E90B9B" w14:paraId="22D524AF" w14:textId="77777777">
                      <w:pPr>
                        <w:spacing w:line="252" w:lineRule="auto"/>
                        <w:jc w:val="center"/>
                        <w:rPr>
                          <w:color w:val="000000"/>
                          <w:sz w:val="28"/>
                          <w:szCs w:val="28"/>
                        </w:rPr>
                      </w:pPr>
                      <w:r>
                        <w:rPr>
                          <w:color w:val="000000"/>
                          <w:sz w:val="28"/>
                          <w:szCs w:val="28"/>
                        </w:rPr>
                        <w:t>TRANSITIONS</w:t>
                      </w:r>
                    </w:p>
                  </w:txbxContent>
                </v:textbox>
                <w10:anchorlock/>
              </v:roundrect>
            </w:pict>
          </mc:Fallback>
        </mc:AlternateContent>
      </w:r>
    </w:p>
    <w:p w14:paraId="043974A1" w14:textId="50A8B6DF" w:rsidR="660D1B72" w:rsidRDefault="4697B1D3" w:rsidP="4697B1D3">
      <w:pPr>
        <w:spacing w:line="360" w:lineRule="auto"/>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b/>
          <w:bCs/>
          <w:color w:val="0E101A"/>
          <w:sz w:val="24"/>
          <w:szCs w:val="24"/>
        </w:rPr>
        <w:t>Transition:</w:t>
      </w:r>
      <w:r w:rsidRPr="4697B1D3">
        <w:rPr>
          <w:rFonts w:ascii="Times New Roman" w:eastAsia="Times New Roman" w:hAnsi="Times New Roman" w:cs="Times New Roman"/>
          <w:color w:val="0E101A"/>
          <w:sz w:val="24"/>
          <w:szCs w:val="24"/>
        </w:rPr>
        <w:t xml:space="preserve"> This is changing from one condition or form to another (Oxford Student’s Dictionary, 2007).  </w:t>
      </w:r>
    </w:p>
    <w:p w14:paraId="3DF3D333" w14:textId="24D8A895" w:rsidR="660D1B72" w:rsidRDefault="4697B1D3" w:rsidP="4697B1D3">
      <w:pPr>
        <w:spacing w:line="360" w:lineRule="auto"/>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 xml:space="preserve">As Burnham (2016) points out, children may be affected by changes and find them challenging since they lack the awareness of managing them. Rimm-Kauffman </w:t>
      </w:r>
      <w:r w:rsidRPr="4697B1D3">
        <w:rPr>
          <w:rFonts w:ascii="Times New Roman" w:eastAsia="Times New Roman" w:hAnsi="Times New Roman" w:cs="Times New Roman"/>
          <w:i/>
          <w:iCs/>
          <w:color w:val="0E101A"/>
          <w:sz w:val="24"/>
          <w:szCs w:val="24"/>
        </w:rPr>
        <w:t>et al.</w:t>
      </w:r>
      <w:r w:rsidRPr="4697B1D3">
        <w:rPr>
          <w:rFonts w:ascii="Times New Roman" w:eastAsia="Times New Roman" w:hAnsi="Times New Roman" w:cs="Times New Roman"/>
          <w:color w:val="0E101A"/>
          <w:sz w:val="24"/>
          <w:szCs w:val="24"/>
        </w:rPr>
        <w:t xml:space="preserve"> (2000 cited in Dunlop and Fabian, 2007) state that the transition to school process requires understanding child development, family history, and experiences that affect children's school transition. </w:t>
      </w:r>
    </w:p>
    <w:p w14:paraId="648EF548" w14:textId="086DC8F7" w:rsidR="660D1B72" w:rsidRDefault="4697B1D3" w:rsidP="4697B1D3">
      <w:pPr>
        <w:spacing w:line="360" w:lineRule="auto"/>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 xml:space="preserve">Additionally, Croner-i (2019) states that one should not forget that as children begin attending an early childhood program, they face both exciting opportunities and challenges, and this transition must be handled carefully and efficiently. It is the first time the child will leave the home setting for the entire family, which can be an anxious and stressful moment. </w:t>
      </w:r>
    </w:p>
    <w:p w14:paraId="1FE1606D" w14:textId="54EC6E6C" w:rsidR="4697B1D3" w:rsidRDefault="4697B1D3" w:rsidP="4697B1D3">
      <w:pPr>
        <w:spacing w:line="360" w:lineRule="auto"/>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Palaiologou (2013) state that during transitions children should be effectively associated with the cycle. Observations are significant in paying attention to children and including them during transitions. Observation assists with perceiving what the child different preferences and their necessities particularly while managing young children between (0-2).</w:t>
      </w:r>
    </w:p>
    <w:p w14:paraId="5299B8B0" w14:textId="3E5CA547" w:rsidR="660D1B72" w:rsidRDefault="4697B1D3" w:rsidP="4697B1D3">
      <w:pPr>
        <w:spacing w:line="360" w:lineRule="auto"/>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Transitions can be difficult for both children and adults. However, stress can lead to several other challenges (Trodd 2012). Furthermore, the framework of their interconnecting experiences and cultures in which they live, children, parents, and teachers co-create transitions Dunlop (2003 cited in Dunlop and Fabian, 2007). Additionally, children who transition smoothly from home to nursery are more likely to succeed in the future. Furthermore, Bronfenbrenner (1989 cited in Dunlop and Fabian, 2007; Keenan, Evans and Crowley, 2016) suggest that both children and their families should be viewed holistically also each setting in which a child interacts, such as home, nursery, or the household of grandparents, is referred to as a microsystem in Bronfenbrenner's Ecological Model of Human Development. Brooker (2008) states that each plays an essential role in each child’s development. Keenan, Evans, and Crowley (2016) states that Bronfenbrenner's model, the individual is the focal point of the framework which incorporates four layers, each addressing an alternate part of the environment and capably affecting that child's development.</w:t>
      </w:r>
    </w:p>
    <w:p w14:paraId="7678DF7B" w14:textId="65589F61" w:rsidR="660D1B72" w:rsidRDefault="660D1B72" w:rsidP="3ED1BBD6">
      <w:pPr>
        <w:spacing w:line="360" w:lineRule="auto"/>
        <w:jc w:val="both"/>
        <w:rPr>
          <w:rFonts w:ascii="Arial" w:eastAsia="Arial" w:hAnsi="Arial" w:cs="Arial"/>
          <w:sz w:val="24"/>
          <w:szCs w:val="24"/>
        </w:rPr>
      </w:pPr>
    </w:p>
    <w:p w14:paraId="2E5B47B7" w14:textId="57231FDB" w:rsidR="660D1B72" w:rsidRDefault="4697B1D3" w:rsidP="4697B1D3">
      <w:pPr>
        <w:spacing w:line="360" w:lineRule="auto"/>
        <w:jc w:val="both"/>
        <w:rPr>
          <w:rFonts w:ascii="Times New Roman" w:eastAsia="Times New Roman" w:hAnsi="Times New Roman" w:cs="Times New Roman"/>
          <w:sz w:val="18"/>
          <w:szCs w:val="18"/>
        </w:rPr>
      </w:pPr>
      <w:r w:rsidRPr="4697B1D3">
        <w:rPr>
          <w:rFonts w:ascii="Arial" w:eastAsia="Arial" w:hAnsi="Arial" w:cs="Arial"/>
          <w:sz w:val="24"/>
          <w:szCs w:val="24"/>
        </w:rPr>
        <w:t xml:space="preserve"> </w:t>
      </w:r>
      <w:r w:rsidR="53ED45A7">
        <w:rPr>
          <w:noProof/>
        </w:rPr>
        <w:drawing>
          <wp:inline distT="0" distB="0" distL="0" distR="0" wp14:anchorId="726B8226" wp14:editId="025DB677">
            <wp:extent cx="4140177" cy="3317965"/>
            <wp:effectExtent l="0" t="0" r="0" b="4445"/>
            <wp:docPr id="1287824138" name="Picture 1287824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7824138"/>
                    <pic:cNvPicPr/>
                  </pic:nvPicPr>
                  <pic:blipFill>
                    <a:blip r:embed="rId9">
                      <a:extLst>
                        <a:ext uri="{28A0092B-C50C-407E-A947-70E740481C1C}">
                          <a14:useLocalDpi xmlns:a14="http://schemas.microsoft.com/office/drawing/2010/main" val="0"/>
                        </a:ext>
                      </a:extLst>
                    </a:blip>
                    <a:stretch>
                      <a:fillRect/>
                    </a:stretch>
                  </pic:blipFill>
                  <pic:spPr>
                    <a:xfrm>
                      <a:off x="0" y="0"/>
                      <a:ext cx="4140177" cy="3317965"/>
                    </a:xfrm>
                    <a:prstGeom prst="rect">
                      <a:avLst/>
                    </a:prstGeom>
                  </pic:spPr>
                </pic:pic>
              </a:graphicData>
            </a:graphic>
          </wp:inline>
        </w:drawing>
      </w:r>
      <w:r w:rsidRPr="4697B1D3">
        <w:rPr>
          <w:rFonts w:ascii="Arial" w:eastAsia="Arial" w:hAnsi="Arial" w:cs="Arial"/>
          <w:sz w:val="16"/>
          <w:szCs w:val="16"/>
        </w:rPr>
        <w:t>(</w:t>
      </w:r>
      <w:r w:rsidRPr="4697B1D3">
        <w:rPr>
          <w:rFonts w:ascii="Times New Roman" w:eastAsia="Times New Roman" w:hAnsi="Times New Roman" w:cs="Times New Roman"/>
          <w:sz w:val="18"/>
          <w:szCs w:val="18"/>
        </w:rPr>
        <w:t>Source: Pinterest, No Date)</w:t>
      </w:r>
    </w:p>
    <w:p w14:paraId="7930BA6C" w14:textId="5D6CBBF7" w:rsidR="00AA7570" w:rsidRDefault="00AA7570" w:rsidP="2D207800">
      <w:pPr>
        <w:spacing w:line="360" w:lineRule="auto"/>
        <w:jc w:val="both"/>
        <w:rPr>
          <w:rFonts w:ascii="Times New Roman" w:eastAsia="Times New Roman" w:hAnsi="Times New Roman" w:cs="Times New Roman"/>
          <w:sz w:val="24"/>
          <w:szCs w:val="24"/>
        </w:rPr>
      </w:pPr>
    </w:p>
    <w:p w14:paraId="2F73E0F4" w14:textId="77777777" w:rsidR="00AA7570" w:rsidRDefault="00AA7570" w:rsidP="2D207800">
      <w:pPr>
        <w:spacing w:line="360" w:lineRule="auto"/>
        <w:jc w:val="both"/>
        <w:rPr>
          <w:rFonts w:ascii="Times New Roman" w:eastAsia="Times New Roman" w:hAnsi="Times New Roman" w:cs="Times New Roman"/>
          <w:sz w:val="24"/>
          <w:szCs w:val="24"/>
        </w:rPr>
      </w:pPr>
    </w:p>
    <w:p w14:paraId="52FCC848" w14:textId="01134682" w:rsidR="00557151" w:rsidRDefault="00557151" w:rsidP="2D207800">
      <w:pPr>
        <w:spacing w:line="360" w:lineRule="auto"/>
        <w:jc w:val="both"/>
        <w:rPr>
          <w:rFonts w:ascii="Times New Roman" w:eastAsia="Times New Roman" w:hAnsi="Times New Roman" w:cs="Times New Roman"/>
          <w:sz w:val="24"/>
          <w:szCs w:val="24"/>
        </w:rPr>
      </w:pPr>
    </w:p>
    <w:p w14:paraId="5F01DA3E" w14:textId="3C422C35" w:rsidR="00557151" w:rsidRDefault="00557151" w:rsidP="2D207800">
      <w:pPr>
        <w:spacing w:line="360" w:lineRule="auto"/>
        <w:jc w:val="both"/>
        <w:rPr>
          <w:rFonts w:ascii="Times New Roman" w:eastAsia="Times New Roman" w:hAnsi="Times New Roman" w:cs="Times New Roman"/>
          <w:sz w:val="24"/>
          <w:szCs w:val="24"/>
        </w:rPr>
      </w:pPr>
    </w:p>
    <w:p w14:paraId="427145B5" w14:textId="21C0481B" w:rsidR="00557151" w:rsidRDefault="00557151" w:rsidP="2D207800">
      <w:pPr>
        <w:spacing w:line="360" w:lineRule="auto"/>
        <w:jc w:val="both"/>
        <w:rPr>
          <w:rFonts w:ascii="Times New Roman" w:eastAsia="Times New Roman" w:hAnsi="Times New Roman" w:cs="Times New Roman"/>
          <w:sz w:val="24"/>
          <w:szCs w:val="24"/>
        </w:rPr>
      </w:pPr>
    </w:p>
    <w:p w14:paraId="0ADF86FB" w14:textId="3F633118" w:rsidR="00557151" w:rsidRDefault="00557151" w:rsidP="2D207800">
      <w:pPr>
        <w:spacing w:line="360" w:lineRule="auto"/>
        <w:jc w:val="both"/>
        <w:rPr>
          <w:rFonts w:ascii="Times New Roman" w:eastAsia="Times New Roman" w:hAnsi="Times New Roman" w:cs="Times New Roman"/>
          <w:sz w:val="24"/>
          <w:szCs w:val="24"/>
        </w:rPr>
      </w:pPr>
    </w:p>
    <w:p w14:paraId="07A39DEF" w14:textId="6F768D47" w:rsidR="00557151" w:rsidRDefault="00557151" w:rsidP="2D207800">
      <w:pPr>
        <w:spacing w:line="360" w:lineRule="auto"/>
        <w:jc w:val="both"/>
        <w:rPr>
          <w:rFonts w:ascii="Times New Roman" w:eastAsia="Times New Roman" w:hAnsi="Times New Roman" w:cs="Times New Roman"/>
          <w:sz w:val="24"/>
          <w:szCs w:val="24"/>
        </w:rPr>
      </w:pPr>
    </w:p>
    <w:p w14:paraId="20515470" w14:textId="6025A95F" w:rsidR="7FAD895A" w:rsidRDefault="7FAD895A" w:rsidP="2D207800">
      <w:pPr>
        <w:spacing w:line="360" w:lineRule="auto"/>
        <w:jc w:val="both"/>
        <w:rPr>
          <w:rFonts w:ascii="Times New Roman" w:eastAsia="Times New Roman" w:hAnsi="Times New Roman" w:cs="Times New Roman"/>
          <w:sz w:val="24"/>
          <w:szCs w:val="24"/>
        </w:rPr>
      </w:pPr>
    </w:p>
    <w:p w14:paraId="2A1D69E8" w14:textId="5B61F6CE" w:rsidR="45C90FCA" w:rsidRDefault="45C90FCA" w:rsidP="45C90FCA">
      <w:pPr>
        <w:spacing w:line="360" w:lineRule="auto"/>
        <w:jc w:val="both"/>
        <w:rPr>
          <w:rFonts w:ascii="Times New Roman" w:eastAsia="Times New Roman" w:hAnsi="Times New Roman" w:cs="Times New Roman"/>
          <w:sz w:val="24"/>
          <w:szCs w:val="24"/>
        </w:rPr>
      </w:pPr>
    </w:p>
    <w:p w14:paraId="46F24A4C" w14:textId="42A4492B" w:rsidR="45C90FCA" w:rsidRDefault="45C90FCA" w:rsidP="2578B579">
      <w:pPr>
        <w:spacing w:line="360" w:lineRule="auto"/>
        <w:jc w:val="both"/>
        <w:rPr>
          <w:rFonts w:ascii="Times New Roman" w:eastAsia="Times New Roman" w:hAnsi="Times New Roman" w:cs="Times New Roman"/>
          <w:sz w:val="24"/>
          <w:szCs w:val="24"/>
        </w:rPr>
      </w:pPr>
    </w:p>
    <w:p w14:paraId="58D2B18C" w14:textId="69A2972B" w:rsidR="2578B579" w:rsidRDefault="2578B579" w:rsidP="2578B579">
      <w:pPr>
        <w:spacing w:line="360" w:lineRule="auto"/>
        <w:jc w:val="both"/>
        <w:rPr>
          <w:rFonts w:ascii="Times New Roman" w:eastAsia="Times New Roman" w:hAnsi="Times New Roman" w:cs="Times New Roman"/>
          <w:sz w:val="24"/>
          <w:szCs w:val="24"/>
        </w:rPr>
      </w:pPr>
    </w:p>
    <w:p w14:paraId="700B061D" w14:textId="52D21505" w:rsidR="1FD1FA46" w:rsidRDefault="1FD1FA46" w:rsidP="1FD1FA46">
      <w:pPr>
        <w:spacing w:line="360" w:lineRule="auto"/>
        <w:jc w:val="both"/>
        <w:rPr>
          <w:rFonts w:ascii="Times New Roman" w:eastAsia="Times New Roman" w:hAnsi="Times New Roman" w:cs="Times New Roman"/>
          <w:sz w:val="24"/>
          <w:szCs w:val="24"/>
        </w:rPr>
      </w:pPr>
    </w:p>
    <w:p w14:paraId="227169AF" w14:textId="361C8A75" w:rsidR="6A427A48" w:rsidRDefault="6A427A48" w:rsidP="3ED1BBD6">
      <w:r>
        <w:rPr>
          <w:noProof/>
        </w:rPr>
        <mc:AlternateContent>
          <mc:Choice Requires="wps">
            <w:drawing>
              <wp:inline distT="0" distB="0" distL="0" distR="0" wp14:anchorId="6A7BBC56" wp14:editId="27F52016">
                <wp:extent cx="6497320" cy="471170"/>
                <wp:effectExtent l="0" t="0" r="17780" b="24130"/>
                <wp:docPr id="395860461" name="Rectangle: Rounded Corners 1"/>
                <wp:cNvGraphicFramePr/>
                <a:graphic xmlns:a="http://schemas.openxmlformats.org/drawingml/2006/main">
                  <a:graphicData uri="http://schemas.microsoft.com/office/word/2010/wordprocessingShape">
                    <wps:wsp>
                      <wps:cNvSpPr/>
                      <wps:spPr>
                        <a:xfrm>
                          <a:off x="0" y="0"/>
                          <a:ext cx="6497320" cy="471170"/>
                        </a:xfrm>
                        <a:prstGeom prst="roundRect">
                          <a:avLst/>
                        </a:prstGeom>
                        <a:solidFill>
                          <a:srgbClr val="FF0000"/>
                        </a:solidFill>
                        <a:ln/>
                      </wps:spPr>
                      <wps:style>
                        <a:lnRef idx="2">
                          <a:schemeClr val="accent1">
                            <a:shade val="50000"/>
                          </a:schemeClr>
                        </a:lnRef>
                        <a:fillRef idx="1">
                          <a:schemeClr val="accent1"/>
                        </a:fillRef>
                        <a:effectRef idx="0">
                          <a:scrgbClr r="0" g="0" b="0"/>
                        </a:effectRef>
                        <a:fontRef idx="minor">
                          <a:schemeClr val="lt1"/>
                        </a:fontRef>
                      </wps:style>
                      <wps:txbx>
                        <w:txbxContent>
                          <w:p w14:paraId="476343E1" w14:textId="77777777" w:rsidR="008120BB" w:rsidRDefault="00E90B9B" w:rsidP="002623DC">
                            <w:pPr>
                              <w:spacing w:line="252" w:lineRule="auto"/>
                              <w:jc w:val="center"/>
                              <w:rPr>
                                <w:b/>
                                <w:bCs/>
                                <w:color w:val="000000"/>
                                <w:sz w:val="28"/>
                                <w:szCs w:val="28"/>
                              </w:rPr>
                            </w:pPr>
                            <w:r>
                              <w:rPr>
                                <w:b/>
                                <w:bCs/>
                                <w:color w:val="000000"/>
                                <w:sz w:val="28"/>
                                <w:szCs w:val="28"/>
                              </w:rPr>
                              <w:t>THE NEEDS OF THE CHILD</w:t>
                            </w:r>
                          </w:p>
                        </w:txbxContent>
                      </wps:txbx>
                      <wps:bodyPr anchor="ctr"/>
                    </wps:wsp>
                  </a:graphicData>
                </a:graphic>
              </wp:inline>
            </w:drawing>
          </mc:Choice>
          <mc:Fallback xmlns:a14="http://schemas.microsoft.com/office/drawing/2010/main" xmlns:pic="http://schemas.openxmlformats.org/drawingml/2006/picture" xmlns:a="http://schemas.openxmlformats.org/drawingml/2006/main" xmlns:arto="http://schemas.microsoft.com/office/word/2006/arto">
            <w:pict>
              <v:roundrect id="_x0000_s1029" style="width:511.6pt;height:37.1pt;visibility:visible;mso-wrap-style:square;mso-left-percent:-10001;mso-top-percent:-10001;mso-position-horizontal:absolute;mso-position-horizontal-relative:char;mso-position-vertical:absolute;mso-position-vertical-relative:line;mso-left-percent:-10001;mso-top-percent:-10001;v-text-anchor:middle" fillcolor="red" strokecolor="#1f3763 [1604]" strokeweight="1pt" arcsize="10923f" w14:anchorId="6A7BBC56"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">
                <v:stroke joinstyle="miter"/>
                <v:textbox>
                  <w:txbxContent>
                    <w:p w:rsidR="008120BB" w:rsidP="002623DC" w:rsidRDefault="00E90B9B" w14:paraId="476343E1" w14:textId="77777777">
                      <w:pPr>
                        <w:spacing w:line="252" w:lineRule="auto"/>
                        <w:jc w:val="center"/>
                        <w:rPr>
                          <w:b/>
                          <w:bCs/>
                          <w:color w:val="000000"/>
                          <w:sz w:val="28"/>
                          <w:szCs w:val="28"/>
                        </w:rPr>
                      </w:pPr>
                      <w:r>
                        <w:rPr>
                          <w:b/>
                          <w:bCs/>
                          <w:color w:val="000000"/>
                          <w:sz w:val="28"/>
                          <w:szCs w:val="28"/>
                        </w:rPr>
                        <w:t>THE NEEDS OF THE CHILD</w:t>
                      </w:r>
                    </w:p>
                  </w:txbxContent>
                </v:textbox>
                <w10:anchorlock/>
              </v:roundrect>
            </w:pict>
          </mc:Fallback>
        </mc:AlternateContent>
      </w:r>
    </w:p>
    <w:p w14:paraId="69BEC504" w14:textId="4C87C948" w:rsidR="6A427A48" w:rsidRDefault="4697B1D3" w:rsidP="4697B1D3">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Transitions may be stressful for young children who have developed a sense of trust and security with their parents and may feel separation anxiety (Burnham, 2016). According to Brooker (2008), a key person in a child's life is a significant value during a transition. Hohmann (2007 cited in Brooker, 2008) suggests that support for children's pain over separation during transitions may be acknowledged by adults such as parents, key workers, and the community who care for their child's development. Children must be included and cared for in a caring and safe setting. They will need to build strong bonds with their key workers because this will be their first time away from their parents. Key practitioners should emphasize what the child currently knows and understands to ensure a smooth transition. Additionally, according to Bruner (1975 cited in Duffy, 1998), his perception drove him to observe that parents are incredibly talented at supporting their child in advancing by giving a 'scaffold' in light of their close information on the child. Children build information and add new data to what they already know. </w:t>
      </w:r>
    </w:p>
    <w:p w14:paraId="35A28643" w14:textId="58B34CA4" w:rsidR="6A427A48" w:rsidRDefault="4697B1D3" w:rsidP="4697B1D3">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According to Wilson (2016), assuming a child has a solid connection, the child may believe that the adults will react to their requirements; moreover, if the child is hungry, tired, or terrified, for example, the adult will respond to meet those needs. Additionally, this gives the child the confidence to explore his/her environment while also boosting his/her self-esteem. Additionally, this will assist in the growth of children. Bowlby's (1969 cited in Scharer, 2018; Keenan, Evans and Crowley, 2016) attachment theory, all children require a stable and secure link with at least one caregiver for healthy development. The critical relationship with a baby need not accompany the mother, and that it very well with another figure like the dad, a carer, or even a sibling (Bruce, 2006).</w:t>
      </w:r>
    </w:p>
    <w:p w14:paraId="28EA7F22" w14:textId="4A2127DE" w:rsidR="6A427A48" w:rsidRDefault="4697B1D3" w:rsidP="4697B1D3">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Furthermore, Bruce (2016) states that Bowlby himself suggests proposing that babies and toddlers were fit for numerous connections and could become attached to a few essential individuals at a similar time. The key worker's significant role in connection hypothesis, whereas guaranteeing the baby or toddlers has a real sense of reassurance, safe and secure while they attend a nursery setting. Secure attachment in children has been seen as related to a scope of emotional, social, and mental results. Evidence recommends that this enthusiastic security results from the child encountering early connections (Broadhead, Howard and Wood, 2010).</w:t>
      </w:r>
    </w:p>
    <w:p w14:paraId="25C78753" w14:textId="52274910" w:rsidR="42F54172" w:rsidRDefault="4697B1D3" w:rsidP="4697B1D3">
      <w:pPr>
        <w:spacing w:line="360" w:lineRule="auto"/>
        <w:jc w:val="both"/>
        <w:rPr>
          <w:rFonts w:ascii="Times New Roman" w:eastAsia="Times New Roman" w:hAnsi="Times New Roman" w:cs="Times New Roman"/>
          <w:sz w:val="18"/>
          <w:szCs w:val="18"/>
        </w:rPr>
      </w:pPr>
      <w:r w:rsidRPr="4697B1D3">
        <w:rPr>
          <w:rFonts w:ascii="Times New Roman" w:eastAsia="Times New Roman" w:hAnsi="Times New Roman" w:cs="Times New Roman"/>
          <w:sz w:val="24"/>
          <w:szCs w:val="24"/>
        </w:rPr>
        <w:t xml:space="preserve"> </w:t>
      </w:r>
      <w:r w:rsidR="532CB341">
        <w:rPr>
          <w:noProof/>
        </w:rPr>
        <w:drawing>
          <wp:inline distT="0" distB="0" distL="0" distR="0" wp14:anchorId="01DCB49A" wp14:editId="609B8AB3">
            <wp:extent cx="3076575" cy="2626468"/>
            <wp:effectExtent l="0" t="0" r="0" b="2540"/>
            <wp:docPr id="1671265801" name="Picture 16712658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1265801"/>
                    <pic:cNvPicPr/>
                  </pic:nvPicPr>
                  <pic:blipFill>
                    <a:blip r:embed="rId10">
                      <a:extLst>
                        <a:ext uri="{28A0092B-C50C-407E-A947-70E740481C1C}">
                          <a14:useLocalDpi xmlns:a14="http://schemas.microsoft.com/office/drawing/2010/main" val="0"/>
                        </a:ext>
                      </a:extLst>
                    </a:blip>
                    <a:stretch>
                      <a:fillRect/>
                    </a:stretch>
                  </pic:blipFill>
                  <pic:spPr>
                    <a:xfrm>
                      <a:off x="0" y="0"/>
                      <a:ext cx="3076575" cy="2626468"/>
                    </a:xfrm>
                    <a:prstGeom prst="rect">
                      <a:avLst/>
                    </a:prstGeom>
                  </pic:spPr>
                </pic:pic>
              </a:graphicData>
            </a:graphic>
          </wp:inline>
        </w:drawing>
      </w:r>
      <w:r w:rsidRPr="4697B1D3">
        <w:rPr>
          <w:rFonts w:ascii="Times New Roman" w:eastAsia="Times New Roman" w:hAnsi="Times New Roman" w:cs="Times New Roman"/>
          <w:sz w:val="24"/>
          <w:szCs w:val="24"/>
        </w:rPr>
        <w:t xml:space="preserve"> </w:t>
      </w:r>
      <w:r w:rsidRPr="4697B1D3">
        <w:rPr>
          <w:rFonts w:ascii="Times New Roman" w:eastAsia="Times New Roman" w:hAnsi="Times New Roman" w:cs="Times New Roman"/>
          <w:sz w:val="18"/>
          <w:szCs w:val="18"/>
        </w:rPr>
        <w:t>(Source: Pinterest, No Date)</w:t>
      </w:r>
    </w:p>
    <w:p w14:paraId="0F5C2792" w14:textId="09ED1549" w:rsidR="42F54172" w:rsidRDefault="4697B1D3" w:rsidP="4697B1D3">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According to Albert Bandura’s theory of social learning (1977 cited in Wilson, 2016; Macintyre</w:t>
      </w:r>
      <w:r w:rsidRPr="4697B1D3">
        <w:rPr>
          <w:rFonts w:ascii="Times New Roman" w:eastAsia="Times New Roman" w:hAnsi="Times New Roman" w:cs="Times New Roman"/>
          <w:color w:val="000000" w:themeColor="text1"/>
          <w:sz w:val="24"/>
          <w:szCs w:val="24"/>
        </w:rPr>
        <w:t>, 2001</w:t>
      </w:r>
      <w:r w:rsidRPr="4697B1D3">
        <w:rPr>
          <w:rFonts w:ascii="Times New Roman" w:eastAsia="Times New Roman" w:hAnsi="Times New Roman" w:cs="Times New Roman"/>
          <w:sz w:val="24"/>
          <w:szCs w:val="24"/>
        </w:rPr>
        <w:t xml:space="preserve">), children learn through watching and making predictions. Throughout the transition process, adults must offer positive responses to children. If a child observes an adult crying, they may believe that the environment is unsafe. Burnham (2016) suggests that children require the assistance and support of adults in order to feel safe and secure throughout this time of transition.   </w:t>
      </w:r>
    </w:p>
    <w:p w14:paraId="2CA68778" w14:textId="6169C9BC" w:rsidR="42F54172" w:rsidRDefault="4697B1D3" w:rsidP="4697B1D3">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As Smidt (2010) points out, depending on the child, play may be used to meet a need, solve a problem, or express a feeling. Additionally, the United Nations Convention on the Rights of the Child (2010) states that play is an essential element of the transition process; children have the right to play, rest, and engage in cultural activities also Isaacs (1930 cited in Lindon, 2012) states that play is a form of emotional release; however, it has an academic purpose. </w:t>
      </w:r>
    </w:p>
    <w:p w14:paraId="3DF5D8D6" w14:textId="4BAEB983" w:rsidR="42F54172" w:rsidRDefault="4697B1D3" w:rsidP="4697B1D3">
      <w:pPr>
        <w:spacing w:line="360" w:lineRule="auto"/>
        <w:jc w:val="both"/>
        <w:rPr>
          <w:rFonts w:ascii="Times New Roman" w:eastAsia="Times New Roman" w:hAnsi="Times New Roman" w:cs="Times New Roman"/>
          <w:sz w:val="18"/>
          <w:szCs w:val="18"/>
        </w:rPr>
      </w:pPr>
      <w:r w:rsidRPr="4697B1D3">
        <w:rPr>
          <w:rFonts w:ascii="Times New Roman" w:eastAsia="Times New Roman" w:hAnsi="Times New Roman" w:cs="Times New Roman"/>
          <w:sz w:val="24"/>
          <w:szCs w:val="24"/>
        </w:rPr>
        <w:t xml:space="preserve">According to Vygotsky (1966 cited in Andrews, 2012), one should not forget that play was the foundation of improvement, a direct action that decided how the child developed and grew, rather than a supporting movement that helped learning and advancement. Johnston and Nahmad- Williams (2009) state that Vygotsky examined children's play and reasoned that it was huge for enthusiastic and actual child development, additionally for cognitive development. </w:t>
      </w:r>
      <w:r w:rsidR="42F54172">
        <w:rPr>
          <w:noProof/>
        </w:rPr>
        <w:drawing>
          <wp:inline distT="0" distB="0" distL="0" distR="0" wp14:anchorId="1708AF50" wp14:editId="6DA03068">
            <wp:extent cx="3248025" cy="1619250"/>
            <wp:effectExtent l="0" t="0" r="0" b="0"/>
            <wp:docPr id="1211534415" name="Picture 12115344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1534415"/>
                    <pic:cNvPicPr/>
                  </pic:nvPicPr>
                  <pic:blipFill>
                    <a:blip r:embed="rId11">
                      <a:extLst>
                        <a:ext uri="{28A0092B-C50C-407E-A947-70E740481C1C}">
                          <a14:useLocalDpi xmlns:a14="http://schemas.microsoft.com/office/drawing/2010/main" val="0"/>
                        </a:ext>
                      </a:extLst>
                    </a:blip>
                    <a:stretch>
                      <a:fillRect/>
                    </a:stretch>
                  </pic:blipFill>
                  <pic:spPr>
                    <a:xfrm>
                      <a:off x="0" y="0"/>
                      <a:ext cx="3248025" cy="1619250"/>
                    </a:xfrm>
                    <a:prstGeom prst="rect">
                      <a:avLst/>
                    </a:prstGeom>
                  </pic:spPr>
                </pic:pic>
              </a:graphicData>
            </a:graphic>
          </wp:inline>
        </w:drawing>
      </w:r>
      <w:r w:rsidRPr="4697B1D3">
        <w:rPr>
          <w:rFonts w:ascii="Times New Roman" w:eastAsia="Times New Roman" w:hAnsi="Times New Roman" w:cs="Times New Roman"/>
          <w:sz w:val="24"/>
          <w:szCs w:val="24"/>
        </w:rPr>
        <w:t xml:space="preserve">  </w:t>
      </w:r>
      <w:r w:rsidRPr="4697B1D3">
        <w:rPr>
          <w:rFonts w:ascii="Times New Roman" w:eastAsia="Times New Roman" w:hAnsi="Times New Roman" w:cs="Times New Roman"/>
          <w:sz w:val="18"/>
          <w:szCs w:val="18"/>
        </w:rPr>
        <w:t>(Source: Nortonsafe, No Date)</w:t>
      </w:r>
    </w:p>
    <w:p w14:paraId="73AB3C26" w14:textId="70AA2E2D" w:rsidR="36B495D6" w:rsidRDefault="36B495D6" w:rsidP="4697B1D3">
      <w:pPr>
        <w:spacing w:line="360" w:lineRule="auto"/>
        <w:jc w:val="both"/>
        <w:rPr>
          <w:rFonts w:ascii="Times New Roman" w:eastAsia="Times New Roman" w:hAnsi="Times New Roman" w:cs="Times New Roman"/>
          <w:sz w:val="24"/>
          <w:szCs w:val="24"/>
        </w:rPr>
      </w:pPr>
    </w:p>
    <w:p w14:paraId="4270AF55" w14:textId="0B5469B2" w:rsidR="3ED1BBD6" w:rsidRDefault="3ED1BBD6" w:rsidP="4697B1D3">
      <w:pPr>
        <w:spacing w:line="360" w:lineRule="auto"/>
        <w:jc w:val="both"/>
        <w:rPr>
          <w:rFonts w:ascii="Times New Roman" w:eastAsia="Times New Roman" w:hAnsi="Times New Roman" w:cs="Times New Roman"/>
          <w:sz w:val="24"/>
          <w:szCs w:val="24"/>
        </w:rPr>
      </w:pPr>
    </w:p>
    <w:p w14:paraId="6439E4AF" w14:textId="45D0E1E3" w:rsidR="42F54172" w:rsidRDefault="4697B1D3" w:rsidP="3ED1BBD6">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For instance, “Maslow's Hierarchy of Needs” (1943 cited in Mcleod, 2018)) suggests that practitioners are encouraged to recognize and support children's individual needs consistently. The needs at the bottom of the hierarchy must be fulfilled before those at the top. This is one of the most crucial aspects of transition because children need to feel loved, safe, and secure and have access to necessities like food, drink, clothes, and shelter. When these needs are met, relationships and healthy child development emerge.</w:t>
      </w:r>
    </w:p>
    <w:p w14:paraId="772A05AF" w14:textId="24A382B7" w:rsidR="42F54172" w:rsidRDefault="42F54172" w:rsidP="4697B1D3">
      <w:pPr>
        <w:spacing w:line="360" w:lineRule="auto"/>
        <w:jc w:val="both"/>
        <w:rPr>
          <w:rFonts w:ascii="Times New Roman" w:eastAsia="Times New Roman" w:hAnsi="Times New Roman" w:cs="Times New Roman"/>
          <w:sz w:val="24"/>
          <w:szCs w:val="24"/>
        </w:rPr>
      </w:pPr>
    </w:p>
    <w:p w14:paraId="75564B78" w14:textId="5990657F" w:rsidR="42F54172" w:rsidRDefault="4697B1D3" w:rsidP="4697B1D3">
      <w:pPr>
        <w:spacing w:line="360" w:lineRule="auto"/>
        <w:jc w:val="both"/>
        <w:rPr>
          <w:rFonts w:ascii="Times New Roman" w:eastAsia="Times New Roman" w:hAnsi="Times New Roman" w:cs="Times New Roman"/>
          <w:sz w:val="18"/>
          <w:szCs w:val="18"/>
        </w:rPr>
      </w:pPr>
      <w:r w:rsidRPr="4697B1D3">
        <w:rPr>
          <w:rFonts w:ascii="Times New Roman" w:eastAsia="Times New Roman" w:hAnsi="Times New Roman" w:cs="Times New Roman"/>
          <w:sz w:val="24"/>
          <w:szCs w:val="24"/>
        </w:rPr>
        <w:t xml:space="preserve"> .</w:t>
      </w:r>
      <w:r w:rsidR="42F54172">
        <w:rPr>
          <w:noProof/>
        </w:rPr>
        <w:drawing>
          <wp:inline distT="0" distB="0" distL="0" distR="0" wp14:anchorId="253B2216" wp14:editId="7C3F7B73">
            <wp:extent cx="3009900" cy="2724150"/>
            <wp:effectExtent l="0" t="0" r="0" b="0"/>
            <wp:docPr id="1820270076" name="Picture 18202700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0270076"/>
                    <pic:cNvPicPr/>
                  </pic:nvPicPr>
                  <pic:blipFill>
                    <a:blip r:embed="rId12">
                      <a:extLst>
                        <a:ext uri="{28A0092B-C50C-407E-A947-70E740481C1C}">
                          <a14:useLocalDpi xmlns:a14="http://schemas.microsoft.com/office/drawing/2010/main" val="0"/>
                        </a:ext>
                      </a:extLst>
                    </a:blip>
                    <a:stretch>
                      <a:fillRect/>
                    </a:stretch>
                  </pic:blipFill>
                  <pic:spPr>
                    <a:xfrm>
                      <a:off x="0" y="0"/>
                      <a:ext cx="3009900" cy="2724150"/>
                    </a:xfrm>
                    <a:prstGeom prst="rect">
                      <a:avLst/>
                    </a:prstGeom>
                  </pic:spPr>
                </pic:pic>
              </a:graphicData>
            </a:graphic>
          </wp:inline>
        </w:drawing>
      </w:r>
      <w:r w:rsidRPr="4697B1D3">
        <w:rPr>
          <w:rFonts w:ascii="Times New Roman" w:eastAsia="Times New Roman" w:hAnsi="Times New Roman" w:cs="Times New Roman"/>
          <w:sz w:val="18"/>
          <w:szCs w:val="18"/>
        </w:rPr>
        <w:t>(Source: Pinterest, No Date)</w:t>
      </w:r>
    </w:p>
    <w:p w14:paraId="41BA12C1" w14:textId="3DCAFCA3" w:rsidR="42F54172" w:rsidRDefault="4697B1D3" w:rsidP="4697B1D3">
      <w:pPr>
        <w:spacing w:line="360" w:lineRule="auto"/>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 xml:space="preserve">One should not forget that The Foundation Phase Framework (2015) states that an early childhood curriculum should be well-structured to be effective. That structure should consist of three sections:  </w:t>
      </w:r>
    </w:p>
    <w:p w14:paraId="19FDFA98" w14:textId="3196511C" w:rsidR="42F54172" w:rsidRDefault="4697B1D3" w:rsidP="4697B1D3">
      <w:pPr>
        <w:pStyle w:val="ListParagraph"/>
        <w:numPr>
          <w:ilvl w:val="0"/>
          <w:numId w:val="3"/>
        </w:numPr>
        <w:spacing w:line="360" w:lineRule="auto"/>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 xml:space="preserve">There are various beginning places from which children might expand their knowledge by expanding on what they already know. </w:t>
      </w:r>
    </w:p>
    <w:p w14:paraId="42EEEF5E" w14:textId="2A3584F2" w:rsidR="42F54172" w:rsidRDefault="4697B1D3" w:rsidP="4697B1D3">
      <w:pPr>
        <w:pStyle w:val="ListParagraph"/>
        <w:numPr>
          <w:ilvl w:val="0"/>
          <w:numId w:val="3"/>
        </w:numPr>
        <w:spacing w:line="360" w:lineRule="auto"/>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 xml:space="preserve">The knowledge that is relevant and acceptable for distinct stages of young children's requirements </w:t>
      </w:r>
    </w:p>
    <w:p w14:paraId="1983216A" w14:textId="6D6B6D17" w:rsidR="42F54172" w:rsidRDefault="4697B1D3" w:rsidP="4697B1D3">
      <w:pPr>
        <w:pStyle w:val="ListParagraph"/>
        <w:numPr>
          <w:ilvl w:val="0"/>
          <w:numId w:val="3"/>
        </w:numPr>
        <w:spacing w:line="360" w:lineRule="auto"/>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 xml:space="preserve">Indoors and outdoors, a planned and deliberate activity that gives possibilities for teaching and learning. </w:t>
      </w:r>
    </w:p>
    <w:p w14:paraId="30EEA9C3" w14:textId="18B5DCFD" w:rsidR="42F54172" w:rsidRDefault="4697B1D3" w:rsidP="4697B1D3">
      <w:pPr>
        <w:spacing w:line="360" w:lineRule="auto"/>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 xml:space="preserve"> Department for Education (2021) suggest that key workers must support children in four areas: </w:t>
      </w:r>
    </w:p>
    <w:p w14:paraId="1F827830" w14:textId="7FB4A0BB" w:rsidR="42F54172" w:rsidRDefault="4697B1D3" w:rsidP="4697B1D3">
      <w:pPr>
        <w:pStyle w:val="ListParagraph"/>
        <w:numPr>
          <w:ilvl w:val="0"/>
          <w:numId w:val="2"/>
        </w:numPr>
        <w:spacing w:line="360" w:lineRule="auto"/>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 xml:space="preserve">Literacy  </w:t>
      </w:r>
    </w:p>
    <w:p w14:paraId="257E7C8E" w14:textId="50A804CD" w:rsidR="42F54172" w:rsidRDefault="4697B1D3" w:rsidP="4697B1D3">
      <w:pPr>
        <w:pStyle w:val="ListParagraph"/>
        <w:numPr>
          <w:ilvl w:val="0"/>
          <w:numId w:val="2"/>
        </w:numPr>
        <w:spacing w:line="360" w:lineRule="auto"/>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 xml:space="preserve">Mathematics  </w:t>
      </w:r>
    </w:p>
    <w:p w14:paraId="0E6BFE29" w14:textId="039C676F" w:rsidR="42F54172" w:rsidRDefault="4697B1D3" w:rsidP="4697B1D3">
      <w:pPr>
        <w:pStyle w:val="ListParagraph"/>
        <w:numPr>
          <w:ilvl w:val="0"/>
          <w:numId w:val="2"/>
        </w:numPr>
        <w:spacing w:line="360" w:lineRule="auto"/>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 xml:space="preserve">World Knowledge </w:t>
      </w:r>
    </w:p>
    <w:p w14:paraId="6810EEDE" w14:textId="2E4FA583" w:rsidR="42F54172" w:rsidRDefault="4697B1D3" w:rsidP="4697B1D3">
      <w:pPr>
        <w:pStyle w:val="ListParagraph"/>
        <w:numPr>
          <w:ilvl w:val="0"/>
          <w:numId w:val="2"/>
        </w:numPr>
        <w:spacing w:line="360" w:lineRule="auto"/>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 xml:space="preserve">Expressive Arts and Design </w:t>
      </w:r>
    </w:p>
    <w:p w14:paraId="5B3A0086" w14:textId="33811A04" w:rsidR="42F54172" w:rsidRDefault="4697B1D3" w:rsidP="4697B1D3">
      <w:pPr>
        <w:spacing w:line="360" w:lineRule="auto"/>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 xml:space="preserve">Department for Education (2021) also states that three areas that are very crucial for stimulating children's interest and excitement for learning and creating relationships are: </w:t>
      </w:r>
    </w:p>
    <w:p w14:paraId="41CF2B8A" w14:textId="78856ADB" w:rsidR="42F54172" w:rsidRDefault="4697B1D3" w:rsidP="4697B1D3">
      <w:pPr>
        <w:pStyle w:val="ListParagraph"/>
        <w:numPr>
          <w:ilvl w:val="0"/>
          <w:numId w:val="3"/>
        </w:numPr>
        <w:spacing w:line="360" w:lineRule="auto"/>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 xml:space="preserve">Communication and Language  </w:t>
      </w:r>
    </w:p>
    <w:p w14:paraId="403E78E2" w14:textId="29E66779" w:rsidR="42F54172" w:rsidRDefault="4697B1D3" w:rsidP="4697B1D3">
      <w:pPr>
        <w:pStyle w:val="ListParagraph"/>
        <w:numPr>
          <w:ilvl w:val="0"/>
          <w:numId w:val="3"/>
        </w:numPr>
        <w:spacing w:line="360" w:lineRule="auto"/>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 xml:space="preserve">Physical Development  </w:t>
      </w:r>
    </w:p>
    <w:p w14:paraId="00CB99F0" w14:textId="245D56B8" w:rsidR="42F54172" w:rsidRDefault="4697B1D3" w:rsidP="4697B1D3">
      <w:pPr>
        <w:pStyle w:val="ListParagraph"/>
        <w:numPr>
          <w:ilvl w:val="0"/>
          <w:numId w:val="3"/>
        </w:numPr>
        <w:spacing w:line="360" w:lineRule="auto"/>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Personal, Social, and Emotional Development</w:t>
      </w:r>
    </w:p>
    <w:p w14:paraId="0A9A2B37" w14:textId="42DCD8E2" w:rsidR="42F54172" w:rsidRDefault="42F54172" w:rsidP="3ED1BBD6">
      <w:pPr>
        <w:spacing w:line="360" w:lineRule="auto"/>
        <w:jc w:val="both"/>
        <w:rPr>
          <w:rFonts w:ascii="Times New Roman" w:eastAsia="Times New Roman" w:hAnsi="Times New Roman" w:cs="Times New Roman"/>
          <w:sz w:val="24"/>
          <w:szCs w:val="24"/>
        </w:rPr>
      </w:pPr>
    </w:p>
    <w:p w14:paraId="31C7D5F5" w14:textId="77777777" w:rsidR="42F54172" w:rsidRDefault="42F54172" w:rsidP="2D207800">
      <w:pPr>
        <w:spacing w:line="360" w:lineRule="auto"/>
        <w:jc w:val="both"/>
        <w:rPr>
          <w:rFonts w:ascii="Times New Roman" w:eastAsia="Times New Roman" w:hAnsi="Times New Roman" w:cs="Times New Roman"/>
          <w:sz w:val="24"/>
          <w:szCs w:val="24"/>
        </w:rPr>
      </w:pPr>
    </w:p>
    <w:p w14:paraId="5A67EDA5" w14:textId="77777777" w:rsidR="6A427A48" w:rsidRDefault="6A427A48" w:rsidP="2D207800">
      <w:pPr>
        <w:spacing w:line="360" w:lineRule="auto"/>
        <w:jc w:val="both"/>
        <w:rPr>
          <w:rFonts w:ascii="Times New Roman" w:eastAsia="Times New Roman" w:hAnsi="Times New Roman" w:cs="Times New Roman"/>
          <w:sz w:val="24"/>
          <w:szCs w:val="24"/>
        </w:rPr>
      </w:pPr>
    </w:p>
    <w:p w14:paraId="291F9B54" w14:textId="0128B6B9" w:rsidR="1B2EC70F" w:rsidRDefault="1B2EC70F" w:rsidP="1B2EC70F">
      <w:pPr>
        <w:spacing w:line="360" w:lineRule="auto"/>
        <w:jc w:val="both"/>
        <w:rPr>
          <w:rFonts w:ascii="Times New Roman" w:eastAsia="Times New Roman" w:hAnsi="Times New Roman" w:cs="Times New Roman"/>
          <w:sz w:val="24"/>
          <w:szCs w:val="24"/>
        </w:rPr>
      </w:pPr>
    </w:p>
    <w:p w14:paraId="2F46DB38" w14:textId="56D0D46B" w:rsidR="1B2EC70F" w:rsidRDefault="1B2EC70F" w:rsidP="1B2EC70F">
      <w:pPr>
        <w:spacing w:line="360" w:lineRule="auto"/>
        <w:jc w:val="both"/>
        <w:rPr>
          <w:rFonts w:ascii="Times New Roman" w:eastAsia="Times New Roman" w:hAnsi="Times New Roman" w:cs="Times New Roman"/>
          <w:sz w:val="24"/>
          <w:szCs w:val="24"/>
        </w:rPr>
      </w:pPr>
    </w:p>
    <w:p w14:paraId="1EF9793E" w14:textId="281CFB7E" w:rsidR="1B2EC70F" w:rsidRDefault="1B2EC70F" w:rsidP="1B2EC70F">
      <w:pPr>
        <w:spacing w:line="360" w:lineRule="auto"/>
        <w:jc w:val="both"/>
        <w:rPr>
          <w:rFonts w:ascii="Times New Roman" w:eastAsia="Times New Roman" w:hAnsi="Times New Roman" w:cs="Times New Roman"/>
          <w:sz w:val="24"/>
          <w:szCs w:val="24"/>
        </w:rPr>
      </w:pPr>
    </w:p>
    <w:p w14:paraId="65FEFAA8" w14:textId="5DB6AF3C" w:rsidR="7034F99E" w:rsidRDefault="7034F99E" w:rsidP="7034F99E">
      <w:pPr>
        <w:spacing w:line="360" w:lineRule="auto"/>
        <w:jc w:val="both"/>
        <w:rPr>
          <w:rFonts w:ascii="Times New Roman" w:eastAsia="Times New Roman" w:hAnsi="Times New Roman" w:cs="Times New Roman"/>
          <w:sz w:val="24"/>
          <w:szCs w:val="24"/>
        </w:rPr>
      </w:pPr>
    </w:p>
    <w:p w14:paraId="0CE3CC83" w14:textId="728BFE69" w:rsidR="42F54172" w:rsidRDefault="6A427A48" w:rsidP="4697B1D3">
      <w:pPr>
        <w:spacing w:line="360" w:lineRule="auto"/>
        <w:jc w:val="both"/>
        <w:rPr>
          <w:rFonts w:ascii="Times New Roman" w:eastAsia="Times New Roman" w:hAnsi="Times New Roman" w:cs="Times New Roman"/>
          <w:b/>
          <w:bCs/>
          <w:i/>
          <w:iCs/>
          <w:sz w:val="28"/>
          <w:szCs w:val="28"/>
          <w:u w:val="single"/>
        </w:rPr>
      </w:pPr>
      <w:r>
        <w:rPr>
          <w:noProof/>
        </w:rPr>
        <mc:AlternateContent>
          <mc:Choice Requires="wps">
            <w:drawing>
              <wp:inline distT="0" distB="0" distL="0" distR="0" wp14:anchorId="132D4CCD" wp14:editId="4BE80DF1">
                <wp:extent cx="6347460" cy="448310"/>
                <wp:effectExtent l="0" t="0" r="15240" b="27940"/>
                <wp:docPr id="1164740773" name="Rectangle: Rounded Corners 1"/>
                <wp:cNvGraphicFramePr/>
                <a:graphic xmlns:a="http://schemas.openxmlformats.org/drawingml/2006/main">
                  <a:graphicData uri="http://schemas.microsoft.com/office/word/2010/wordprocessingShape">
                    <wps:wsp>
                      <wps:cNvSpPr/>
                      <wps:spPr>
                        <a:xfrm>
                          <a:off x="0" y="0"/>
                          <a:ext cx="6347460" cy="448310"/>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14:paraId="7168D941" w14:textId="77777777" w:rsidR="008120BB" w:rsidRDefault="00E90B9B" w:rsidP="002623DC">
                            <w:pPr>
                              <w:spacing w:line="252" w:lineRule="auto"/>
                              <w:jc w:val="center"/>
                              <w:rPr>
                                <w:color w:val="000000"/>
                                <w:sz w:val="28"/>
                                <w:szCs w:val="28"/>
                              </w:rPr>
                            </w:pPr>
                            <w:r>
                              <w:rPr>
                                <w:color w:val="000000"/>
                                <w:sz w:val="28"/>
                                <w:szCs w:val="28"/>
                              </w:rPr>
                              <w:t xml:space="preserve">THE ROLE OF THE ADULT </w:t>
                            </w:r>
                          </w:p>
                        </w:txbxContent>
                      </wps:txbx>
                      <wps:bodyPr anchor="ctr"/>
                    </wps:wsp>
                  </a:graphicData>
                </a:graphic>
              </wp:inline>
            </w:drawing>
          </mc:Choice>
          <mc:Fallback xmlns:a14="http://schemas.microsoft.com/office/drawing/2010/main" xmlns:pic="http://schemas.openxmlformats.org/drawingml/2006/picture" xmlns:a="http://schemas.openxmlformats.org/drawingml/2006/main" xmlns:arto="http://schemas.microsoft.com/office/word/2006/arto">
            <w:pict>
              <v:roundrect id="_x0000_s1030" style="width:499.8pt;height:35.3pt;visibility:visible;mso-wrap-style:square;mso-left-percent:-10001;mso-top-percent:-10001;mso-position-horizontal:absolute;mso-position-horizontal-relative:char;mso-position-vertical:absolute;mso-position-vertical-relative:line;mso-left-percent:-10001;mso-top-percent:-10001;v-text-anchor:middle" fillcolor="#4472c4 [3204]" strokecolor="#1f3763 [1604]" strokeweight="1pt" arcsize="10923f" w14:anchorId="132D4CCD"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">
                <v:stroke joinstyle="miter"/>
                <v:textbox>
                  <w:txbxContent>
                    <w:p w:rsidR="008120BB" w:rsidP="002623DC" w:rsidRDefault="00E90B9B" w14:paraId="7168D941" w14:textId="77777777">
                      <w:pPr>
                        <w:spacing w:line="252" w:lineRule="auto"/>
                        <w:jc w:val="center"/>
                        <w:rPr>
                          <w:color w:val="000000"/>
                          <w:sz w:val="28"/>
                          <w:szCs w:val="28"/>
                        </w:rPr>
                      </w:pPr>
                      <w:r>
                        <w:rPr>
                          <w:color w:val="000000"/>
                          <w:sz w:val="28"/>
                          <w:szCs w:val="28"/>
                        </w:rPr>
                        <w:t xml:space="preserve">THE ROLE OF THE ADULT </w:t>
                      </w:r>
                    </w:p>
                  </w:txbxContent>
                </v:textbox>
                <w10:anchorlock/>
              </v:roundrect>
            </w:pict>
          </mc:Fallback>
        </mc:AlternateContent>
      </w:r>
      <w:r w:rsidR="6789F313" w:rsidRPr="4697B1D3">
        <w:rPr>
          <w:rFonts w:ascii="Times New Roman" w:eastAsia="Times New Roman" w:hAnsi="Times New Roman" w:cs="Times New Roman"/>
          <w:b/>
          <w:bCs/>
          <w:i/>
          <w:iCs/>
          <w:sz w:val="28"/>
          <w:szCs w:val="28"/>
          <w:u w:val="single"/>
        </w:rPr>
        <w:t>PARENTS and CAREGIVERS</w:t>
      </w:r>
    </w:p>
    <w:p w14:paraId="203C84DA" w14:textId="738234AD" w:rsidR="3ED1BBD6" w:rsidRDefault="4697B1D3" w:rsidP="4697B1D3">
      <w:pPr>
        <w:spacing w:line="360" w:lineRule="auto"/>
        <w:jc w:val="both"/>
        <w:rPr>
          <w:rFonts w:ascii="Times New Roman" w:eastAsia="Times New Roman" w:hAnsi="Times New Roman" w:cs="Times New Roman"/>
          <w:b/>
          <w:bCs/>
          <w:i/>
          <w:iCs/>
          <w:sz w:val="24"/>
          <w:szCs w:val="24"/>
          <w:u w:val="single"/>
        </w:rPr>
      </w:pPr>
      <w:r w:rsidRPr="4697B1D3">
        <w:rPr>
          <w:rFonts w:ascii="Times New Roman" w:eastAsia="Times New Roman" w:hAnsi="Times New Roman" w:cs="Times New Roman"/>
          <w:b/>
          <w:bCs/>
          <w:sz w:val="24"/>
          <w:szCs w:val="24"/>
        </w:rPr>
        <w:t>Parent – A father or mother (Oxford Student's Dictionary, 2007).</w:t>
      </w:r>
      <w:r w:rsidRPr="4697B1D3">
        <w:rPr>
          <w:rFonts w:ascii="Times New Roman" w:eastAsia="Times New Roman" w:hAnsi="Times New Roman" w:cs="Times New Roman"/>
          <w:b/>
          <w:bCs/>
          <w:i/>
          <w:iCs/>
          <w:sz w:val="24"/>
          <w:szCs w:val="24"/>
          <w:u w:val="single"/>
        </w:rPr>
        <w:t xml:space="preserve"> </w:t>
      </w:r>
    </w:p>
    <w:p w14:paraId="1EFD6260" w14:textId="618715A2" w:rsidR="3ED1BBD6" w:rsidRDefault="4697B1D3" w:rsidP="4697B1D3">
      <w:pPr>
        <w:spacing w:line="360" w:lineRule="auto"/>
        <w:jc w:val="both"/>
        <w:rPr>
          <w:rFonts w:ascii="Times New Roman" w:eastAsia="Times New Roman" w:hAnsi="Times New Roman" w:cs="Times New Roman"/>
          <w:sz w:val="24"/>
          <w:szCs w:val="24"/>
          <w:u w:val="single"/>
        </w:rPr>
      </w:pPr>
      <w:r w:rsidRPr="4697B1D3">
        <w:rPr>
          <w:rFonts w:ascii="Times New Roman" w:eastAsia="Times New Roman" w:hAnsi="Times New Roman" w:cs="Times New Roman"/>
          <w:sz w:val="24"/>
          <w:szCs w:val="24"/>
        </w:rPr>
        <w:t>DFES (2007 cited in Wilson, 2016 states that the influence of parents is significant throughout childhood. Communication is a critical component in fostering excellent parental involvement (Jordan et al. 1998 cited in Fitzgerald 2004). According to Smidt (2015), there must be open lines of communication between the home, the community, and the nursery. Parents play a crucial part in their children's transition from home to school by assisting them with academic learning (Harper, 2016).</w:t>
      </w:r>
    </w:p>
    <w:p w14:paraId="7DF4CA47" w14:textId="28522251" w:rsidR="3ED1BBD6" w:rsidRDefault="4697B1D3" w:rsidP="4697B1D3">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 </w:t>
      </w:r>
    </w:p>
    <w:p w14:paraId="4E8060E5" w14:textId="3AB51445" w:rsidR="3ED1BBD6" w:rsidRDefault="4697B1D3" w:rsidP="4697B1D3">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Children live entirely through their senses from birth to three years of age. As a result, the environment in which toddlers are raised influences Lally, Stewart, and Greenwald (2009 cited in Infant Toddler Resource Guide, 2017). The Nurturing Care framework encourages children to learn and interact in safe, secure, and stimulating surroundings with caregivers who support their developmental and physical needs (Pedroso </w:t>
      </w:r>
      <w:r w:rsidRPr="4697B1D3">
        <w:rPr>
          <w:rFonts w:ascii="Times New Roman" w:eastAsia="Times New Roman" w:hAnsi="Times New Roman" w:cs="Times New Roman"/>
          <w:i/>
          <w:iCs/>
          <w:sz w:val="24"/>
          <w:szCs w:val="24"/>
        </w:rPr>
        <w:t>et al</w:t>
      </w:r>
      <w:r w:rsidRPr="4697B1D3">
        <w:rPr>
          <w:rFonts w:ascii="Times New Roman" w:eastAsia="Times New Roman" w:hAnsi="Times New Roman" w:cs="Times New Roman"/>
          <w:sz w:val="24"/>
          <w:szCs w:val="24"/>
        </w:rPr>
        <w:t xml:space="preserve">., 2021). </w:t>
      </w:r>
    </w:p>
    <w:p w14:paraId="6351E859" w14:textId="431A3837" w:rsidR="4697B1D3" w:rsidRDefault="006873AB" w:rsidP="006873AB">
      <w:pPr>
        <w:spacing w:line="360" w:lineRule="auto"/>
        <w:jc w:val="both"/>
        <w:rPr>
          <w:rFonts w:ascii="Times New Roman" w:eastAsia="Times New Roman" w:hAnsi="Times New Roman" w:cs="Times New Roman"/>
          <w:sz w:val="24"/>
          <w:szCs w:val="24"/>
        </w:rPr>
      </w:pPr>
      <w:r w:rsidRPr="006873AB">
        <w:rPr>
          <w:rFonts w:ascii="Times New Roman" w:eastAsia="Times New Roman" w:hAnsi="Times New Roman" w:cs="Times New Roman"/>
          <w:sz w:val="24"/>
          <w:szCs w:val="24"/>
        </w:rPr>
        <w:t>Tina Bruce (1987 cited in Abbott and Nutbrown, 2001) is similarly persuaded of the commitment of the environment as fundamental to children early learning: the child's learning is viewed as a cooperation between the child and the environment the child is in, this likewise remembers others persons who are in it also. Vygotsky (1896-1934 cited in Keenan, Evans and Crowley, 2016) was a firm adherent that children effectively investigated their current environment and were compelling in forming their own insight. In contrast to Piaget, Vygotsky</w:t>
      </w:r>
    </w:p>
    <w:p w14:paraId="6D9F729B" w14:textId="59DC611C" w:rsidR="4697B1D3" w:rsidRDefault="4697B1D3" w:rsidP="006873AB">
      <w:pPr>
        <w:spacing w:line="360" w:lineRule="auto"/>
      </w:pPr>
      <w:r>
        <w:br w:type="page"/>
      </w:r>
    </w:p>
    <w:p w14:paraId="28347981" w14:textId="3BEE5B70" w:rsidR="4697B1D3" w:rsidRDefault="006873AB" w:rsidP="006873AB">
      <w:pPr>
        <w:spacing w:line="360" w:lineRule="auto"/>
        <w:jc w:val="both"/>
        <w:rPr>
          <w:rFonts w:ascii="Times New Roman" w:eastAsia="Times New Roman" w:hAnsi="Times New Roman" w:cs="Times New Roman"/>
          <w:sz w:val="24"/>
          <w:szCs w:val="24"/>
        </w:rPr>
      </w:pPr>
      <w:r w:rsidRPr="006873AB">
        <w:rPr>
          <w:rFonts w:ascii="Times New Roman" w:eastAsia="Times New Roman" w:hAnsi="Times New Roman" w:cs="Times New Roman"/>
          <w:sz w:val="24"/>
          <w:szCs w:val="24"/>
        </w:rPr>
        <w:t xml:space="preserve"> stressed that a child's social environment was a critical power in their turn of events. Enabling environment clarifies that the environment assumes a critical part in supporting and expanding children learning and development and advancing through different transitions for example (Johnston and Nahmad- Williams, 2009).</w:t>
      </w:r>
    </w:p>
    <w:p w14:paraId="241C783B" w14:textId="3823A1DF" w:rsidR="3ED1BBD6" w:rsidRDefault="3ED1BBD6" w:rsidP="4697B1D3">
      <w:pPr>
        <w:spacing w:line="360" w:lineRule="auto"/>
        <w:jc w:val="both"/>
        <w:rPr>
          <w:rFonts w:ascii="Times New Roman" w:eastAsia="Times New Roman" w:hAnsi="Times New Roman" w:cs="Times New Roman"/>
          <w:b/>
          <w:bCs/>
          <w:i/>
          <w:iCs/>
          <w:sz w:val="24"/>
          <w:szCs w:val="24"/>
          <w:u w:val="single"/>
        </w:rPr>
      </w:pPr>
    </w:p>
    <w:p w14:paraId="6BB9F415" w14:textId="0B6EBDA2" w:rsidR="6789F313" w:rsidRDefault="6789F313" w:rsidP="2D207800">
      <w:pPr>
        <w:spacing w:line="360" w:lineRule="auto"/>
        <w:jc w:val="both"/>
        <w:rPr>
          <w:rFonts w:ascii="Times New Roman" w:eastAsia="Times New Roman" w:hAnsi="Times New Roman" w:cs="Times New Roman"/>
          <w:sz w:val="24"/>
          <w:szCs w:val="24"/>
        </w:rPr>
      </w:pPr>
      <w:r>
        <w:rPr>
          <w:noProof/>
        </w:rPr>
        <w:drawing>
          <wp:inline distT="0" distB="0" distL="0" distR="0" wp14:anchorId="206BBC9B" wp14:editId="0DB9D077">
            <wp:extent cx="1752600" cy="1752600"/>
            <wp:effectExtent l="0" t="0" r="0" b="0"/>
            <wp:docPr id="618275563" name="Picture 6182755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8275563"/>
                    <pic:cNvPicPr/>
                  </pic:nvPicPr>
                  <pic:blipFill>
                    <a:blip r:embed="rId13">
                      <a:extLst>
                        <a:ext uri="{28A0092B-C50C-407E-A947-70E740481C1C}">
                          <a14:useLocalDpi xmlns:a14="http://schemas.microsoft.com/office/drawing/2010/main" val="0"/>
                        </a:ext>
                      </a:extLst>
                    </a:blip>
                    <a:stretch>
                      <a:fillRect/>
                    </a:stretch>
                  </pic:blipFill>
                  <pic:spPr>
                    <a:xfrm>
                      <a:off x="0" y="0"/>
                      <a:ext cx="1752600" cy="1752600"/>
                    </a:xfrm>
                    <a:prstGeom prst="rect">
                      <a:avLst/>
                    </a:prstGeom>
                  </pic:spPr>
                </pic:pic>
              </a:graphicData>
            </a:graphic>
          </wp:inline>
        </w:drawing>
      </w:r>
      <w:r w:rsidR="4697B1D3" w:rsidRPr="4697B1D3">
        <w:rPr>
          <w:rFonts w:ascii="Times New Roman" w:eastAsia="Times New Roman" w:hAnsi="Times New Roman" w:cs="Times New Roman"/>
          <w:sz w:val="24"/>
          <w:szCs w:val="24"/>
        </w:rPr>
        <w:t>(Source: Pinterest, No Date)</w:t>
      </w:r>
    </w:p>
    <w:p w14:paraId="582433E0" w14:textId="49FBB2C4" w:rsidR="3ED1BBD6" w:rsidRDefault="4697B1D3" w:rsidP="4697B1D3">
      <w:pPr>
        <w:spacing w:line="360" w:lineRule="auto"/>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 xml:space="preserve">One should not forget that as caregivers, there are some valuable tips that we can use to ensure good child development: (education.gov.vc, No Date). </w:t>
      </w:r>
    </w:p>
    <w:p w14:paraId="6C1FB798" w14:textId="301DEE11" w:rsidR="3ED1BBD6" w:rsidRDefault="4697B1D3" w:rsidP="4697B1D3">
      <w:pPr>
        <w:pStyle w:val="ListParagraph"/>
        <w:numPr>
          <w:ilvl w:val="0"/>
          <w:numId w:val="3"/>
        </w:numPr>
        <w:spacing w:line="360" w:lineRule="auto"/>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 xml:space="preserve">Assist children in communications without the use of oral language - Play pantomime </w:t>
      </w:r>
    </w:p>
    <w:p w14:paraId="67E1E8BF" w14:textId="58C1A38E" w:rsidR="3ED1BBD6" w:rsidRDefault="4697B1D3" w:rsidP="4697B1D3">
      <w:pPr>
        <w:pStyle w:val="ListParagraph"/>
        <w:numPr>
          <w:ilvl w:val="0"/>
          <w:numId w:val="3"/>
        </w:numPr>
        <w:spacing w:line="360" w:lineRule="auto"/>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 xml:space="preserve">Me games, in which "you" play out stories or scenarios without saying anything. Act out what words imply. </w:t>
      </w:r>
    </w:p>
    <w:p w14:paraId="17759EC5" w14:textId="0510875D" w:rsidR="3ED1BBD6" w:rsidRDefault="4697B1D3" w:rsidP="4697B1D3">
      <w:pPr>
        <w:pStyle w:val="ListParagraph"/>
        <w:numPr>
          <w:ilvl w:val="0"/>
          <w:numId w:val="3"/>
        </w:numPr>
        <w:spacing w:line="360" w:lineRule="auto"/>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 xml:space="preserve">Improve children's listening ability - Play games where you make "mistakes" for the child to notice. "Simple Simon" is a good example. </w:t>
      </w:r>
    </w:p>
    <w:p w14:paraId="52209E16" w14:textId="44338D39" w:rsidR="3ED1BBD6" w:rsidRDefault="4697B1D3" w:rsidP="4697B1D3">
      <w:pPr>
        <w:pStyle w:val="ListParagraph"/>
        <w:numPr>
          <w:ilvl w:val="0"/>
          <w:numId w:val="3"/>
        </w:numPr>
        <w:spacing w:line="360" w:lineRule="auto"/>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 xml:space="preserve">Read to children (in groups and one-on-one) - Every day, reading assists in developing a baby's brain. </w:t>
      </w:r>
    </w:p>
    <w:p w14:paraId="3017633E" w14:textId="3CC06943" w:rsidR="3ED1BBD6" w:rsidRDefault="4697B1D3" w:rsidP="4697B1D3">
      <w:pPr>
        <w:pStyle w:val="ListParagraph"/>
        <w:numPr>
          <w:ilvl w:val="0"/>
          <w:numId w:val="3"/>
        </w:numPr>
        <w:spacing w:line="360" w:lineRule="auto"/>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 xml:space="preserve">Use music, chants, and rhythms - Make up melodies and sing them repeatedly. Words that rhyme </w:t>
      </w:r>
    </w:p>
    <w:p w14:paraId="6F7AF07E" w14:textId="6FB4DFF9" w:rsidR="3ED1BBD6" w:rsidRDefault="4697B1D3" w:rsidP="4697B1D3">
      <w:pPr>
        <w:pStyle w:val="ListParagraph"/>
        <w:numPr>
          <w:ilvl w:val="0"/>
          <w:numId w:val="3"/>
        </w:numPr>
        <w:spacing w:line="360" w:lineRule="auto"/>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 xml:space="preserve">Children should be listened to - Encourage them to use words to communicate. Remember that learning a new language may be enjoyable. </w:t>
      </w:r>
    </w:p>
    <w:p w14:paraId="1988E284" w14:textId="47CFF6A2" w:rsidR="3ED1BBD6" w:rsidRDefault="4697B1D3" w:rsidP="4697B1D3">
      <w:pPr>
        <w:spacing w:line="360" w:lineRule="auto"/>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"Teachers should be aware that will incorporate all children; not just children who are not difficult to work with, obliging, charming, spotless, pretty, well-spoken, competent, however every child regarding them for what their identity is, regarding their language, their way of life, their set of experiences, their family, their requirements, their capacities, their name, their methodologies, their actual pith” (Nutbrown, 1996).</w:t>
      </w:r>
    </w:p>
    <w:p w14:paraId="7B3CEB24" w14:textId="16F7AFE9" w:rsidR="3ED1BBD6" w:rsidRDefault="4697B1D3" w:rsidP="4697B1D3">
      <w:pPr>
        <w:spacing w:line="360" w:lineRule="auto"/>
        <w:jc w:val="both"/>
        <w:rPr>
          <w:rFonts w:ascii="Times New Roman" w:eastAsia="Times New Roman" w:hAnsi="Times New Roman" w:cs="Times New Roman"/>
          <w:b/>
          <w:bCs/>
          <w:color w:val="0E101A"/>
          <w:sz w:val="28"/>
          <w:szCs w:val="28"/>
          <w:u w:val="single"/>
        </w:rPr>
      </w:pPr>
      <w:r w:rsidRPr="4697B1D3">
        <w:rPr>
          <w:rFonts w:ascii="Times New Roman" w:eastAsia="Times New Roman" w:hAnsi="Times New Roman" w:cs="Times New Roman"/>
          <w:b/>
          <w:bCs/>
          <w:color w:val="0E101A"/>
          <w:sz w:val="28"/>
          <w:szCs w:val="28"/>
          <w:u w:val="single"/>
        </w:rPr>
        <w:t>KEYWORKER</w:t>
      </w:r>
      <w:r w:rsidRPr="4697B1D3">
        <w:rPr>
          <w:rFonts w:ascii="Times New Roman" w:eastAsia="Times New Roman" w:hAnsi="Times New Roman" w:cs="Times New Roman"/>
          <w:b/>
          <w:bCs/>
          <w:color w:val="0E101A"/>
          <w:sz w:val="28"/>
          <w:szCs w:val="28"/>
        </w:rPr>
        <w:t xml:space="preserve">  </w:t>
      </w:r>
    </w:p>
    <w:p w14:paraId="27CF488E" w14:textId="76866578" w:rsidR="3ED1BBD6" w:rsidRDefault="4697B1D3" w:rsidP="4697B1D3">
      <w:pPr>
        <w:spacing w:line="360" w:lineRule="auto"/>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 xml:space="preserve">According to the Department for Education (2021), it is a well-known fact that the role of the key worker is to assist with guaranteeing that each child's consideration is customized to meet their particular needs to assist the child with getting comfortable with the setting, offer a settled relationship for the child, and construct a relationship with their parents. </w:t>
      </w:r>
    </w:p>
    <w:p w14:paraId="5E6261E8" w14:textId="30B5B7AA" w:rsidR="3ED1BBD6" w:rsidRDefault="4697B1D3" w:rsidP="4697B1D3">
      <w:pPr>
        <w:spacing w:line="360" w:lineRule="auto"/>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 xml:space="preserve">Moreover, a child with a solid connection to an important parental figure has a safe base from which to investigate and return, realizing that they will constantly be there (Wilson, 2016). Furthermore, the newborn develops a sense of well-being, which influences the internal working model of their value in interpersonal relationships. Bowlby (1969 cited in Dunlop and Fabian, 2007; Isaacs, 2012) states that the link between key person and child serves as an emotional safety net, and it must be strong enough to catch the child if their parents are not around.  </w:t>
      </w:r>
    </w:p>
    <w:p w14:paraId="4E4A41CC" w14:textId="608BA2FD" w:rsidR="3ED1BBD6" w:rsidRDefault="4697B1D3" w:rsidP="4697B1D3">
      <w:pPr>
        <w:spacing w:line="360" w:lineRule="auto"/>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Greenfield (2012 cited in Wilson, 2016) states that key workers should visit the child before the start of their program to ensure a smooth transition. It allows parents to ask questions and practitioners to introduce themselves to the child and family in a familiar setting while allowing the child to meet their key worker. The key worker may want to find out about the child's necessities and weaknesses during this period. Additionally, Burnham (2016) suggests that parents and caregivers should be included and assisted in their child's educational learning at home by a key person. If required, they should also support families in obtaining more specialized services.</w:t>
      </w:r>
    </w:p>
    <w:p w14:paraId="4E29E3A3" w14:textId="76A2A7DB" w:rsidR="3ED1BBD6" w:rsidRDefault="3ED1BBD6" w:rsidP="3ED1BBD6">
      <w:pPr>
        <w:spacing w:line="360" w:lineRule="auto"/>
        <w:jc w:val="both"/>
        <w:rPr>
          <w:rFonts w:ascii="Times New Roman" w:eastAsia="Times New Roman" w:hAnsi="Times New Roman" w:cs="Times New Roman"/>
          <w:sz w:val="24"/>
          <w:szCs w:val="24"/>
        </w:rPr>
      </w:pPr>
    </w:p>
    <w:p w14:paraId="42897ACF" w14:textId="77777777" w:rsidR="2CB8FCF4" w:rsidRDefault="2CB8FCF4" w:rsidP="2D207800">
      <w:pPr>
        <w:spacing w:line="360" w:lineRule="auto"/>
        <w:jc w:val="both"/>
        <w:rPr>
          <w:rFonts w:ascii="Times New Roman" w:eastAsia="Times New Roman" w:hAnsi="Times New Roman" w:cs="Times New Roman"/>
          <w:b/>
          <w:bCs/>
          <w:sz w:val="24"/>
          <w:szCs w:val="24"/>
          <w:u w:val="single"/>
        </w:rPr>
      </w:pPr>
    </w:p>
    <w:p w14:paraId="14C4FB58" w14:textId="66147312" w:rsidR="4697B1D3" w:rsidRDefault="4697B1D3" w:rsidP="4697B1D3">
      <w:pPr>
        <w:spacing w:line="360" w:lineRule="auto"/>
        <w:jc w:val="both"/>
        <w:rPr>
          <w:rFonts w:ascii="Times New Roman" w:eastAsia="Times New Roman" w:hAnsi="Times New Roman" w:cs="Times New Roman"/>
          <w:b/>
          <w:bCs/>
          <w:sz w:val="24"/>
          <w:szCs w:val="24"/>
          <w:u w:val="single"/>
        </w:rPr>
      </w:pPr>
    </w:p>
    <w:p w14:paraId="24A121E0" w14:textId="29DD2D2F" w:rsidR="0D12A164" w:rsidRDefault="0D12A164" w:rsidP="7BD897B5">
      <w:pPr>
        <w:spacing w:line="360" w:lineRule="auto"/>
        <w:jc w:val="both"/>
        <w:rPr>
          <w:rFonts w:ascii="Times New Roman" w:eastAsia="Times New Roman" w:hAnsi="Times New Roman" w:cs="Times New Roman"/>
          <w:b/>
          <w:bCs/>
          <w:sz w:val="24"/>
          <w:szCs w:val="24"/>
          <w:u w:val="single"/>
        </w:rPr>
      </w:pPr>
    </w:p>
    <w:p w14:paraId="09434625" w14:textId="6674A07F" w:rsidR="0D12A164" w:rsidRDefault="0D12A164" w:rsidP="0D12A164">
      <w:pPr>
        <w:spacing w:line="360" w:lineRule="auto"/>
        <w:jc w:val="both"/>
        <w:rPr>
          <w:rFonts w:ascii="Times New Roman" w:eastAsia="Times New Roman" w:hAnsi="Times New Roman" w:cs="Times New Roman"/>
          <w:b/>
          <w:bCs/>
          <w:sz w:val="24"/>
          <w:szCs w:val="24"/>
          <w:u w:val="single"/>
        </w:rPr>
      </w:pPr>
    </w:p>
    <w:p w14:paraId="3682BE8E" w14:textId="6674A07F" w:rsidR="0D12A164" w:rsidRDefault="0D12A164" w:rsidP="0D12A164">
      <w:pPr>
        <w:spacing w:line="360" w:lineRule="auto"/>
        <w:jc w:val="both"/>
        <w:rPr>
          <w:rFonts w:ascii="Times New Roman" w:eastAsia="Times New Roman" w:hAnsi="Times New Roman" w:cs="Times New Roman"/>
          <w:b/>
          <w:bCs/>
          <w:sz w:val="24"/>
          <w:szCs w:val="24"/>
          <w:u w:val="single"/>
        </w:rPr>
      </w:pPr>
    </w:p>
    <w:p w14:paraId="7817BABF" w14:textId="6674A07F" w:rsidR="0D12A164" w:rsidRDefault="0D12A164" w:rsidP="0D12A164">
      <w:pPr>
        <w:spacing w:line="360" w:lineRule="auto"/>
        <w:jc w:val="both"/>
        <w:rPr>
          <w:rFonts w:ascii="Times New Roman" w:eastAsia="Times New Roman" w:hAnsi="Times New Roman" w:cs="Times New Roman"/>
          <w:b/>
          <w:bCs/>
          <w:sz w:val="24"/>
          <w:szCs w:val="24"/>
          <w:u w:val="single"/>
        </w:rPr>
      </w:pPr>
    </w:p>
    <w:p w14:paraId="637936B2" w14:textId="5F695D25" w:rsidR="2CB8FCF4" w:rsidRDefault="2CB8FCF4" w:rsidP="2D207800">
      <w:pPr>
        <w:spacing w:line="360" w:lineRule="auto"/>
        <w:jc w:val="both"/>
      </w:pPr>
      <w:r>
        <w:rPr>
          <w:noProof/>
        </w:rPr>
        <mc:AlternateContent>
          <mc:Choice Requires="wps">
            <w:drawing>
              <wp:inline distT="0" distB="0" distL="0" distR="0" wp14:anchorId="110D4B92" wp14:editId="4618DE9B">
                <wp:extent cx="6633845" cy="436245"/>
                <wp:effectExtent l="0" t="0" r="14605" b="20955"/>
                <wp:docPr id="1144397562" name="Rectangle: Rounded Corners 1"/>
                <wp:cNvGraphicFramePr/>
                <a:graphic xmlns:a="http://schemas.openxmlformats.org/drawingml/2006/main">
                  <a:graphicData uri="http://schemas.microsoft.com/office/word/2010/wordprocessingShape">
                    <wps:wsp>
                      <wps:cNvSpPr/>
                      <wps:spPr>
                        <a:xfrm>
                          <a:off x="0" y="0"/>
                          <a:ext cx="6633845" cy="436245"/>
                        </a:xfrm>
                        <a:prstGeom prst="roundRect">
                          <a:avLst/>
                        </a:prstGeom>
                        <a:solidFill>
                          <a:schemeClr val="accent3">
                            <a:shade val="75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14:paraId="483A6FA4" w14:textId="77777777" w:rsidR="008120BB" w:rsidRDefault="00E90B9B" w:rsidP="002623DC">
                            <w:pPr>
                              <w:spacing w:line="252" w:lineRule="auto"/>
                              <w:jc w:val="center"/>
                              <w:rPr>
                                <w:color w:val="000000"/>
                                <w:sz w:val="28"/>
                                <w:szCs w:val="28"/>
                              </w:rPr>
                            </w:pPr>
                            <w:r>
                              <w:rPr>
                                <w:color w:val="000000"/>
                                <w:sz w:val="28"/>
                                <w:szCs w:val="28"/>
                              </w:rPr>
                              <w:t>PARTNERSHIPS</w:t>
                            </w:r>
                          </w:p>
                        </w:txbxContent>
                      </wps:txbx>
                      <wps:bodyPr anchor="ctr"/>
                    </wps:wsp>
                  </a:graphicData>
                </a:graphic>
              </wp:inline>
            </w:drawing>
          </mc:Choice>
          <mc:Fallback xmlns:a14="http://schemas.microsoft.com/office/drawing/2010/main" xmlns:pic="http://schemas.openxmlformats.org/drawingml/2006/picture" xmlns:a="http://schemas.openxmlformats.org/drawingml/2006/main" xmlns:arto="http://schemas.microsoft.com/office/word/2006/arto">
            <w:pict>
              <v:roundrect id="_x0000_s1031" style="width:522.35pt;height:34.35pt;visibility:visible;mso-wrap-style:square;mso-left-percent:-10001;mso-top-percent:-10001;mso-position-horizontal:absolute;mso-position-horizontal-relative:char;mso-position-vertical:absolute;mso-position-vertical-relative:line;mso-left-percent:-10001;mso-top-percent:-10001;v-text-anchor:middle" fillcolor="#7b7b7b [2406]" strokecolor="#1f3763 [1604]" strokeweight="1pt" arcsize="10923f" w14:anchorId="110D4B92"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">
                <v:stroke joinstyle="miter"/>
                <v:textbox>
                  <w:txbxContent>
                    <w:p w:rsidR="008120BB" w:rsidP="002623DC" w:rsidRDefault="00E90B9B" w14:paraId="483A6FA4" w14:textId="77777777">
                      <w:pPr>
                        <w:spacing w:line="252" w:lineRule="auto"/>
                        <w:jc w:val="center"/>
                        <w:rPr>
                          <w:color w:val="000000"/>
                          <w:sz w:val="28"/>
                          <w:szCs w:val="28"/>
                        </w:rPr>
                      </w:pPr>
                      <w:r>
                        <w:rPr>
                          <w:color w:val="000000"/>
                          <w:sz w:val="28"/>
                          <w:szCs w:val="28"/>
                        </w:rPr>
                        <w:t>PARTNERSHIPS</w:t>
                      </w:r>
                    </w:p>
                  </w:txbxContent>
                </v:textbox>
                <w10:anchorlock/>
              </v:roundrect>
            </w:pict>
          </mc:Fallback>
        </mc:AlternateContent>
      </w:r>
    </w:p>
    <w:p w14:paraId="6AB14B7E" w14:textId="2D5E23AB" w:rsidR="2CB8FCF4" w:rsidRDefault="4697B1D3" w:rsidP="4697B1D3">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First, according to Wilson (2016), a vital point of the Early Years Foundation Stage is the process of creating partnerships with families and caregivers. For both parents and practitioners, caring for newborns and toddlers involves emotional labor, and recognizing this vital component of care aids in constructing the" triangle of care that connects the child, the parent, and the worker" (Brooker, 2008).  </w:t>
      </w:r>
    </w:p>
    <w:p w14:paraId="13201CEF" w14:textId="7405A175" w:rsidR="2CB8FCF4" w:rsidRDefault="4697B1D3" w:rsidP="4697B1D3">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Furthermore, one of the most important requirements was that the school and parents establish a partnership to promote the child's education (Fitzgerald, 2004; Johnston and Nahmad- Williams, 2009). Bruce (1997 cited in Fitzgerald, 2004) describes this approach as cognitivist when parents and practitioners share information, there may be several benefits. As a result, parents will have confidence in the nursery environment, and children will feel secure in their new setting (Fitzgerald, 2004).  Children benefit from better working connections among practitioners and the nearer contribution of their parents inside the early years setting (MacLeod- Brudenell </w:t>
      </w:r>
      <w:r w:rsidRPr="4697B1D3">
        <w:rPr>
          <w:rFonts w:ascii="Times New Roman" w:eastAsia="Times New Roman" w:hAnsi="Times New Roman" w:cs="Times New Roman"/>
          <w:i/>
          <w:iCs/>
          <w:sz w:val="24"/>
          <w:szCs w:val="24"/>
        </w:rPr>
        <w:t>et al</w:t>
      </w:r>
      <w:r w:rsidRPr="4697B1D3">
        <w:rPr>
          <w:rFonts w:ascii="Times New Roman" w:eastAsia="Times New Roman" w:hAnsi="Times New Roman" w:cs="Times New Roman"/>
          <w:sz w:val="24"/>
          <w:szCs w:val="24"/>
        </w:rPr>
        <w:t xml:space="preserve">., 2004). </w:t>
      </w:r>
    </w:p>
    <w:p w14:paraId="45DE9FB6" w14:textId="692BE427" w:rsidR="2CB8FCF4" w:rsidRDefault="4697B1D3" w:rsidP="4697B1D3">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Additionally, The Early Years Foundation Stage (EYFS) places a high value on partnership with parents and caregivers. Parents, families, and practitioners are working together to help children are what a partnership </w:t>
      </w:r>
      <w:bookmarkStart w:id="0" w:name="_Int_PmDoz15Z"/>
      <w:r w:rsidRPr="4697B1D3">
        <w:rPr>
          <w:rFonts w:ascii="Times New Roman" w:eastAsia="Times New Roman" w:hAnsi="Times New Roman" w:cs="Times New Roman"/>
          <w:sz w:val="24"/>
          <w:szCs w:val="24"/>
        </w:rPr>
        <w:t>entails</w:t>
      </w:r>
      <w:bookmarkEnd w:id="0"/>
      <w:r w:rsidRPr="4697B1D3">
        <w:rPr>
          <w:rFonts w:ascii="Times New Roman" w:eastAsia="Times New Roman" w:hAnsi="Times New Roman" w:cs="Times New Roman"/>
          <w:sz w:val="24"/>
          <w:szCs w:val="24"/>
        </w:rPr>
        <w:t xml:space="preserve">. A successful partnership requires trust, honesty, and transparency from all parties involved. Eldridge (2001 cited in Fitzgerald, 2004) states that the earlier each family forms a partnership, the longer it will last throughout the child's education and the more significant the grain will be. QCA/DFEE (2000 cited in Fitzgerald, 2004; </w:t>
      </w:r>
      <w:r w:rsidRPr="4697B1D3">
        <w:rPr>
          <w:rFonts w:ascii="Times New Roman" w:eastAsia="Times New Roman" w:hAnsi="Times New Roman" w:cs="Times New Roman"/>
          <w:color w:val="0E101A"/>
          <w:sz w:val="24"/>
          <w:szCs w:val="24"/>
        </w:rPr>
        <w:t>Palaiologou, 2013</w:t>
      </w:r>
      <w:r w:rsidRPr="4697B1D3">
        <w:rPr>
          <w:rFonts w:ascii="Times New Roman" w:eastAsia="Times New Roman" w:hAnsi="Times New Roman" w:cs="Times New Roman"/>
          <w:sz w:val="24"/>
          <w:szCs w:val="24"/>
        </w:rPr>
        <w:t xml:space="preserve">) suggests that children's development and learning are impacted significantly when parents and professionals work together. The start of a strong partnership between home and setting can be laid out when the child's first day of orientation. The more chances to observe children and staff at work, the more predictable will be the way to deal with the children comprehending security (Hurst and Joseph, 1998).  </w:t>
      </w:r>
    </w:p>
    <w:p w14:paraId="357EBA9C" w14:textId="2A790BE9" w:rsidR="2CB8FCF4" w:rsidRDefault="4697B1D3" w:rsidP="4697B1D3">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According to The Reggio Emilia approach, it is essential to remember that adults learn through making associations between things, ideas, and encounters. Adults can make these associations through collaboration with others and their environment. The cooperation of parents and the local community is one of the most particular elements of the Reggio approach. Parents should constantly be welcome to have a functioning impact in their children's learning interaction to connect to the local community. Making an association between the early years setting, the home, and the local community advances coherence in the child's lives and makes a sharp feeling of normal personality for all members (Lesley.edu, No Date, Abbott and Nutbrown, 2001).  </w:t>
      </w:r>
    </w:p>
    <w:p w14:paraId="63B15652" w14:textId="639A63AD" w:rsidR="1B2EC70F" w:rsidRDefault="1B2EC70F" w:rsidP="1B2EC70F">
      <w:pPr>
        <w:spacing w:line="360" w:lineRule="auto"/>
        <w:jc w:val="both"/>
        <w:rPr>
          <w:rFonts w:ascii="Times New Roman" w:eastAsia="Times New Roman" w:hAnsi="Times New Roman" w:cs="Times New Roman"/>
          <w:sz w:val="24"/>
          <w:szCs w:val="24"/>
        </w:rPr>
      </w:pPr>
    </w:p>
    <w:p w14:paraId="10C7990E" w14:textId="48C59934" w:rsidR="1B2EC70F" w:rsidRDefault="1B2EC70F" w:rsidP="4697B1D3">
      <w:pPr>
        <w:spacing w:line="360" w:lineRule="auto"/>
        <w:jc w:val="both"/>
        <w:rPr>
          <w:rFonts w:ascii="Times New Roman" w:eastAsia="Times New Roman" w:hAnsi="Times New Roman" w:cs="Times New Roman"/>
          <w:sz w:val="24"/>
          <w:szCs w:val="24"/>
        </w:rPr>
      </w:pPr>
    </w:p>
    <w:p w14:paraId="07B9CC56" w14:textId="55A90DE5" w:rsidR="1B2EC70F" w:rsidRDefault="1B2EC70F" w:rsidP="4697B1D3">
      <w:pPr>
        <w:spacing w:line="360" w:lineRule="auto"/>
        <w:jc w:val="both"/>
        <w:rPr>
          <w:rFonts w:ascii="Times New Roman" w:eastAsia="Times New Roman" w:hAnsi="Times New Roman" w:cs="Times New Roman"/>
          <w:sz w:val="24"/>
          <w:szCs w:val="24"/>
        </w:rPr>
      </w:pPr>
    </w:p>
    <w:p w14:paraId="2B1575ED" w14:textId="7346E48E" w:rsidR="1B2EC70F" w:rsidRDefault="1B2EC70F" w:rsidP="4697B1D3">
      <w:pPr>
        <w:spacing w:line="360" w:lineRule="auto"/>
        <w:jc w:val="both"/>
        <w:rPr>
          <w:rFonts w:ascii="Times New Roman" w:eastAsia="Times New Roman" w:hAnsi="Times New Roman" w:cs="Times New Roman"/>
          <w:sz w:val="24"/>
          <w:szCs w:val="24"/>
        </w:rPr>
      </w:pPr>
    </w:p>
    <w:p w14:paraId="28D6E88B" w14:textId="179D3C66" w:rsidR="1B2EC70F" w:rsidRDefault="1B2EC70F" w:rsidP="4697B1D3">
      <w:pPr>
        <w:spacing w:line="360" w:lineRule="auto"/>
        <w:jc w:val="both"/>
        <w:rPr>
          <w:rFonts w:ascii="Times New Roman" w:eastAsia="Times New Roman" w:hAnsi="Times New Roman" w:cs="Times New Roman"/>
          <w:sz w:val="24"/>
          <w:szCs w:val="24"/>
        </w:rPr>
      </w:pPr>
    </w:p>
    <w:p w14:paraId="5FAEDEEF" w14:textId="45A1448A" w:rsidR="1B2EC70F" w:rsidRDefault="1B2EC70F" w:rsidP="4697B1D3">
      <w:pPr>
        <w:spacing w:line="360" w:lineRule="auto"/>
        <w:jc w:val="both"/>
        <w:rPr>
          <w:rFonts w:ascii="Times New Roman" w:eastAsia="Times New Roman" w:hAnsi="Times New Roman" w:cs="Times New Roman"/>
          <w:sz w:val="24"/>
          <w:szCs w:val="24"/>
        </w:rPr>
      </w:pPr>
    </w:p>
    <w:p w14:paraId="7E0C707E" w14:textId="018BC0B5" w:rsidR="1B2EC70F" w:rsidRDefault="1B2EC70F" w:rsidP="4697B1D3">
      <w:pPr>
        <w:spacing w:line="360" w:lineRule="auto"/>
        <w:jc w:val="both"/>
        <w:rPr>
          <w:rFonts w:ascii="Times New Roman" w:eastAsia="Times New Roman" w:hAnsi="Times New Roman" w:cs="Times New Roman"/>
          <w:sz w:val="24"/>
          <w:szCs w:val="24"/>
        </w:rPr>
      </w:pPr>
    </w:p>
    <w:p w14:paraId="0D33A985" w14:textId="69B10AB2" w:rsidR="1B2EC70F" w:rsidRDefault="1B2EC70F" w:rsidP="4697B1D3">
      <w:pPr>
        <w:spacing w:line="360" w:lineRule="auto"/>
        <w:jc w:val="both"/>
        <w:rPr>
          <w:rFonts w:ascii="Times New Roman" w:eastAsia="Times New Roman" w:hAnsi="Times New Roman" w:cs="Times New Roman"/>
          <w:sz w:val="24"/>
          <w:szCs w:val="24"/>
        </w:rPr>
      </w:pPr>
    </w:p>
    <w:p w14:paraId="24EB6177" w14:textId="292E1F43" w:rsidR="1B2EC70F" w:rsidRDefault="1B2EC70F" w:rsidP="4697B1D3">
      <w:pPr>
        <w:spacing w:line="360" w:lineRule="auto"/>
        <w:jc w:val="both"/>
        <w:rPr>
          <w:rFonts w:ascii="Times New Roman" w:eastAsia="Times New Roman" w:hAnsi="Times New Roman" w:cs="Times New Roman"/>
          <w:sz w:val="24"/>
          <w:szCs w:val="24"/>
        </w:rPr>
      </w:pPr>
    </w:p>
    <w:p w14:paraId="462D44FE" w14:textId="1CC90D4F" w:rsidR="1B2EC70F" w:rsidRDefault="1B2EC70F" w:rsidP="4697B1D3">
      <w:pPr>
        <w:spacing w:line="360" w:lineRule="auto"/>
        <w:jc w:val="both"/>
        <w:rPr>
          <w:rFonts w:ascii="Times New Roman" w:eastAsia="Times New Roman" w:hAnsi="Times New Roman" w:cs="Times New Roman"/>
          <w:sz w:val="24"/>
          <w:szCs w:val="24"/>
        </w:rPr>
      </w:pPr>
    </w:p>
    <w:p w14:paraId="2E648686" w14:textId="69DD7AE8" w:rsidR="1B2EC70F" w:rsidRDefault="1B2EC70F" w:rsidP="4697B1D3">
      <w:pPr>
        <w:spacing w:line="360" w:lineRule="auto"/>
        <w:jc w:val="both"/>
        <w:rPr>
          <w:rFonts w:ascii="Times New Roman" w:eastAsia="Times New Roman" w:hAnsi="Times New Roman" w:cs="Times New Roman"/>
          <w:sz w:val="24"/>
          <w:szCs w:val="24"/>
        </w:rPr>
      </w:pPr>
    </w:p>
    <w:p w14:paraId="23513835" w14:textId="25E79E6F" w:rsidR="1B2EC70F" w:rsidRDefault="1B2EC70F" w:rsidP="4697B1D3">
      <w:pPr>
        <w:spacing w:line="360" w:lineRule="auto"/>
        <w:jc w:val="both"/>
        <w:rPr>
          <w:rFonts w:ascii="Times New Roman" w:eastAsia="Times New Roman" w:hAnsi="Times New Roman" w:cs="Times New Roman"/>
          <w:sz w:val="24"/>
          <w:szCs w:val="24"/>
        </w:rPr>
      </w:pPr>
    </w:p>
    <w:p w14:paraId="1F56F05F" w14:textId="4662173F" w:rsidR="1B2EC70F" w:rsidRDefault="1B2EC70F" w:rsidP="4697B1D3">
      <w:pPr>
        <w:spacing w:line="360" w:lineRule="auto"/>
        <w:jc w:val="both"/>
        <w:rPr>
          <w:rFonts w:ascii="Times New Roman" w:eastAsia="Times New Roman" w:hAnsi="Times New Roman" w:cs="Times New Roman"/>
          <w:sz w:val="24"/>
          <w:szCs w:val="24"/>
        </w:rPr>
      </w:pPr>
    </w:p>
    <w:p w14:paraId="23E7C245" w14:textId="0996ACC1" w:rsidR="1B2EC70F" w:rsidRDefault="1B2EC70F" w:rsidP="4697B1D3">
      <w:pPr>
        <w:spacing w:line="360" w:lineRule="auto"/>
        <w:jc w:val="both"/>
        <w:rPr>
          <w:rFonts w:ascii="Times New Roman" w:eastAsia="Times New Roman" w:hAnsi="Times New Roman" w:cs="Times New Roman"/>
          <w:sz w:val="24"/>
          <w:szCs w:val="24"/>
        </w:rPr>
      </w:pPr>
    </w:p>
    <w:p w14:paraId="3804CBDA" w14:textId="50F1044D" w:rsidR="1B2EC70F" w:rsidRDefault="1B2EC70F" w:rsidP="4697B1D3">
      <w:pPr>
        <w:spacing w:line="360" w:lineRule="auto"/>
        <w:jc w:val="both"/>
        <w:rPr>
          <w:rFonts w:ascii="Times New Roman" w:eastAsia="Times New Roman" w:hAnsi="Times New Roman" w:cs="Times New Roman"/>
          <w:sz w:val="24"/>
          <w:szCs w:val="24"/>
        </w:rPr>
      </w:pPr>
    </w:p>
    <w:p w14:paraId="73D1B74F" w14:textId="65A7EAAA" w:rsidR="0D12A164" w:rsidRDefault="0D12A164" w:rsidP="0D12A164">
      <w:pPr>
        <w:spacing w:line="360" w:lineRule="auto"/>
        <w:jc w:val="both"/>
        <w:rPr>
          <w:rFonts w:ascii="Times New Roman" w:eastAsia="Times New Roman" w:hAnsi="Times New Roman" w:cs="Times New Roman"/>
          <w:sz w:val="24"/>
          <w:szCs w:val="24"/>
        </w:rPr>
      </w:pPr>
    </w:p>
    <w:p w14:paraId="720FD02D" w14:textId="73ADBCFF" w:rsidR="0D12A164" w:rsidRDefault="0D12A164" w:rsidP="0D12A164">
      <w:pPr>
        <w:spacing w:line="360" w:lineRule="auto"/>
        <w:jc w:val="both"/>
        <w:rPr>
          <w:rFonts w:ascii="Times New Roman" w:eastAsia="Times New Roman" w:hAnsi="Times New Roman" w:cs="Times New Roman"/>
          <w:sz w:val="24"/>
          <w:szCs w:val="24"/>
        </w:rPr>
      </w:pPr>
    </w:p>
    <w:p w14:paraId="2B142658" w14:textId="1D17EF81" w:rsidR="0D12A164" w:rsidRDefault="0D12A164" w:rsidP="7BD897B5">
      <w:pPr>
        <w:spacing w:line="360" w:lineRule="auto"/>
        <w:jc w:val="both"/>
        <w:rPr>
          <w:rFonts w:ascii="Times New Roman" w:eastAsia="Times New Roman" w:hAnsi="Times New Roman" w:cs="Times New Roman"/>
          <w:sz w:val="24"/>
          <w:szCs w:val="24"/>
        </w:rPr>
      </w:pPr>
    </w:p>
    <w:p w14:paraId="6145EE54" w14:textId="2D00B352" w:rsidR="0D12A164" w:rsidRDefault="0D12A164" w:rsidP="0D12A164">
      <w:pPr>
        <w:spacing w:line="360" w:lineRule="auto"/>
        <w:jc w:val="both"/>
        <w:rPr>
          <w:rFonts w:ascii="Times New Roman" w:eastAsia="Times New Roman" w:hAnsi="Times New Roman" w:cs="Times New Roman"/>
          <w:sz w:val="24"/>
          <w:szCs w:val="24"/>
        </w:rPr>
      </w:pPr>
    </w:p>
    <w:p w14:paraId="1C41AE6C" w14:textId="3DBDB43E" w:rsidR="0D12A164" w:rsidRDefault="0D12A164" w:rsidP="0D12A164">
      <w:pPr>
        <w:spacing w:line="360" w:lineRule="auto"/>
        <w:jc w:val="both"/>
        <w:rPr>
          <w:rFonts w:ascii="Times New Roman" w:eastAsia="Times New Roman" w:hAnsi="Times New Roman" w:cs="Times New Roman"/>
          <w:sz w:val="24"/>
          <w:szCs w:val="24"/>
        </w:rPr>
      </w:pPr>
    </w:p>
    <w:p w14:paraId="760C842B" w14:textId="77777777" w:rsidR="396CA40E" w:rsidRDefault="396CA40E" w:rsidP="2D207800">
      <w:pPr>
        <w:spacing w:line="360" w:lineRule="auto"/>
        <w:jc w:val="both"/>
      </w:pPr>
      <w:r>
        <w:rPr>
          <w:noProof/>
        </w:rPr>
        <mc:AlternateContent>
          <mc:Choice Requires="wps">
            <w:drawing>
              <wp:inline distT="0" distB="0" distL="0" distR="0" wp14:anchorId="4320AD7C" wp14:editId="57AC4B55">
                <wp:extent cx="6637020" cy="495300"/>
                <wp:effectExtent l="0" t="0" r="11430" b="19050"/>
                <wp:docPr id="513117026" name="Rectangle: Rounded Corners 1"/>
                <wp:cNvGraphicFramePr/>
                <a:graphic xmlns:a="http://schemas.openxmlformats.org/drawingml/2006/main">
                  <a:graphicData uri="http://schemas.microsoft.com/office/word/2010/wordprocessingShape">
                    <wps:wsp>
                      <wps:cNvSpPr/>
                      <wps:spPr>
                        <a:xfrm>
                          <a:off x="0" y="0"/>
                          <a:ext cx="6637020" cy="495300"/>
                        </a:xfrm>
                        <a:prstGeom prst="roundRect">
                          <a:avLst/>
                        </a:prstGeom>
                        <a:solidFill>
                          <a:srgbClr val="FFFF00"/>
                        </a:solidFill>
                        <a:ln/>
                      </wps:spPr>
                      <wps:style>
                        <a:lnRef idx="2">
                          <a:schemeClr val="accent1">
                            <a:shade val="50000"/>
                          </a:schemeClr>
                        </a:lnRef>
                        <a:fillRef idx="1">
                          <a:schemeClr val="accent1"/>
                        </a:fillRef>
                        <a:effectRef idx="0">
                          <a:scrgbClr r="0" g="0" b="0"/>
                        </a:effectRef>
                        <a:fontRef idx="minor">
                          <a:schemeClr val="lt1"/>
                        </a:fontRef>
                      </wps:style>
                      <wps:txbx>
                        <w:txbxContent>
                          <w:p w14:paraId="4FA411EB" w14:textId="77777777" w:rsidR="008120BB" w:rsidRDefault="00E90B9B" w:rsidP="008120BB">
                            <w:pPr>
                              <w:spacing w:line="252" w:lineRule="auto"/>
                              <w:jc w:val="center"/>
                              <w:rPr>
                                <w:color w:val="000000"/>
                                <w:sz w:val="28"/>
                                <w:szCs w:val="28"/>
                              </w:rPr>
                            </w:pPr>
                            <w:r>
                              <w:rPr>
                                <w:color w:val="000000"/>
                                <w:sz w:val="28"/>
                                <w:szCs w:val="28"/>
                              </w:rPr>
                              <w:t>INTERVENTIONS</w:t>
                            </w:r>
                          </w:p>
                        </w:txbxContent>
                      </wps:txbx>
                      <wps:bodyPr anchor="ctr"/>
                    </wps:wsp>
                  </a:graphicData>
                </a:graphic>
              </wp:inline>
            </w:drawing>
          </mc:Choice>
          <mc:Fallback xmlns:a14="http://schemas.microsoft.com/office/drawing/2010/main" xmlns:pic="http://schemas.openxmlformats.org/drawingml/2006/picture" xmlns:a="http://schemas.openxmlformats.org/drawingml/2006/main" xmlns:arto="http://schemas.microsoft.com/office/word/2006/arto">
            <w:pict>
              <v:roundrect id="_x0000_s1032" style="width:522.6pt;height:39pt;visibility:visible;mso-wrap-style:square;mso-left-percent:-10001;mso-top-percent:-10001;mso-position-horizontal:absolute;mso-position-horizontal-relative:char;mso-position-vertical:absolute;mso-position-vertical-relative:line;mso-left-percent:-10001;mso-top-percent:-10001;v-text-anchor:middle" fillcolor="yellow" strokecolor="#1f3763 [1604]" strokeweight="1pt" arcsize="10923f" w14:anchorId="4320AD7C"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">
                <v:stroke joinstyle="miter"/>
                <v:textbox>
                  <w:txbxContent>
                    <w:p w:rsidR="008120BB" w:rsidP="008120BB" w:rsidRDefault="00E90B9B" w14:paraId="4FA411EB" w14:textId="77777777">
                      <w:pPr>
                        <w:spacing w:line="252" w:lineRule="auto"/>
                        <w:jc w:val="center"/>
                        <w:rPr>
                          <w:color w:val="000000"/>
                          <w:sz w:val="28"/>
                          <w:szCs w:val="28"/>
                        </w:rPr>
                      </w:pPr>
                      <w:r>
                        <w:rPr>
                          <w:color w:val="000000"/>
                          <w:sz w:val="28"/>
                          <w:szCs w:val="28"/>
                        </w:rPr>
                        <w:t>INTERVENTIONS</w:t>
                      </w:r>
                    </w:p>
                  </w:txbxContent>
                </v:textbox>
                <w10:anchorlock/>
              </v:roundrect>
            </w:pict>
          </mc:Fallback>
        </mc:AlternateContent>
      </w:r>
    </w:p>
    <w:p w14:paraId="13BDBDF7" w14:textId="33CE3BEF" w:rsidR="3ED1BBD6" w:rsidRDefault="4697B1D3" w:rsidP="4697B1D3">
      <w:pPr>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 xml:space="preserve">One can go as far as to say that transitioning to a nursery environment may be a challenging process for children, especially those who are separated from their mother or a mother figure for the first time (Trodd, 2014). As a result of this long and complicated process, various inventions have been developed to facilitate a smooth transition for both the child and the parents.  </w:t>
      </w:r>
    </w:p>
    <w:p w14:paraId="55ACEFA9" w14:textId="12379A4B" w:rsidR="3ED1BBD6" w:rsidRDefault="4697B1D3" w:rsidP="4697B1D3">
      <w:pPr>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 xml:space="preserve">According to Flying Start -Annex Transition Guidance (2017), the following activities can be done to make the transition from a home to a childcare nursery setting go smoothly:  </w:t>
      </w:r>
    </w:p>
    <w:p w14:paraId="684B8F53" w14:textId="7164851E" w:rsidR="3ED1BBD6" w:rsidRDefault="4697B1D3" w:rsidP="4697B1D3">
      <w:pPr>
        <w:pStyle w:val="ListParagraph"/>
        <w:numPr>
          <w:ilvl w:val="0"/>
          <w:numId w:val="1"/>
        </w:numPr>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 xml:space="preserve">Distributing a brochure to parents - This will include information on the transition process, the nursery's mission statement, and all the activities in the nursery also contain images of the nursery. Moreover, this will provide parents a clearer understanding of what to expect throughout the transition period and the environment their child would be involved in.  </w:t>
      </w:r>
    </w:p>
    <w:p w14:paraId="596D5AFE" w14:textId="75B3E672" w:rsidR="3ED1BBD6" w:rsidRDefault="3ED1BBD6" w:rsidP="4697B1D3">
      <w:pPr>
        <w:spacing w:line="360" w:lineRule="auto"/>
        <w:jc w:val="both"/>
        <w:rPr>
          <w:rFonts w:ascii="Times New Roman" w:eastAsia="Times New Roman" w:hAnsi="Times New Roman" w:cs="Times New Roman"/>
          <w:sz w:val="24"/>
          <w:szCs w:val="24"/>
        </w:rPr>
      </w:pPr>
    </w:p>
    <w:p w14:paraId="79F0EA6F" w14:textId="3AEB4447" w:rsidR="3ED1BBD6" w:rsidRDefault="3ED1BBD6" w:rsidP="4697B1D3">
      <w:pPr>
        <w:spacing w:line="360" w:lineRule="auto"/>
        <w:jc w:val="both"/>
        <w:rPr>
          <w:rFonts w:ascii="Times New Roman" w:eastAsia="Times New Roman" w:hAnsi="Times New Roman" w:cs="Times New Roman"/>
          <w:color w:val="0E101A"/>
          <w:sz w:val="18"/>
          <w:szCs w:val="18"/>
        </w:rPr>
      </w:pPr>
      <w:r>
        <w:rPr>
          <w:noProof/>
        </w:rPr>
        <w:drawing>
          <wp:inline distT="0" distB="0" distL="0" distR="0" wp14:anchorId="07D2DB31" wp14:editId="027D260F">
            <wp:extent cx="1914525" cy="2003174"/>
            <wp:effectExtent l="0" t="0" r="0" b="0"/>
            <wp:docPr id="541481064" name="Picture 5414810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1481064"/>
                    <pic:cNvPicPr/>
                  </pic:nvPicPr>
                  <pic:blipFill>
                    <a:blip r:embed="rId14">
                      <a:extLst>
                        <a:ext uri="{28A0092B-C50C-407E-A947-70E740481C1C}">
                          <a14:useLocalDpi xmlns:a14="http://schemas.microsoft.com/office/drawing/2010/main" val="0"/>
                        </a:ext>
                      </a:extLst>
                    </a:blip>
                    <a:stretch>
                      <a:fillRect/>
                    </a:stretch>
                  </pic:blipFill>
                  <pic:spPr>
                    <a:xfrm>
                      <a:off x="0" y="0"/>
                      <a:ext cx="1914525" cy="2003174"/>
                    </a:xfrm>
                    <a:prstGeom prst="rect">
                      <a:avLst/>
                    </a:prstGeom>
                  </pic:spPr>
                </pic:pic>
              </a:graphicData>
            </a:graphic>
          </wp:inline>
        </w:drawing>
      </w:r>
      <w:r w:rsidR="4697B1D3" w:rsidRPr="4697B1D3">
        <w:rPr>
          <w:rFonts w:ascii="Times New Roman" w:eastAsia="Times New Roman" w:hAnsi="Times New Roman" w:cs="Times New Roman"/>
          <w:sz w:val="24"/>
          <w:szCs w:val="24"/>
        </w:rPr>
        <w:t xml:space="preserve"> </w:t>
      </w:r>
      <w:r w:rsidR="4697B1D3" w:rsidRPr="4697B1D3">
        <w:rPr>
          <w:rFonts w:ascii="Times New Roman" w:eastAsia="Times New Roman" w:hAnsi="Times New Roman" w:cs="Times New Roman"/>
          <w:sz w:val="18"/>
          <w:szCs w:val="18"/>
        </w:rPr>
        <w:t>(Source: Pinterest, No Date)</w:t>
      </w:r>
    </w:p>
    <w:p w14:paraId="07FB7EE6" w14:textId="16884219" w:rsidR="3ED1BBD6" w:rsidRDefault="4697B1D3" w:rsidP="4697B1D3">
      <w:pPr>
        <w:pStyle w:val="ListParagraph"/>
        <w:numPr>
          <w:ilvl w:val="0"/>
          <w:numId w:val="1"/>
        </w:numPr>
        <w:spacing w:line="360" w:lineRule="auto"/>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Home visit - The nursery may have a policy requiring practitioners to visit the child and their family at home before beginning the nursery program. This will allow both the parent and the child to feel at ease in a familiar setting; the practitioner will also ask questions and get to know the child and parents better and establish a strong bond and line of communication.</w:t>
      </w:r>
    </w:p>
    <w:p w14:paraId="32C34526" w14:textId="389D78DC" w:rsidR="3ED1BBD6" w:rsidRDefault="3ED1BBD6" w:rsidP="4697B1D3">
      <w:pPr>
        <w:spacing w:line="360" w:lineRule="auto"/>
        <w:jc w:val="both"/>
        <w:rPr>
          <w:rFonts w:ascii="Times New Roman" w:eastAsia="Times New Roman" w:hAnsi="Times New Roman" w:cs="Times New Roman"/>
          <w:sz w:val="24"/>
          <w:szCs w:val="24"/>
        </w:rPr>
      </w:pPr>
    </w:p>
    <w:p w14:paraId="32A4F329" w14:textId="77777777" w:rsidR="396CA40E" w:rsidRDefault="396CA40E" w:rsidP="4697B1D3">
      <w:pPr>
        <w:spacing w:line="360" w:lineRule="auto"/>
        <w:jc w:val="both"/>
        <w:rPr>
          <w:rFonts w:ascii="Times New Roman" w:eastAsia="Times New Roman" w:hAnsi="Times New Roman" w:cs="Times New Roman"/>
          <w:sz w:val="18"/>
          <w:szCs w:val="18"/>
        </w:rPr>
      </w:pPr>
      <w:r>
        <w:rPr>
          <w:noProof/>
        </w:rPr>
        <w:drawing>
          <wp:inline distT="0" distB="0" distL="0" distR="0" wp14:anchorId="2083645D" wp14:editId="54EEDF43">
            <wp:extent cx="1781175" cy="1600200"/>
            <wp:effectExtent l="0" t="0" r="0" b="0"/>
            <wp:docPr id="384626964" name="Picture 384626964" descr="h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4626964"/>
                    <pic:cNvPicPr/>
                  </pic:nvPicPr>
                  <pic:blipFill>
                    <a:blip r:embed="rId15">
                      <a:extLst>
                        <a:ext uri="{28A0092B-C50C-407E-A947-70E740481C1C}">
                          <a14:useLocalDpi xmlns:a14="http://schemas.microsoft.com/office/drawing/2010/main" val="0"/>
                        </a:ext>
                      </a:extLst>
                    </a:blip>
                    <a:stretch>
                      <a:fillRect/>
                    </a:stretch>
                  </pic:blipFill>
                  <pic:spPr>
                    <a:xfrm>
                      <a:off x="0" y="0"/>
                      <a:ext cx="1781175" cy="1600200"/>
                    </a:xfrm>
                    <a:prstGeom prst="rect">
                      <a:avLst/>
                    </a:prstGeom>
                  </pic:spPr>
                </pic:pic>
              </a:graphicData>
            </a:graphic>
          </wp:inline>
        </w:drawing>
      </w:r>
      <w:r w:rsidR="4697B1D3" w:rsidRPr="4697B1D3">
        <w:rPr>
          <w:rFonts w:ascii="Times New Roman" w:eastAsia="Times New Roman" w:hAnsi="Times New Roman" w:cs="Times New Roman"/>
          <w:sz w:val="24"/>
          <w:szCs w:val="24"/>
        </w:rPr>
        <w:t xml:space="preserve">  </w:t>
      </w:r>
      <w:r w:rsidR="4697B1D3" w:rsidRPr="4697B1D3">
        <w:rPr>
          <w:rFonts w:ascii="Times New Roman" w:eastAsia="Times New Roman" w:hAnsi="Times New Roman" w:cs="Times New Roman"/>
          <w:sz w:val="18"/>
          <w:szCs w:val="18"/>
        </w:rPr>
        <w:t>(Source: Village Nursery, 2016)</w:t>
      </w:r>
    </w:p>
    <w:p w14:paraId="7D1132A0" w14:textId="61C54CA5" w:rsidR="396CA40E" w:rsidRDefault="4697B1D3" w:rsidP="4697B1D3">
      <w:pPr>
        <w:pStyle w:val="ListParagraph"/>
        <w:numPr>
          <w:ilvl w:val="0"/>
          <w:numId w:val="1"/>
        </w:num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Visit nursery/open day - The nursery may invite the child and parent to visit at a specified time to become acquainted with the nursery setting and meet the key workers. This will allow the child to connect with other toddlers while becoming familiar with the setting, as well as the parents can become acquainted with the environment and establish a channel of communication with key workers.</w:t>
      </w:r>
    </w:p>
    <w:p w14:paraId="17D00FF3" w14:textId="31E283D1" w:rsidR="396CA40E" w:rsidRDefault="396CA40E" w:rsidP="4697B1D3">
      <w:pPr>
        <w:spacing w:line="360" w:lineRule="auto"/>
        <w:jc w:val="both"/>
        <w:rPr>
          <w:rFonts w:ascii="Times New Roman" w:eastAsia="Times New Roman" w:hAnsi="Times New Roman" w:cs="Times New Roman"/>
          <w:sz w:val="18"/>
          <w:szCs w:val="18"/>
        </w:rPr>
      </w:pPr>
      <w:r>
        <w:rPr>
          <w:noProof/>
        </w:rPr>
        <w:drawing>
          <wp:inline distT="0" distB="0" distL="0" distR="0" wp14:anchorId="0E4F3BDB" wp14:editId="7CDE795E">
            <wp:extent cx="1828800" cy="1291782"/>
            <wp:effectExtent l="0" t="0" r="0" b="0"/>
            <wp:docPr id="922931922" name="Picture 922931922" descr="New Nursery - teacher cla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2931922"/>
                    <pic:cNvPicPr/>
                  </pic:nvPicPr>
                  <pic:blipFill>
                    <a:blip r:embed="rId16">
                      <a:extLst>
                        <a:ext uri="{28A0092B-C50C-407E-A947-70E740481C1C}">
                          <a14:useLocalDpi xmlns:a14="http://schemas.microsoft.com/office/drawing/2010/main" val="0"/>
                        </a:ext>
                      </a:extLst>
                    </a:blip>
                    <a:stretch>
                      <a:fillRect/>
                    </a:stretch>
                  </pic:blipFill>
                  <pic:spPr>
                    <a:xfrm>
                      <a:off x="0" y="0"/>
                      <a:ext cx="1828800" cy="1291782"/>
                    </a:xfrm>
                    <a:prstGeom prst="rect">
                      <a:avLst/>
                    </a:prstGeom>
                  </pic:spPr>
                </pic:pic>
              </a:graphicData>
            </a:graphic>
          </wp:inline>
        </w:drawing>
      </w:r>
      <w:r w:rsidR="4697B1D3" w:rsidRPr="4697B1D3">
        <w:rPr>
          <w:rFonts w:ascii="Times New Roman" w:eastAsia="Times New Roman" w:hAnsi="Times New Roman" w:cs="Times New Roman"/>
          <w:sz w:val="24"/>
          <w:szCs w:val="24"/>
        </w:rPr>
        <w:t xml:space="preserve"> </w:t>
      </w:r>
      <w:r w:rsidR="4697B1D3" w:rsidRPr="4697B1D3">
        <w:rPr>
          <w:rFonts w:ascii="Times New Roman" w:eastAsia="Times New Roman" w:hAnsi="Times New Roman" w:cs="Times New Roman"/>
          <w:sz w:val="18"/>
          <w:szCs w:val="18"/>
        </w:rPr>
        <w:t xml:space="preserve"> (Source: Guest, 2017)</w:t>
      </w:r>
    </w:p>
    <w:p w14:paraId="0E580075" w14:textId="04C58860" w:rsidR="3ED1BBD6" w:rsidRDefault="4697B1D3" w:rsidP="4697B1D3">
      <w:pPr>
        <w:pStyle w:val="ListParagraph"/>
        <w:numPr>
          <w:ilvl w:val="0"/>
          <w:numId w:val="1"/>
        </w:num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Welcome parents to remain with their child as they adjust to the pristine environment - The nursery may request that parents stay with their children for at least 30 minutes at the program's start until they have become acquainted with the nursery environment.</w:t>
      </w:r>
    </w:p>
    <w:p w14:paraId="46F17470" w14:textId="2FA51D83" w:rsidR="396CA40E" w:rsidRDefault="396CA40E" w:rsidP="4697B1D3">
      <w:pPr>
        <w:spacing w:line="360" w:lineRule="auto"/>
        <w:jc w:val="both"/>
        <w:rPr>
          <w:rFonts w:ascii="Times New Roman" w:eastAsia="Times New Roman" w:hAnsi="Times New Roman" w:cs="Times New Roman"/>
          <w:sz w:val="18"/>
          <w:szCs w:val="18"/>
        </w:rPr>
      </w:pPr>
      <w:r>
        <w:rPr>
          <w:noProof/>
        </w:rPr>
        <w:drawing>
          <wp:inline distT="0" distB="0" distL="0" distR="0" wp14:anchorId="7E92327C" wp14:editId="4EBA8633">
            <wp:extent cx="2205888" cy="1341178"/>
            <wp:effectExtent l="0" t="0" r="0" b="0"/>
            <wp:docPr id="275059731" name="Picture 2750597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5059731"/>
                    <pic:cNvPicPr/>
                  </pic:nvPicPr>
                  <pic:blipFill>
                    <a:blip r:embed="rId17">
                      <a:extLst>
                        <a:ext uri="{28A0092B-C50C-407E-A947-70E740481C1C}">
                          <a14:useLocalDpi xmlns:a14="http://schemas.microsoft.com/office/drawing/2010/main" val="0"/>
                        </a:ext>
                      </a:extLst>
                    </a:blip>
                    <a:stretch>
                      <a:fillRect/>
                    </a:stretch>
                  </pic:blipFill>
                  <pic:spPr>
                    <a:xfrm>
                      <a:off x="0" y="0"/>
                      <a:ext cx="2205888" cy="1341178"/>
                    </a:xfrm>
                    <a:prstGeom prst="rect">
                      <a:avLst/>
                    </a:prstGeom>
                  </pic:spPr>
                </pic:pic>
              </a:graphicData>
            </a:graphic>
          </wp:inline>
        </w:drawing>
      </w:r>
      <w:r w:rsidR="4697B1D3" w:rsidRPr="4697B1D3">
        <w:rPr>
          <w:rFonts w:ascii="Times New Roman" w:eastAsia="Times New Roman" w:hAnsi="Times New Roman" w:cs="Times New Roman"/>
          <w:sz w:val="24"/>
          <w:szCs w:val="24"/>
        </w:rPr>
        <w:t xml:space="preserve"> </w:t>
      </w:r>
      <w:r w:rsidR="4697B1D3" w:rsidRPr="4697B1D3">
        <w:rPr>
          <w:rFonts w:ascii="Times New Roman" w:eastAsia="Times New Roman" w:hAnsi="Times New Roman" w:cs="Times New Roman"/>
          <w:sz w:val="18"/>
          <w:szCs w:val="18"/>
        </w:rPr>
        <w:t xml:space="preserve"> (Source: Nortonsafe, No Date)</w:t>
      </w:r>
    </w:p>
    <w:p w14:paraId="4C8001E3" w14:textId="44DF9443" w:rsidR="1B2EC70F" w:rsidRDefault="1B2EC70F" w:rsidP="4697B1D3">
      <w:pPr>
        <w:spacing w:line="360" w:lineRule="auto"/>
        <w:jc w:val="both"/>
        <w:rPr>
          <w:rFonts w:ascii="Times New Roman" w:eastAsia="Times New Roman" w:hAnsi="Times New Roman" w:cs="Times New Roman"/>
          <w:sz w:val="24"/>
          <w:szCs w:val="24"/>
        </w:rPr>
      </w:pPr>
    </w:p>
    <w:p w14:paraId="1514F6E3" w14:textId="0713A842" w:rsidR="4697B1D3" w:rsidRDefault="4697B1D3" w:rsidP="4697B1D3">
      <w:pPr>
        <w:spacing w:line="360" w:lineRule="auto"/>
        <w:jc w:val="both"/>
        <w:rPr>
          <w:rFonts w:ascii="Times New Roman" w:eastAsia="Times New Roman" w:hAnsi="Times New Roman" w:cs="Times New Roman"/>
          <w:sz w:val="24"/>
          <w:szCs w:val="24"/>
        </w:rPr>
      </w:pPr>
    </w:p>
    <w:p w14:paraId="30FBDDA6" w14:textId="3CB965D4" w:rsidR="1B2EC70F" w:rsidRDefault="1B2EC70F" w:rsidP="4697B1D3">
      <w:pPr>
        <w:spacing w:line="360" w:lineRule="auto"/>
        <w:jc w:val="both"/>
        <w:rPr>
          <w:rFonts w:ascii="Times New Roman" w:eastAsia="Times New Roman" w:hAnsi="Times New Roman" w:cs="Times New Roman"/>
          <w:sz w:val="24"/>
          <w:szCs w:val="24"/>
        </w:rPr>
      </w:pPr>
    </w:p>
    <w:p w14:paraId="07EC83C1" w14:textId="56910E7E" w:rsidR="3ED1BBD6" w:rsidRDefault="4697B1D3" w:rsidP="4697B1D3">
      <w:pPr>
        <w:pStyle w:val="ListParagraph"/>
        <w:numPr>
          <w:ilvl w:val="0"/>
          <w:numId w:val="1"/>
        </w:num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Furnish parents with a composed day-by-day diary of their child's exercises - this will help parents stay informed about their child's activities while also allowing them to participate in some of the activities at home.</w:t>
      </w:r>
    </w:p>
    <w:p w14:paraId="4AE0AA66" w14:textId="004A2177" w:rsidR="1B2EC70F" w:rsidRDefault="1B2EC70F" w:rsidP="4697B1D3">
      <w:pPr>
        <w:spacing w:line="360" w:lineRule="auto"/>
        <w:jc w:val="both"/>
        <w:rPr>
          <w:rFonts w:ascii="Times New Roman" w:eastAsia="Times New Roman" w:hAnsi="Times New Roman" w:cs="Times New Roman"/>
          <w:sz w:val="18"/>
          <w:szCs w:val="18"/>
        </w:rPr>
      </w:pPr>
      <w:r>
        <w:rPr>
          <w:noProof/>
        </w:rPr>
        <w:drawing>
          <wp:inline distT="0" distB="0" distL="0" distR="0" wp14:anchorId="615B8FCF" wp14:editId="2E02B662">
            <wp:extent cx="2162175" cy="1482428"/>
            <wp:effectExtent l="0" t="0" r="0" b="0"/>
            <wp:docPr id="412909997" name="Picture 4129099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2909997"/>
                    <pic:cNvPicPr/>
                  </pic:nvPicPr>
                  <pic:blipFill>
                    <a:blip r:embed="rId18">
                      <a:extLst>
                        <a:ext uri="{28A0092B-C50C-407E-A947-70E740481C1C}">
                          <a14:useLocalDpi xmlns:a14="http://schemas.microsoft.com/office/drawing/2010/main" val="0"/>
                        </a:ext>
                      </a:extLst>
                    </a:blip>
                    <a:stretch>
                      <a:fillRect/>
                    </a:stretch>
                  </pic:blipFill>
                  <pic:spPr>
                    <a:xfrm>
                      <a:off x="0" y="0"/>
                      <a:ext cx="2162175" cy="1482428"/>
                    </a:xfrm>
                    <a:prstGeom prst="rect">
                      <a:avLst/>
                    </a:prstGeom>
                  </pic:spPr>
                </pic:pic>
              </a:graphicData>
            </a:graphic>
          </wp:inline>
        </w:drawing>
      </w:r>
      <w:r w:rsidR="4697B1D3" w:rsidRPr="4697B1D3">
        <w:rPr>
          <w:rFonts w:ascii="Times New Roman" w:eastAsia="Times New Roman" w:hAnsi="Times New Roman" w:cs="Times New Roman"/>
          <w:sz w:val="24"/>
          <w:szCs w:val="24"/>
        </w:rPr>
        <w:t xml:space="preserve"> </w:t>
      </w:r>
      <w:r w:rsidR="4697B1D3" w:rsidRPr="4697B1D3">
        <w:rPr>
          <w:rFonts w:ascii="Times New Roman" w:eastAsia="Times New Roman" w:hAnsi="Times New Roman" w:cs="Times New Roman"/>
          <w:sz w:val="18"/>
          <w:szCs w:val="18"/>
        </w:rPr>
        <w:t xml:space="preserve"> (Source: Nortonsafe, No Date)</w:t>
      </w:r>
    </w:p>
    <w:p w14:paraId="7CDAA081" w14:textId="2AFC9CF3" w:rsidR="1B2EC70F" w:rsidRDefault="1B2EC70F" w:rsidP="4697B1D3">
      <w:pPr>
        <w:spacing w:line="360" w:lineRule="auto"/>
        <w:jc w:val="both"/>
        <w:rPr>
          <w:rFonts w:ascii="Times New Roman" w:eastAsia="Times New Roman" w:hAnsi="Times New Roman" w:cs="Times New Roman"/>
          <w:sz w:val="24"/>
          <w:szCs w:val="24"/>
        </w:rPr>
      </w:pPr>
    </w:p>
    <w:p w14:paraId="566F02F0" w14:textId="0C429551" w:rsidR="1B2EC70F" w:rsidRDefault="1B2EC70F" w:rsidP="4697B1D3">
      <w:pPr>
        <w:spacing w:line="360" w:lineRule="auto"/>
        <w:jc w:val="both"/>
        <w:rPr>
          <w:rFonts w:ascii="Times New Roman" w:eastAsia="Times New Roman" w:hAnsi="Times New Roman" w:cs="Times New Roman"/>
          <w:sz w:val="24"/>
          <w:szCs w:val="24"/>
        </w:rPr>
      </w:pPr>
    </w:p>
    <w:p w14:paraId="668E3343" w14:textId="67102D97" w:rsidR="1B2EC70F" w:rsidRDefault="1B2EC70F" w:rsidP="4697B1D3">
      <w:pPr>
        <w:spacing w:line="360" w:lineRule="auto"/>
        <w:jc w:val="both"/>
        <w:rPr>
          <w:rFonts w:ascii="Times New Roman" w:eastAsia="Times New Roman" w:hAnsi="Times New Roman" w:cs="Times New Roman"/>
          <w:sz w:val="24"/>
          <w:szCs w:val="24"/>
        </w:rPr>
      </w:pPr>
    </w:p>
    <w:p w14:paraId="2223D0B4" w14:textId="3D142690" w:rsidR="4697B1D3" w:rsidRDefault="4697B1D3" w:rsidP="4697B1D3">
      <w:pPr>
        <w:spacing w:line="360" w:lineRule="auto"/>
        <w:jc w:val="both"/>
        <w:rPr>
          <w:rFonts w:ascii="Times New Roman" w:eastAsia="Times New Roman" w:hAnsi="Times New Roman" w:cs="Times New Roman"/>
          <w:sz w:val="24"/>
          <w:szCs w:val="24"/>
        </w:rPr>
      </w:pPr>
    </w:p>
    <w:p w14:paraId="5BE63625" w14:textId="365F245F" w:rsidR="4697B1D3" w:rsidRDefault="4697B1D3" w:rsidP="4697B1D3">
      <w:pPr>
        <w:spacing w:line="360" w:lineRule="auto"/>
        <w:jc w:val="both"/>
        <w:rPr>
          <w:rFonts w:ascii="Times New Roman" w:eastAsia="Times New Roman" w:hAnsi="Times New Roman" w:cs="Times New Roman"/>
          <w:sz w:val="24"/>
          <w:szCs w:val="24"/>
        </w:rPr>
      </w:pPr>
    </w:p>
    <w:p w14:paraId="7565FB84" w14:textId="7A52356C" w:rsidR="4697B1D3" w:rsidRDefault="4697B1D3" w:rsidP="4697B1D3">
      <w:pPr>
        <w:spacing w:line="360" w:lineRule="auto"/>
        <w:jc w:val="both"/>
        <w:rPr>
          <w:rFonts w:ascii="Times New Roman" w:eastAsia="Times New Roman" w:hAnsi="Times New Roman" w:cs="Times New Roman"/>
          <w:sz w:val="24"/>
          <w:szCs w:val="24"/>
        </w:rPr>
      </w:pPr>
    </w:p>
    <w:p w14:paraId="198BFE45" w14:textId="6F75A8A0" w:rsidR="4697B1D3" w:rsidRDefault="4697B1D3" w:rsidP="4697B1D3">
      <w:pPr>
        <w:spacing w:line="360" w:lineRule="auto"/>
        <w:jc w:val="both"/>
        <w:rPr>
          <w:rFonts w:ascii="Times New Roman" w:eastAsia="Times New Roman" w:hAnsi="Times New Roman" w:cs="Times New Roman"/>
          <w:sz w:val="24"/>
          <w:szCs w:val="24"/>
        </w:rPr>
      </w:pPr>
    </w:p>
    <w:p w14:paraId="68789830" w14:textId="6F75A8A0" w:rsidR="65CED9CB" w:rsidRDefault="65CED9CB" w:rsidP="65CED9CB">
      <w:pPr>
        <w:spacing w:line="360" w:lineRule="auto"/>
        <w:jc w:val="both"/>
        <w:rPr>
          <w:rFonts w:ascii="Times New Roman" w:eastAsia="Times New Roman" w:hAnsi="Times New Roman" w:cs="Times New Roman"/>
          <w:sz w:val="24"/>
          <w:szCs w:val="24"/>
        </w:rPr>
      </w:pPr>
    </w:p>
    <w:p w14:paraId="6924B016" w14:textId="6F75A8A0" w:rsidR="65CED9CB" w:rsidRDefault="65CED9CB" w:rsidP="65CED9CB">
      <w:pPr>
        <w:spacing w:line="360" w:lineRule="auto"/>
        <w:jc w:val="both"/>
        <w:rPr>
          <w:rFonts w:ascii="Times New Roman" w:eastAsia="Times New Roman" w:hAnsi="Times New Roman" w:cs="Times New Roman"/>
          <w:sz w:val="24"/>
          <w:szCs w:val="24"/>
        </w:rPr>
      </w:pPr>
    </w:p>
    <w:p w14:paraId="033C6558" w14:textId="6F75A8A0" w:rsidR="65CED9CB" w:rsidRDefault="65CED9CB" w:rsidP="65CED9CB">
      <w:pPr>
        <w:spacing w:line="360" w:lineRule="auto"/>
        <w:jc w:val="both"/>
        <w:rPr>
          <w:rFonts w:ascii="Times New Roman" w:eastAsia="Times New Roman" w:hAnsi="Times New Roman" w:cs="Times New Roman"/>
          <w:sz w:val="24"/>
          <w:szCs w:val="24"/>
        </w:rPr>
      </w:pPr>
    </w:p>
    <w:p w14:paraId="524E9D1E" w14:textId="6F75A8A0" w:rsidR="65CED9CB" w:rsidRDefault="65CED9CB" w:rsidP="65CED9CB">
      <w:pPr>
        <w:spacing w:line="360" w:lineRule="auto"/>
        <w:jc w:val="both"/>
        <w:rPr>
          <w:rFonts w:ascii="Times New Roman" w:eastAsia="Times New Roman" w:hAnsi="Times New Roman" w:cs="Times New Roman"/>
          <w:sz w:val="24"/>
          <w:szCs w:val="24"/>
        </w:rPr>
      </w:pPr>
    </w:p>
    <w:p w14:paraId="2D6373A3" w14:textId="5D3D522E" w:rsidR="4697B1D3" w:rsidRDefault="4697B1D3" w:rsidP="4697B1D3">
      <w:pPr>
        <w:spacing w:line="360" w:lineRule="auto"/>
        <w:jc w:val="both"/>
        <w:rPr>
          <w:rFonts w:ascii="Times New Roman" w:eastAsia="Times New Roman" w:hAnsi="Times New Roman" w:cs="Times New Roman"/>
          <w:sz w:val="24"/>
          <w:szCs w:val="24"/>
        </w:rPr>
      </w:pPr>
    </w:p>
    <w:p w14:paraId="77C23E62" w14:textId="368DB56E" w:rsidR="1B2EC70F" w:rsidRDefault="1B2EC70F" w:rsidP="4697B1D3">
      <w:pPr>
        <w:spacing w:line="360" w:lineRule="auto"/>
        <w:jc w:val="both"/>
        <w:rPr>
          <w:rFonts w:ascii="Times New Roman" w:eastAsia="Times New Roman" w:hAnsi="Times New Roman" w:cs="Times New Roman"/>
          <w:sz w:val="24"/>
          <w:szCs w:val="24"/>
        </w:rPr>
      </w:pPr>
    </w:p>
    <w:p w14:paraId="7ACB4B92" w14:textId="300D3B56" w:rsidR="1B2EC70F" w:rsidRDefault="1B2EC70F" w:rsidP="4697B1D3">
      <w:pPr>
        <w:spacing w:line="360" w:lineRule="auto"/>
        <w:jc w:val="both"/>
        <w:rPr>
          <w:rFonts w:ascii="Times New Roman" w:eastAsia="Times New Roman" w:hAnsi="Times New Roman" w:cs="Times New Roman"/>
          <w:sz w:val="24"/>
          <w:szCs w:val="24"/>
        </w:rPr>
      </w:pPr>
    </w:p>
    <w:p w14:paraId="0444594E" w14:textId="4DC1F831" w:rsidR="3FD785EE" w:rsidRDefault="3FD785EE" w:rsidP="3FD785EE">
      <w:pPr>
        <w:spacing w:line="360" w:lineRule="auto"/>
        <w:jc w:val="both"/>
        <w:rPr>
          <w:rFonts w:ascii="Times New Roman" w:eastAsia="Times New Roman" w:hAnsi="Times New Roman" w:cs="Times New Roman"/>
          <w:sz w:val="24"/>
          <w:szCs w:val="24"/>
        </w:rPr>
      </w:pPr>
    </w:p>
    <w:p w14:paraId="65104082" w14:textId="2C5BB1AC" w:rsidR="2CB8FCF4" w:rsidRDefault="00E601BC" w:rsidP="51057EC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noProof/>
          <w:sz w:val="24"/>
          <w:szCs w:val="24"/>
          <w:u w:val="single"/>
        </w:rPr>
        <mc:AlternateContent>
          <mc:Choice Requires="wps">
            <w:drawing>
              <wp:anchor distT="0" distB="0" distL="114300" distR="114300" simplePos="0" relativeHeight="251658240" behindDoc="0" locked="0" layoutInCell="1" allowOverlap="1" wp14:anchorId="0E31EE10" wp14:editId="15221964">
                <wp:simplePos x="0" y="0"/>
                <wp:positionH relativeFrom="column">
                  <wp:posOffset>-603250</wp:posOffset>
                </wp:positionH>
                <wp:positionV relativeFrom="paragraph">
                  <wp:posOffset>281940</wp:posOffset>
                </wp:positionV>
                <wp:extent cx="7042150" cy="490855"/>
                <wp:effectExtent l="0" t="0" r="25400" b="23495"/>
                <wp:wrapNone/>
                <wp:docPr id="1" name="Rectangle: Rounded Corners 1"/>
                <wp:cNvGraphicFramePr/>
                <a:graphic xmlns:a="http://schemas.openxmlformats.org/drawingml/2006/main">
                  <a:graphicData uri="http://schemas.microsoft.com/office/word/2010/wordprocessingShape">
                    <wps:wsp>
                      <wps:cNvSpPr/>
                      <wps:spPr>
                        <a:xfrm>
                          <a:off x="0" y="0"/>
                          <a:ext cx="7042150" cy="490855"/>
                        </a:xfrm>
                        <a:prstGeom prst="roundRect">
                          <a:avLst/>
                        </a:prstGeom>
                        <a:solidFill>
                          <a:srgbClr val="C00000"/>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w:p w14:paraId="04715311" w14:textId="77777777" w:rsidR="00E601BC" w:rsidRDefault="00E601BC" w:rsidP="002623DC">
                            <w:pPr>
                              <w:spacing w:line="256" w:lineRule="auto"/>
                              <w:jc w:val="center"/>
                              <w:rPr>
                                <w:color w:val="000000" w:themeColor="text1"/>
                                <w:sz w:val="28"/>
                                <w:szCs w:val="28"/>
                              </w:rPr>
                            </w:pPr>
                            <w:r>
                              <w:rPr>
                                <w:color w:val="000000" w:themeColor="text1"/>
                                <w:sz w:val="28"/>
                                <w:szCs w:val="28"/>
                              </w:rPr>
                              <w:t>PROPOSED OUTCOMES</w:t>
                            </w:r>
                          </w:p>
                        </w:txbxContent>
                      </wps:txbx>
                      <wps:bodyPr wrap="square" lIns="91440" tIns="45720" rIns="91440" bIns="45720" anchor="ctr">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mc:AlternateContent>
      </w:r>
    </w:p>
    <w:p w14:paraId="6BBE777C" w14:textId="10BB8CE6" w:rsidR="2CB8FCF4" w:rsidRDefault="4697B1D3" w:rsidP="3ED1BBD6">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Finally, key workers can examine the children to see if their strategies were successful. They may see the child socializing with other toddlers and becoming self-sufficient rather than being completely dependent on the key worker, leaving the parent without crying, or enthusiastically entering the room and greeting the caregiver. While they are successful, key workers must remember that each child is unique and will transition uniquely and require a different amount of time. </w:t>
      </w:r>
    </w:p>
    <w:p w14:paraId="3F620211" w14:textId="2EA003D4" w:rsidR="2CB8FCF4" w:rsidRDefault="4697B1D3" w:rsidP="3ED1BBD6">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Furthermore, parents who are more comfortable leaving their child in a nursery environment for a longer time have a more successful transition. They feel safer and develop a trusting bond with one another and relationships. As a last point day cares, nurseries, and pre-schools can lessen the pressure of transition between stages, regardless of whether from home to nursery, nursery to school, or inside the educational system, by carrying out their transition designs furthermore transitions will be smooth and effective along these lines.</w:t>
      </w:r>
    </w:p>
    <w:p w14:paraId="2706651D" w14:textId="51326101" w:rsidR="3ED1BBD6" w:rsidRDefault="4697B1D3" w:rsidP="3ED1BBD6">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When nursery builds educational plan and points centering in the children inside the nursery rather than the school in general transitions can be effective because </w:t>
      </w:r>
      <w:bookmarkStart w:id="1" w:name="_Int_s2VVpuAI"/>
      <w:r w:rsidRPr="4697B1D3">
        <w:rPr>
          <w:rFonts w:ascii="Times New Roman" w:eastAsia="Times New Roman" w:hAnsi="Times New Roman" w:cs="Times New Roman"/>
          <w:sz w:val="24"/>
          <w:szCs w:val="24"/>
        </w:rPr>
        <w:t>there</w:t>
      </w:r>
      <w:bookmarkEnd w:id="1"/>
      <w:r w:rsidRPr="4697B1D3">
        <w:rPr>
          <w:rFonts w:ascii="Times New Roman" w:eastAsia="Times New Roman" w:hAnsi="Times New Roman" w:cs="Times New Roman"/>
          <w:sz w:val="24"/>
          <w:szCs w:val="24"/>
        </w:rPr>
        <w:t xml:space="preserve"> can be day by day celebrations rather than disappointments (Bruce, 2006). In the early years, adults use projects, methods, and procedures to target children. Early intervention programs are used in light of the method for the more outstanding possibility of practical results (Clough, 2012).</w:t>
      </w:r>
    </w:p>
    <w:p w14:paraId="2E454EB9" w14:textId="23FD27A0" w:rsidR="00D13F98" w:rsidRPr="00A74C1D" w:rsidRDefault="2CB8FCF4" w:rsidP="4697B1D3">
      <w:pPr>
        <w:spacing w:line="360" w:lineRule="auto"/>
        <w:jc w:val="both"/>
        <w:rPr>
          <w:rFonts w:ascii="Times New Roman" w:eastAsia="Times New Roman" w:hAnsi="Times New Roman" w:cs="Times New Roman"/>
          <w:sz w:val="18"/>
          <w:szCs w:val="18"/>
        </w:rPr>
      </w:pPr>
      <w:r>
        <w:rPr>
          <w:noProof/>
        </w:rPr>
        <w:drawing>
          <wp:inline distT="0" distB="0" distL="0" distR="0" wp14:anchorId="75CD098D" wp14:editId="49B6F6A8">
            <wp:extent cx="2714625" cy="2857500"/>
            <wp:effectExtent l="0" t="0" r="0" b="0"/>
            <wp:docPr id="1486943691" name="Picture 14869436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6943691"/>
                    <pic:cNvPicPr/>
                  </pic:nvPicPr>
                  <pic:blipFill>
                    <a:blip r:embed="rId19">
                      <a:extLst>
                        <a:ext uri="{28A0092B-C50C-407E-A947-70E740481C1C}">
                          <a14:useLocalDpi xmlns:a14="http://schemas.microsoft.com/office/drawing/2010/main" val="0"/>
                        </a:ext>
                      </a:extLst>
                    </a:blip>
                    <a:stretch>
                      <a:fillRect/>
                    </a:stretch>
                  </pic:blipFill>
                  <pic:spPr>
                    <a:xfrm>
                      <a:off x="0" y="0"/>
                      <a:ext cx="2714625" cy="2857500"/>
                    </a:xfrm>
                    <a:prstGeom prst="rect">
                      <a:avLst/>
                    </a:prstGeom>
                  </pic:spPr>
                </pic:pic>
              </a:graphicData>
            </a:graphic>
          </wp:inline>
        </w:drawing>
      </w:r>
      <w:r w:rsidR="4697B1D3" w:rsidRPr="4697B1D3">
        <w:rPr>
          <w:rFonts w:ascii="Times New Roman" w:eastAsia="Times New Roman" w:hAnsi="Times New Roman" w:cs="Times New Roman"/>
          <w:sz w:val="24"/>
          <w:szCs w:val="24"/>
        </w:rPr>
        <w:t xml:space="preserve"> </w:t>
      </w:r>
      <w:r w:rsidR="4697B1D3" w:rsidRPr="4697B1D3">
        <w:rPr>
          <w:rFonts w:ascii="Times New Roman" w:eastAsia="Times New Roman" w:hAnsi="Times New Roman" w:cs="Times New Roman"/>
          <w:sz w:val="18"/>
          <w:szCs w:val="18"/>
        </w:rPr>
        <w:t>(Source: Pinterest, No Date)</w:t>
      </w:r>
    </w:p>
    <w:p w14:paraId="78CADFA0" w14:textId="54714C61" w:rsidR="1B2EC70F" w:rsidRDefault="1B2EC70F" w:rsidP="1B2EC70F">
      <w:pPr>
        <w:spacing w:line="360" w:lineRule="auto"/>
        <w:jc w:val="both"/>
        <w:rPr>
          <w:rFonts w:ascii="Times New Roman" w:eastAsia="Times New Roman" w:hAnsi="Times New Roman" w:cs="Times New Roman"/>
          <w:b/>
          <w:bCs/>
          <w:sz w:val="24"/>
          <w:szCs w:val="24"/>
          <w:u w:val="single"/>
        </w:rPr>
      </w:pPr>
    </w:p>
    <w:p w14:paraId="7FF2882B" w14:textId="49E64BD6" w:rsidR="1B2EC70F" w:rsidRDefault="1B2EC70F" w:rsidP="1B2EC70F">
      <w:pPr>
        <w:spacing w:line="360" w:lineRule="auto"/>
        <w:jc w:val="both"/>
        <w:rPr>
          <w:rFonts w:ascii="Times New Roman" w:eastAsia="Times New Roman" w:hAnsi="Times New Roman" w:cs="Times New Roman"/>
          <w:b/>
          <w:bCs/>
          <w:sz w:val="24"/>
          <w:szCs w:val="24"/>
          <w:u w:val="single"/>
        </w:rPr>
      </w:pPr>
    </w:p>
    <w:p w14:paraId="18AAFD08" w14:textId="08ABA83F" w:rsidR="1B2EC70F" w:rsidRDefault="1B2EC70F" w:rsidP="1B2EC70F">
      <w:pPr>
        <w:spacing w:line="360" w:lineRule="auto"/>
        <w:jc w:val="both"/>
        <w:rPr>
          <w:rFonts w:ascii="Times New Roman" w:eastAsia="Times New Roman" w:hAnsi="Times New Roman" w:cs="Times New Roman"/>
          <w:b/>
          <w:bCs/>
          <w:sz w:val="24"/>
          <w:szCs w:val="24"/>
          <w:u w:val="single"/>
        </w:rPr>
      </w:pPr>
    </w:p>
    <w:p w14:paraId="4ED23626" w14:textId="57182575" w:rsidR="4697B1D3" w:rsidRDefault="4697B1D3" w:rsidP="4697B1D3">
      <w:pPr>
        <w:spacing w:line="360" w:lineRule="auto"/>
        <w:jc w:val="both"/>
        <w:rPr>
          <w:rFonts w:ascii="Times New Roman" w:eastAsia="Times New Roman" w:hAnsi="Times New Roman" w:cs="Times New Roman"/>
          <w:b/>
          <w:bCs/>
          <w:sz w:val="24"/>
          <w:szCs w:val="24"/>
          <w:u w:val="single"/>
        </w:rPr>
      </w:pPr>
    </w:p>
    <w:p w14:paraId="5FC9FB6C" w14:textId="41F24713" w:rsidR="4697B1D3" w:rsidRDefault="4697B1D3" w:rsidP="4697B1D3">
      <w:pPr>
        <w:spacing w:line="360" w:lineRule="auto"/>
        <w:jc w:val="both"/>
        <w:rPr>
          <w:rFonts w:ascii="Times New Roman" w:eastAsia="Times New Roman" w:hAnsi="Times New Roman" w:cs="Times New Roman"/>
          <w:b/>
          <w:bCs/>
          <w:sz w:val="24"/>
          <w:szCs w:val="24"/>
          <w:u w:val="single"/>
        </w:rPr>
      </w:pPr>
    </w:p>
    <w:p w14:paraId="78CC93C7" w14:textId="2B7FEFAB" w:rsidR="4697B1D3" w:rsidRDefault="4697B1D3" w:rsidP="4697B1D3">
      <w:pPr>
        <w:spacing w:line="360" w:lineRule="auto"/>
        <w:jc w:val="both"/>
        <w:rPr>
          <w:rFonts w:ascii="Times New Roman" w:eastAsia="Times New Roman" w:hAnsi="Times New Roman" w:cs="Times New Roman"/>
          <w:b/>
          <w:bCs/>
          <w:sz w:val="24"/>
          <w:szCs w:val="24"/>
          <w:u w:val="single"/>
        </w:rPr>
      </w:pPr>
    </w:p>
    <w:p w14:paraId="0E43D86B" w14:textId="4357E2C7" w:rsidR="4697B1D3" w:rsidRDefault="4697B1D3" w:rsidP="4697B1D3">
      <w:pPr>
        <w:spacing w:line="360" w:lineRule="auto"/>
        <w:jc w:val="both"/>
        <w:rPr>
          <w:rFonts w:ascii="Times New Roman" w:eastAsia="Times New Roman" w:hAnsi="Times New Roman" w:cs="Times New Roman"/>
          <w:b/>
          <w:bCs/>
          <w:sz w:val="24"/>
          <w:szCs w:val="24"/>
          <w:u w:val="single"/>
        </w:rPr>
      </w:pPr>
    </w:p>
    <w:p w14:paraId="59C1F66A" w14:textId="745AC30E" w:rsidR="4697B1D3" w:rsidRDefault="4697B1D3" w:rsidP="4697B1D3">
      <w:pPr>
        <w:spacing w:line="360" w:lineRule="auto"/>
        <w:jc w:val="both"/>
        <w:rPr>
          <w:rFonts w:ascii="Times New Roman" w:eastAsia="Times New Roman" w:hAnsi="Times New Roman" w:cs="Times New Roman"/>
          <w:b/>
          <w:bCs/>
          <w:sz w:val="24"/>
          <w:szCs w:val="24"/>
          <w:u w:val="single"/>
        </w:rPr>
      </w:pPr>
    </w:p>
    <w:p w14:paraId="2F04909E" w14:textId="772DA9F5" w:rsidR="4697B1D3" w:rsidRDefault="4697B1D3" w:rsidP="4697B1D3">
      <w:pPr>
        <w:spacing w:line="360" w:lineRule="auto"/>
        <w:jc w:val="both"/>
        <w:rPr>
          <w:rFonts w:ascii="Times New Roman" w:eastAsia="Times New Roman" w:hAnsi="Times New Roman" w:cs="Times New Roman"/>
          <w:b/>
          <w:bCs/>
          <w:sz w:val="24"/>
          <w:szCs w:val="24"/>
          <w:u w:val="single"/>
        </w:rPr>
      </w:pPr>
    </w:p>
    <w:p w14:paraId="49D59E9E" w14:textId="5CD9F00E" w:rsidR="4697B1D3" w:rsidRDefault="4697B1D3" w:rsidP="4697B1D3">
      <w:pPr>
        <w:spacing w:line="360" w:lineRule="auto"/>
        <w:jc w:val="both"/>
        <w:rPr>
          <w:rFonts w:ascii="Times New Roman" w:eastAsia="Times New Roman" w:hAnsi="Times New Roman" w:cs="Times New Roman"/>
          <w:b/>
          <w:bCs/>
          <w:sz w:val="24"/>
          <w:szCs w:val="24"/>
          <w:u w:val="single"/>
        </w:rPr>
      </w:pPr>
    </w:p>
    <w:p w14:paraId="0D725239" w14:textId="2EBD8064" w:rsidR="26A40658" w:rsidRDefault="26A40658" w:rsidP="26A40658">
      <w:pPr>
        <w:spacing w:line="360" w:lineRule="auto"/>
        <w:jc w:val="both"/>
        <w:rPr>
          <w:rFonts w:ascii="Times New Roman" w:eastAsia="Times New Roman" w:hAnsi="Times New Roman" w:cs="Times New Roman"/>
          <w:b/>
          <w:bCs/>
          <w:sz w:val="24"/>
          <w:szCs w:val="24"/>
          <w:u w:val="single"/>
        </w:rPr>
      </w:pPr>
    </w:p>
    <w:p w14:paraId="2F66F47A" w14:textId="7E6F54AE" w:rsidR="26A40658" w:rsidRDefault="26A40658" w:rsidP="26A40658">
      <w:pPr>
        <w:spacing w:line="360" w:lineRule="auto"/>
        <w:jc w:val="both"/>
        <w:rPr>
          <w:rFonts w:ascii="Times New Roman" w:eastAsia="Times New Roman" w:hAnsi="Times New Roman" w:cs="Times New Roman"/>
          <w:b/>
          <w:bCs/>
          <w:sz w:val="24"/>
          <w:szCs w:val="24"/>
          <w:u w:val="single"/>
        </w:rPr>
      </w:pPr>
    </w:p>
    <w:p w14:paraId="5E05D29E" w14:textId="60F46FAF" w:rsidR="4697B1D3" w:rsidRDefault="4697B1D3" w:rsidP="4697B1D3">
      <w:pPr>
        <w:spacing w:line="360" w:lineRule="auto"/>
        <w:jc w:val="both"/>
        <w:rPr>
          <w:rFonts w:ascii="Times New Roman" w:eastAsia="Times New Roman" w:hAnsi="Times New Roman" w:cs="Times New Roman"/>
          <w:b/>
          <w:bCs/>
          <w:sz w:val="24"/>
          <w:szCs w:val="24"/>
          <w:u w:val="single"/>
        </w:rPr>
      </w:pPr>
    </w:p>
    <w:p w14:paraId="3FD53206" w14:textId="58DFB98E" w:rsidR="4697B1D3" w:rsidRDefault="4697B1D3" w:rsidP="4697B1D3">
      <w:pPr>
        <w:spacing w:line="360" w:lineRule="auto"/>
        <w:jc w:val="both"/>
        <w:rPr>
          <w:rFonts w:ascii="Times New Roman" w:eastAsia="Times New Roman" w:hAnsi="Times New Roman" w:cs="Times New Roman"/>
          <w:b/>
          <w:bCs/>
          <w:sz w:val="24"/>
          <w:szCs w:val="24"/>
          <w:u w:val="single"/>
        </w:rPr>
      </w:pPr>
    </w:p>
    <w:p w14:paraId="085E14C7" w14:textId="538A02D3" w:rsidR="62D4C30F" w:rsidRDefault="4697B1D3" w:rsidP="4697B1D3">
      <w:pPr>
        <w:spacing w:line="360" w:lineRule="auto"/>
        <w:jc w:val="both"/>
        <w:rPr>
          <w:rFonts w:ascii="Times New Roman" w:eastAsia="Times New Roman" w:hAnsi="Times New Roman" w:cs="Times New Roman"/>
          <w:b/>
          <w:bCs/>
          <w:sz w:val="24"/>
          <w:szCs w:val="24"/>
          <w:u w:val="single"/>
        </w:rPr>
      </w:pPr>
      <w:r w:rsidRPr="4697B1D3">
        <w:rPr>
          <w:rFonts w:ascii="Times New Roman" w:eastAsia="Times New Roman" w:hAnsi="Times New Roman" w:cs="Times New Roman"/>
          <w:b/>
          <w:bCs/>
          <w:sz w:val="24"/>
          <w:szCs w:val="24"/>
          <w:u w:val="single"/>
        </w:rPr>
        <w:t>Reference List</w:t>
      </w:r>
    </w:p>
    <w:p w14:paraId="1FBF19FE" w14:textId="0FE78C12" w:rsidR="4697B1D3" w:rsidRDefault="4697B1D3" w:rsidP="4697B1D3">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Abbott, L. and Nutbrown, C. (2001) Experiencing Reggio Emilia: Implications for Pre-School Provisions. Maidenhead: Open University Press. </w:t>
      </w:r>
    </w:p>
    <w:p w14:paraId="5E6CCAA3" w14:textId="02A41490" w:rsidR="2CB8FCF4" w:rsidRDefault="4697B1D3" w:rsidP="1D76BB78">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Andrews, M. (2012) Exploring Play for Early Childhood Studies.  London: SAGE Publications. </w:t>
      </w:r>
    </w:p>
    <w:p w14:paraId="3C94B562" w14:textId="71B95217" w:rsidR="2CB8FCF4" w:rsidRDefault="4697B1D3" w:rsidP="2D207800">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Bing (2021) Available at: https://th.bing.com/th/id/OIP.fC2k5K2xp_jEXzs5vw-KsgHaE8?pid=ImgDet&amp;rs=1 (Accessed: 22 November 2021).</w:t>
      </w:r>
    </w:p>
    <w:p w14:paraId="185C9BB1" w14:textId="17869A7F" w:rsidR="4697B1D3" w:rsidRDefault="4697B1D3" w:rsidP="4697B1D3">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Broadhead, P., Howard, J. and Wood, E. (2010) Play and Learning in the Early Years. Sage Publications Ltd. </w:t>
      </w:r>
    </w:p>
    <w:p w14:paraId="2FFF55C2" w14:textId="5CA0ED86" w:rsidR="1D78F2CD" w:rsidRDefault="4697B1D3" w:rsidP="2D207800">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Brooker, L. (2008) Supporting Transitions in the Early Years. Berkshire. </w:t>
      </w:r>
    </w:p>
    <w:p w14:paraId="669C7478" w14:textId="04A7C65C" w:rsidR="3ED1BBD6" w:rsidRDefault="4697B1D3" w:rsidP="3ED1BBD6">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Bruce, T. (2006) Early Childhood: A Guide for Students. London: Sage Publications Ltd.</w:t>
      </w:r>
    </w:p>
    <w:p w14:paraId="4B5C6076" w14:textId="4ADE057B" w:rsidR="3ED1BBD6" w:rsidRDefault="4697B1D3" w:rsidP="3ED1BBD6">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Burnham, L. (2016) How to Be an Outstanding Early Years Practitioner. 1</w:t>
      </w:r>
      <w:r w:rsidRPr="4697B1D3">
        <w:rPr>
          <w:rFonts w:ascii="Times New Roman" w:eastAsia="Times New Roman" w:hAnsi="Times New Roman" w:cs="Times New Roman"/>
          <w:sz w:val="24"/>
          <w:szCs w:val="24"/>
          <w:vertAlign w:val="superscript"/>
        </w:rPr>
        <w:t>st</w:t>
      </w:r>
      <w:r w:rsidRPr="4697B1D3">
        <w:rPr>
          <w:rFonts w:ascii="Times New Roman" w:eastAsia="Times New Roman" w:hAnsi="Times New Roman" w:cs="Times New Roman"/>
          <w:sz w:val="24"/>
          <w:szCs w:val="24"/>
        </w:rPr>
        <w:t xml:space="preserve"> edn. London: Bloomsbury Publishing Plc.</w:t>
      </w:r>
    </w:p>
    <w:p w14:paraId="0BB015DA" w14:textId="0F5AB298" w:rsidR="1D76BB78" w:rsidRDefault="4697B1D3" w:rsidP="4697B1D3">
      <w:pPr>
        <w:pStyle w:val="Heading2"/>
        <w:spacing w:line="360" w:lineRule="auto"/>
        <w:rPr>
          <w:rFonts w:ascii="Times New Roman" w:eastAsia="Times New Roman" w:hAnsi="Times New Roman" w:cs="Times New Roman"/>
          <w:i/>
          <w:iCs/>
          <w:color w:val="auto"/>
          <w:sz w:val="24"/>
          <w:szCs w:val="24"/>
        </w:rPr>
      </w:pPr>
      <w:r w:rsidRPr="4697B1D3">
        <w:rPr>
          <w:rFonts w:ascii="Times New Roman" w:eastAsia="Times New Roman" w:hAnsi="Times New Roman" w:cs="Times New Roman"/>
          <w:color w:val="auto"/>
          <w:sz w:val="24"/>
          <w:szCs w:val="24"/>
        </w:rPr>
        <w:t>Child Care Technical Assistance Network (2017)</w:t>
      </w:r>
      <w:r w:rsidRPr="4697B1D3">
        <w:rPr>
          <w:rFonts w:ascii="Times New Roman" w:eastAsia="Times New Roman" w:hAnsi="Times New Roman" w:cs="Times New Roman"/>
          <w:i/>
          <w:iCs/>
          <w:color w:val="auto"/>
          <w:sz w:val="24"/>
          <w:szCs w:val="24"/>
        </w:rPr>
        <w:t xml:space="preserve"> Nurturing Environments</w:t>
      </w:r>
      <w:r w:rsidRPr="4697B1D3">
        <w:rPr>
          <w:rFonts w:ascii="Times New Roman" w:eastAsia="Times New Roman" w:hAnsi="Times New Roman" w:cs="Times New Roman"/>
          <w:color w:val="auto"/>
          <w:sz w:val="24"/>
          <w:szCs w:val="24"/>
        </w:rPr>
        <w:t xml:space="preserve">. Available at: </w:t>
      </w:r>
      <w:hyperlink r:id="rId20">
        <w:r w:rsidRPr="4697B1D3">
          <w:rPr>
            <w:rStyle w:val="Hyperlink"/>
            <w:rFonts w:ascii="Times New Roman" w:eastAsia="Times New Roman" w:hAnsi="Times New Roman" w:cs="Times New Roman"/>
            <w:sz w:val="24"/>
            <w:szCs w:val="24"/>
          </w:rPr>
          <w:t>https://childcareta.acf.hhs.gov/infant-toddler-resource-guide/nurturing-environments-topic-overview</w:t>
        </w:r>
      </w:hyperlink>
      <w:r w:rsidRPr="4697B1D3">
        <w:rPr>
          <w:rFonts w:ascii="Times New Roman" w:eastAsia="Times New Roman" w:hAnsi="Times New Roman" w:cs="Times New Roman"/>
          <w:color w:val="auto"/>
          <w:sz w:val="24"/>
          <w:szCs w:val="24"/>
        </w:rPr>
        <w:t xml:space="preserve"> (Assessed:10 December 2021). </w:t>
      </w:r>
    </w:p>
    <w:p w14:paraId="7189AF31" w14:textId="1DD6258B" w:rsidR="42F54172" w:rsidRDefault="4697B1D3" w:rsidP="2D207800">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Croner-I (2019) Managing Transitions in Early Years Provisions.</w:t>
      </w:r>
      <w:r w:rsidRPr="4697B1D3">
        <w:rPr>
          <w:rFonts w:ascii="Times New Roman" w:eastAsia="Times New Roman" w:hAnsi="Times New Roman" w:cs="Times New Roman"/>
          <w:i/>
          <w:iCs/>
          <w:sz w:val="24"/>
          <w:szCs w:val="24"/>
        </w:rPr>
        <w:t xml:space="preserve"> </w:t>
      </w:r>
      <w:r w:rsidRPr="4697B1D3">
        <w:rPr>
          <w:rFonts w:ascii="Times New Roman" w:eastAsia="Times New Roman" w:hAnsi="Times New Roman" w:cs="Times New Roman"/>
          <w:sz w:val="24"/>
          <w:szCs w:val="24"/>
        </w:rPr>
        <w:t xml:space="preserve">Available at: </w:t>
      </w:r>
      <w:hyperlink r:id="rId21">
        <w:r w:rsidRPr="4697B1D3">
          <w:rPr>
            <w:rStyle w:val="Hyperlink"/>
            <w:rFonts w:ascii="Times New Roman" w:eastAsia="Times New Roman" w:hAnsi="Times New Roman" w:cs="Times New Roman"/>
            <w:sz w:val="24"/>
            <w:szCs w:val="24"/>
          </w:rPr>
          <w:t>https://app.croneri.co.uk/feature-articles/managing-transitions-early-years-provisions</w:t>
        </w:r>
      </w:hyperlink>
      <w:r w:rsidRPr="4697B1D3">
        <w:rPr>
          <w:rFonts w:ascii="Times New Roman" w:eastAsia="Times New Roman" w:hAnsi="Times New Roman" w:cs="Times New Roman"/>
          <w:sz w:val="24"/>
          <w:szCs w:val="24"/>
        </w:rPr>
        <w:t xml:space="preserve">. (Assessed: 30 November 2021). </w:t>
      </w:r>
    </w:p>
    <w:p w14:paraId="50397760" w14:textId="75FC4B7B" w:rsidR="3ED1BBD6" w:rsidRDefault="4697B1D3" w:rsidP="3ED1BBD6">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Clough, P. (2012) Early Childhood Education: History, Philosophy and Experience. Sage Publications. </w:t>
      </w:r>
    </w:p>
    <w:p w14:paraId="0E3294AC" w14:textId="3F6F20E4" w:rsidR="7E0DD772" w:rsidRDefault="4697B1D3" w:rsidP="2D207800">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Department for education (2021) Statutory</w:t>
      </w:r>
      <w:r w:rsidRPr="4697B1D3">
        <w:rPr>
          <w:rFonts w:ascii="Times New Roman" w:eastAsia="Times New Roman" w:hAnsi="Times New Roman" w:cs="Times New Roman"/>
          <w:i/>
          <w:iCs/>
          <w:sz w:val="24"/>
          <w:szCs w:val="24"/>
        </w:rPr>
        <w:t xml:space="preserve"> framework for the early </w:t>
      </w:r>
      <w:bookmarkStart w:id="2" w:name="_Int_aY84jSEV"/>
      <w:r w:rsidRPr="4697B1D3">
        <w:rPr>
          <w:rFonts w:ascii="Times New Roman" w:eastAsia="Times New Roman" w:hAnsi="Times New Roman" w:cs="Times New Roman"/>
          <w:i/>
          <w:iCs/>
          <w:sz w:val="24"/>
          <w:szCs w:val="24"/>
        </w:rPr>
        <w:t>years</w:t>
      </w:r>
      <w:bookmarkEnd w:id="2"/>
      <w:r w:rsidRPr="4697B1D3">
        <w:rPr>
          <w:rFonts w:ascii="Times New Roman" w:eastAsia="Times New Roman" w:hAnsi="Times New Roman" w:cs="Times New Roman"/>
          <w:i/>
          <w:iCs/>
          <w:sz w:val="24"/>
          <w:szCs w:val="24"/>
        </w:rPr>
        <w:t xml:space="preserve"> foundation stage </w:t>
      </w:r>
      <w:r w:rsidRPr="4697B1D3">
        <w:rPr>
          <w:rFonts w:ascii="Times New Roman" w:eastAsia="Times New Roman" w:hAnsi="Times New Roman" w:cs="Times New Roman"/>
          <w:sz w:val="24"/>
          <w:szCs w:val="24"/>
        </w:rPr>
        <w:t xml:space="preserve">Available at: </w:t>
      </w:r>
      <w:hyperlink r:id="rId22">
        <w:r w:rsidRPr="4697B1D3">
          <w:rPr>
            <w:rStyle w:val="Hyperlink"/>
            <w:rFonts w:ascii="Times New Roman" w:eastAsia="Times New Roman" w:hAnsi="Times New Roman" w:cs="Times New Roman"/>
            <w:sz w:val="24"/>
            <w:szCs w:val="24"/>
          </w:rPr>
          <w:t>https://assets.publishing.service.gov.uk/government/uploads/system/uploads/attachment_data/file/974907/EYFS_framework_-_March_2021.pdf</w:t>
        </w:r>
      </w:hyperlink>
      <w:r w:rsidRPr="4697B1D3">
        <w:rPr>
          <w:rFonts w:ascii="Times New Roman" w:eastAsia="Times New Roman" w:hAnsi="Times New Roman" w:cs="Times New Roman"/>
          <w:sz w:val="24"/>
          <w:szCs w:val="24"/>
        </w:rPr>
        <w:t>. (Assessed: 29 November 2021).</w:t>
      </w:r>
    </w:p>
    <w:p w14:paraId="6AC54278" w14:textId="4BD8C98A" w:rsidR="3ED1BBD6" w:rsidRDefault="4697B1D3" w:rsidP="3ED1BBD6">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Duffy, B. (1998) Supporting Creativity and Imagination in the Early Years. Buckingham: Open University Press. </w:t>
      </w:r>
    </w:p>
    <w:p w14:paraId="59B296ED" w14:textId="10ED7933" w:rsidR="3ED1BBD6" w:rsidRDefault="4697B1D3" w:rsidP="3ED1BBD6">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Dunlop, A.W. and Fabian, H. (2007) Informing Transitions in the Early Years.</w:t>
      </w:r>
      <w:r w:rsidRPr="4697B1D3">
        <w:rPr>
          <w:rFonts w:ascii="Times New Roman" w:eastAsia="Times New Roman" w:hAnsi="Times New Roman" w:cs="Times New Roman"/>
          <w:i/>
          <w:iCs/>
          <w:sz w:val="24"/>
          <w:szCs w:val="24"/>
        </w:rPr>
        <w:t xml:space="preserve"> </w:t>
      </w:r>
      <w:r w:rsidRPr="4697B1D3">
        <w:rPr>
          <w:rFonts w:ascii="Times New Roman" w:eastAsia="Times New Roman" w:hAnsi="Times New Roman" w:cs="Times New Roman"/>
          <w:sz w:val="24"/>
          <w:szCs w:val="24"/>
        </w:rPr>
        <w:t>Maidenhead: Open University Press.</w:t>
      </w:r>
    </w:p>
    <w:p w14:paraId="733E56C8" w14:textId="3A392159" w:rsidR="146B49A5" w:rsidRDefault="4697B1D3" w:rsidP="146B49A5">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Early Learning Network (2019) Emerging theme: Transitions. Available at: https://earlylearningnetwork.unl.edu/2019/12/09/transitions/ (Accessed 11 December 2021).</w:t>
      </w:r>
    </w:p>
    <w:p w14:paraId="457E527E" w14:textId="113EEC49" w:rsidR="6789F313" w:rsidRDefault="4697B1D3" w:rsidP="4697B1D3">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education.gov.vc. (n.d.) Tips for Caregivers. Available at: http://education.gov.vc/education/index.php/tips-for-caregivers (Accessed: 29 November 2021).</w:t>
      </w:r>
    </w:p>
    <w:p w14:paraId="37FC5FCF" w14:textId="0C2A7AEA" w:rsidR="7002FD9D" w:rsidRDefault="4697B1D3" w:rsidP="4697B1D3">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Edwards, C.P. </w:t>
      </w:r>
      <w:r w:rsidRPr="4697B1D3">
        <w:rPr>
          <w:rFonts w:ascii="Times New Roman" w:eastAsia="Times New Roman" w:hAnsi="Times New Roman" w:cs="Times New Roman"/>
          <w:i/>
          <w:iCs/>
          <w:sz w:val="24"/>
          <w:szCs w:val="24"/>
        </w:rPr>
        <w:t>et al.</w:t>
      </w:r>
      <w:r w:rsidRPr="4697B1D3">
        <w:rPr>
          <w:rFonts w:ascii="Times New Roman" w:eastAsia="Times New Roman" w:hAnsi="Times New Roman" w:cs="Times New Roman"/>
          <w:sz w:val="24"/>
          <w:szCs w:val="24"/>
        </w:rPr>
        <w:t xml:space="preserve"> (1998) </w:t>
      </w:r>
      <w:bookmarkStart w:id="3" w:name="_Int_YoIho9eY"/>
      <w:r w:rsidRPr="4697B1D3">
        <w:rPr>
          <w:rFonts w:ascii="Times New Roman" w:eastAsia="Times New Roman" w:hAnsi="Times New Roman" w:cs="Times New Roman"/>
          <w:sz w:val="24"/>
          <w:szCs w:val="24"/>
        </w:rPr>
        <w:t>The hundred languages of children: the Reggio Emilia approach--advanced reflections.</w:t>
      </w:r>
      <w:bookmarkEnd w:id="3"/>
      <w:r w:rsidRPr="4697B1D3">
        <w:rPr>
          <w:rFonts w:ascii="Times New Roman" w:eastAsia="Times New Roman" w:hAnsi="Times New Roman" w:cs="Times New Roman"/>
          <w:sz w:val="24"/>
          <w:szCs w:val="24"/>
        </w:rPr>
        <w:t xml:space="preserve"> Greenwich, Conn.: Ablex Pub. Corp.</w:t>
      </w:r>
    </w:p>
    <w:p w14:paraId="13460A52" w14:textId="39196A92" w:rsidR="3ED1BBD6" w:rsidRDefault="4697B1D3" w:rsidP="3ED1BBD6">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Fitzgerald, D. (2004) </w:t>
      </w:r>
      <w:r w:rsidRPr="4697B1D3">
        <w:rPr>
          <w:rFonts w:ascii="Times New Roman" w:eastAsia="Times New Roman" w:hAnsi="Times New Roman" w:cs="Times New Roman"/>
          <w:i/>
          <w:iCs/>
          <w:sz w:val="24"/>
          <w:szCs w:val="24"/>
        </w:rPr>
        <w:t>Parent Partnerships in the Early Years</w:t>
      </w:r>
      <w:r w:rsidRPr="4697B1D3">
        <w:rPr>
          <w:rFonts w:ascii="Times New Roman" w:eastAsia="Times New Roman" w:hAnsi="Times New Roman" w:cs="Times New Roman"/>
          <w:sz w:val="24"/>
          <w:szCs w:val="24"/>
        </w:rPr>
        <w:t>. London: Continuum.</w:t>
      </w:r>
    </w:p>
    <w:p w14:paraId="29992711" w14:textId="4953A774" w:rsidR="7D820605" w:rsidRDefault="4697B1D3" w:rsidP="2D207800">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Flying Start -Annex Transition Guidance (2017) Available at: </w:t>
      </w:r>
      <w:hyperlink r:id="rId23">
        <w:r w:rsidRPr="4697B1D3">
          <w:rPr>
            <w:rStyle w:val="Hyperlink"/>
            <w:rFonts w:ascii="Times New Roman" w:eastAsia="Times New Roman" w:hAnsi="Times New Roman" w:cs="Times New Roman"/>
            <w:sz w:val="24"/>
            <w:szCs w:val="24"/>
          </w:rPr>
          <w:t>https://gov.wales/sites/default/files/publications/2019-07/flying-start-transition-guidance-for-professionals.pdf</w:t>
        </w:r>
      </w:hyperlink>
      <w:r w:rsidRPr="4697B1D3">
        <w:rPr>
          <w:rFonts w:ascii="Times New Roman" w:eastAsia="Times New Roman" w:hAnsi="Times New Roman" w:cs="Times New Roman"/>
          <w:sz w:val="24"/>
          <w:szCs w:val="24"/>
        </w:rPr>
        <w:t xml:space="preserve"> (Assessed: 29 November 2021).</w:t>
      </w:r>
    </w:p>
    <w:p w14:paraId="737C78F6" w14:textId="2C7DBD8E" w:rsidR="2CB8FCF4" w:rsidRDefault="4697B1D3" w:rsidP="2D207800">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Giddens, A. and Bowlby, J. (1970)</w:t>
      </w:r>
      <w:r w:rsidRPr="4697B1D3">
        <w:rPr>
          <w:rFonts w:ascii="Times New Roman" w:eastAsia="Times New Roman" w:hAnsi="Times New Roman" w:cs="Times New Roman"/>
          <w:i/>
          <w:iCs/>
          <w:sz w:val="24"/>
          <w:szCs w:val="24"/>
        </w:rPr>
        <w:t xml:space="preserve"> Attachment and Loss</w:t>
      </w:r>
      <w:r w:rsidRPr="4697B1D3">
        <w:rPr>
          <w:rFonts w:ascii="Times New Roman" w:eastAsia="Times New Roman" w:hAnsi="Times New Roman" w:cs="Times New Roman"/>
          <w:sz w:val="24"/>
          <w:szCs w:val="24"/>
        </w:rPr>
        <w:t xml:space="preserve">, Volume I: Attachment. </w:t>
      </w:r>
      <w:r w:rsidRPr="4697B1D3">
        <w:rPr>
          <w:rFonts w:ascii="Times New Roman" w:eastAsia="Times New Roman" w:hAnsi="Times New Roman" w:cs="Times New Roman"/>
          <w:i/>
          <w:iCs/>
          <w:sz w:val="24"/>
          <w:szCs w:val="24"/>
        </w:rPr>
        <w:t>The British Journal of Sociology</w:t>
      </w:r>
      <w:r w:rsidRPr="4697B1D3">
        <w:rPr>
          <w:rFonts w:ascii="Times New Roman" w:eastAsia="Times New Roman" w:hAnsi="Times New Roman" w:cs="Times New Roman"/>
          <w:sz w:val="24"/>
          <w:szCs w:val="24"/>
        </w:rPr>
        <w:t xml:space="preserve">, [online] 21(1), p.111. Available at: </w:t>
      </w:r>
      <w:hyperlink r:id="rId24">
        <w:r w:rsidRPr="4697B1D3">
          <w:rPr>
            <w:rStyle w:val="Hyperlink"/>
            <w:rFonts w:ascii="Times New Roman" w:eastAsia="Times New Roman" w:hAnsi="Times New Roman" w:cs="Times New Roman"/>
            <w:sz w:val="24"/>
            <w:szCs w:val="24"/>
          </w:rPr>
          <w:t>https://www.abebe.org.br/files/John-Bowlby-Attachment-Second-Edition-Attachment-and-Loss-Series-Vol-1-1983.pdf</w:t>
        </w:r>
      </w:hyperlink>
      <w:r w:rsidRPr="4697B1D3">
        <w:rPr>
          <w:rFonts w:ascii="Times New Roman" w:eastAsia="Times New Roman" w:hAnsi="Times New Roman" w:cs="Times New Roman"/>
          <w:sz w:val="24"/>
          <w:szCs w:val="24"/>
        </w:rPr>
        <w:t xml:space="preserve"> (Assessed: 29 November 2021).</w:t>
      </w:r>
    </w:p>
    <w:p w14:paraId="093961A4" w14:textId="3B753037" w:rsidR="77E0452F" w:rsidRDefault="4697B1D3" w:rsidP="2D207800">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GOV.WALES (No Wales) Children and families.</w:t>
      </w:r>
      <w:r w:rsidRPr="4697B1D3">
        <w:rPr>
          <w:rFonts w:ascii="Times New Roman" w:eastAsia="Times New Roman" w:hAnsi="Times New Roman" w:cs="Times New Roman"/>
          <w:i/>
          <w:iCs/>
          <w:sz w:val="24"/>
          <w:szCs w:val="24"/>
        </w:rPr>
        <w:t xml:space="preserve"> </w:t>
      </w:r>
      <w:r w:rsidRPr="4697B1D3">
        <w:rPr>
          <w:rFonts w:ascii="Times New Roman" w:eastAsia="Times New Roman" w:hAnsi="Times New Roman" w:cs="Times New Roman"/>
          <w:sz w:val="24"/>
          <w:szCs w:val="24"/>
        </w:rPr>
        <w:t xml:space="preserve">Available at: </w:t>
      </w:r>
      <w:hyperlink r:id="rId25">
        <w:r w:rsidRPr="4697B1D3">
          <w:rPr>
            <w:rStyle w:val="Hyperlink"/>
            <w:rFonts w:ascii="Times New Roman" w:eastAsia="Times New Roman" w:hAnsi="Times New Roman" w:cs="Times New Roman"/>
            <w:sz w:val="24"/>
            <w:szCs w:val="24"/>
          </w:rPr>
          <w:t>https://gov.wales/children-families</w:t>
        </w:r>
      </w:hyperlink>
      <w:r w:rsidRPr="4697B1D3">
        <w:rPr>
          <w:rFonts w:ascii="Times New Roman" w:eastAsia="Times New Roman" w:hAnsi="Times New Roman" w:cs="Times New Roman"/>
          <w:sz w:val="24"/>
          <w:szCs w:val="24"/>
        </w:rPr>
        <w:t xml:space="preserve"> (Assessed: 29 November 2021).</w:t>
      </w:r>
    </w:p>
    <w:p w14:paraId="7963962F" w14:textId="6C91C04B" w:rsidR="396CA40E" w:rsidRDefault="4697B1D3" w:rsidP="2D207800">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Guest (2017) </w:t>
      </w:r>
      <w:r w:rsidRPr="4697B1D3">
        <w:rPr>
          <w:rFonts w:ascii="Times New Roman" w:eastAsia="Times New Roman" w:hAnsi="Times New Roman" w:cs="Times New Roman"/>
          <w:i/>
          <w:iCs/>
          <w:sz w:val="24"/>
          <w:szCs w:val="24"/>
        </w:rPr>
        <w:t xml:space="preserve">How to Help Young Children Settle </w:t>
      </w:r>
      <w:bookmarkStart w:id="4" w:name="_Int_Tjr8zGr9"/>
      <w:r w:rsidRPr="4697B1D3">
        <w:rPr>
          <w:rFonts w:ascii="Times New Roman" w:eastAsia="Times New Roman" w:hAnsi="Times New Roman" w:cs="Times New Roman"/>
          <w:i/>
          <w:iCs/>
          <w:sz w:val="24"/>
          <w:szCs w:val="24"/>
        </w:rPr>
        <w:t>Into</w:t>
      </w:r>
      <w:bookmarkEnd w:id="4"/>
      <w:r w:rsidRPr="4697B1D3">
        <w:rPr>
          <w:rFonts w:ascii="Times New Roman" w:eastAsia="Times New Roman" w:hAnsi="Times New Roman" w:cs="Times New Roman"/>
          <w:i/>
          <w:iCs/>
          <w:sz w:val="24"/>
          <w:szCs w:val="24"/>
        </w:rPr>
        <w:t xml:space="preserve"> a New Nursery</w:t>
      </w:r>
      <w:r w:rsidRPr="4697B1D3">
        <w:rPr>
          <w:rFonts w:ascii="Times New Roman" w:eastAsia="Times New Roman" w:hAnsi="Times New Roman" w:cs="Times New Roman"/>
          <w:sz w:val="24"/>
          <w:szCs w:val="24"/>
        </w:rPr>
        <w:t xml:space="preserve">. Available at: </w:t>
      </w:r>
      <w:hyperlink r:id="rId26">
        <w:r w:rsidRPr="4697B1D3">
          <w:rPr>
            <w:rStyle w:val="Hyperlink"/>
            <w:rFonts w:ascii="Times New Roman" w:eastAsia="Times New Roman" w:hAnsi="Times New Roman" w:cs="Times New Roman"/>
            <w:sz w:val="24"/>
            <w:szCs w:val="24"/>
          </w:rPr>
          <w:t>https://www.firstdiscoverers.co.uk/new-nursery-settle/</w:t>
        </w:r>
      </w:hyperlink>
      <w:r w:rsidRPr="4697B1D3">
        <w:rPr>
          <w:rFonts w:ascii="Times New Roman" w:eastAsia="Times New Roman" w:hAnsi="Times New Roman" w:cs="Times New Roman"/>
          <w:sz w:val="24"/>
          <w:szCs w:val="24"/>
        </w:rPr>
        <w:t xml:space="preserve"> (Assessed: 29 November 2021).</w:t>
      </w:r>
    </w:p>
    <w:p w14:paraId="159FFA78" w14:textId="403138E3" w:rsidR="146B49A5" w:rsidRDefault="4697B1D3" w:rsidP="4697B1D3">
      <w:pPr>
        <w:spacing w:line="360" w:lineRule="auto"/>
        <w:jc w:val="both"/>
        <w:rPr>
          <w:rFonts w:ascii="Times New Roman" w:eastAsia="Times New Roman" w:hAnsi="Times New Roman" w:cs="Times New Roman"/>
          <w:i/>
          <w:iCs/>
          <w:sz w:val="24"/>
          <w:szCs w:val="24"/>
        </w:rPr>
      </w:pPr>
      <w:r w:rsidRPr="4697B1D3">
        <w:rPr>
          <w:rFonts w:ascii="Times New Roman" w:eastAsia="Times New Roman" w:hAnsi="Times New Roman" w:cs="Times New Roman"/>
          <w:sz w:val="24"/>
          <w:szCs w:val="24"/>
        </w:rPr>
        <w:t>Harper, L. (2016) ‘Supporting Young Children’s Transition to School: Recommendations for families’,</w:t>
      </w:r>
      <w:r w:rsidRPr="4697B1D3">
        <w:rPr>
          <w:rFonts w:ascii="Times New Roman" w:eastAsia="Times New Roman" w:hAnsi="Times New Roman" w:cs="Times New Roman"/>
          <w:i/>
          <w:iCs/>
          <w:sz w:val="24"/>
          <w:szCs w:val="24"/>
        </w:rPr>
        <w:t xml:space="preserve"> Early Childhood Education Jornal</w:t>
      </w:r>
      <w:r w:rsidRPr="4697B1D3">
        <w:rPr>
          <w:rFonts w:ascii="Times New Roman" w:eastAsia="Times New Roman" w:hAnsi="Times New Roman" w:cs="Times New Roman"/>
          <w:sz w:val="24"/>
          <w:szCs w:val="24"/>
        </w:rPr>
        <w:t>, 44. DOI: 10.1007/s10643-015-0752-z</w:t>
      </w:r>
    </w:p>
    <w:p w14:paraId="7C857F75" w14:textId="4E49F95F" w:rsidR="42F54172" w:rsidRDefault="4697B1D3" w:rsidP="2D207800">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Hostettler Schärer, J. (2018) ‘How educators define their role: building “professional” relationships with children and parents during transition to childcare’: a case study. </w:t>
      </w:r>
      <w:r w:rsidRPr="4697B1D3">
        <w:rPr>
          <w:rFonts w:ascii="Times New Roman" w:eastAsia="Times New Roman" w:hAnsi="Times New Roman" w:cs="Times New Roman"/>
          <w:i/>
          <w:iCs/>
          <w:sz w:val="24"/>
          <w:szCs w:val="24"/>
        </w:rPr>
        <w:t>European Early Childhood Education Research Journal</w:t>
      </w:r>
      <w:r w:rsidRPr="4697B1D3">
        <w:rPr>
          <w:rFonts w:ascii="Times New Roman" w:eastAsia="Times New Roman" w:hAnsi="Times New Roman" w:cs="Times New Roman"/>
          <w:sz w:val="24"/>
          <w:szCs w:val="24"/>
        </w:rPr>
        <w:t>, 26(2), pp.246–257. DOI:10.1080/1350293X.2018.1442041.</w:t>
      </w:r>
    </w:p>
    <w:p w14:paraId="698F243F" w14:textId="75686DDA" w:rsidR="3ED1BBD6" w:rsidRDefault="4697B1D3" w:rsidP="3ED1BBD6">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Hurst, V. and Joseph, J. (1998) Supporting Early Learning. Buckingham: Open University Press.</w:t>
      </w:r>
    </w:p>
    <w:p w14:paraId="32C8B52C" w14:textId="22A9019D" w:rsidR="4697B1D3" w:rsidRDefault="4697B1D3" w:rsidP="4697B1D3">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Johnston, J. and Nahmad- Williams, L. (2009) Early Childhood Studies. Essex: Pearson Education Limited. </w:t>
      </w:r>
    </w:p>
    <w:p w14:paraId="629383FC" w14:textId="7AC831C9" w:rsidR="4697B1D3" w:rsidRDefault="4697B1D3" w:rsidP="4697B1D3">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Keenan, T. Evans, S. and Crowley, K. (2016) An Introduction to Child Development. 3</w:t>
      </w:r>
      <w:r w:rsidRPr="4697B1D3">
        <w:rPr>
          <w:rFonts w:ascii="Times New Roman" w:eastAsia="Times New Roman" w:hAnsi="Times New Roman" w:cs="Times New Roman"/>
          <w:sz w:val="24"/>
          <w:szCs w:val="24"/>
          <w:vertAlign w:val="superscript"/>
        </w:rPr>
        <w:t>rd</w:t>
      </w:r>
      <w:r w:rsidRPr="4697B1D3">
        <w:rPr>
          <w:rFonts w:ascii="Times New Roman" w:eastAsia="Times New Roman" w:hAnsi="Times New Roman" w:cs="Times New Roman"/>
          <w:sz w:val="24"/>
          <w:szCs w:val="24"/>
        </w:rPr>
        <w:t xml:space="preserve"> edn. Sage Publications Ltd. </w:t>
      </w:r>
    </w:p>
    <w:p w14:paraId="2877AB69" w14:textId="41F788F9" w:rsidR="396CA40E" w:rsidRDefault="4697B1D3" w:rsidP="2D207800">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lesley.edu (No Date) Reggio Emilia Approach to Early Childhood Education.</w:t>
      </w:r>
      <w:r w:rsidRPr="4697B1D3">
        <w:rPr>
          <w:rFonts w:ascii="Times New Roman" w:eastAsia="Times New Roman" w:hAnsi="Times New Roman" w:cs="Times New Roman"/>
          <w:i/>
          <w:iCs/>
          <w:sz w:val="24"/>
          <w:szCs w:val="24"/>
        </w:rPr>
        <w:t xml:space="preserve"> </w:t>
      </w:r>
      <w:r w:rsidRPr="4697B1D3">
        <w:rPr>
          <w:rFonts w:ascii="Times New Roman" w:eastAsia="Times New Roman" w:hAnsi="Times New Roman" w:cs="Times New Roman"/>
          <w:sz w:val="24"/>
          <w:szCs w:val="24"/>
        </w:rPr>
        <w:t>Available at: https://lesley.edu/academics/college-of-liberal-arts-sciences/reggio-emilia-program (Accessed 30 November 2021).</w:t>
      </w:r>
    </w:p>
    <w:p w14:paraId="11F79105" w14:textId="4A8A74B0" w:rsidR="5EA0F6C4" w:rsidRDefault="4697B1D3" w:rsidP="4697B1D3">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Lindon, J. (2012) Understanding child development: 0-8 years. 3rd edn. London: Hodder Education. </w:t>
      </w:r>
    </w:p>
    <w:p w14:paraId="62EC9910" w14:textId="2F4D4B88" w:rsidR="4697B1D3" w:rsidRDefault="4697B1D3" w:rsidP="4697B1D3">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Macintyre, C. (2001) Enhancing Learning Through Play. London: David Fulton Publishers Ltd.</w:t>
      </w:r>
    </w:p>
    <w:p w14:paraId="26346AEC" w14:textId="7116A0EF" w:rsidR="4697B1D3" w:rsidRDefault="4697B1D3" w:rsidP="4697B1D3">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MacLeod-Brudenell, I </w:t>
      </w:r>
      <w:r w:rsidRPr="4697B1D3">
        <w:rPr>
          <w:rFonts w:ascii="Times New Roman" w:eastAsia="Times New Roman" w:hAnsi="Times New Roman" w:cs="Times New Roman"/>
          <w:i/>
          <w:iCs/>
          <w:sz w:val="24"/>
          <w:szCs w:val="24"/>
        </w:rPr>
        <w:t xml:space="preserve">et al. </w:t>
      </w:r>
      <w:r w:rsidRPr="4697B1D3">
        <w:rPr>
          <w:rFonts w:ascii="Times New Roman" w:eastAsia="Times New Roman" w:hAnsi="Times New Roman" w:cs="Times New Roman"/>
          <w:sz w:val="24"/>
          <w:szCs w:val="24"/>
        </w:rPr>
        <w:t xml:space="preserve">(2004) Early Years Care and Education. Oxford: Heinemann Educational Publishers. </w:t>
      </w:r>
    </w:p>
    <w:p w14:paraId="6183374B" w14:textId="5B2DC04D" w:rsidR="1D78F2CD" w:rsidRDefault="4697B1D3" w:rsidP="2D207800">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Mcleod, S. (2018) Maslow’s Hierarchy of Needs. Available at: </w:t>
      </w:r>
      <w:hyperlink r:id="rId27">
        <w:r w:rsidRPr="4697B1D3">
          <w:rPr>
            <w:rStyle w:val="Hyperlink"/>
            <w:rFonts w:ascii="Times New Roman" w:eastAsia="Times New Roman" w:hAnsi="Times New Roman" w:cs="Times New Roman"/>
            <w:sz w:val="24"/>
            <w:szCs w:val="24"/>
          </w:rPr>
          <w:t>https://canadacollege.edu/dreamers/docs/Maslows-Hierarchy-of-Needs.pdf</w:t>
        </w:r>
      </w:hyperlink>
      <w:r w:rsidRPr="4697B1D3">
        <w:rPr>
          <w:rFonts w:ascii="Times New Roman" w:eastAsia="Times New Roman" w:hAnsi="Times New Roman" w:cs="Times New Roman"/>
          <w:sz w:val="24"/>
          <w:szCs w:val="24"/>
        </w:rPr>
        <w:t xml:space="preserve"> (Assessed: 30 November 2021).</w:t>
      </w:r>
    </w:p>
    <w:p w14:paraId="5217C39C" w14:textId="5AD8AA5B" w:rsidR="7BBB3D40" w:rsidRDefault="4697B1D3" w:rsidP="7BBB3D40">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Murray, J. (2021) “How do children build knowledge in early childhood education? Susan Isaacs, Young Children Are Researchers and what happens next,” </w:t>
      </w:r>
      <w:r w:rsidRPr="4697B1D3">
        <w:rPr>
          <w:rFonts w:ascii="Times New Roman" w:eastAsia="Times New Roman" w:hAnsi="Times New Roman" w:cs="Times New Roman"/>
          <w:i/>
          <w:iCs/>
          <w:sz w:val="24"/>
          <w:szCs w:val="24"/>
        </w:rPr>
        <w:t>Early Child Development and Care,</w:t>
      </w:r>
      <w:r w:rsidRPr="4697B1D3">
        <w:rPr>
          <w:rFonts w:ascii="Times New Roman" w:eastAsia="Times New Roman" w:hAnsi="Times New Roman" w:cs="Times New Roman"/>
          <w:sz w:val="24"/>
          <w:szCs w:val="24"/>
        </w:rPr>
        <w:t xml:space="preserve"> 191(7–8), pp. 1230–1246. (Accessed: 7</w:t>
      </w:r>
      <w:r w:rsidRPr="4697B1D3">
        <w:rPr>
          <w:rFonts w:ascii="Times New Roman" w:eastAsia="Times New Roman" w:hAnsi="Times New Roman" w:cs="Times New Roman"/>
          <w:sz w:val="24"/>
          <w:szCs w:val="24"/>
          <w:vertAlign w:val="superscript"/>
        </w:rPr>
        <w:t>th</w:t>
      </w:r>
      <w:r w:rsidRPr="4697B1D3">
        <w:rPr>
          <w:rFonts w:ascii="Times New Roman" w:eastAsia="Times New Roman" w:hAnsi="Times New Roman" w:cs="Times New Roman"/>
          <w:sz w:val="24"/>
          <w:szCs w:val="24"/>
        </w:rPr>
        <w:t xml:space="preserve"> December 2021) doi.org/10.1080/03004430.2020.1854242.</w:t>
      </w:r>
    </w:p>
    <w:p w14:paraId="5C77255E" w14:textId="77CB2BE9" w:rsidR="40C8388B" w:rsidRDefault="4697B1D3" w:rsidP="2D207800">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Nortonsafe.search.ask.com (No Date) </w:t>
      </w:r>
      <w:r w:rsidRPr="4697B1D3">
        <w:rPr>
          <w:rFonts w:ascii="Times New Roman" w:eastAsia="Times New Roman" w:hAnsi="Times New Roman" w:cs="Times New Roman"/>
          <w:i/>
          <w:iCs/>
          <w:sz w:val="24"/>
          <w:szCs w:val="24"/>
        </w:rPr>
        <w:t>daily journal, Norton Safe Search.</w:t>
      </w:r>
      <w:r w:rsidRPr="4697B1D3">
        <w:rPr>
          <w:rFonts w:ascii="Times New Roman" w:eastAsia="Times New Roman" w:hAnsi="Times New Roman" w:cs="Times New Roman"/>
          <w:sz w:val="24"/>
          <w:szCs w:val="24"/>
        </w:rPr>
        <w:t xml:space="preserve"> [Online]</w:t>
      </w:r>
      <w:r w:rsidRPr="4697B1D3">
        <w:rPr>
          <w:rFonts w:ascii="Times New Roman" w:eastAsia="Times New Roman" w:hAnsi="Times New Roman" w:cs="Times New Roman"/>
          <w:i/>
          <w:iCs/>
          <w:sz w:val="24"/>
          <w:szCs w:val="24"/>
        </w:rPr>
        <w:t xml:space="preserve"> </w:t>
      </w:r>
      <w:r w:rsidRPr="4697B1D3">
        <w:rPr>
          <w:rFonts w:ascii="Times New Roman" w:eastAsia="Times New Roman" w:hAnsi="Times New Roman" w:cs="Times New Roman"/>
          <w:sz w:val="24"/>
          <w:szCs w:val="24"/>
        </w:rPr>
        <w:t>Available at: https://nortonsafe.search.ask.com/search?q=daily+journal&amp;page=1&amp;ctype=pictures&amp;doi=2021-08-25&amp;cmpgn=jul21&amp;o=APN12178&amp;p2=%5EEQ%5Ejul21%5E&amp;qo=navTop (Accessed 1 Dec. 2021).</w:t>
      </w:r>
    </w:p>
    <w:p w14:paraId="01ED2738" w14:textId="1D484C4B" w:rsidR="42F54172" w:rsidRDefault="4697B1D3" w:rsidP="2D207800">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Nortonsafe.search.ask.com (No Date) </w:t>
      </w:r>
      <w:r w:rsidRPr="4697B1D3">
        <w:rPr>
          <w:rFonts w:ascii="Times New Roman" w:eastAsia="Times New Roman" w:hAnsi="Times New Roman" w:cs="Times New Roman"/>
          <w:i/>
          <w:iCs/>
          <w:sz w:val="24"/>
          <w:szCs w:val="24"/>
        </w:rPr>
        <w:t>Importance of Play, Norton Safe Search</w:t>
      </w:r>
      <w:r w:rsidRPr="4697B1D3">
        <w:rPr>
          <w:rFonts w:ascii="Times New Roman" w:eastAsia="Times New Roman" w:hAnsi="Times New Roman" w:cs="Times New Roman"/>
          <w:sz w:val="24"/>
          <w:szCs w:val="24"/>
        </w:rPr>
        <w:t>. [Online] Available at: https://nortonsafe.search.ask.com/search?q=Importance+of+Play&amp;page=1&amp;ctype=pictures&amp;doi=2021-08-25&amp;cmpgn=jul21&amp;o=APN12178&amp;p2=%5EEQ%5Ejul21%5E&amp;qo=navTop (Accessed 23 Nov. 2021).</w:t>
      </w:r>
    </w:p>
    <w:p w14:paraId="02064333" w14:textId="64BCDDD5" w:rsidR="396CA40E" w:rsidRDefault="4697B1D3" w:rsidP="2D207800">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Nortonsafe.search.ask.com (No Date) </w:t>
      </w:r>
      <w:r w:rsidRPr="4697B1D3">
        <w:rPr>
          <w:rFonts w:ascii="Times New Roman" w:eastAsia="Times New Roman" w:hAnsi="Times New Roman" w:cs="Times New Roman"/>
          <w:i/>
          <w:iCs/>
          <w:sz w:val="24"/>
          <w:szCs w:val="24"/>
        </w:rPr>
        <w:t>Nursery Babies, Norton Safe Search</w:t>
      </w:r>
      <w:r w:rsidRPr="4697B1D3">
        <w:rPr>
          <w:rFonts w:ascii="Times New Roman" w:eastAsia="Times New Roman" w:hAnsi="Times New Roman" w:cs="Times New Roman"/>
          <w:sz w:val="24"/>
          <w:szCs w:val="24"/>
        </w:rPr>
        <w:t>. Available at: https://nortonsafe.search.ask.com/search?q=Nursery+Babies&amp;qo=relatedSearchNarrow&amp;o=APN12178&amp;l=dir&amp;doi=2021-08-25&amp;cmpgn=jul21&amp;p2=%5EEQ%5Ejul21%5E&amp;ctype=pictures (Accessed 30 Nov. 2021).</w:t>
      </w:r>
    </w:p>
    <w:p w14:paraId="3EC3A9E9" w14:textId="48EF3018" w:rsidR="4697B1D3" w:rsidRDefault="4697B1D3" w:rsidP="4697B1D3">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Nutbrown, C. (ed.) (1996) Respectful educators - Capable learners: Children's rights and early education. London: Paul Chapman publishers/Sage.</w:t>
      </w:r>
    </w:p>
    <w:p w14:paraId="2B7B94A6" w14:textId="7F116F59" w:rsidR="4697B1D3" w:rsidRDefault="4697B1D3" w:rsidP="4697B1D3">
      <w:pPr>
        <w:spacing w:line="360" w:lineRule="auto"/>
        <w:jc w:val="both"/>
        <w:rPr>
          <w:rFonts w:ascii="Times New Roman" w:eastAsia="Times New Roman" w:hAnsi="Times New Roman" w:cs="Times New Roman"/>
          <w:color w:val="0E101A"/>
          <w:sz w:val="24"/>
          <w:szCs w:val="24"/>
        </w:rPr>
      </w:pPr>
      <w:r w:rsidRPr="4697B1D3">
        <w:rPr>
          <w:rFonts w:ascii="Times New Roman" w:eastAsia="Times New Roman" w:hAnsi="Times New Roman" w:cs="Times New Roman"/>
          <w:color w:val="0E101A"/>
          <w:sz w:val="24"/>
          <w:szCs w:val="24"/>
        </w:rPr>
        <w:t>Palaiologou, L. (2013) The Early Years Foundation Stage: Theory and Practice. 2</w:t>
      </w:r>
      <w:r w:rsidRPr="4697B1D3">
        <w:rPr>
          <w:rFonts w:ascii="Times New Roman" w:eastAsia="Times New Roman" w:hAnsi="Times New Roman" w:cs="Times New Roman"/>
          <w:color w:val="0E101A"/>
          <w:sz w:val="24"/>
          <w:szCs w:val="24"/>
          <w:vertAlign w:val="superscript"/>
        </w:rPr>
        <w:t>nd</w:t>
      </w:r>
      <w:r w:rsidRPr="4697B1D3">
        <w:rPr>
          <w:rFonts w:ascii="Times New Roman" w:eastAsia="Times New Roman" w:hAnsi="Times New Roman" w:cs="Times New Roman"/>
          <w:color w:val="0E101A"/>
          <w:sz w:val="24"/>
          <w:szCs w:val="24"/>
        </w:rPr>
        <w:t xml:space="preserve"> edn. Sage Publications Ltd. </w:t>
      </w:r>
    </w:p>
    <w:p w14:paraId="5B3ED6C1" w14:textId="7D0BE2A7" w:rsidR="1D76BB78" w:rsidRDefault="4697B1D3" w:rsidP="1D76BB78">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Pedroso, J. </w:t>
      </w:r>
      <w:r w:rsidRPr="4697B1D3">
        <w:rPr>
          <w:rFonts w:ascii="Times New Roman" w:eastAsia="Times New Roman" w:hAnsi="Times New Roman" w:cs="Times New Roman"/>
          <w:i/>
          <w:iCs/>
          <w:sz w:val="24"/>
          <w:szCs w:val="24"/>
        </w:rPr>
        <w:t>et al.</w:t>
      </w:r>
      <w:r w:rsidRPr="4697B1D3">
        <w:rPr>
          <w:rFonts w:ascii="Times New Roman" w:eastAsia="Times New Roman" w:hAnsi="Times New Roman" w:cs="Times New Roman"/>
          <w:sz w:val="24"/>
          <w:szCs w:val="24"/>
        </w:rPr>
        <w:t xml:space="preserve"> (2021) ‘Population‐based approaches for monitoring the nurturing care environment for early childhood development: A scoping review’, </w:t>
      </w:r>
      <w:r w:rsidRPr="4697B1D3">
        <w:rPr>
          <w:rFonts w:ascii="Times New Roman" w:eastAsia="Times New Roman" w:hAnsi="Times New Roman" w:cs="Times New Roman"/>
          <w:i/>
          <w:iCs/>
          <w:sz w:val="24"/>
          <w:szCs w:val="24"/>
        </w:rPr>
        <w:t>Maternal and child nutrition</w:t>
      </w:r>
      <w:r w:rsidRPr="4697B1D3">
        <w:rPr>
          <w:rFonts w:ascii="Times New Roman" w:eastAsia="Times New Roman" w:hAnsi="Times New Roman" w:cs="Times New Roman"/>
          <w:sz w:val="24"/>
          <w:szCs w:val="24"/>
        </w:rPr>
        <w:t>, pp. e13276–e13276. doi:10.1111/mcn.13276.</w:t>
      </w:r>
    </w:p>
    <w:p w14:paraId="454CA351" w14:textId="02A933DC" w:rsidR="396CA40E" w:rsidRDefault="4697B1D3" w:rsidP="2D207800">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Pinterest (No Date) </w:t>
      </w:r>
      <w:r w:rsidRPr="4697B1D3">
        <w:rPr>
          <w:rFonts w:ascii="Times New Roman" w:eastAsia="Times New Roman" w:hAnsi="Times New Roman" w:cs="Times New Roman"/>
          <w:i/>
          <w:iCs/>
          <w:sz w:val="24"/>
          <w:szCs w:val="24"/>
        </w:rPr>
        <w:t xml:space="preserve">dLayouts Professional templates for designer. </w:t>
      </w:r>
      <w:r w:rsidRPr="4697B1D3">
        <w:rPr>
          <w:rFonts w:ascii="Times New Roman" w:eastAsia="Times New Roman" w:hAnsi="Times New Roman" w:cs="Times New Roman"/>
          <w:sz w:val="24"/>
          <w:szCs w:val="24"/>
        </w:rPr>
        <w:t>[Online].</w:t>
      </w:r>
      <w:r w:rsidRPr="4697B1D3">
        <w:rPr>
          <w:rFonts w:ascii="Times New Roman" w:eastAsia="Times New Roman" w:hAnsi="Times New Roman" w:cs="Times New Roman"/>
          <w:i/>
          <w:iCs/>
          <w:sz w:val="24"/>
          <w:szCs w:val="24"/>
        </w:rPr>
        <w:t xml:space="preserve"> </w:t>
      </w:r>
      <w:r w:rsidRPr="4697B1D3">
        <w:rPr>
          <w:rFonts w:ascii="Times New Roman" w:eastAsia="Times New Roman" w:hAnsi="Times New Roman" w:cs="Times New Roman"/>
          <w:sz w:val="24"/>
          <w:szCs w:val="24"/>
        </w:rPr>
        <w:t>Available at: https://www.pinterest.ca/pin/45458277475412106/ (Accessed 30 Nov. 2021).</w:t>
      </w:r>
    </w:p>
    <w:p w14:paraId="28223636" w14:textId="375084FD" w:rsidR="7E0DD772" w:rsidRDefault="4697B1D3" w:rsidP="2D207800">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Pinterest (No Date) </w:t>
      </w:r>
      <w:r w:rsidRPr="4697B1D3">
        <w:rPr>
          <w:rFonts w:ascii="Times New Roman" w:eastAsia="Times New Roman" w:hAnsi="Times New Roman" w:cs="Times New Roman"/>
          <w:i/>
          <w:iCs/>
          <w:sz w:val="24"/>
          <w:szCs w:val="24"/>
        </w:rPr>
        <w:t xml:space="preserve">25 IDEAS for Your Newborn Family Photos. </w:t>
      </w:r>
      <w:r w:rsidRPr="4697B1D3">
        <w:rPr>
          <w:rFonts w:ascii="Times New Roman" w:eastAsia="Times New Roman" w:hAnsi="Times New Roman" w:cs="Times New Roman"/>
          <w:sz w:val="24"/>
          <w:szCs w:val="24"/>
        </w:rPr>
        <w:t>[Online]</w:t>
      </w:r>
      <w:r w:rsidRPr="4697B1D3">
        <w:rPr>
          <w:rFonts w:ascii="Times New Roman" w:eastAsia="Times New Roman" w:hAnsi="Times New Roman" w:cs="Times New Roman"/>
          <w:i/>
          <w:iCs/>
          <w:sz w:val="24"/>
          <w:szCs w:val="24"/>
        </w:rPr>
        <w:t xml:space="preserve">. </w:t>
      </w:r>
      <w:r w:rsidRPr="4697B1D3">
        <w:rPr>
          <w:rFonts w:ascii="Times New Roman" w:eastAsia="Times New Roman" w:hAnsi="Times New Roman" w:cs="Times New Roman"/>
          <w:sz w:val="24"/>
          <w:szCs w:val="24"/>
        </w:rPr>
        <w:t>Available at: https://www.pinterest.ca/pin/16536723622231379/ (Accessed 23 Nov. 2021).</w:t>
      </w:r>
    </w:p>
    <w:p w14:paraId="43867502" w14:textId="6514DAF9" w:rsidR="7E0DD772" w:rsidRDefault="4697B1D3" w:rsidP="2D207800">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Pinterest (n.d.) </w:t>
      </w:r>
      <w:r w:rsidRPr="4697B1D3">
        <w:rPr>
          <w:rFonts w:ascii="Times New Roman" w:eastAsia="Times New Roman" w:hAnsi="Times New Roman" w:cs="Times New Roman"/>
          <w:i/>
          <w:iCs/>
          <w:sz w:val="24"/>
          <w:szCs w:val="24"/>
        </w:rPr>
        <w:t xml:space="preserve">In </w:t>
      </w:r>
      <w:bookmarkStart w:id="5" w:name="_Int_imHX7hTM"/>
      <w:r w:rsidRPr="4697B1D3">
        <w:rPr>
          <w:rFonts w:ascii="Times New Roman" w:eastAsia="Times New Roman" w:hAnsi="Times New Roman" w:cs="Times New Roman"/>
          <w:i/>
          <w:iCs/>
          <w:sz w:val="24"/>
          <w:szCs w:val="24"/>
        </w:rPr>
        <w:t>For</w:t>
      </w:r>
      <w:bookmarkEnd w:id="5"/>
      <w:r w:rsidRPr="4697B1D3">
        <w:rPr>
          <w:rFonts w:ascii="Times New Roman" w:eastAsia="Times New Roman" w:hAnsi="Times New Roman" w:cs="Times New Roman"/>
          <w:i/>
          <w:iCs/>
          <w:sz w:val="24"/>
          <w:szCs w:val="24"/>
        </w:rPr>
        <w:t xml:space="preserve"> the Long Haul: Factors Contributing to the Marriage Crisis. </w:t>
      </w:r>
      <w:r w:rsidRPr="4697B1D3">
        <w:rPr>
          <w:rFonts w:ascii="Times New Roman" w:eastAsia="Times New Roman" w:hAnsi="Times New Roman" w:cs="Times New Roman"/>
          <w:sz w:val="24"/>
          <w:szCs w:val="24"/>
        </w:rPr>
        <w:t>[Online]</w:t>
      </w:r>
      <w:r w:rsidRPr="4697B1D3">
        <w:rPr>
          <w:rFonts w:ascii="Times New Roman" w:eastAsia="Times New Roman" w:hAnsi="Times New Roman" w:cs="Times New Roman"/>
          <w:i/>
          <w:iCs/>
          <w:sz w:val="24"/>
          <w:szCs w:val="24"/>
        </w:rPr>
        <w:t>.</w:t>
      </w:r>
      <w:r w:rsidRPr="4697B1D3">
        <w:rPr>
          <w:rFonts w:ascii="Times New Roman" w:eastAsia="Times New Roman" w:hAnsi="Times New Roman" w:cs="Times New Roman"/>
          <w:sz w:val="24"/>
          <w:szCs w:val="24"/>
        </w:rPr>
        <w:t xml:space="preserve"> Available at: https://www.pinterest.ca/pin/368521182010011685/ (Accessed 23 Nov. 2021).</w:t>
      </w:r>
    </w:p>
    <w:p w14:paraId="47596342" w14:textId="382F3C59" w:rsidR="40C8388B" w:rsidRDefault="4697B1D3" w:rsidP="2D207800">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Pinterest (No Date) </w:t>
      </w:r>
      <w:r w:rsidRPr="4697B1D3">
        <w:rPr>
          <w:rFonts w:ascii="Times New Roman" w:eastAsia="Times New Roman" w:hAnsi="Times New Roman" w:cs="Times New Roman"/>
          <w:i/>
          <w:iCs/>
          <w:sz w:val="24"/>
          <w:szCs w:val="24"/>
        </w:rPr>
        <w:t xml:space="preserve">kids in a circle clipart. </w:t>
      </w:r>
      <w:r w:rsidRPr="4697B1D3">
        <w:rPr>
          <w:rFonts w:ascii="Times New Roman" w:eastAsia="Times New Roman" w:hAnsi="Times New Roman" w:cs="Times New Roman"/>
          <w:sz w:val="24"/>
          <w:szCs w:val="24"/>
        </w:rPr>
        <w:t>[Online]. Available at: https://www.pinterest.ca/pin/487725834645383736/ (Accessed 1 Dec. 2021).</w:t>
      </w:r>
    </w:p>
    <w:p w14:paraId="18439AD5" w14:textId="44F96937" w:rsidR="7E0DD772" w:rsidRDefault="4697B1D3" w:rsidP="2D207800">
      <w:pPr>
        <w:spacing w:line="360" w:lineRule="auto"/>
        <w:jc w:val="both"/>
        <w:rPr>
          <w:rFonts w:ascii="Times New Roman" w:eastAsia="Times New Roman" w:hAnsi="Times New Roman" w:cs="Times New Roman"/>
          <w:color w:val="000000" w:themeColor="text1"/>
          <w:sz w:val="24"/>
          <w:szCs w:val="24"/>
        </w:rPr>
      </w:pPr>
      <w:r w:rsidRPr="4697B1D3">
        <w:rPr>
          <w:rFonts w:ascii="Times New Roman" w:eastAsia="Times New Roman" w:hAnsi="Times New Roman" w:cs="Times New Roman"/>
          <w:color w:val="000000" w:themeColor="text1"/>
          <w:sz w:val="24"/>
          <w:szCs w:val="24"/>
        </w:rPr>
        <w:t>Sas.upenn.edu (2021). [online] Available at: &lt;https://www.sas.upenn.edu/~cavitch/pdf-library/Bowlby_Nature.pdf&gt; [Accessed 22 November 2021].</w:t>
      </w:r>
    </w:p>
    <w:p w14:paraId="74978D55" w14:textId="77777777" w:rsidR="42F54172" w:rsidRDefault="4697B1D3" w:rsidP="2D207800">
      <w:pPr>
        <w:spacing w:line="360" w:lineRule="auto"/>
        <w:jc w:val="both"/>
        <w:rPr>
          <w:rFonts w:ascii="Times New Roman" w:eastAsia="Times New Roman" w:hAnsi="Times New Roman" w:cs="Times New Roman"/>
          <w:sz w:val="24"/>
          <w:szCs w:val="24"/>
        </w:rPr>
      </w:pPr>
      <w:bookmarkStart w:id="6" w:name="_Int_L0Df2ygn"/>
      <w:r w:rsidRPr="4697B1D3">
        <w:rPr>
          <w:rFonts w:ascii="Times New Roman" w:eastAsia="Times New Roman" w:hAnsi="Times New Roman" w:cs="Times New Roman"/>
          <w:sz w:val="24"/>
          <w:szCs w:val="24"/>
        </w:rPr>
        <w:t>Smidt, S. (2010) Playing to learn: the role of play in the early years.</w:t>
      </w:r>
      <w:bookmarkEnd w:id="6"/>
      <w:r w:rsidRPr="4697B1D3">
        <w:rPr>
          <w:rFonts w:ascii="Times New Roman" w:eastAsia="Times New Roman" w:hAnsi="Times New Roman" w:cs="Times New Roman"/>
          <w:sz w:val="24"/>
          <w:szCs w:val="24"/>
        </w:rPr>
        <w:t xml:space="preserve"> London: Routledge.</w:t>
      </w:r>
    </w:p>
    <w:p w14:paraId="7515D94E" w14:textId="06F18535" w:rsidR="42F54172" w:rsidRDefault="4697B1D3" w:rsidP="2D207800">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Social and Emotional Aspects of Development Guidance for practitioners working in the Early Years Foundation Stage. (No Date). Available at: </w:t>
      </w:r>
      <w:hyperlink r:id="rId28">
        <w:r w:rsidRPr="4697B1D3">
          <w:rPr>
            <w:rStyle w:val="Hyperlink"/>
            <w:rFonts w:ascii="Times New Roman" w:eastAsia="Times New Roman" w:hAnsi="Times New Roman" w:cs="Times New Roman"/>
            <w:sz w:val="24"/>
            <w:szCs w:val="24"/>
          </w:rPr>
          <w:t>https://www.foundationyears.org.uk/wp-content/uploads/2011/10/SEAD_Guidance_For_Practioners.pdf</w:t>
        </w:r>
      </w:hyperlink>
      <w:r w:rsidRPr="4697B1D3">
        <w:rPr>
          <w:rFonts w:ascii="Times New Roman" w:eastAsia="Times New Roman" w:hAnsi="Times New Roman" w:cs="Times New Roman"/>
          <w:sz w:val="24"/>
          <w:szCs w:val="24"/>
        </w:rPr>
        <w:t>.</w:t>
      </w:r>
    </w:p>
    <w:p w14:paraId="68F924BD" w14:textId="6D811F87" w:rsidR="1D76BB78" w:rsidRDefault="4697B1D3" w:rsidP="4697B1D3">
      <w:pPr>
        <w:spacing w:line="360" w:lineRule="auto"/>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Susan, E.E-J. and Jarvis, D. (2013) Perspectives on Transitions in Schooling and Instructional Practice: </w:t>
      </w:r>
      <w:hyperlink r:id="rId29">
        <w:r w:rsidRPr="4697B1D3">
          <w:rPr>
            <w:rStyle w:val="Hyperlink"/>
            <w:rFonts w:ascii="Times New Roman" w:eastAsia="Times New Roman" w:hAnsi="Times New Roman" w:cs="Times New Roman"/>
            <w:color w:val="auto"/>
            <w:sz w:val="24"/>
            <w:szCs w:val="24"/>
            <w:u w:val="none"/>
          </w:rPr>
          <w:t>University of Toronto Press</w:t>
        </w:r>
      </w:hyperlink>
      <w:r w:rsidRPr="4697B1D3">
        <w:rPr>
          <w:rFonts w:ascii="Times New Roman" w:eastAsia="Times New Roman" w:hAnsi="Times New Roman" w:cs="Times New Roman"/>
          <w:sz w:val="24"/>
          <w:szCs w:val="24"/>
        </w:rPr>
        <w:t>.</w:t>
      </w:r>
    </w:p>
    <w:p w14:paraId="03FB3268" w14:textId="68E71F3B" w:rsidR="1FD1FA46" w:rsidRDefault="4697B1D3" w:rsidP="1FD1FA46">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Trodd, L (2012)</w:t>
      </w:r>
      <w:r w:rsidRPr="4697B1D3">
        <w:rPr>
          <w:rFonts w:ascii="Times New Roman" w:eastAsia="Times New Roman" w:hAnsi="Times New Roman" w:cs="Times New Roman"/>
          <w:i/>
          <w:iCs/>
          <w:sz w:val="24"/>
          <w:szCs w:val="24"/>
        </w:rPr>
        <w:t xml:space="preserve"> Transitions in the Early Years. 1</w:t>
      </w:r>
      <w:r w:rsidRPr="4697B1D3">
        <w:rPr>
          <w:rFonts w:ascii="Times New Roman" w:eastAsia="Times New Roman" w:hAnsi="Times New Roman" w:cs="Times New Roman"/>
          <w:i/>
          <w:iCs/>
          <w:sz w:val="24"/>
          <w:szCs w:val="24"/>
          <w:vertAlign w:val="superscript"/>
        </w:rPr>
        <w:t>st</w:t>
      </w:r>
      <w:r w:rsidRPr="4697B1D3">
        <w:rPr>
          <w:rFonts w:ascii="Times New Roman" w:eastAsia="Times New Roman" w:hAnsi="Times New Roman" w:cs="Times New Roman"/>
          <w:i/>
          <w:iCs/>
          <w:sz w:val="24"/>
          <w:szCs w:val="24"/>
        </w:rPr>
        <w:t xml:space="preserve"> edn. London: SAGE Publications.</w:t>
      </w:r>
    </w:p>
    <w:p w14:paraId="13CF4E4C" w14:textId="188111F0" w:rsidR="396CA40E" w:rsidRDefault="4697B1D3" w:rsidP="2D207800">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Village Nursery (2016) </w:t>
      </w:r>
      <w:r w:rsidRPr="4697B1D3">
        <w:rPr>
          <w:rFonts w:ascii="Times New Roman" w:eastAsia="Times New Roman" w:hAnsi="Times New Roman" w:cs="Times New Roman"/>
          <w:i/>
          <w:iCs/>
          <w:sz w:val="24"/>
          <w:szCs w:val="24"/>
        </w:rPr>
        <w:t xml:space="preserve">Home Visits </w:t>
      </w:r>
      <w:r w:rsidRPr="4697B1D3">
        <w:rPr>
          <w:rFonts w:ascii="Times New Roman" w:eastAsia="Times New Roman" w:hAnsi="Times New Roman" w:cs="Times New Roman"/>
          <w:sz w:val="24"/>
          <w:szCs w:val="24"/>
        </w:rPr>
        <w:t xml:space="preserve">Available at: </w:t>
      </w:r>
      <w:hyperlink r:id="rId30">
        <w:r w:rsidRPr="4697B1D3">
          <w:rPr>
            <w:rStyle w:val="Hyperlink"/>
            <w:rFonts w:ascii="Times New Roman" w:eastAsia="Times New Roman" w:hAnsi="Times New Roman" w:cs="Times New Roman"/>
            <w:sz w:val="24"/>
            <w:szCs w:val="24"/>
          </w:rPr>
          <w:t>https://village-nursery.co.uk/2016/10/13/home-visits/</w:t>
        </w:r>
      </w:hyperlink>
      <w:r w:rsidRPr="4697B1D3">
        <w:rPr>
          <w:rFonts w:ascii="Times New Roman" w:eastAsia="Times New Roman" w:hAnsi="Times New Roman" w:cs="Times New Roman"/>
          <w:sz w:val="24"/>
          <w:szCs w:val="24"/>
        </w:rPr>
        <w:t xml:space="preserve"> (Assessed: 30 November 2021).</w:t>
      </w:r>
    </w:p>
    <w:p w14:paraId="12FB6DEA" w14:textId="38DD51F5" w:rsidR="2CB8FCF4" w:rsidRDefault="4697B1D3" w:rsidP="2D207800">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Waltonpps.co.uk (2021) [Online]. Available at: </w:t>
      </w:r>
      <w:hyperlink r:id="rId31">
        <w:r w:rsidRPr="4697B1D3">
          <w:rPr>
            <w:rStyle w:val="Hyperlink"/>
            <w:rFonts w:ascii="Times New Roman" w:eastAsia="Times New Roman" w:hAnsi="Times New Roman" w:cs="Times New Roman"/>
            <w:sz w:val="24"/>
            <w:szCs w:val="24"/>
          </w:rPr>
          <w:t>https://www.waltonpps.co.uk/wp-content/uploads/sites/4/walton-nursery-babies-milton-keynes.jpg</w:t>
        </w:r>
      </w:hyperlink>
      <w:r w:rsidRPr="4697B1D3">
        <w:rPr>
          <w:rFonts w:ascii="Times New Roman" w:eastAsia="Times New Roman" w:hAnsi="Times New Roman" w:cs="Times New Roman"/>
          <w:sz w:val="24"/>
          <w:szCs w:val="24"/>
        </w:rPr>
        <w:t xml:space="preserve"> (Assessed: 30 November 2021).</w:t>
      </w:r>
    </w:p>
    <w:p w14:paraId="7CBA95FE" w14:textId="2C7D8BB4" w:rsidR="581F9EC7" w:rsidRDefault="4697B1D3" w:rsidP="4697B1D3">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 xml:space="preserve">Welsh Government (2015) Foundation Phase Framework Curriculum for Wales. Available at: </w:t>
      </w:r>
      <w:hyperlink r:id="rId32">
        <w:r w:rsidRPr="4697B1D3">
          <w:rPr>
            <w:rStyle w:val="Hyperlink"/>
            <w:rFonts w:ascii="Times New Roman" w:eastAsia="Times New Roman" w:hAnsi="Times New Roman" w:cs="Times New Roman"/>
            <w:sz w:val="24"/>
            <w:szCs w:val="24"/>
          </w:rPr>
          <w:t>https://hwb.gov.wales/storage/d5d8e39c-b534-40cb-a3f5-7e2e126d8077/foundation-phase-framework.pdf</w:t>
        </w:r>
      </w:hyperlink>
      <w:r w:rsidRPr="4697B1D3">
        <w:rPr>
          <w:rFonts w:ascii="Times New Roman" w:eastAsia="Times New Roman" w:hAnsi="Times New Roman" w:cs="Times New Roman"/>
          <w:sz w:val="24"/>
          <w:szCs w:val="24"/>
        </w:rPr>
        <w:t xml:space="preserve"> (Assessed:07 December 2021).</w:t>
      </w:r>
    </w:p>
    <w:p w14:paraId="6F3D8C8C" w14:textId="252ADD62" w:rsidR="4697B1D3" w:rsidRDefault="4697B1D3" w:rsidP="4697B1D3">
      <w:pPr>
        <w:spacing w:line="360" w:lineRule="auto"/>
        <w:jc w:val="both"/>
        <w:rPr>
          <w:rFonts w:ascii="Times New Roman" w:eastAsia="Times New Roman" w:hAnsi="Times New Roman" w:cs="Times New Roman"/>
          <w:sz w:val="24"/>
          <w:szCs w:val="24"/>
        </w:rPr>
      </w:pPr>
      <w:r w:rsidRPr="4697B1D3">
        <w:rPr>
          <w:rFonts w:ascii="Times New Roman" w:eastAsia="Times New Roman" w:hAnsi="Times New Roman" w:cs="Times New Roman"/>
          <w:sz w:val="24"/>
          <w:szCs w:val="24"/>
        </w:rPr>
        <w:t>Wilson, T (2016) Working with Parents, Carers and Families in the Early Years: The Essential Guide. London: Routledge.</w:t>
      </w:r>
    </w:p>
    <w:p w14:paraId="1AC57361" w14:textId="3F823C4C" w:rsidR="4697B1D3" w:rsidRDefault="4697B1D3" w:rsidP="4697B1D3">
      <w:pPr>
        <w:spacing w:line="360" w:lineRule="auto"/>
        <w:jc w:val="both"/>
        <w:rPr>
          <w:rFonts w:ascii="Times New Roman" w:eastAsia="Times New Roman" w:hAnsi="Times New Roman" w:cs="Times New Roman"/>
          <w:i/>
          <w:iCs/>
          <w:sz w:val="24"/>
          <w:szCs w:val="24"/>
        </w:rPr>
      </w:pPr>
    </w:p>
    <w:p w14:paraId="52B4553E" w14:textId="77777777" w:rsidR="639382E3" w:rsidRDefault="639382E3" w:rsidP="639382E3">
      <w:pPr>
        <w:rPr>
          <w:rFonts w:ascii="Times New Roman" w:eastAsia="Times New Roman" w:hAnsi="Times New Roman" w:cs="Times New Roman"/>
          <w:sz w:val="24"/>
          <w:szCs w:val="24"/>
        </w:rPr>
      </w:pPr>
    </w:p>
    <w:sectPr w:rsidR="639382E3">
      <w:headerReference w:type="even" r:id="rId33"/>
      <w:headerReference w:type="default" r:id="rId34"/>
      <w:footerReference w:type="even" r:id="rId35"/>
      <w:footerReference w:type="default" r:id="rId36"/>
      <w:headerReference w:type="first" r:id="rId37"/>
      <w:footerReference w:type="first" r:id="rId3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BECB1D" w14:textId="77777777" w:rsidR="0064457E" w:rsidRDefault="0064457E">
      <w:pPr>
        <w:spacing w:after="0" w:line="240" w:lineRule="auto"/>
      </w:pPr>
      <w:r>
        <w:separator/>
      </w:r>
    </w:p>
  </w:endnote>
  <w:endnote w:type="continuationSeparator" w:id="0">
    <w:p w14:paraId="4954FDC8" w14:textId="77777777" w:rsidR="0064457E" w:rsidRDefault="0064457E">
      <w:pPr>
        <w:spacing w:after="0" w:line="240" w:lineRule="auto"/>
      </w:pPr>
      <w:r>
        <w:continuationSeparator/>
      </w:r>
    </w:p>
  </w:endnote>
  <w:endnote w:type="continuationNotice" w:id="1">
    <w:p w14:paraId="68A31CB9" w14:textId="77777777" w:rsidR="0064457E" w:rsidRDefault="0064457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224FB0" w14:textId="77777777" w:rsidR="00F73334" w:rsidRDefault="00F733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4945CD51" w14:paraId="76635406" w14:textId="77777777" w:rsidTr="6C525DF9">
      <w:tc>
        <w:tcPr>
          <w:tcW w:w="3120" w:type="dxa"/>
        </w:tcPr>
        <w:p w14:paraId="43A8E11A" w14:textId="77777777" w:rsidR="4945CD51" w:rsidRDefault="4945CD51" w:rsidP="4945CD51">
          <w:pPr>
            <w:pStyle w:val="Header"/>
            <w:ind w:left="-115"/>
          </w:pPr>
        </w:p>
      </w:tc>
      <w:tc>
        <w:tcPr>
          <w:tcW w:w="3120" w:type="dxa"/>
        </w:tcPr>
        <w:p w14:paraId="40D070BF" w14:textId="0C0615EB" w:rsidR="4945CD51" w:rsidRDefault="4945CD51" w:rsidP="4945CD51">
          <w:pPr>
            <w:pStyle w:val="Header"/>
            <w:jc w:val="center"/>
          </w:pPr>
        </w:p>
      </w:tc>
      <w:tc>
        <w:tcPr>
          <w:tcW w:w="3120" w:type="dxa"/>
        </w:tcPr>
        <w:p w14:paraId="3ACDE365" w14:textId="1EF9FE55" w:rsidR="4945CD51" w:rsidRDefault="4945CD51" w:rsidP="54B3C01A">
          <w:pPr>
            <w:pStyle w:val="Header"/>
            <w:ind w:right="-115"/>
            <w:jc w:val="right"/>
            <w:rPr>
              <w:noProof/>
            </w:rPr>
          </w:pPr>
          <w:r w:rsidRPr="62313515">
            <w:rPr>
              <w:noProof/>
            </w:rPr>
            <w:fldChar w:fldCharType="begin"/>
          </w:r>
          <w:r>
            <w:instrText>PAGE</w:instrText>
          </w:r>
          <w:r w:rsidRPr="62313515">
            <w:fldChar w:fldCharType="separate"/>
          </w:r>
          <w:r w:rsidR="009D1E1B">
            <w:rPr>
              <w:noProof/>
            </w:rPr>
            <w:t>1</w:t>
          </w:r>
          <w:r w:rsidRPr="62313515">
            <w:rPr>
              <w:noProof/>
            </w:rPr>
            <w:fldChar w:fldCharType="end"/>
          </w:r>
          <w:r w:rsidR="62313515" w:rsidRPr="62313515">
            <w:rPr>
              <w:noProof/>
            </w:rPr>
            <w:t xml:space="preserve"> of </w:t>
          </w:r>
          <w:r w:rsidRPr="62313515">
            <w:rPr>
              <w:noProof/>
            </w:rPr>
            <w:fldChar w:fldCharType="begin"/>
          </w:r>
          <w:r>
            <w:instrText>NUMPAGES</w:instrText>
          </w:r>
          <w:r w:rsidRPr="62313515">
            <w:fldChar w:fldCharType="separate"/>
          </w:r>
          <w:r w:rsidR="009D1E1B">
            <w:rPr>
              <w:noProof/>
            </w:rPr>
            <w:t>17</w:t>
          </w:r>
          <w:r w:rsidRPr="62313515">
            <w:rPr>
              <w:noProof/>
            </w:rPr>
            <w:fldChar w:fldCharType="end"/>
          </w:r>
        </w:p>
        <w:p w14:paraId="1782221C" w14:textId="542B2C99" w:rsidR="4945CD51" w:rsidRDefault="4945CD51" w:rsidP="6C525DF9">
          <w:pPr>
            <w:pStyle w:val="Header"/>
            <w:ind w:right="-115"/>
            <w:jc w:val="right"/>
            <w:rPr>
              <w:noProof/>
            </w:rPr>
          </w:pPr>
        </w:p>
      </w:tc>
    </w:tr>
  </w:tbl>
  <w:p w14:paraId="5B9B71CC" w14:textId="77777777" w:rsidR="4945CD51" w:rsidRDefault="4945CD51" w:rsidP="4945CD5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DE5112" w14:textId="77777777" w:rsidR="00F73334" w:rsidRDefault="00F733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26F670" w14:textId="77777777" w:rsidR="0064457E" w:rsidRDefault="0064457E">
      <w:pPr>
        <w:spacing w:after="0" w:line="240" w:lineRule="auto"/>
      </w:pPr>
      <w:r>
        <w:separator/>
      </w:r>
    </w:p>
  </w:footnote>
  <w:footnote w:type="continuationSeparator" w:id="0">
    <w:p w14:paraId="3BE47238" w14:textId="77777777" w:rsidR="0064457E" w:rsidRDefault="0064457E">
      <w:pPr>
        <w:spacing w:after="0" w:line="240" w:lineRule="auto"/>
      </w:pPr>
      <w:r>
        <w:continuationSeparator/>
      </w:r>
    </w:p>
  </w:footnote>
  <w:footnote w:type="continuationNotice" w:id="1">
    <w:p w14:paraId="5655DB6F" w14:textId="77777777" w:rsidR="0064457E" w:rsidRDefault="0064457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D80D9" w14:textId="77777777" w:rsidR="00F73334" w:rsidRDefault="00F7333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4945CD51" w14:paraId="25531AE3" w14:textId="77777777" w:rsidTr="2578B579">
      <w:tc>
        <w:tcPr>
          <w:tcW w:w="3120" w:type="dxa"/>
        </w:tcPr>
        <w:p w14:paraId="67F74B84" w14:textId="134A6DB5" w:rsidR="4945CD51" w:rsidRDefault="13F6E0EB" w:rsidP="4945CD51">
          <w:pPr>
            <w:pStyle w:val="Header"/>
            <w:ind w:left="-115"/>
          </w:pPr>
          <w:r>
            <w:t xml:space="preserve">2110731 </w:t>
          </w:r>
        </w:p>
      </w:tc>
      <w:tc>
        <w:tcPr>
          <w:tcW w:w="3120" w:type="dxa"/>
        </w:tcPr>
        <w:p w14:paraId="1518FB18" w14:textId="45D817E3" w:rsidR="4945CD51" w:rsidRDefault="38BE22C5" w:rsidP="4945CD51">
          <w:pPr>
            <w:pStyle w:val="Header"/>
            <w:jc w:val="center"/>
          </w:pPr>
          <w:r>
            <w:t>ECEY4001/C</w:t>
          </w:r>
        </w:p>
      </w:tc>
      <w:tc>
        <w:tcPr>
          <w:tcW w:w="3120" w:type="dxa"/>
        </w:tcPr>
        <w:p w14:paraId="7A659005" w14:textId="4454E6CA" w:rsidR="4945CD51" w:rsidRDefault="2578B579" w:rsidP="4945CD51">
          <w:pPr>
            <w:pStyle w:val="Header"/>
            <w:ind w:right="-115"/>
            <w:jc w:val="right"/>
          </w:pPr>
          <w:r>
            <w:t>4156</w:t>
          </w:r>
        </w:p>
      </w:tc>
    </w:tr>
  </w:tbl>
  <w:p w14:paraId="003B2EBD" w14:textId="77777777" w:rsidR="4945CD51" w:rsidRDefault="4945CD51" w:rsidP="4945CD5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E3F74E" w14:textId="77777777" w:rsidR="00F73334" w:rsidRDefault="00F73334">
    <w:pPr>
      <w:pStyle w:val="Header"/>
    </w:pPr>
  </w:p>
</w:hdr>
</file>

<file path=word/intelligence2.xml><?xml version="1.0" encoding="utf-8"?>
<int2:intelligence xmlns:int2="http://schemas.microsoft.com/office/intelligence/2020/intelligence" xmlns:oel="http://schemas.microsoft.com/office/2019/extlst">
  <int2:observations>
    <int2:textHash int2:hashCode="iL/cr11KtAgPrR" int2:id="+MXQ2bNa">
      <int2:state int2:value="Rejected" int2:type="LegacyProofing"/>
    </int2:textHash>
    <int2:textHash int2:hashCode="SbDLGiyl/e6Gu9" int2:id="/1jI/XAD">
      <int2:state int2:value="Rejected" int2:type="LegacyProofing"/>
    </int2:textHash>
    <int2:textHash int2:hashCode="+THwbDCP+33ce8" int2:id="21g497y6">
      <int2:state int2:value="Rejected" int2:type="LegacyProofing"/>
    </int2:textHash>
    <int2:textHash int2:hashCode="hsEuXGMldJPoCo" int2:id="65bhVJGh">
      <int2:state int2:value="Rejected" int2:type="LegacyProofing"/>
    </int2:textHash>
    <int2:textHash int2:hashCode="9KdmeUFQdbR90N" int2:id="7syU/e4q">
      <int2:state int2:value="Rejected" int2:type="LegacyProofing"/>
    </int2:textHash>
    <int2:textHash int2:hashCode="BC3EUS+j05HFFw" int2:id="8Z1Yim8i">
      <int2:state int2:value="Rejected" int2:type="LegacyProofing"/>
    </int2:textHash>
    <int2:textHash int2:hashCode="Kkwl1f0ni1wjzY" int2:id="9dWzrnMA">
      <int2:state int2:value="Rejected" int2:type="LegacyProofing"/>
    </int2:textHash>
    <int2:textHash int2:hashCode="v3jXqOAVqWKVSe" int2:id="9k/6Ur7P">
      <int2:state int2:value="Rejected" int2:type="LegacyProofing"/>
    </int2:textHash>
    <int2:textHash int2:hashCode="GBJ/gSRiauC5L0" int2:id="BFa1VCp3">
      <int2:state int2:value="Rejected" int2:type="LegacyProofing"/>
    </int2:textHash>
    <int2:textHash int2:hashCode="NiE5jTP1F/jCcu" int2:id="E7fJSVL8">
      <int2:state int2:value="Rejected" int2:type="LegacyProofing"/>
    </int2:textHash>
    <int2:textHash int2:hashCode="Y7rxyEYEGk+h8X" int2:id="EqaOvtgE">
      <int2:state int2:value="Rejected" int2:type="LegacyProofing"/>
    </int2:textHash>
    <int2:textHash int2:hashCode="hj+PPtvN40KlPd" int2:id="FN/AgKXn">
      <int2:state int2:value="Rejected" int2:type="LegacyProofing"/>
    </int2:textHash>
    <int2:textHash int2:hashCode="i3iVFwbEUK7DPA" int2:id="FQnU8T7c">
      <int2:state int2:value="Rejected" int2:type="LegacyProofing"/>
    </int2:textHash>
    <int2:textHash int2:hashCode="6OFMsb0Jsl8mfZ" int2:id="GkAykfO+">
      <int2:state int2:value="Rejected" int2:type="LegacyProofing"/>
    </int2:textHash>
    <int2:textHash int2:hashCode="gwN6M+7Yq30YnM" int2:id="HlxxdLpL">
      <int2:state int2:value="Rejected" int2:type="LegacyProofing"/>
    </int2:textHash>
    <int2:textHash int2:hashCode="SOVj8UjcBNizHJ" int2:id="KzdGVB5z">
      <int2:state int2:value="Rejected" int2:type="LegacyProofing"/>
    </int2:textHash>
    <int2:textHash int2:hashCode="EyhWPyl7wj9IyD" int2:id="LG+75C1v">
      <int2:state int2:value="Rejected" int2:type="LegacyProofing"/>
    </int2:textHash>
    <int2:textHash int2:hashCode="qrpLov0PeJXe82" int2:id="MBvORh7/">
      <int2:state int2:value="Rejected" int2:type="LegacyProofing"/>
    </int2:textHash>
    <int2:textHash int2:hashCode="xgBMkc0lBPJ7iI" int2:id="ONskijyW">
      <int2:state int2:value="Rejected" int2:type="LegacyProofing"/>
    </int2:textHash>
    <int2:textHash int2:hashCode="MqKi+oYQwIA1A3" int2:id="W31NV8fy">
      <int2:state int2:value="Rejected" int2:type="LegacyProofing"/>
    </int2:textHash>
    <int2:textHash int2:hashCode="aMQqMhlppqvxzx" int2:id="ZvMDhw+J">
      <int2:state int2:value="Rejected" int2:type="LegacyProofing"/>
    </int2:textHash>
    <int2:textHash int2:hashCode="MRnxeztQwh0oWs" int2:id="ahfjBAG+">
      <int2:state int2:value="Rejected" int2:type="LegacyProofing"/>
    </int2:textHash>
    <int2:textHash int2:hashCode="eDgkBDm03HgbP4" int2:id="imNZlUVb">
      <int2:state int2:value="Rejected" int2:type="LegacyProofing"/>
    </int2:textHash>
    <int2:textHash int2:hashCode="CchJzncLaZrC1V" int2:id="mcUErjCu">
      <int2:state int2:value="Rejected" int2:type="LegacyProofing"/>
    </int2:textHash>
    <int2:textHash int2:hashCode="+XadfaqCBZtSd1" int2:id="nL3SZWBe">
      <int2:state int2:value="Rejected" int2:type="LegacyProofing"/>
    </int2:textHash>
    <int2:textHash int2:hashCode="AjXr0s/7nBUkUF" int2:id="sFC5THnJ">
      <int2:state int2:value="Rejected" int2:type="LegacyProofing"/>
    </int2:textHash>
    <int2:textHash int2:hashCode="wn0/nc0pHRFULd" int2:id="vYWXr6tc">
      <int2:state int2:value="Rejected" int2:type="LegacyProofing"/>
    </int2:textHash>
    <int2:textHash int2:hashCode="OrtZNwJC/JiGrS" int2:id="zgJtw4gA">
      <int2:state int2:value="Rejected" int2:type="LegacyProofing"/>
    </int2:textHash>
    <int2:textHash int2:hashCode="BRNEJrzRdQULCB" int2:id="zqzlm9r2">
      <int2:state int2:value="Rejected" int2:type="AugLoop_Text_Critique"/>
    </int2:textHash>
    <int2:textHash int2:hashCode="IoJE6mOm7eowdB" int2:id="zy34kP5T">
      <int2:state int2:value="Rejected" int2:type="LegacyProofing"/>
    </int2:textHash>
    <int2:bookmark int2:bookmarkName="_Int_PmDoz15Z" int2:invalidationBookmarkName="" int2:hashCode="lQVMMq9oHaPHU2" int2:id="2dQdhLuH">
      <int2:state int2:value="Rejected" int2:type="LegacyProofing"/>
    </int2:bookmark>
    <int2:bookmark int2:bookmarkName="_Int_rvD9EE5O" int2:invalidationBookmarkName="" int2:hashCode="4h7nfVAJEKEZWb" int2:id="8Wc4dEyb">
      <int2:state int2:value="Rejected" int2:type="LegacyProofing"/>
    </int2:bookmark>
    <int2:bookmark int2:bookmarkName="_Int_L0Df2ygn" int2:invalidationBookmarkName="" int2:hashCode="RzEso3+IG4c/5T" int2:id="NYkmIeRh">
      <int2:state int2:value="Rejected" int2:type="AugLoop_Similarity_SimilarityAnnotation"/>
    </int2:bookmark>
    <int2:bookmark int2:bookmarkName="_Int_aY84jSEV" int2:invalidationBookmarkName="" int2:hashCode="4h7nfVAJEKEZWb" int2:id="NZKnbAOM">
      <int2:state int2:value="Rejected" int2:type="LegacyProofing"/>
    </int2:bookmark>
    <int2:bookmark int2:bookmarkName="_Int_imHX7hTM" int2:invalidationBookmarkName="" int2:hashCode="94gGADSKCRpD4q" int2:id="WyUruuMN">
      <int2:state int2:value="Rejected" int2:type="LegacyProofing"/>
    </int2:bookmark>
    <int2:bookmark int2:bookmarkName="_Int_s2VVpuAI" int2:invalidationBookmarkName="" int2:hashCode="3wVcZpQj/aEI7R" int2:id="cQ5njYj9">
      <int2:state int2:value="Rejected" int2:type="LegacyProofing"/>
    </int2:bookmark>
    <int2:bookmark int2:bookmarkName="_Int_Tjr8zGr9" int2:invalidationBookmarkName="" int2:hashCode="2TfSH4EVFrdDgO" int2:id="g8XHCBO7">
      <int2:state int2:value="Rejected" int2:type="LegacyProofing"/>
    </int2:bookmark>
    <int2:bookmark int2:bookmarkName="_Int_YoIho9eY" int2:invalidationBookmarkName="" int2:hashCode="b68JK0Bd86zfcq" int2:id="tHmqpKrS">
      <int2:state int2:value="Rejected" int2:type="AugLoop_Similarity_SimilarityAnnotation"/>
    </int2:bookmark>
  </int2:observations>
  <int2:intelligenceSettings/>
  <int2:onDemandWorkflows>
    <int2:onDemandWorkflow int2:type="SimilarityCheck" int2:paragraphVersions="5C83106B-77777777 2B19C0F3-77777777 160BE938-77777777 61FED2FF-77777777 07F16FAF-77777777 54564764-77777777 0CFDB7B9-77777777 7C7DF95D-77777777 07D457BB-77777777 5540299D-45F8E75A 19893C96-77777777 40E60415-77777777 53377F4E-46B5A817 131BBFD6-67C44B9C 2A9B28D2-720A9256 1D79BCFC-430069B0 6253C7F7-067260F2 432B4651-0F219FC6 6E35675E-06BBADE5 11CB681A-77777777 4365771A-77777777 2696E921-77777777 067A51D0-77777777 1DA13C3B-77777777 4D906898-77777777 38095BCC-77777777 5A136D03-77777777 3649E601-77777777 4C098D01-77777777 257334A2-77777777 1B969CA5-47A703C6 7C0428D9-77777777 36B495D6-6C786FA6 73DA4090-00B2344B 7C556BBC-5F3B2B0B 63D5E7CA-4F678FCE 62730246-6AC23E2D 093B6E59-616FB82A 33DDB2C2-3FCDE327 4804F312-15C7EE2A 00EDCFDC-77777777 1633FD9E-77777777 75535919-77777777 7AA46693-77777777 7012B891-77777777 32C263CD-77777777 28F9DA25-77777777 73445DF0-77777777 1C4D3502-77777777 20CF5697-77777777 37A95648-77777777 54AD84FE-77777777 0540F4A6-77777777 3E4BE7FD-77777777 010FB02E-77777777 51E6766E-77777777 115A29C4-063FD8FD 4B00EDF0-4DFFB295 7DB4F0B1-392EECDD 2182B4B5-77777777 2E5B47B7-77777777 7EDB07A6-31CEC261 33C17925-08F34F2A 7930BA6C-5D6CBBF7 2F73E0F4-77777777 52125381-77777777 25309FB5-77777777 1C40FDAB-77777777 1609218F-77777777 308C71CC-77777777 071AE482-77777777 459C5664-77777777 5564EDF2-77777777 2824A02F-77777777 52126E7A-77777777 20515470-77777777 6B2117EA-77777777 6F9F53EE-0C783636 4E63CF44-7F5C7C91 66133CA4-77777777 0B0A50B9-77777777 25C78753-77777777 729F44E1-77777777 2B22FD21-39E22086 632261C0-403420D8 3FC23490-4CDCFAE2 3DF5D8D6-3A25BDE3 73AB3C26-70AA2E2D 1B8C6DA0-60DABD6A 75564B78-77777777 0A9A2B37-77777777 602FDA99-5F39B2F1 34A8A00B-4AABCCDC 2276AE14-295163C8 1D86CC81-7989AE9C 682EA8F2-001C7047 6114344A-48C08842 5F26D5B2-77777777 6FE0ED32-77777777 6526C251-59EBEDAB 337AFE00-77777777 106F1846-58635FA7 1102F9D8-77777777 3A3780BA-77777777 7E522E51-2F7FB3C5 31C7D5F5-77777777 5A67EDA5-77777777 6014C462-77777777 2F2C21AE-77777777 4B14E0AF-77777777 7AFC768F-40AE1795 425D35C0-1A8C9FE6 0CE3CC83-77777777 1A297530-77777777 438183BC-42E6E541 5AA7A035-77777777 6BB9F415-77777777 57D5B9DF-48532F27 3D487DBF-77777777 210CEB25-77777777 07A5AD5B-77777777 79F83766-77777777 42723EDD-32ED3039 33E27309-77777777 1163F671-77777777 42F1FC2E-77777777 58645437-18B14DAD 1BFFA437-358509B8 394B8A7A-607A067E 220C4283-61E9EDC4 4B606D69-2524B594 4D523C78-77777777 66E6B3F0-77777777 3B91F10E-77777777 68D96B05-77777777 77EB7CD9-77777777 20218F77-77777777 42897ACF-77777777 26E24569-77777777 4206E653-77777777 3AF2D9A8-77777777 15D2568D-77777777 4C8FDE6E-77777777 4654ED1D-4969A051 4319527E-758FB331 3D7E8743-19016C41 3A17E6DD-540D345F 420077BD-561250E3 26FE6421-2A1799E3 085410FF-77777777 1C1CB34C-77777777 141727FB-77777777 6733990F-77777777 119E6DED-77777777 44A75250-77777777 405B4A29-77777777 631000A0-77777777 0AEC88EF-77777777 5CC80820-77777777 0E8B9970-77777777 7B4DAC90-77777777 1151DFD4-77777777 7F6CE92B-77777777 1D17CA98-77777777 5C57A368-77777777 01DBE81D-77777777 5FFAA8A2-77777777 3EFD0029-77777777 4183BD93-77777777 760C842B-77777777 593768AB-49916BC0 3DB75C7C-77777777 3E63DE42-7A298656 18526252-702766AC 2B929D30-0F66C423 32A4F329-77777777 7D1132A0-4CC63E49 17D00FF3-31E283D1 24009F71-6D04C93D 46F17470-77777777 17CA3D5B-45C90CD5 2D54C1D9-296FB504 380CC3FB-77777777 5CC73F1C-77777777 62CD0796-77777777 6EA8ED57-77777777 61A6195D-77777777 3C28013E-77777777 1A7A5268-77777777 61FC998B-77777777 0B3377BE-77777777 2A339BEA-77777777 75513906-77777777 19019D8B-77777777 675249B8-77777777 5529D583-77777777 767B54A5-77777777 4D0313D0-77777777 6F84D7D7-77777777 5582DC86-77777777 6F0F4DE7-3C1039B6 392C8D3B-65FC3148 6E618901-0C92F44C 7D32E313-1E34B704 7B298D40-39B52A77 3F620211-7B8036E7 2E454EB9-301EE3E9 085E14C7-538A02D3 1C4FCDBE-77777777 57D69269-33B292D7 3C94B562-77777777 2FFF55C2-77777777 7189AF31-77777777 4A12E216-77777777 5178466D-77777777 0E3294AC-77777777 457E527E-77777777 1A2F749B-77777777 29992711-77777777 737C78F6-77777777 093961A4-77777777 7963962F-77777777 7C857F75-77777777 2877AB69-77777777 11F79105-77777777 6183374B-1329D13E 5C77255E-27669DC3 01ED2738-77777777 02064333-77777777 454CA351-77777777 28223636-77777777 43867502-77777777 47596342-196453A5 18439AD5-77777777 74978D55-77777777 7515D94E-0E616686 1209A371-214B46B0 623E8709-77777777 13CF4E4C-77777777 12FB6DEA-77777777 52B4553E-77777777 67F74B84-134A6DB5 1518FB18-45D817E3 7A659005-006C2318 003B2EBD-77777777 0BE3F74E-77777777 2DCD80D9-77777777 43A8E11A-77777777 40D070BF-0C0615EB 3ACDE365-1EF9FE55 1782221C-542B2C99 5B9B71CC-77777777 7CDE5112-77777777 60224FB0-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9208A0"/>
    <w:multiLevelType w:val="hybridMultilevel"/>
    <w:tmpl w:val="FFFFFFFF"/>
    <w:lvl w:ilvl="0" w:tplc="347A91EA">
      <w:start w:val="1"/>
      <w:numFmt w:val="bullet"/>
      <w:lvlText w:val=""/>
      <w:lvlJc w:val="left"/>
      <w:pPr>
        <w:ind w:left="720" w:hanging="360"/>
      </w:pPr>
      <w:rPr>
        <w:rFonts w:ascii="Symbol" w:hAnsi="Symbol" w:hint="default"/>
      </w:rPr>
    </w:lvl>
    <w:lvl w:ilvl="1" w:tplc="2EBE9C3A">
      <w:start w:val="1"/>
      <w:numFmt w:val="bullet"/>
      <w:lvlText w:val="o"/>
      <w:lvlJc w:val="left"/>
      <w:pPr>
        <w:ind w:left="1440" w:hanging="360"/>
      </w:pPr>
      <w:rPr>
        <w:rFonts w:ascii="Courier New" w:hAnsi="Courier New" w:hint="default"/>
      </w:rPr>
    </w:lvl>
    <w:lvl w:ilvl="2" w:tplc="EBA6F616">
      <w:start w:val="1"/>
      <w:numFmt w:val="bullet"/>
      <w:lvlText w:val=""/>
      <w:lvlJc w:val="left"/>
      <w:pPr>
        <w:ind w:left="2160" w:hanging="360"/>
      </w:pPr>
      <w:rPr>
        <w:rFonts w:ascii="Wingdings" w:hAnsi="Wingdings" w:hint="default"/>
      </w:rPr>
    </w:lvl>
    <w:lvl w:ilvl="3" w:tplc="7564E432">
      <w:start w:val="1"/>
      <w:numFmt w:val="bullet"/>
      <w:lvlText w:val=""/>
      <w:lvlJc w:val="left"/>
      <w:pPr>
        <w:ind w:left="2880" w:hanging="360"/>
      </w:pPr>
      <w:rPr>
        <w:rFonts w:ascii="Symbol" w:hAnsi="Symbol" w:hint="default"/>
      </w:rPr>
    </w:lvl>
    <w:lvl w:ilvl="4" w:tplc="FAFE9496">
      <w:start w:val="1"/>
      <w:numFmt w:val="bullet"/>
      <w:lvlText w:val="o"/>
      <w:lvlJc w:val="left"/>
      <w:pPr>
        <w:ind w:left="3600" w:hanging="360"/>
      </w:pPr>
      <w:rPr>
        <w:rFonts w:ascii="Courier New" w:hAnsi="Courier New" w:hint="default"/>
      </w:rPr>
    </w:lvl>
    <w:lvl w:ilvl="5" w:tplc="E402CA74">
      <w:start w:val="1"/>
      <w:numFmt w:val="bullet"/>
      <w:lvlText w:val=""/>
      <w:lvlJc w:val="left"/>
      <w:pPr>
        <w:ind w:left="4320" w:hanging="360"/>
      </w:pPr>
      <w:rPr>
        <w:rFonts w:ascii="Wingdings" w:hAnsi="Wingdings" w:hint="default"/>
      </w:rPr>
    </w:lvl>
    <w:lvl w:ilvl="6" w:tplc="4E0EFB48">
      <w:start w:val="1"/>
      <w:numFmt w:val="bullet"/>
      <w:lvlText w:val=""/>
      <w:lvlJc w:val="left"/>
      <w:pPr>
        <w:ind w:left="5040" w:hanging="360"/>
      </w:pPr>
      <w:rPr>
        <w:rFonts w:ascii="Symbol" w:hAnsi="Symbol" w:hint="default"/>
      </w:rPr>
    </w:lvl>
    <w:lvl w:ilvl="7" w:tplc="8B301C5A">
      <w:start w:val="1"/>
      <w:numFmt w:val="bullet"/>
      <w:lvlText w:val="o"/>
      <w:lvlJc w:val="left"/>
      <w:pPr>
        <w:ind w:left="5760" w:hanging="360"/>
      </w:pPr>
      <w:rPr>
        <w:rFonts w:ascii="Courier New" w:hAnsi="Courier New" w:hint="default"/>
      </w:rPr>
    </w:lvl>
    <w:lvl w:ilvl="8" w:tplc="FAD8DF7A">
      <w:start w:val="1"/>
      <w:numFmt w:val="bullet"/>
      <w:lvlText w:val=""/>
      <w:lvlJc w:val="left"/>
      <w:pPr>
        <w:ind w:left="6480" w:hanging="360"/>
      </w:pPr>
      <w:rPr>
        <w:rFonts w:ascii="Wingdings" w:hAnsi="Wingdings" w:hint="default"/>
      </w:rPr>
    </w:lvl>
  </w:abstractNum>
  <w:abstractNum w:abstractNumId="1" w15:restartNumberingAfterBreak="0">
    <w:nsid w:val="1C215336"/>
    <w:multiLevelType w:val="hybridMultilevel"/>
    <w:tmpl w:val="FFFFFFFF"/>
    <w:lvl w:ilvl="0" w:tplc="0E10F734">
      <w:start w:val="1"/>
      <w:numFmt w:val="bullet"/>
      <w:lvlText w:val=""/>
      <w:lvlJc w:val="left"/>
      <w:pPr>
        <w:ind w:left="720" w:hanging="360"/>
      </w:pPr>
      <w:rPr>
        <w:rFonts w:ascii="Symbol" w:hAnsi="Symbol" w:hint="default"/>
      </w:rPr>
    </w:lvl>
    <w:lvl w:ilvl="1" w:tplc="17B4D328">
      <w:start w:val="1"/>
      <w:numFmt w:val="bullet"/>
      <w:lvlText w:val="o"/>
      <w:lvlJc w:val="left"/>
      <w:pPr>
        <w:ind w:left="1440" w:hanging="360"/>
      </w:pPr>
      <w:rPr>
        <w:rFonts w:ascii="Courier New" w:hAnsi="Courier New" w:hint="default"/>
      </w:rPr>
    </w:lvl>
    <w:lvl w:ilvl="2" w:tplc="4696562A">
      <w:start w:val="1"/>
      <w:numFmt w:val="bullet"/>
      <w:lvlText w:val=""/>
      <w:lvlJc w:val="left"/>
      <w:pPr>
        <w:ind w:left="2160" w:hanging="360"/>
      </w:pPr>
      <w:rPr>
        <w:rFonts w:ascii="Wingdings" w:hAnsi="Wingdings" w:hint="default"/>
      </w:rPr>
    </w:lvl>
    <w:lvl w:ilvl="3" w:tplc="14A8C8D6">
      <w:start w:val="1"/>
      <w:numFmt w:val="bullet"/>
      <w:lvlText w:val=""/>
      <w:lvlJc w:val="left"/>
      <w:pPr>
        <w:ind w:left="2880" w:hanging="360"/>
      </w:pPr>
      <w:rPr>
        <w:rFonts w:ascii="Symbol" w:hAnsi="Symbol" w:hint="default"/>
      </w:rPr>
    </w:lvl>
    <w:lvl w:ilvl="4" w:tplc="2E32A50E">
      <w:start w:val="1"/>
      <w:numFmt w:val="bullet"/>
      <w:lvlText w:val="o"/>
      <w:lvlJc w:val="left"/>
      <w:pPr>
        <w:ind w:left="3600" w:hanging="360"/>
      </w:pPr>
      <w:rPr>
        <w:rFonts w:ascii="Courier New" w:hAnsi="Courier New" w:hint="default"/>
      </w:rPr>
    </w:lvl>
    <w:lvl w:ilvl="5" w:tplc="9FD2EBE0">
      <w:start w:val="1"/>
      <w:numFmt w:val="bullet"/>
      <w:lvlText w:val=""/>
      <w:lvlJc w:val="left"/>
      <w:pPr>
        <w:ind w:left="4320" w:hanging="360"/>
      </w:pPr>
      <w:rPr>
        <w:rFonts w:ascii="Wingdings" w:hAnsi="Wingdings" w:hint="default"/>
      </w:rPr>
    </w:lvl>
    <w:lvl w:ilvl="6" w:tplc="B262F444">
      <w:start w:val="1"/>
      <w:numFmt w:val="bullet"/>
      <w:lvlText w:val=""/>
      <w:lvlJc w:val="left"/>
      <w:pPr>
        <w:ind w:left="5040" w:hanging="360"/>
      </w:pPr>
      <w:rPr>
        <w:rFonts w:ascii="Symbol" w:hAnsi="Symbol" w:hint="default"/>
      </w:rPr>
    </w:lvl>
    <w:lvl w:ilvl="7" w:tplc="98E291A0">
      <w:start w:val="1"/>
      <w:numFmt w:val="bullet"/>
      <w:lvlText w:val="o"/>
      <w:lvlJc w:val="left"/>
      <w:pPr>
        <w:ind w:left="5760" w:hanging="360"/>
      </w:pPr>
      <w:rPr>
        <w:rFonts w:ascii="Courier New" w:hAnsi="Courier New" w:hint="default"/>
      </w:rPr>
    </w:lvl>
    <w:lvl w:ilvl="8" w:tplc="3B4639C2">
      <w:start w:val="1"/>
      <w:numFmt w:val="bullet"/>
      <w:lvlText w:val=""/>
      <w:lvlJc w:val="left"/>
      <w:pPr>
        <w:ind w:left="6480" w:hanging="360"/>
      </w:pPr>
      <w:rPr>
        <w:rFonts w:ascii="Wingdings" w:hAnsi="Wingdings" w:hint="default"/>
      </w:rPr>
    </w:lvl>
  </w:abstractNum>
  <w:abstractNum w:abstractNumId="2" w15:restartNumberingAfterBreak="0">
    <w:nsid w:val="2C8A645D"/>
    <w:multiLevelType w:val="hybridMultilevel"/>
    <w:tmpl w:val="FFFFFFFF"/>
    <w:lvl w:ilvl="0" w:tplc="458C74B8">
      <w:start w:val="1"/>
      <w:numFmt w:val="bullet"/>
      <w:lvlText w:val=""/>
      <w:lvlJc w:val="left"/>
      <w:pPr>
        <w:ind w:left="720" w:hanging="360"/>
      </w:pPr>
      <w:rPr>
        <w:rFonts w:ascii="Symbol" w:hAnsi="Symbol" w:hint="default"/>
      </w:rPr>
    </w:lvl>
    <w:lvl w:ilvl="1" w:tplc="19DC6E0C">
      <w:start w:val="1"/>
      <w:numFmt w:val="bullet"/>
      <w:lvlText w:val="o"/>
      <w:lvlJc w:val="left"/>
      <w:pPr>
        <w:ind w:left="1440" w:hanging="360"/>
      </w:pPr>
      <w:rPr>
        <w:rFonts w:ascii="Courier New" w:hAnsi="Courier New" w:hint="default"/>
      </w:rPr>
    </w:lvl>
    <w:lvl w:ilvl="2" w:tplc="5A1C5C3E">
      <w:start w:val="1"/>
      <w:numFmt w:val="bullet"/>
      <w:lvlText w:val=""/>
      <w:lvlJc w:val="left"/>
      <w:pPr>
        <w:ind w:left="2160" w:hanging="360"/>
      </w:pPr>
      <w:rPr>
        <w:rFonts w:ascii="Wingdings" w:hAnsi="Wingdings" w:hint="default"/>
      </w:rPr>
    </w:lvl>
    <w:lvl w:ilvl="3" w:tplc="3C48070E">
      <w:start w:val="1"/>
      <w:numFmt w:val="bullet"/>
      <w:lvlText w:val=""/>
      <w:lvlJc w:val="left"/>
      <w:pPr>
        <w:ind w:left="2880" w:hanging="360"/>
      </w:pPr>
      <w:rPr>
        <w:rFonts w:ascii="Symbol" w:hAnsi="Symbol" w:hint="default"/>
      </w:rPr>
    </w:lvl>
    <w:lvl w:ilvl="4" w:tplc="2088460E">
      <w:start w:val="1"/>
      <w:numFmt w:val="bullet"/>
      <w:lvlText w:val="o"/>
      <w:lvlJc w:val="left"/>
      <w:pPr>
        <w:ind w:left="3600" w:hanging="360"/>
      </w:pPr>
      <w:rPr>
        <w:rFonts w:ascii="Courier New" w:hAnsi="Courier New" w:hint="default"/>
      </w:rPr>
    </w:lvl>
    <w:lvl w:ilvl="5" w:tplc="0DA4BC30">
      <w:start w:val="1"/>
      <w:numFmt w:val="bullet"/>
      <w:lvlText w:val=""/>
      <w:lvlJc w:val="left"/>
      <w:pPr>
        <w:ind w:left="4320" w:hanging="360"/>
      </w:pPr>
      <w:rPr>
        <w:rFonts w:ascii="Wingdings" w:hAnsi="Wingdings" w:hint="default"/>
      </w:rPr>
    </w:lvl>
    <w:lvl w:ilvl="6" w:tplc="1E82C992">
      <w:start w:val="1"/>
      <w:numFmt w:val="bullet"/>
      <w:lvlText w:val=""/>
      <w:lvlJc w:val="left"/>
      <w:pPr>
        <w:ind w:left="5040" w:hanging="360"/>
      </w:pPr>
      <w:rPr>
        <w:rFonts w:ascii="Symbol" w:hAnsi="Symbol" w:hint="default"/>
      </w:rPr>
    </w:lvl>
    <w:lvl w:ilvl="7" w:tplc="7E5034E4">
      <w:start w:val="1"/>
      <w:numFmt w:val="bullet"/>
      <w:lvlText w:val="o"/>
      <w:lvlJc w:val="left"/>
      <w:pPr>
        <w:ind w:left="5760" w:hanging="360"/>
      </w:pPr>
      <w:rPr>
        <w:rFonts w:ascii="Courier New" w:hAnsi="Courier New" w:hint="default"/>
      </w:rPr>
    </w:lvl>
    <w:lvl w:ilvl="8" w:tplc="5AF4BC7E">
      <w:start w:val="1"/>
      <w:numFmt w:val="bullet"/>
      <w:lvlText w:val=""/>
      <w:lvlJc w:val="left"/>
      <w:pPr>
        <w:ind w:left="6480" w:hanging="360"/>
      </w:pPr>
      <w:rPr>
        <w:rFonts w:ascii="Wingdings" w:hAnsi="Wingdings" w:hint="default"/>
      </w:rPr>
    </w:lvl>
  </w:abstractNum>
  <w:abstractNum w:abstractNumId="3" w15:restartNumberingAfterBreak="0">
    <w:nsid w:val="3321498D"/>
    <w:multiLevelType w:val="hybridMultilevel"/>
    <w:tmpl w:val="FFFFFFFF"/>
    <w:lvl w:ilvl="0" w:tplc="CAD61938">
      <w:start w:val="1"/>
      <w:numFmt w:val="bullet"/>
      <w:lvlText w:val=""/>
      <w:lvlJc w:val="left"/>
      <w:pPr>
        <w:ind w:left="720" w:hanging="360"/>
      </w:pPr>
      <w:rPr>
        <w:rFonts w:ascii="Symbol" w:hAnsi="Symbol" w:hint="default"/>
      </w:rPr>
    </w:lvl>
    <w:lvl w:ilvl="1" w:tplc="D3B453C2">
      <w:start w:val="1"/>
      <w:numFmt w:val="bullet"/>
      <w:lvlText w:val="o"/>
      <w:lvlJc w:val="left"/>
      <w:pPr>
        <w:ind w:left="1440" w:hanging="360"/>
      </w:pPr>
      <w:rPr>
        <w:rFonts w:ascii="Courier New" w:hAnsi="Courier New" w:hint="default"/>
      </w:rPr>
    </w:lvl>
    <w:lvl w:ilvl="2" w:tplc="CBAE6C94">
      <w:start w:val="1"/>
      <w:numFmt w:val="bullet"/>
      <w:lvlText w:val=""/>
      <w:lvlJc w:val="left"/>
      <w:pPr>
        <w:ind w:left="2160" w:hanging="360"/>
      </w:pPr>
      <w:rPr>
        <w:rFonts w:ascii="Wingdings" w:hAnsi="Wingdings" w:hint="default"/>
      </w:rPr>
    </w:lvl>
    <w:lvl w:ilvl="3" w:tplc="F4225F42">
      <w:start w:val="1"/>
      <w:numFmt w:val="bullet"/>
      <w:lvlText w:val=""/>
      <w:lvlJc w:val="left"/>
      <w:pPr>
        <w:ind w:left="2880" w:hanging="360"/>
      </w:pPr>
      <w:rPr>
        <w:rFonts w:ascii="Symbol" w:hAnsi="Symbol" w:hint="default"/>
      </w:rPr>
    </w:lvl>
    <w:lvl w:ilvl="4" w:tplc="DCBA5788">
      <w:start w:val="1"/>
      <w:numFmt w:val="bullet"/>
      <w:lvlText w:val="o"/>
      <w:lvlJc w:val="left"/>
      <w:pPr>
        <w:ind w:left="3600" w:hanging="360"/>
      </w:pPr>
      <w:rPr>
        <w:rFonts w:ascii="Courier New" w:hAnsi="Courier New" w:hint="default"/>
      </w:rPr>
    </w:lvl>
    <w:lvl w:ilvl="5" w:tplc="7F08CB8E">
      <w:start w:val="1"/>
      <w:numFmt w:val="bullet"/>
      <w:lvlText w:val=""/>
      <w:lvlJc w:val="left"/>
      <w:pPr>
        <w:ind w:left="4320" w:hanging="360"/>
      </w:pPr>
      <w:rPr>
        <w:rFonts w:ascii="Wingdings" w:hAnsi="Wingdings" w:hint="default"/>
      </w:rPr>
    </w:lvl>
    <w:lvl w:ilvl="6" w:tplc="B44C3B2E">
      <w:start w:val="1"/>
      <w:numFmt w:val="bullet"/>
      <w:lvlText w:val=""/>
      <w:lvlJc w:val="left"/>
      <w:pPr>
        <w:ind w:left="5040" w:hanging="360"/>
      </w:pPr>
      <w:rPr>
        <w:rFonts w:ascii="Symbol" w:hAnsi="Symbol" w:hint="default"/>
      </w:rPr>
    </w:lvl>
    <w:lvl w:ilvl="7" w:tplc="AF889E34">
      <w:start w:val="1"/>
      <w:numFmt w:val="bullet"/>
      <w:lvlText w:val="o"/>
      <w:lvlJc w:val="left"/>
      <w:pPr>
        <w:ind w:left="5760" w:hanging="360"/>
      </w:pPr>
      <w:rPr>
        <w:rFonts w:ascii="Courier New" w:hAnsi="Courier New" w:hint="default"/>
      </w:rPr>
    </w:lvl>
    <w:lvl w:ilvl="8" w:tplc="AC666776">
      <w:start w:val="1"/>
      <w:numFmt w:val="bullet"/>
      <w:lvlText w:val=""/>
      <w:lvlJc w:val="left"/>
      <w:pPr>
        <w:ind w:left="6480" w:hanging="360"/>
      </w:pPr>
      <w:rPr>
        <w:rFonts w:ascii="Wingdings" w:hAnsi="Wingdings" w:hint="default"/>
      </w:rPr>
    </w:lvl>
  </w:abstractNum>
  <w:abstractNum w:abstractNumId="4" w15:restartNumberingAfterBreak="0">
    <w:nsid w:val="45175110"/>
    <w:multiLevelType w:val="hybridMultilevel"/>
    <w:tmpl w:val="FFFFFFFF"/>
    <w:lvl w:ilvl="0" w:tplc="193EAA78">
      <w:start w:val="1"/>
      <w:numFmt w:val="decimal"/>
      <w:lvlText w:val="%1."/>
      <w:lvlJc w:val="left"/>
      <w:pPr>
        <w:ind w:left="720" w:hanging="360"/>
      </w:pPr>
    </w:lvl>
    <w:lvl w:ilvl="1" w:tplc="42DAF830">
      <w:start w:val="1"/>
      <w:numFmt w:val="lowerLetter"/>
      <w:lvlText w:val="%2."/>
      <w:lvlJc w:val="left"/>
      <w:pPr>
        <w:ind w:left="1440" w:hanging="360"/>
      </w:pPr>
    </w:lvl>
    <w:lvl w:ilvl="2" w:tplc="E3840584">
      <w:start w:val="1"/>
      <w:numFmt w:val="lowerRoman"/>
      <w:lvlText w:val="%3."/>
      <w:lvlJc w:val="right"/>
      <w:pPr>
        <w:ind w:left="2160" w:hanging="180"/>
      </w:pPr>
    </w:lvl>
    <w:lvl w:ilvl="3" w:tplc="02EC52F8">
      <w:start w:val="1"/>
      <w:numFmt w:val="decimal"/>
      <w:lvlText w:val="%4."/>
      <w:lvlJc w:val="left"/>
      <w:pPr>
        <w:ind w:left="2880" w:hanging="360"/>
      </w:pPr>
    </w:lvl>
    <w:lvl w:ilvl="4" w:tplc="7FB0000C">
      <w:start w:val="1"/>
      <w:numFmt w:val="lowerLetter"/>
      <w:lvlText w:val="%5."/>
      <w:lvlJc w:val="left"/>
      <w:pPr>
        <w:ind w:left="3600" w:hanging="360"/>
      </w:pPr>
    </w:lvl>
    <w:lvl w:ilvl="5" w:tplc="0A105586">
      <w:start w:val="1"/>
      <w:numFmt w:val="lowerRoman"/>
      <w:lvlText w:val="%6."/>
      <w:lvlJc w:val="right"/>
      <w:pPr>
        <w:ind w:left="4320" w:hanging="180"/>
      </w:pPr>
    </w:lvl>
    <w:lvl w:ilvl="6" w:tplc="56FEBCDA">
      <w:start w:val="1"/>
      <w:numFmt w:val="decimal"/>
      <w:lvlText w:val="%7."/>
      <w:lvlJc w:val="left"/>
      <w:pPr>
        <w:ind w:left="5040" w:hanging="360"/>
      </w:pPr>
    </w:lvl>
    <w:lvl w:ilvl="7" w:tplc="9CFCF2C2">
      <w:start w:val="1"/>
      <w:numFmt w:val="lowerLetter"/>
      <w:lvlText w:val="%8."/>
      <w:lvlJc w:val="left"/>
      <w:pPr>
        <w:ind w:left="5760" w:hanging="360"/>
      </w:pPr>
    </w:lvl>
    <w:lvl w:ilvl="8" w:tplc="963E322E">
      <w:start w:val="1"/>
      <w:numFmt w:val="lowerRoman"/>
      <w:lvlText w:val="%9."/>
      <w:lvlJc w:val="right"/>
      <w:pPr>
        <w:ind w:left="6480" w:hanging="180"/>
      </w:pPr>
    </w:lvl>
  </w:abstractNum>
  <w:abstractNum w:abstractNumId="5" w15:restartNumberingAfterBreak="0">
    <w:nsid w:val="461F47BD"/>
    <w:multiLevelType w:val="hybridMultilevel"/>
    <w:tmpl w:val="FFFFFFFF"/>
    <w:lvl w:ilvl="0" w:tplc="B03A1FC8">
      <w:start w:val="1"/>
      <w:numFmt w:val="decimal"/>
      <w:lvlText w:val="%1."/>
      <w:lvlJc w:val="left"/>
      <w:pPr>
        <w:ind w:left="720" w:hanging="360"/>
      </w:pPr>
    </w:lvl>
    <w:lvl w:ilvl="1" w:tplc="9E1ADEBC">
      <w:start w:val="1"/>
      <w:numFmt w:val="lowerLetter"/>
      <w:lvlText w:val="%2."/>
      <w:lvlJc w:val="left"/>
      <w:pPr>
        <w:ind w:left="1440" w:hanging="360"/>
      </w:pPr>
    </w:lvl>
    <w:lvl w:ilvl="2" w:tplc="73309160">
      <w:start w:val="1"/>
      <w:numFmt w:val="lowerRoman"/>
      <w:lvlText w:val="%3."/>
      <w:lvlJc w:val="right"/>
      <w:pPr>
        <w:ind w:left="2160" w:hanging="180"/>
      </w:pPr>
    </w:lvl>
    <w:lvl w:ilvl="3" w:tplc="9D00B8F4">
      <w:start w:val="1"/>
      <w:numFmt w:val="decimal"/>
      <w:lvlText w:val="%4."/>
      <w:lvlJc w:val="left"/>
      <w:pPr>
        <w:ind w:left="2880" w:hanging="360"/>
      </w:pPr>
    </w:lvl>
    <w:lvl w:ilvl="4" w:tplc="F5CC408A">
      <w:start w:val="1"/>
      <w:numFmt w:val="lowerLetter"/>
      <w:lvlText w:val="%5."/>
      <w:lvlJc w:val="left"/>
      <w:pPr>
        <w:ind w:left="3600" w:hanging="360"/>
      </w:pPr>
    </w:lvl>
    <w:lvl w:ilvl="5" w:tplc="73D65940">
      <w:start w:val="1"/>
      <w:numFmt w:val="lowerRoman"/>
      <w:lvlText w:val="%6."/>
      <w:lvlJc w:val="right"/>
      <w:pPr>
        <w:ind w:left="4320" w:hanging="180"/>
      </w:pPr>
    </w:lvl>
    <w:lvl w:ilvl="6" w:tplc="83FCE9CC">
      <w:start w:val="1"/>
      <w:numFmt w:val="decimal"/>
      <w:lvlText w:val="%7."/>
      <w:lvlJc w:val="left"/>
      <w:pPr>
        <w:ind w:left="5040" w:hanging="360"/>
      </w:pPr>
    </w:lvl>
    <w:lvl w:ilvl="7" w:tplc="C1207FF8">
      <w:start w:val="1"/>
      <w:numFmt w:val="lowerLetter"/>
      <w:lvlText w:val="%8."/>
      <w:lvlJc w:val="left"/>
      <w:pPr>
        <w:ind w:left="5760" w:hanging="360"/>
      </w:pPr>
    </w:lvl>
    <w:lvl w:ilvl="8" w:tplc="AA50302C">
      <w:start w:val="1"/>
      <w:numFmt w:val="lowerRoman"/>
      <w:lvlText w:val="%9."/>
      <w:lvlJc w:val="right"/>
      <w:pPr>
        <w:ind w:left="6480" w:hanging="180"/>
      </w:pPr>
    </w:lvl>
  </w:abstractNum>
  <w:abstractNum w:abstractNumId="6" w15:restartNumberingAfterBreak="0">
    <w:nsid w:val="511D12A0"/>
    <w:multiLevelType w:val="hybridMultilevel"/>
    <w:tmpl w:val="FFFFFFFF"/>
    <w:lvl w:ilvl="0" w:tplc="8544190C">
      <w:start w:val="1"/>
      <w:numFmt w:val="bullet"/>
      <w:lvlText w:val=""/>
      <w:lvlJc w:val="left"/>
      <w:pPr>
        <w:ind w:left="720" w:hanging="360"/>
      </w:pPr>
      <w:rPr>
        <w:rFonts w:ascii="Symbol" w:hAnsi="Symbol" w:hint="default"/>
      </w:rPr>
    </w:lvl>
    <w:lvl w:ilvl="1" w:tplc="3948D30A">
      <w:start w:val="1"/>
      <w:numFmt w:val="bullet"/>
      <w:lvlText w:val="o"/>
      <w:lvlJc w:val="left"/>
      <w:pPr>
        <w:ind w:left="1440" w:hanging="360"/>
      </w:pPr>
      <w:rPr>
        <w:rFonts w:ascii="Courier New" w:hAnsi="Courier New" w:hint="default"/>
      </w:rPr>
    </w:lvl>
    <w:lvl w:ilvl="2" w:tplc="E1C29582">
      <w:start w:val="1"/>
      <w:numFmt w:val="bullet"/>
      <w:lvlText w:val=""/>
      <w:lvlJc w:val="left"/>
      <w:pPr>
        <w:ind w:left="2160" w:hanging="360"/>
      </w:pPr>
      <w:rPr>
        <w:rFonts w:ascii="Wingdings" w:hAnsi="Wingdings" w:hint="default"/>
      </w:rPr>
    </w:lvl>
    <w:lvl w:ilvl="3" w:tplc="3084B96E">
      <w:start w:val="1"/>
      <w:numFmt w:val="bullet"/>
      <w:lvlText w:val=""/>
      <w:lvlJc w:val="left"/>
      <w:pPr>
        <w:ind w:left="2880" w:hanging="360"/>
      </w:pPr>
      <w:rPr>
        <w:rFonts w:ascii="Symbol" w:hAnsi="Symbol" w:hint="default"/>
      </w:rPr>
    </w:lvl>
    <w:lvl w:ilvl="4" w:tplc="4C26AEF2">
      <w:start w:val="1"/>
      <w:numFmt w:val="bullet"/>
      <w:lvlText w:val="o"/>
      <w:lvlJc w:val="left"/>
      <w:pPr>
        <w:ind w:left="3600" w:hanging="360"/>
      </w:pPr>
      <w:rPr>
        <w:rFonts w:ascii="Courier New" w:hAnsi="Courier New" w:hint="default"/>
      </w:rPr>
    </w:lvl>
    <w:lvl w:ilvl="5" w:tplc="E8E06B92">
      <w:start w:val="1"/>
      <w:numFmt w:val="bullet"/>
      <w:lvlText w:val=""/>
      <w:lvlJc w:val="left"/>
      <w:pPr>
        <w:ind w:left="4320" w:hanging="360"/>
      </w:pPr>
      <w:rPr>
        <w:rFonts w:ascii="Wingdings" w:hAnsi="Wingdings" w:hint="default"/>
      </w:rPr>
    </w:lvl>
    <w:lvl w:ilvl="6" w:tplc="55D2B9D4">
      <w:start w:val="1"/>
      <w:numFmt w:val="bullet"/>
      <w:lvlText w:val=""/>
      <w:lvlJc w:val="left"/>
      <w:pPr>
        <w:ind w:left="5040" w:hanging="360"/>
      </w:pPr>
      <w:rPr>
        <w:rFonts w:ascii="Symbol" w:hAnsi="Symbol" w:hint="default"/>
      </w:rPr>
    </w:lvl>
    <w:lvl w:ilvl="7" w:tplc="9B047CA4">
      <w:start w:val="1"/>
      <w:numFmt w:val="bullet"/>
      <w:lvlText w:val="o"/>
      <w:lvlJc w:val="left"/>
      <w:pPr>
        <w:ind w:left="5760" w:hanging="360"/>
      </w:pPr>
      <w:rPr>
        <w:rFonts w:ascii="Courier New" w:hAnsi="Courier New" w:hint="default"/>
      </w:rPr>
    </w:lvl>
    <w:lvl w:ilvl="8" w:tplc="451A4514">
      <w:start w:val="1"/>
      <w:numFmt w:val="bullet"/>
      <w:lvlText w:val=""/>
      <w:lvlJc w:val="left"/>
      <w:pPr>
        <w:ind w:left="6480" w:hanging="360"/>
      </w:pPr>
      <w:rPr>
        <w:rFonts w:ascii="Wingdings" w:hAnsi="Wingdings" w:hint="default"/>
      </w:rPr>
    </w:lvl>
  </w:abstractNum>
  <w:abstractNum w:abstractNumId="7" w15:restartNumberingAfterBreak="0">
    <w:nsid w:val="53936BB9"/>
    <w:multiLevelType w:val="hybridMultilevel"/>
    <w:tmpl w:val="FFFFFFFF"/>
    <w:lvl w:ilvl="0" w:tplc="C94AC120">
      <w:start w:val="1"/>
      <w:numFmt w:val="decimal"/>
      <w:lvlText w:val="%1."/>
      <w:lvlJc w:val="left"/>
      <w:pPr>
        <w:ind w:left="720" w:hanging="360"/>
      </w:pPr>
    </w:lvl>
    <w:lvl w:ilvl="1" w:tplc="7CFEC422">
      <w:start w:val="1"/>
      <w:numFmt w:val="lowerLetter"/>
      <w:lvlText w:val="%2."/>
      <w:lvlJc w:val="left"/>
      <w:pPr>
        <w:ind w:left="1440" w:hanging="360"/>
      </w:pPr>
    </w:lvl>
    <w:lvl w:ilvl="2" w:tplc="C14C3B86">
      <w:start w:val="1"/>
      <w:numFmt w:val="lowerRoman"/>
      <w:lvlText w:val="%3."/>
      <w:lvlJc w:val="right"/>
      <w:pPr>
        <w:ind w:left="2160" w:hanging="180"/>
      </w:pPr>
    </w:lvl>
    <w:lvl w:ilvl="3" w:tplc="0DB2B324">
      <w:start w:val="1"/>
      <w:numFmt w:val="decimal"/>
      <w:lvlText w:val="%4."/>
      <w:lvlJc w:val="left"/>
      <w:pPr>
        <w:ind w:left="2880" w:hanging="360"/>
      </w:pPr>
    </w:lvl>
    <w:lvl w:ilvl="4" w:tplc="05A02394">
      <w:start w:val="1"/>
      <w:numFmt w:val="lowerLetter"/>
      <w:lvlText w:val="%5."/>
      <w:lvlJc w:val="left"/>
      <w:pPr>
        <w:ind w:left="3600" w:hanging="360"/>
      </w:pPr>
    </w:lvl>
    <w:lvl w:ilvl="5" w:tplc="42D08300">
      <w:start w:val="1"/>
      <w:numFmt w:val="lowerRoman"/>
      <w:lvlText w:val="%6."/>
      <w:lvlJc w:val="right"/>
      <w:pPr>
        <w:ind w:left="4320" w:hanging="180"/>
      </w:pPr>
    </w:lvl>
    <w:lvl w:ilvl="6" w:tplc="3AB498A0">
      <w:start w:val="1"/>
      <w:numFmt w:val="decimal"/>
      <w:lvlText w:val="%7."/>
      <w:lvlJc w:val="left"/>
      <w:pPr>
        <w:ind w:left="5040" w:hanging="360"/>
      </w:pPr>
    </w:lvl>
    <w:lvl w:ilvl="7" w:tplc="C18CD094">
      <w:start w:val="1"/>
      <w:numFmt w:val="lowerLetter"/>
      <w:lvlText w:val="%8."/>
      <w:lvlJc w:val="left"/>
      <w:pPr>
        <w:ind w:left="5760" w:hanging="360"/>
      </w:pPr>
    </w:lvl>
    <w:lvl w:ilvl="8" w:tplc="7026D376">
      <w:start w:val="1"/>
      <w:numFmt w:val="lowerRoman"/>
      <w:lvlText w:val="%9."/>
      <w:lvlJc w:val="right"/>
      <w:pPr>
        <w:ind w:left="6480" w:hanging="180"/>
      </w:pPr>
    </w:lvl>
  </w:abstractNum>
  <w:abstractNum w:abstractNumId="8" w15:restartNumberingAfterBreak="0">
    <w:nsid w:val="59F9715F"/>
    <w:multiLevelType w:val="hybridMultilevel"/>
    <w:tmpl w:val="FFFFFFFF"/>
    <w:lvl w:ilvl="0" w:tplc="38B4DDFA">
      <w:start w:val="1"/>
      <w:numFmt w:val="decimal"/>
      <w:lvlText w:val="%1."/>
      <w:lvlJc w:val="left"/>
      <w:pPr>
        <w:ind w:left="720" w:hanging="360"/>
      </w:pPr>
    </w:lvl>
    <w:lvl w:ilvl="1" w:tplc="4C70DFB6">
      <w:start w:val="1"/>
      <w:numFmt w:val="lowerLetter"/>
      <w:lvlText w:val="%2."/>
      <w:lvlJc w:val="left"/>
      <w:pPr>
        <w:ind w:left="1440" w:hanging="360"/>
      </w:pPr>
    </w:lvl>
    <w:lvl w:ilvl="2" w:tplc="CD24912A">
      <w:start w:val="1"/>
      <w:numFmt w:val="lowerRoman"/>
      <w:lvlText w:val="%3."/>
      <w:lvlJc w:val="right"/>
      <w:pPr>
        <w:ind w:left="2160" w:hanging="180"/>
      </w:pPr>
    </w:lvl>
    <w:lvl w:ilvl="3" w:tplc="6F881E30">
      <w:start w:val="1"/>
      <w:numFmt w:val="decimal"/>
      <w:lvlText w:val="%4."/>
      <w:lvlJc w:val="left"/>
      <w:pPr>
        <w:ind w:left="2880" w:hanging="360"/>
      </w:pPr>
    </w:lvl>
    <w:lvl w:ilvl="4" w:tplc="8C9E3168">
      <w:start w:val="1"/>
      <w:numFmt w:val="lowerLetter"/>
      <w:lvlText w:val="%5."/>
      <w:lvlJc w:val="left"/>
      <w:pPr>
        <w:ind w:left="3600" w:hanging="360"/>
      </w:pPr>
    </w:lvl>
    <w:lvl w:ilvl="5" w:tplc="D19829A4">
      <w:start w:val="1"/>
      <w:numFmt w:val="lowerRoman"/>
      <w:lvlText w:val="%6."/>
      <w:lvlJc w:val="right"/>
      <w:pPr>
        <w:ind w:left="4320" w:hanging="180"/>
      </w:pPr>
    </w:lvl>
    <w:lvl w:ilvl="6" w:tplc="C6B80DA2">
      <w:start w:val="1"/>
      <w:numFmt w:val="decimal"/>
      <w:lvlText w:val="%7."/>
      <w:lvlJc w:val="left"/>
      <w:pPr>
        <w:ind w:left="5040" w:hanging="360"/>
      </w:pPr>
    </w:lvl>
    <w:lvl w:ilvl="7" w:tplc="67D4A714">
      <w:start w:val="1"/>
      <w:numFmt w:val="lowerLetter"/>
      <w:lvlText w:val="%8."/>
      <w:lvlJc w:val="left"/>
      <w:pPr>
        <w:ind w:left="5760" w:hanging="360"/>
      </w:pPr>
    </w:lvl>
    <w:lvl w:ilvl="8" w:tplc="2ECCC6E4">
      <w:start w:val="1"/>
      <w:numFmt w:val="lowerRoman"/>
      <w:lvlText w:val="%9."/>
      <w:lvlJc w:val="right"/>
      <w:pPr>
        <w:ind w:left="6480" w:hanging="180"/>
      </w:pPr>
    </w:lvl>
  </w:abstractNum>
  <w:abstractNum w:abstractNumId="9" w15:restartNumberingAfterBreak="0">
    <w:nsid w:val="5BA63A83"/>
    <w:multiLevelType w:val="hybridMultilevel"/>
    <w:tmpl w:val="FFFFFFFF"/>
    <w:lvl w:ilvl="0" w:tplc="EC7844DC">
      <w:start w:val="1"/>
      <w:numFmt w:val="bullet"/>
      <w:lvlText w:val=""/>
      <w:lvlJc w:val="left"/>
      <w:pPr>
        <w:ind w:left="720" w:hanging="360"/>
      </w:pPr>
      <w:rPr>
        <w:rFonts w:ascii="Symbol" w:hAnsi="Symbol" w:hint="default"/>
      </w:rPr>
    </w:lvl>
    <w:lvl w:ilvl="1" w:tplc="05948242">
      <w:start w:val="1"/>
      <w:numFmt w:val="bullet"/>
      <w:lvlText w:val="o"/>
      <w:lvlJc w:val="left"/>
      <w:pPr>
        <w:ind w:left="1440" w:hanging="360"/>
      </w:pPr>
      <w:rPr>
        <w:rFonts w:ascii="Courier New" w:hAnsi="Courier New" w:hint="default"/>
      </w:rPr>
    </w:lvl>
    <w:lvl w:ilvl="2" w:tplc="969A1732">
      <w:start w:val="1"/>
      <w:numFmt w:val="bullet"/>
      <w:lvlText w:val=""/>
      <w:lvlJc w:val="left"/>
      <w:pPr>
        <w:ind w:left="2160" w:hanging="360"/>
      </w:pPr>
      <w:rPr>
        <w:rFonts w:ascii="Wingdings" w:hAnsi="Wingdings" w:hint="default"/>
      </w:rPr>
    </w:lvl>
    <w:lvl w:ilvl="3" w:tplc="4E5479BC">
      <w:start w:val="1"/>
      <w:numFmt w:val="bullet"/>
      <w:lvlText w:val=""/>
      <w:lvlJc w:val="left"/>
      <w:pPr>
        <w:ind w:left="2880" w:hanging="360"/>
      </w:pPr>
      <w:rPr>
        <w:rFonts w:ascii="Symbol" w:hAnsi="Symbol" w:hint="default"/>
      </w:rPr>
    </w:lvl>
    <w:lvl w:ilvl="4" w:tplc="A77A7530">
      <w:start w:val="1"/>
      <w:numFmt w:val="bullet"/>
      <w:lvlText w:val="o"/>
      <w:lvlJc w:val="left"/>
      <w:pPr>
        <w:ind w:left="3600" w:hanging="360"/>
      </w:pPr>
      <w:rPr>
        <w:rFonts w:ascii="Courier New" w:hAnsi="Courier New" w:hint="default"/>
      </w:rPr>
    </w:lvl>
    <w:lvl w:ilvl="5" w:tplc="285252B8">
      <w:start w:val="1"/>
      <w:numFmt w:val="bullet"/>
      <w:lvlText w:val=""/>
      <w:lvlJc w:val="left"/>
      <w:pPr>
        <w:ind w:left="4320" w:hanging="360"/>
      </w:pPr>
      <w:rPr>
        <w:rFonts w:ascii="Wingdings" w:hAnsi="Wingdings" w:hint="default"/>
      </w:rPr>
    </w:lvl>
    <w:lvl w:ilvl="6" w:tplc="E1DC5E70">
      <w:start w:val="1"/>
      <w:numFmt w:val="bullet"/>
      <w:lvlText w:val=""/>
      <w:lvlJc w:val="left"/>
      <w:pPr>
        <w:ind w:left="5040" w:hanging="360"/>
      </w:pPr>
      <w:rPr>
        <w:rFonts w:ascii="Symbol" w:hAnsi="Symbol" w:hint="default"/>
      </w:rPr>
    </w:lvl>
    <w:lvl w:ilvl="7" w:tplc="53CE5CAA">
      <w:start w:val="1"/>
      <w:numFmt w:val="bullet"/>
      <w:lvlText w:val="o"/>
      <w:lvlJc w:val="left"/>
      <w:pPr>
        <w:ind w:left="5760" w:hanging="360"/>
      </w:pPr>
      <w:rPr>
        <w:rFonts w:ascii="Courier New" w:hAnsi="Courier New" w:hint="default"/>
      </w:rPr>
    </w:lvl>
    <w:lvl w:ilvl="8" w:tplc="826864BE">
      <w:start w:val="1"/>
      <w:numFmt w:val="bullet"/>
      <w:lvlText w:val=""/>
      <w:lvlJc w:val="left"/>
      <w:pPr>
        <w:ind w:left="6480" w:hanging="360"/>
      </w:pPr>
      <w:rPr>
        <w:rFonts w:ascii="Wingdings" w:hAnsi="Wingdings" w:hint="default"/>
      </w:rPr>
    </w:lvl>
  </w:abstractNum>
  <w:abstractNum w:abstractNumId="10" w15:restartNumberingAfterBreak="0">
    <w:nsid w:val="5D641CD9"/>
    <w:multiLevelType w:val="hybridMultilevel"/>
    <w:tmpl w:val="FFFFFFFF"/>
    <w:lvl w:ilvl="0" w:tplc="AE6CF70E">
      <w:start w:val="1"/>
      <w:numFmt w:val="bullet"/>
      <w:lvlText w:val=""/>
      <w:lvlJc w:val="left"/>
      <w:pPr>
        <w:ind w:left="720" w:hanging="360"/>
      </w:pPr>
      <w:rPr>
        <w:rFonts w:ascii="Symbol" w:hAnsi="Symbol" w:hint="default"/>
      </w:rPr>
    </w:lvl>
    <w:lvl w:ilvl="1" w:tplc="6D023EB8">
      <w:start w:val="1"/>
      <w:numFmt w:val="bullet"/>
      <w:lvlText w:val="o"/>
      <w:lvlJc w:val="left"/>
      <w:pPr>
        <w:ind w:left="1440" w:hanging="360"/>
      </w:pPr>
      <w:rPr>
        <w:rFonts w:ascii="Courier New" w:hAnsi="Courier New" w:hint="default"/>
      </w:rPr>
    </w:lvl>
    <w:lvl w:ilvl="2" w:tplc="7C100BDC">
      <w:start w:val="1"/>
      <w:numFmt w:val="bullet"/>
      <w:lvlText w:val=""/>
      <w:lvlJc w:val="left"/>
      <w:pPr>
        <w:ind w:left="2160" w:hanging="360"/>
      </w:pPr>
      <w:rPr>
        <w:rFonts w:ascii="Wingdings" w:hAnsi="Wingdings" w:hint="default"/>
      </w:rPr>
    </w:lvl>
    <w:lvl w:ilvl="3" w:tplc="4924726E">
      <w:start w:val="1"/>
      <w:numFmt w:val="bullet"/>
      <w:lvlText w:val=""/>
      <w:lvlJc w:val="left"/>
      <w:pPr>
        <w:ind w:left="2880" w:hanging="360"/>
      </w:pPr>
      <w:rPr>
        <w:rFonts w:ascii="Symbol" w:hAnsi="Symbol" w:hint="default"/>
      </w:rPr>
    </w:lvl>
    <w:lvl w:ilvl="4" w:tplc="7E4A42E4">
      <w:start w:val="1"/>
      <w:numFmt w:val="bullet"/>
      <w:lvlText w:val="o"/>
      <w:lvlJc w:val="left"/>
      <w:pPr>
        <w:ind w:left="3600" w:hanging="360"/>
      </w:pPr>
      <w:rPr>
        <w:rFonts w:ascii="Courier New" w:hAnsi="Courier New" w:hint="default"/>
      </w:rPr>
    </w:lvl>
    <w:lvl w:ilvl="5" w:tplc="923EC92A">
      <w:start w:val="1"/>
      <w:numFmt w:val="bullet"/>
      <w:lvlText w:val=""/>
      <w:lvlJc w:val="left"/>
      <w:pPr>
        <w:ind w:left="4320" w:hanging="360"/>
      </w:pPr>
      <w:rPr>
        <w:rFonts w:ascii="Wingdings" w:hAnsi="Wingdings" w:hint="default"/>
      </w:rPr>
    </w:lvl>
    <w:lvl w:ilvl="6" w:tplc="D5B055D8">
      <w:start w:val="1"/>
      <w:numFmt w:val="bullet"/>
      <w:lvlText w:val=""/>
      <w:lvlJc w:val="left"/>
      <w:pPr>
        <w:ind w:left="5040" w:hanging="360"/>
      </w:pPr>
      <w:rPr>
        <w:rFonts w:ascii="Symbol" w:hAnsi="Symbol" w:hint="default"/>
      </w:rPr>
    </w:lvl>
    <w:lvl w:ilvl="7" w:tplc="90520DE4">
      <w:start w:val="1"/>
      <w:numFmt w:val="bullet"/>
      <w:lvlText w:val="o"/>
      <w:lvlJc w:val="left"/>
      <w:pPr>
        <w:ind w:left="5760" w:hanging="360"/>
      </w:pPr>
      <w:rPr>
        <w:rFonts w:ascii="Courier New" w:hAnsi="Courier New" w:hint="default"/>
      </w:rPr>
    </w:lvl>
    <w:lvl w:ilvl="8" w:tplc="4C92F454">
      <w:start w:val="1"/>
      <w:numFmt w:val="bullet"/>
      <w:lvlText w:val=""/>
      <w:lvlJc w:val="left"/>
      <w:pPr>
        <w:ind w:left="6480" w:hanging="360"/>
      </w:pPr>
      <w:rPr>
        <w:rFonts w:ascii="Wingdings" w:hAnsi="Wingdings" w:hint="default"/>
      </w:rPr>
    </w:lvl>
  </w:abstractNum>
  <w:abstractNum w:abstractNumId="11" w15:restartNumberingAfterBreak="0">
    <w:nsid w:val="62AC226C"/>
    <w:multiLevelType w:val="hybridMultilevel"/>
    <w:tmpl w:val="FFFFFFFF"/>
    <w:lvl w:ilvl="0" w:tplc="70B8D32E">
      <w:start w:val="1"/>
      <w:numFmt w:val="bullet"/>
      <w:lvlText w:val=""/>
      <w:lvlJc w:val="left"/>
      <w:pPr>
        <w:ind w:left="720" w:hanging="360"/>
      </w:pPr>
      <w:rPr>
        <w:rFonts w:ascii="Symbol" w:hAnsi="Symbol" w:hint="default"/>
      </w:rPr>
    </w:lvl>
    <w:lvl w:ilvl="1" w:tplc="13BEE4AA">
      <w:start w:val="1"/>
      <w:numFmt w:val="bullet"/>
      <w:lvlText w:val="o"/>
      <w:lvlJc w:val="left"/>
      <w:pPr>
        <w:ind w:left="1440" w:hanging="360"/>
      </w:pPr>
      <w:rPr>
        <w:rFonts w:ascii="Courier New" w:hAnsi="Courier New" w:hint="default"/>
      </w:rPr>
    </w:lvl>
    <w:lvl w:ilvl="2" w:tplc="F3B6562E">
      <w:start w:val="1"/>
      <w:numFmt w:val="bullet"/>
      <w:lvlText w:val=""/>
      <w:lvlJc w:val="left"/>
      <w:pPr>
        <w:ind w:left="2160" w:hanging="360"/>
      </w:pPr>
      <w:rPr>
        <w:rFonts w:ascii="Wingdings" w:hAnsi="Wingdings" w:hint="default"/>
      </w:rPr>
    </w:lvl>
    <w:lvl w:ilvl="3" w:tplc="ADBA3BC6">
      <w:start w:val="1"/>
      <w:numFmt w:val="bullet"/>
      <w:lvlText w:val=""/>
      <w:lvlJc w:val="left"/>
      <w:pPr>
        <w:ind w:left="2880" w:hanging="360"/>
      </w:pPr>
      <w:rPr>
        <w:rFonts w:ascii="Symbol" w:hAnsi="Symbol" w:hint="default"/>
      </w:rPr>
    </w:lvl>
    <w:lvl w:ilvl="4" w:tplc="7A186AF2">
      <w:start w:val="1"/>
      <w:numFmt w:val="bullet"/>
      <w:lvlText w:val="o"/>
      <w:lvlJc w:val="left"/>
      <w:pPr>
        <w:ind w:left="3600" w:hanging="360"/>
      </w:pPr>
      <w:rPr>
        <w:rFonts w:ascii="Courier New" w:hAnsi="Courier New" w:hint="default"/>
      </w:rPr>
    </w:lvl>
    <w:lvl w:ilvl="5" w:tplc="64A6AEB8">
      <w:start w:val="1"/>
      <w:numFmt w:val="bullet"/>
      <w:lvlText w:val=""/>
      <w:lvlJc w:val="left"/>
      <w:pPr>
        <w:ind w:left="4320" w:hanging="360"/>
      </w:pPr>
      <w:rPr>
        <w:rFonts w:ascii="Wingdings" w:hAnsi="Wingdings" w:hint="default"/>
      </w:rPr>
    </w:lvl>
    <w:lvl w:ilvl="6" w:tplc="3DEAA734">
      <w:start w:val="1"/>
      <w:numFmt w:val="bullet"/>
      <w:lvlText w:val=""/>
      <w:lvlJc w:val="left"/>
      <w:pPr>
        <w:ind w:left="5040" w:hanging="360"/>
      </w:pPr>
      <w:rPr>
        <w:rFonts w:ascii="Symbol" w:hAnsi="Symbol" w:hint="default"/>
      </w:rPr>
    </w:lvl>
    <w:lvl w:ilvl="7" w:tplc="26D4EFE6">
      <w:start w:val="1"/>
      <w:numFmt w:val="bullet"/>
      <w:lvlText w:val="o"/>
      <w:lvlJc w:val="left"/>
      <w:pPr>
        <w:ind w:left="5760" w:hanging="360"/>
      </w:pPr>
      <w:rPr>
        <w:rFonts w:ascii="Courier New" w:hAnsi="Courier New" w:hint="default"/>
      </w:rPr>
    </w:lvl>
    <w:lvl w:ilvl="8" w:tplc="ED4888C2">
      <w:start w:val="1"/>
      <w:numFmt w:val="bullet"/>
      <w:lvlText w:val=""/>
      <w:lvlJc w:val="left"/>
      <w:pPr>
        <w:ind w:left="6480" w:hanging="360"/>
      </w:pPr>
      <w:rPr>
        <w:rFonts w:ascii="Wingdings" w:hAnsi="Wingdings" w:hint="default"/>
      </w:rPr>
    </w:lvl>
  </w:abstractNum>
  <w:abstractNum w:abstractNumId="12" w15:restartNumberingAfterBreak="0">
    <w:nsid w:val="680D0AE5"/>
    <w:multiLevelType w:val="hybridMultilevel"/>
    <w:tmpl w:val="FFFFFFFF"/>
    <w:lvl w:ilvl="0" w:tplc="5E566B28">
      <w:start w:val="1"/>
      <w:numFmt w:val="decimal"/>
      <w:lvlText w:val="%1."/>
      <w:lvlJc w:val="left"/>
      <w:pPr>
        <w:ind w:left="720" w:hanging="360"/>
      </w:pPr>
    </w:lvl>
    <w:lvl w:ilvl="1" w:tplc="6712BB84">
      <w:start w:val="1"/>
      <w:numFmt w:val="lowerLetter"/>
      <w:lvlText w:val="%2."/>
      <w:lvlJc w:val="left"/>
      <w:pPr>
        <w:ind w:left="1440" w:hanging="360"/>
      </w:pPr>
    </w:lvl>
    <w:lvl w:ilvl="2" w:tplc="4E9286E0">
      <w:start w:val="1"/>
      <w:numFmt w:val="lowerRoman"/>
      <w:lvlText w:val="%3."/>
      <w:lvlJc w:val="right"/>
      <w:pPr>
        <w:ind w:left="2160" w:hanging="180"/>
      </w:pPr>
    </w:lvl>
    <w:lvl w:ilvl="3" w:tplc="9E8CD14A">
      <w:start w:val="1"/>
      <w:numFmt w:val="decimal"/>
      <w:lvlText w:val="%4."/>
      <w:lvlJc w:val="left"/>
      <w:pPr>
        <w:ind w:left="2880" w:hanging="360"/>
      </w:pPr>
    </w:lvl>
    <w:lvl w:ilvl="4" w:tplc="7C985C6E">
      <w:start w:val="1"/>
      <w:numFmt w:val="lowerLetter"/>
      <w:lvlText w:val="%5."/>
      <w:lvlJc w:val="left"/>
      <w:pPr>
        <w:ind w:left="3600" w:hanging="360"/>
      </w:pPr>
    </w:lvl>
    <w:lvl w:ilvl="5" w:tplc="5A10A436">
      <w:start w:val="1"/>
      <w:numFmt w:val="lowerRoman"/>
      <w:lvlText w:val="%6."/>
      <w:lvlJc w:val="right"/>
      <w:pPr>
        <w:ind w:left="4320" w:hanging="180"/>
      </w:pPr>
    </w:lvl>
    <w:lvl w:ilvl="6" w:tplc="13C60D80">
      <w:start w:val="1"/>
      <w:numFmt w:val="decimal"/>
      <w:lvlText w:val="%7."/>
      <w:lvlJc w:val="left"/>
      <w:pPr>
        <w:ind w:left="5040" w:hanging="360"/>
      </w:pPr>
    </w:lvl>
    <w:lvl w:ilvl="7" w:tplc="69FA0D22">
      <w:start w:val="1"/>
      <w:numFmt w:val="lowerLetter"/>
      <w:lvlText w:val="%8."/>
      <w:lvlJc w:val="left"/>
      <w:pPr>
        <w:ind w:left="5760" w:hanging="360"/>
      </w:pPr>
    </w:lvl>
    <w:lvl w:ilvl="8" w:tplc="0D42F2D0">
      <w:start w:val="1"/>
      <w:numFmt w:val="lowerRoman"/>
      <w:lvlText w:val="%9."/>
      <w:lvlJc w:val="right"/>
      <w:pPr>
        <w:ind w:left="6480" w:hanging="180"/>
      </w:pPr>
    </w:lvl>
  </w:abstractNum>
  <w:abstractNum w:abstractNumId="13" w15:restartNumberingAfterBreak="0">
    <w:nsid w:val="71B27B69"/>
    <w:multiLevelType w:val="hybridMultilevel"/>
    <w:tmpl w:val="FFFFFFFF"/>
    <w:lvl w:ilvl="0" w:tplc="916EC1AC">
      <w:start w:val="1"/>
      <w:numFmt w:val="decimal"/>
      <w:lvlText w:val="%1."/>
      <w:lvlJc w:val="left"/>
      <w:pPr>
        <w:ind w:left="720" w:hanging="360"/>
      </w:pPr>
    </w:lvl>
    <w:lvl w:ilvl="1" w:tplc="603654F0">
      <w:start w:val="1"/>
      <w:numFmt w:val="lowerLetter"/>
      <w:lvlText w:val="%2."/>
      <w:lvlJc w:val="left"/>
      <w:pPr>
        <w:ind w:left="1440" w:hanging="360"/>
      </w:pPr>
    </w:lvl>
    <w:lvl w:ilvl="2" w:tplc="CCBE2AEC">
      <w:start w:val="1"/>
      <w:numFmt w:val="lowerRoman"/>
      <w:lvlText w:val="%3."/>
      <w:lvlJc w:val="right"/>
      <w:pPr>
        <w:ind w:left="2160" w:hanging="180"/>
      </w:pPr>
    </w:lvl>
    <w:lvl w:ilvl="3" w:tplc="0A68A962">
      <w:start w:val="1"/>
      <w:numFmt w:val="decimal"/>
      <w:lvlText w:val="%4."/>
      <w:lvlJc w:val="left"/>
      <w:pPr>
        <w:ind w:left="2880" w:hanging="360"/>
      </w:pPr>
    </w:lvl>
    <w:lvl w:ilvl="4" w:tplc="A4FCBFA2">
      <w:start w:val="1"/>
      <w:numFmt w:val="lowerLetter"/>
      <w:lvlText w:val="%5."/>
      <w:lvlJc w:val="left"/>
      <w:pPr>
        <w:ind w:left="3600" w:hanging="360"/>
      </w:pPr>
    </w:lvl>
    <w:lvl w:ilvl="5" w:tplc="1A60282C">
      <w:start w:val="1"/>
      <w:numFmt w:val="lowerRoman"/>
      <w:lvlText w:val="%6."/>
      <w:lvlJc w:val="right"/>
      <w:pPr>
        <w:ind w:left="4320" w:hanging="180"/>
      </w:pPr>
    </w:lvl>
    <w:lvl w:ilvl="6" w:tplc="8332AF44">
      <w:start w:val="1"/>
      <w:numFmt w:val="decimal"/>
      <w:lvlText w:val="%7."/>
      <w:lvlJc w:val="left"/>
      <w:pPr>
        <w:ind w:left="5040" w:hanging="360"/>
      </w:pPr>
    </w:lvl>
    <w:lvl w:ilvl="7" w:tplc="3A58BEB6">
      <w:start w:val="1"/>
      <w:numFmt w:val="lowerLetter"/>
      <w:lvlText w:val="%8."/>
      <w:lvlJc w:val="left"/>
      <w:pPr>
        <w:ind w:left="5760" w:hanging="360"/>
      </w:pPr>
    </w:lvl>
    <w:lvl w:ilvl="8" w:tplc="04BE47B8">
      <w:start w:val="1"/>
      <w:numFmt w:val="lowerRoman"/>
      <w:lvlText w:val="%9."/>
      <w:lvlJc w:val="right"/>
      <w:pPr>
        <w:ind w:left="6480" w:hanging="180"/>
      </w:pPr>
    </w:lvl>
  </w:abstractNum>
  <w:abstractNum w:abstractNumId="14" w15:restartNumberingAfterBreak="0">
    <w:nsid w:val="78203CAD"/>
    <w:multiLevelType w:val="hybridMultilevel"/>
    <w:tmpl w:val="FFFFFFFF"/>
    <w:lvl w:ilvl="0" w:tplc="0FAED1AE">
      <w:start w:val="1"/>
      <w:numFmt w:val="bullet"/>
      <w:lvlText w:val=""/>
      <w:lvlJc w:val="left"/>
      <w:pPr>
        <w:ind w:left="720" w:hanging="360"/>
      </w:pPr>
      <w:rPr>
        <w:rFonts w:ascii="Symbol" w:hAnsi="Symbol" w:hint="default"/>
      </w:rPr>
    </w:lvl>
    <w:lvl w:ilvl="1" w:tplc="88942ED4">
      <w:start w:val="1"/>
      <w:numFmt w:val="bullet"/>
      <w:lvlText w:val="o"/>
      <w:lvlJc w:val="left"/>
      <w:pPr>
        <w:ind w:left="1440" w:hanging="360"/>
      </w:pPr>
      <w:rPr>
        <w:rFonts w:ascii="Courier New" w:hAnsi="Courier New" w:hint="default"/>
      </w:rPr>
    </w:lvl>
    <w:lvl w:ilvl="2" w:tplc="F69C7A66">
      <w:start w:val="1"/>
      <w:numFmt w:val="bullet"/>
      <w:lvlText w:val=""/>
      <w:lvlJc w:val="left"/>
      <w:pPr>
        <w:ind w:left="2160" w:hanging="360"/>
      </w:pPr>
      <w:rPr>
        <w:rFonts w:ascii="Wingdings" w:hAnsi="Wingdings" w:hint="default"/>
      </w:rPr>
    </w:lvl>
    <w:lvl w:ilvl="3" w:tplc="148ED892">
      <w:start w:val="1"/>
      <w:numFmt w:val="bullet"/>
      <w:lvlText w:val=""/>
      <w:lvlJc w:val="left"/>
      <w:pPr>
        <w:ind w:left="2880" w:hanging="360"/>
      </w:pPr>
      <w:rPr>
        <w:rFonts w:ascii="Symbol" w:hAnsi="Symbol" w:hint="default"/>
      </w:rPr>
    </w:lvl>
    <w:lvl w:ilvl="4" w:tplc="FD544126">
      <w:start w:val="1"/>
      <w:numFmt w:val="bullet"/>
      <w:lvlText w:val="o"/>
      <w:lvlJc w:val="left"/>
      <w:pPr>
        <w:ind w:left="3600" w:hanging="360"/>
      </w:pPr>
      <w:rPr>
        <w:rFonts w:ascii="Courier New" w:hAnsi="Courier New" w:hint="default"/>
      </w:rPr>
    </w:lvl>
    <w:lvl w:ilvl="5" w:tplc="9ADEE6EE">
      <w:start w:val="1"/>
      <w:numFmt w:val="bullet"/>
      <w:lvlText w:val=""/>
      <w:lvlJc w:val="left"/>
      <w:pPr>
        <w:ind w:left="4320" w:hanging="360"/>
      </w:pPr>
      <w:rPr>
        <w:rFonts w:ascii="Wingdings" w:hAnsi="Wingdings" w:hint="default"/>
      </w:rPr>
    </w:lvl>
    <w:lvl w:ilvl="6" w:tplc="D578F8E2">
      <w:start w:val="1"/>
      <w:numFmt w:val="bullet"/>
      <w:lvlText w:val=""/>
      <w:lvlJc w:val="left"/>
      <w:pPr>
        <w:ind w:left="5040" w:hanging="360"/>
      </w:pPr>
      <w:rPr>
        <w:rFonts w:ascii="Symbol" w:hAnsi="Symbol" w:hint="default"/>
      </w:rPr>
    </w:lvl>
    <w:lvl w:ilvl="7" w:tplc="9F9499D6">
      <w:start w:val="1"/>
      <w:numFmt w:val="bullet"/>
      <w:lvlText w:val="o"/>
      <w:lvlJc w:val="left"/>
      <w:pPr>
        <w:ind w:left="5760" w:hanging="360"/>
      </w:pPr>
      <w:rPr>
        <w:rFonts w:ascii="Courier New" w:hAnsi="Courier New" w:hint="default"/>
      </w:rPr>
    </w:lvl>
    <w:lvl w:ilvl="8" w:tplc="0EF6621C">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2"/>
  </w:num>
  <w:num w:numId="4">
    <w:abstractNumId w:val="8"/>
  </w:num>
  <w:num w:numId="5">
    <w:abstractNumId w:val="10"/>
  </w:num>
  <w:num w:numId="6">
    <w:abstractNumId w:val="7"/>
  </w:num>
  <w:num w:numId="7">
    <w:abstractNumId w:val="6"/>
  </w:num>
  <w:num w:numId="8">
    <w:abstractNumId w:val="3"/>
  </w:num>
  <w:num w:numId="9">
    <w:abstractNumId w:val="9"/>
  </w:num>
  <w:num w:numId="10">
    <w:abstractNumId w:val="0"/>
  </w:num>
  <w:num w:numId="11">
    <w:abstractNumId w:val="11"/>
  </w:num>
  <w:num w:numId="12">
    <w:abstractNumId w:val="1"/>
  </w:num>
  <w:num w:numId="13">
    <w:abstractNumId w:val="12"/>
  </w:num>
  <w:num w:numId="14">
    <w:abstractNumId w:val="13"/>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7CB66A"/>
    <w:rsid w:val="00013EB6"/>
    <w:rsid w:val="000715B1"/>
    <w:rsid w:val="0008665E"/>
    <w:rsid w:val="000A388F"/>
    <w:rsid w:val="000C6092"/>
    <w:rsid w:val="000D5FFE"/>
    <w:rsid w:val="000D60A2"/>
    <w:rsid w:val="000E5DFD"/>
    <w:rsid w:val="001022F2"/>
    <w:rsid w:val="00104C82"/>
    <w:rsid w:val="00121D5B"/>
    <w:rsid w:val="00140797"/>
    <w:rsid w:val="0015371A"/>
    <w:rsid w:val="001562F3"/>
    <w:rsid w:val="00166D14"/>
    <w:rsid w:val="001674FB"/>
    <w:rsid w:val="001709B4"/>
    <w:rsid w:val="001A57E1"/>
    <w:rsid w:val="001C3E13"/>
    <w:rsid w:val="001C7E90"/>
    <w:rsid w:val="001D348E"/>
    <w:rsid w:val="001F5473"/>
    <w:rsid w:val="001F6683"/>
    <w:rsid w:val="002623DC"/>
    <w:rsid w:val="00272706"/>
    <w:rsid w:val="00287E43"/>
    <w:rsid w:val="00290B7B"/>
    <w:rsid w:val="0029145D"/>
    <w:rsid w:val="002D2D37"/>
    <w:rsid w:val="002E402C"/>
    <w:rsid w:val="002E5717"/>
    <w:rsid w:val="002F3690"/>
    <w:rsid w:val="002F48D5"/>
    <w:rsid w:val="00303490"/>
    <w:rsid w:val="003107EF"/>
    <w:rsid w:val="00313B60"/>
    <w:rsid w:val="003140D9"/>
    <w:rsid w:val="003465A6"/>
    <w:rsid w:val="003519B7"/>
    <w:rsid w:val="003721B7"/>
    <w:rsid w:val="003A3620"/>
    <w:rsid w:val="003A5E03"/>
    <w:rsid w:val="003B223B"/>
    <w:rsid w:val="003C0BC0"/>
    <w:rsid w:val="003D2B8A"/>
    <w:rsid w:val="003E3689"/>
    <w:rsid w:val="00400575"/>
    <w:rsid w:val="00412925"/>
    <w:rsid w:val="00412C14"/>
    <w:rsid w:val="00423EB0"/>
    <w:rsid w:val="00432635"/>
    <w:rsid w:val="0044309A"/>
    <w:rsid w:val="00456579"/>
    <w:rsid w:val="0047496E"/>
    <w:rsid w:val="00480CEC"/>
    <w:rsid w:val="0049265E"/>
    <w:rsid w:val="004A2AE7"/>
    <w:rsid w:val="004B4AB6"/>
    <w:rsid w:val="004C52EB"/>
    <w:rsid w:val="004E1D72"/>
    <w:rsid w:val="004E20C8"/>
    <w:rsid w:val="004F607C"/>
    <w:rsid w:val="00502A1C"/>
    <w:rsid w:val="005102DC"/>
    <w:rsid w:val="00513751"/>
    <w:rsid w:val="00523D34"/>
    <w:rsid w:val="00530784"/>
    <w:rsid w:val="00531767"/>
    <w:rsid w:val="00557151"/>
    <w:rsid w:val="005650C6"/>
    <w:rsid w:val="00570192"/>
    <w:rsid w:val="00585107"/>
    <w:rsid w:val="00590C02"/>
    <w:rsid w:val="005A3953"/>
    <w:rsid w:val="005C0180"/>
    <w:rsid w:val="005D1802"/>
    <w:rsid w:val="005E4328"/>
    <w:rsid w:val="005E58CB"/>
    <w:rsid w:val="00633432"/>
    <w:rsid w:val="00637777"/>
    <w:rsid w:val="0064457E"/>
    <w:rsid w:val="00647630"/>
    <w:rsid w:val="00653900"/>
    <w:rsid w:val="00665FCD"/>
    <w:rsid w:val="00673DA7"/>
    <w:rsid w:val="006873AB"/>
    <w:rsid w:val="006F302A"/>
    <w:rsid w:val="0072453C"/>
    <w:rsid w:val="0074098B"/>
    <w:rsid w:val="00741410"/>
    <w:rsid w:val="00747E51"/>
    <w:rsid w:val="007670CD"/>
    <w:rsid w:val="00786C30"/>
    <w:rsid w:val="007945B7"/>
    <w:rsid w:val="007947F2"/>
    <w:rsid w:val="007A525B"/>
    <w:rsid w:val="007B1F47"/>
    <w:rsid w:val="007C1CFD"/>
    <w:rsid w:val="007D18A7"/>
    <w:rsid w:val="007E5309"/>
    <w:rsid w:val="008120BB"/>
    <w:rsid w:val="00840073"/>
    <w:rsid w:val="00852311"/>
    <w:rsid w:val="00861B82"/>
    <w:rsid w:val="00863928"/>
    <w:rsid w:val="0087077F"/>
    <w:rsid w:val="0088742E"/>
    <w:rsid w:val="008E584B"/>
    <w:rsid w:val="008F4579"/>
    <w:rsid w:val="008F7556"/>
    <w:rsid w:val="00931769"/>
    <w:rsid w:val="009364DE"/>
    <w:rsid w:val="00950237"/>
    <w:rsid w:val="0095400A"/>
    <w:rsid w:val="00991EDC"/>
    <w:rsid w:val="00991FF4"/>
    <w:rsid w:val="009929A8"/>
    <w:rsid w:val="009C6292"/>
    <w:rsid w:val="009D1E1B"/>
    <w:rsid w:val="009E469A"/>
    <w:rsid w:val="009F7F95"/>
    <w:rsid w:val="00A04F8E"/>
    <w:rsid w:val="00A1376B"/>
    <w:rsid w:val="00A62371"/>
    <w:rsid w:val="00A624F6"/>
    <w:rsid w:val="00A71BAA"/>
    <w:rsid w:val="00A74C1D"/>
    <w:rsid w:val="00A8246E"/>
    <w:rsid w:val="00A93680"/>
    <w:rsid w:val="00AA5AC2"/>
    <w:rsid w:val="00AA7570"/>
    <w:rsid w:val="00AC1502"/>
    <w:rsid w:val="00AC1B14"/>
    <w:rsid w:val="00AC7BE9"/>
    <w:rsid w:val="00AD0DFF"/>
    <w:rsid w:val="00AD4A05"/>
    <w:rsid w:val="00B02172"/>
    <w:rsid w:val="00B100A2"/>
    <w:rsid w:val="00B1272A"/>
    <w:rsid w:val="00B41AA1"/>
    <w:rsid w:val="00B42999"/>
    <w:rsid w:val="00B573A7"/>
    <w:rsid w:val="00B61B28"/>
    <w:rsid w:val="00B67E8C"/>
    <w:rsid w:val="00B74A40"/>
    <w:rsid w:val="00C0715D"/>
    <w:rsid w:val="00C12155"/>
    <w:rsid w:val="00C15A00"/>
    <w:rsid w:val="00C31BC4"/>
    <w:rsid w:val="00C83F07"/>
    <w:rsid w:val="00C96C52"/>
    <w:rsid w:val="00CA04DF"/>
    <w:rsid w:val="00CB70BB"/>
    <w:rsid w:val="00CC4ADC"/>
    <w:rsid w:val="00CE5722"/>
    <w:rsid w:val="00D135E7"/>
    <w:rsid w:val="00D13F98"/>
    <w:rsid w:val="00D438AB"/>
    <w:rsid w:val="00D61807"/>
    <w:rsid w:val="00D70EEF"/>
    <w:rsid w:val="00D933F5"/>
    <w:rsid w:val="00DC171F"/>
    <w:rsid w:val="00DD1431"/>
    <w:rsid w:val="00DD2FF2"/>
    <w:rsid w:val="00DD6528"/>
    <w:rsid w:val="00DE0354"/>
    <w:rsid w:val="00E13699"/>
    <w:rsid w:val="00E601BC"/>
    <w:rsid w:val="00E74ED2"/>
    <w:rsid w:val="00E766C8"/>
    <w:rsid w:val="00E85917"/>
    <w:rsid w:val="00E90B9B"/>
    <w:rsid w:val="00E95D94"/>
    <w:rsid w:val="00EA002E"/>
    <w:rsid w:val="00EF5CBF"/>
    <w:rsid w:val="00F02CBA"/>
    <w:rsid w:val="00F0788C"/>
    <w:rsid w:val="00F41153"/>
    <w:rsid w:val="00F44EB7"/>
    <w:rsid w:val="00F6693C"/>
    <w:rsid w:val="00F73334"/>
    <w:rsid w:val="00F810CD"/>
    <w:rsid w:val="00F860B4"/>
    <w:rsid w:val="00FB0D30"/>
    <w:rsid w:val="00FB7B9C"/>
    <w:rsid w:val="00FE2D3F"/>
    <w:rsid w:val="0748B118"/>
    <w:rsid w:val="0909A86C"/>
    <w:rsid w:val="099E535E"/>
    <w:rsid w:val="0D12A164"/>
    <w:rsid w:val="0D23647A"/>
    <w:rsid w:val="0F9D372F"/>
    <w:rsid w:val="0FA9E662"/>
    <w:rsid w:val="10686B9B"/>
    <w:rsid w:val="10A08E34"/>
    <w:rsid w:val="1136514C"/>
    <w:rsid w:val="13F6E0EB"/>
    <w:rsid w:val="146B49A5"/>
    <w:rsid w:val="146B56DE"/>
    <w:rsid w:val="14F98DE7"/>
    <w:rsid w:val="1607C092"/>
    <w:rsid w:val="17F0044C"/>
    <w:rsid w:val="1B288133"/>
    <w:rsid w:val="1B2EC70F"/>
    <w:rsid w:val="1D76BB78"/>
    <w:rsid w:val="1D78F2CD"/>
    <w:rsid w:val="1DF05BD0"/>
    <w:rsid w:val="1F0BFE98"/>
    <w:rsid w:val="1FD1FA46"/>
    <w:rsid w:val="228EEBFD"/>
    <w:rsid w:val="22ED921E"/>
    <w:rsid w:val="22F1A115"/>
    <w:rsid w:val="23D5955B"/>
    <w:rsid w:val="242C7372"/>
    <w:rsid w:val="249676E2"/>
    <w:rsid w:val="24E86720"/>
    <w:rsid w:val="2578B579"/>
    <w:rsid w:val="26A40658"/>
    <w:rsid w:val="27C4CA08"/>
    <w:rsid w:val="27D69E8B"/>
    <w:rsid w:val="2806FFAE"/>
    <w:rsid w:val="2938C7E6"/>
    <w:rsid w:val="2956FCD5"/>
    <w:rsid w:val="2B2D413A"/>
    <w:rsid w:val="2CB8FCF4"/>
    <w:rsid w:val="2D207800"/>
    <w:rsid w:val="2D3F96AF"/>
    <w:rsid w:val="2EBA3406"/>
    <w:rsid w:val="2F265047"/>
    <w:rsid w:val="2FCD5245"/>
    <w:rsid w:val="307B0191"/>
    <w:rsid w:val="3174C8C4"/>
    <w:rsid w:val="32764F1D"/>
    <w:rsid w:val="3364D7EA"/>
    <w:rsid w:val="3366A3D7"/>
    <w:rsid w:val="34B25D90"/>
    <w:rsid w:val="36B495D6"/>
    <w:rsid w:val="38BE22C5"/>
    <w:rsid w:val="38D453DC"/>
    <w:rsid w:val="396CA40E"/>
    <w:rsid w:val="3C19C63B"/>
    <w:rsid w:val="3DCE386A"/>
    <w:rsid w:val="3E6ADE1E"/>
    <w:rsid w:val="3ED1BBD6"/>
    <w:rsid w:val="3F810659"/>
    <w:rsid w:val="3FD785EE"/>
    <w:rsid w:val="40861D5F"/>
    <w:rsid w:val="40C8388B"/>
    <w:rsid w:val="41FA831F"/>
    <w:rsid w:val="42B7782B"/>
    <w:rsid w:val="42F54172"/>
    <w:rsid w:val="4459C6FF"/>
    <w:rsid w:val="4519AE69"/>
    <w:rsid w:val="45C90FCA"/>
    <w:rsid w:val="4697B1D3"/>
    <w:rsid w:val="48E7C41F"/>
    <w:rsid w:val="49153EB5"/>
    <w:rsid w:val="4945CD51"/>
    <w:rsid w:val="4C1F4ADC"/>
    <w:rsid w:val="4F78D482"/>
    <w:rsid w:val="4FB17825"/>
    <w:rsid w:val="4FF91DE2"/>
    <w:rsid w:val="51057EC6"/>
    <w:rsid w:val="532CB341"/>
    <w:rsid w:val="53ED45A7"/>
    <w:rsid w:val="54B3C01A"/>
    <w:rsid w:val="581F9EC7"/>
    <w:rsid w:val="5C1038CC"/>
    <w:rsid w:val="5C7220FD"/>
    <w:rsid w:val="5D615EAE"/>
    <w:rsid w:val="5EA0F6C4"/>
    <w:rsid w:val="60C4C016"/>
    <w:rsid w:val="62313515"/>
    <w:rsid w:val="62D4C30F"/>
    <w:rsid w:val="639382E3"/>
    <w:rsid w:val="658340C2"/>
    <w:rsid w:val="65CB3D10"/>
    <w:rsid w:val="65CED9CB"/>
    <w:rsid w:val="65D30C42"/>
    <w:rsid w:val="660D1B72"/>
    <w:rsid w:val="6789F313"/>
    <w:rsid w:val="67BFCB3D"/>
    <w:rsid w:val="68BF7C39"/>
    <w:rsid w:val="698CB635"/>
    <w:rsid w:val="6A427A48"/>
    <w:rsid w:val="6C29689D"/>
    <w:rsid w:val="6C525DF9"/>
    <w:rsid w:val="6CB29DB7"/>
    <w:rsid w:val="7002FD9D"/>
    <w:rsid w:val="7034F99E"/>
    <w:rsid w:val="74555082"/>
    <w:rsid w:val="7643D1DF"/>
    <w:rsid w:val="778CFE24"/>
    <w:rsid w:val="77E0452F"/>
    <w:rsid w:val="7B51F092"/>
    <w:rsid w:val="7BAB8491"/>
    <w:rsid w:val="7BBB3D40"/>
    <w:rsid w:val="7BD897B5"/>
    <w:rsid w:val="7C13E394"/>
    <w:rsid w:val="7D820605"/>
    <w:rsid w:val="7DB9FFC6"/>
    <w:rsid w:val="7E0DD772"/>
    <w:rsid w:val="7F7CB66A"/>
    <w:rsid w:val="7FAD895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A81EE"/>
  <w15:chartTrackingRefBased/>
  <w15:docId w15:val="{9CB0AD35-2B97-4121-882A-E6610CAF4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27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jss1158">
    <w:name w:val="jss1158"/>
    <w:basedOn w:val="DefaultParagraphFont"/>
    <w:rsid w:val="007947F2"/>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customStyle="1" w:styleId="jss517">
    <w:name w:val="jss517"/>
    <w:basedOn w:val="DefaultParagraphFont"/>
    <w:rsid w:val="00B61B28"/>
  </w:style>
  <w:style w:type="character" w:customStyle="1" w:styleId="Heading2Char">
    <w:name w:val="Heading 2 Char"/>
    <w:basedOn w:val="DefaultParagraphFont"/>
    <w:link w:val="Heading2"/>
    <w:uiPriority w:val="9"/>
    <w:rsid w:val="0027270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296123">
      <w:bodyDiv w:val="1"/>
      <w:marLeft w:val="0"/>
      <w:marRight w:val="0"/>
      <w:marTop w:val="0"/>
      <w:marBottom w:val="0"/>
      <w:divBdr>
        <w:top w:val="none" w:sz="0" w:space="0" w:color="auto"/>
        <w:left w:val="none" w:sz="0" w:space="0" w:color="auto"/>
        <w:bottom w:val="none" w:sz="0" w:space="0" w:color="auto"/>
        <w:right w:val="none" w:sz="0" w:space="0" w:color="auto"/>
      </w:divBdr>
      <w:divsChild>
        <w:div w:id="348332728">
          <w:marLeft w:val="0"/>
          <w:marRight w:val="0"/>
          <w:marTop w:val="0"/>
          <w:marBottom w:val="0"/>
          <w:divBdr>
            <w:top w:val="none" w:sz="0" w:space="0" w:color="auto"/>
            <w:left w:val="none" w:sz="0" w:space="0" w:color="auto"/>
            <w:bottom w:val="none" w:sz="0" w:space="0" w:color="auto"/>
            <w:right w:val="none" w:sz="0" w:space="0" w:color="auto"/>
          </w:divBdr>
        </w:div>
        <w:div w:id="14907494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g"/><Relationship Id="rId18" Type="http://schemas.openxmlformats.org/officeDocument/2006/relationships/image" Target="media/image12.jpg"/><Relationship Id="rId26" Type="http://schemas.openxmlformats.org/officeDocument/2006/relationships/hyperlink" Target="https://www.firstdiscoverers.co.uk/new-nursery-settle/" TargetMode="External"/><Relationship Id="rId39" Type="http://schemas.openxmlformats.org/officeDocument/2006/relationships/fontTable" Target="fontTable.xml"/><Relationship Id="rId21" Type="http://schemas.openxmlformats.org/officeDocument/2006/relationships/hyperlink" Target="https://app.croneri.co.uk/feature-articles/managing-transitions-early-years-provisions" TargetMode="External"/><Relationship Id="rId34" Type="http://schemas.openxmlformats.org/officeDocument/2006/relationships/header" Target="header2.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hyperlink" Target="https://childcareta.acf.hhs.gov/infant-toddler-resource-guide/nurturing-environments-topic-overview" TargetMode="External"/><Relationship Id="rId29" Type="http://schemas.openxmlformats.org/officeDocument/2006/relationships/hyperlink" Target="https://www-jstor-org.ezproxy.uwtsd.ac.uk/publisher/utp?refreqid=excelsior%3Aa8a4f42995c0cecba0917382beac0d90" TargetMode="External"/><Relationship Id="rId41"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hyperlink" Target="https://www.abebe.org.br/files/John-Bowlby-Attachment-Second-Edition-Attachment-and-Loss-Series-Vol-1-1983.pdf" TargetMode="External"/><Relationship Id="rId32" Type="http://schemas.openxmlformats.org/officeDocument/2006/relationships/hyperlink" Target="https://hwb.gov.wales/storage/d5d8e39c-b534-40cb-a3f5-7e2e126d8077/foundation-phase-framework.pdf" TargetMode="External"/><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hyperlink" Target="https://gov.wales/sites/default/files/publications/2019-07/flying-start-transition-guidance-for-professionals.pdf" TargetMode="External"/><Relationship Id="rId28" Type="http://schemas.openxmlformats.org/officeDocument/2006/relationships/hyperlink" Target="https://www.foundationyears.org.uk/wp-content/uploads/2011/10/SEAD_Guidance_For_Practioners.pdf" TargetMode="External"/><Relationship Id="rId36" Type="http://schemas.openxmlformats.org/officeDocument/2006/relationships/footer" Target="footer2.xml"/><Relationship Id="rId10" Type="http://schemas.openxmlformats.org/officeDocument/2006/relationships/image" Target="media/image4.jpg"/><Relationship Id="rId19" Type="http://schemas.openxmlformats.org/officeDocument/2006/relationships/image" Target="media/image13.jpg"/><Relationship Id="rId31" Type="http://schemas.openxmlformats.org/officeDocument/2006/relationships/hyperlink" Target="https://www.waltonpps.co.uk/wp-content/uploads/sites/4/walton-nursery-babies-milton-keynes.jpg"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hyperlink" Target="https://assets.publishing.service.gov.uk/government/uploads/system/uploads/attachment_data/file/974907/EYFS_framework_-_March_2021.pdf" TargetMode="External"/><Relationship Id="rId27" Type="http://schemas.openxmlformats.org/officeDocument/2006/relationships/hyperlink" Target="https://canadacollege.edu/dreamers/docs/Maslows-Hierarchy-of-Needs.pdf" TargetMode="External"/><Relationship Id="rId30" Type="http://schemas.openxmlformats.org/officeDocument/2006/relationships/hyperlink" Target="https://village-nursery.co.uk/2016/10/13/home-visits/" TargetMode="External"/><Relationship Id="rId35" Type="http://schemas.openxmlformats.org/officeDocument/2006/relationships/footer" Target="footer1.xml"/><Relationship Id="rId8" Type="http://schemas.openxmlformats.org/officeDocument/2006/relationships/image" Target="media/image2.jpg"/><Relationship Id="rId3" Type="http://schemas.openxmlformats.org/officeDocument/2006/relationships/settings" Target="settings.xml"/><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hyperlink" Target="https://gov.wales/children-families" TargetMode="External"/><Relationship Id="rId33" Type="http://schemas.openxmlformats.org/officeDocument/2006/relationships/header" Target="header1.xml"/><Relationship Id="rId38"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4692</Words>
  <Characters>26746</Characters>
  <Application>Microsoft Office Word</Application>
  <DocSecurity>4</DocSecurity>
  <Lines>222</Lines>
  <Paragraphs>62</Paragraphs>
  <ScaleCrop>false</ScaleCrop>
  <Company/>
  <LinksUpToDate>false</LinksUpToDate>
  <CharactersWithSpaces>31376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Temara Glynn</dc:creator>
  <cp:keywords/>
  <dc:description/>
  <cp:lastModifiedBy>Temara Glynn</cp:lastModifiedBy>
  <cp:revision>408</cp:revision>
  <dcterms:created xsi:type="dcterms:W3CDTF">2021-11-09T03:01:00Z</dcterms:created>
  <dcterms:modified xsi:type="dcterms:W3CDTF">2022-02-27T17:02:00Z</dcterms:modified>
</cp:coreProperties>
</file>