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2DD28E" w14:textId="7C9F26B4" w:rsidR="003340D5" w:rsidRDefault="00D23941" w:rsidP="00D23941">
      <w:pPr>
        <w:pStyle w:val="Title"/>
      </w:pPr>
      <w:r>
        <w:t>Function</w:t>
      </w:r>
      <w:r w:rsidR="00DE338A">
        <w:t xml:space="preserve">al </w:t>
      </w:r>
      <w:r w:rsidR="00CF195E">
        <w:t>A</w:t>
      </w:r>
      <w:r w:rsidR="00DE338A">
        <w:t>rt</w:t>
      </w:r>
      <w:r w:rsidR="000D363F">
        <w:t xml:space="preserve"> </w:t>
      </w:r>
      <w:r w:rsidR="006C42DB">
        <w:t xml:space="preserve">– </w:t>
      </w:r>
      <w:r w:rsidR="00840842">
        <w:t>C</w:t>
      </w:r>
      <w:r w:rsidR="00FA6B38">
        <w:t>an</w:t>
      </w:r>
      <w:r w:rsidR="006C42DB">
        <w:t xml:space="preserve"> I eat my corn flakes out of this?</w:t>
      </w:r>
    </w:p>
    <w:p w14:paraId="451B4B3A" w14:textId="77777777" w:rsidR="006C42DB" w:rsidRDefault="006C42DB"/>
    <w:p w14:paraId="2972E443" w14:textId="08CC766E" w:rsidR="00A86DD7" w:rsidRDefault="001725E3" w:rsidP="00D23941">
      <w:r>
        <w:t>This essay looks</w:t>
      </w:r>
      <w:r w:rsidR="001F0838">
        <w:t xml:space="preserve"> at the </w:t>
      </w:r>
      <w:r w:rsidR="004B1AFA">
        <w:t>difference between function and non-functional art and the blur</w:t>
      </w:r>
      <w:r w:rsidR="0059320F">
        <w:t>r</w:t>
      </w:r>
      <w:r w:rsidR="004B1AFA">
        <w:t>ed lines in</w:t>
      </w:r>
      <w:r w:rsidR="0059320F">
        <w:t>-</w:t>
      </w:r>
      <w:r w:rsidR="004B1AFA">
        <w:t>be</w:t>
      </w:r>
      <w:r w:rsidR="0059320F">
        <w:t>tween them</w:t>
      </w:r>
      <w:r>
        <w:t>.</w:t>
      </w:r>
      <w:r w:rsidR="00F37205">
        <w:t xml:space="preserve"> It explores </w:t>
      </w:r>
      <w:r w:rsidR="00AE73E5">
        <w:t xml:space="preserve">when art is functional, the meaning </w:t>
      </w:r>
      <w:r w:rsidR="00AF1CCE">
        <w:t>behind the artis</w:t>
      </w:r>
      <w:r w:rsidR="006A3FA4">
        <w:t>t’s</w:t>
      </w:r>
      <w:r w:rsidR="00AF1CCE">
        <w:t xml:space="preserve"> intent and when it becomes no</w:t>
      </w:r>
      <w:r w:rsidR="0067171A">
        <w:t>n</w:t>
      </w:r>
      <w:r w:rsidR="00AF1CCE">
        <w:t xml:space="preserve">-functional due to </w:t>
      </w:r>
      <w:r w:rsidR="0067171A">
        <w:t>various</w:t>
      </w:r>
      <w:r w:rsidR="00AF1CCE">
        <w:t xml:space="preserve"> circumstances.</w:t>
      </w:r>
      <w:r w:rsidR="00D31D04">
        <w:t xml:space="preserve"> </w:t>
      </w:r>
      <w:r w:rsidR="00BB53AE">
        <w:t xml:space="preserve">We will look at works of </w:t>
      </w:r>
      <w:r w:rsidR="003A3F9B">
        <w:t xml:space="preserve">Andy </w:t>
      </w:r>
      <w:r w:rsidR="00BB53AE">
        <w:t xml:space="preserve">Warhol, </w:t>
      </w:r>
      <w:r w:rsidR="003A3F9B">
        <w:t xml:space="preserve">Salvidor </w:t>
      </w:r>
      <w:r w:rsidR="00BB53AE">
        <w:t xml:space="preserve">Dali, </w:t>
      </w:r>
      <w:r w:rsidR="003A3F9B">
        <w:t>George O</w:t>
      </w:r>
      <w:r w:rsidR="00CB6431">
        <w:t>hr and Bettey Woodman and how their works differ in terms of functionality.</w:t>
      </w:r>
      <w:r w:rsidR="00C9693A">
        <w:t xml:space="preserve"> </w:t>
      </w:r>
      <w:r w:rsidR="00A5029E">
        <w:t xml:space="preserve">The </w:t>
      </w:r>
      <w:r w:rsidR="00A650FE">
        <w:t xml:space="preserve">function </w:t>
      </w:r>
      <w:r w:rsidR="00880EA8">
        <w:t xml:space="preserve">discussed here is concerning the </w:t>
      </w:r>
      <w:r w:rsidR="00C26335">
        <w:t>physical</w:t>
      </w:r>
      <w:r w:rsidR="00880EA8">
        <w:t xml:space="preserve"> </w:t>
      </w:r>
      <w:r w:rsidR="00C26335">
        <w:t>function</w:t>
      </w:r>
      <w:r w:rsidR="00880EA8">
        <w:t xml:space="preserve"> of </w:t>
      </w:r>
      <w:r w:rsidR="001D3EF2">
        <w:t>the work of art</w:t>
      </w:r>
      <w:r w:rsidR="00C26335">
        <w:t xml:space="preserve"> and how </w:t>
      </w:r>
      <w:r w:rsidR="001D3EF2">
        <w:t>it</w:t>
      </w:r>
      <w:r w:rsidR="006A3FA4">
        <w:t xml:space="preserve"> i</w:t>
      </w:r>
      <w:r w:rsidR="001D3EF2">
        <w:t>s</w:t>
      </w:r>
      <w:r w:rsidR="00C26335">
        <w:t xml:space="preserve"> used</w:t>
      </w:r>
      <w:r w:rsidR="006A3FA4">
        <w:t>.</w:t>
      </w:r>
    </w:p>
    <w:p w14:paraId="41BAAE5F" w14:textId="4C6AD142" w:rsidR="001656A4" w:rsidRPr="00EE7BD2" w:rsidRDefault="00A92531" w:rsidP="00D23941">
      <w:r w:rsidRPr="00EE7BD2">
        <w:t xml:space="preserve">Socrates claims that “all things are good and beautiful </w:t>
      </w:r>
      <w:r w:rsidR="00FE10DB" w:rsidRPr="00EE7BD2">
        <w:t>in</w:t>
      </w:r>
      <w:r w:rsidRPr="00EE7BD2">
        <w:t xml:space="preserve"> the relation to those purposes for which they are well adapted, bad and ugly in relation to those </w:t>
      </w:r>
      <w:r w:rsidR="001965B6" w:rsidRPr="00EE7BD2">
        <w:t xml:space="preserve">for which they are ill adapted” </w:t>
      </w:r>
      <w:sdt>
        <w:sdtPr>
          <w:id w:val="1668899715"/>
          <w:citation/>
        </w:sdtPr>
        <w:sdtContent>
          <w:r w:rsidR="0099585D" w:rsidRPr="00EE7BD2">
            <w:fldChar w:fldCharType="begin"/>
          </w:r>
          <w:r w:rsidR="0099585D" w:rsidRPr="00EE7BD2">
            <w:instrText xml:space="preserve"> CITATION Xenbc \l 2057 </w:instrText>
          </w:r>
          <w:r w:rsidR="0099585D" w:rsidRPr="00EE7BD2">
            <w:fldChar w:fldCharType="separate"/>
          </w:r>
          <w:r w:rsidR="00BD3CCC" w:rsidRPr="00BD3CCC">
            <w:rPr>
              <w:noProof/>
            </w:rPr>
            <w:t>(Xenophon, 370 bc)</w:t>
          </w:r>
          <w:r w:rsidR="0099585D" w:rsidRPr="00EE7BD2">
            <w:fldChar w:fldCharType="end"/>
          </w:r>
        </w:sdtContent>
      </w:sdt>
      <w:r w:rsidR="00164023" w:rsidRPr="00EE7BD2">
        <w:t xml:space="preserve">. </w:t>
      </w:r>
      <w:r w:rsidR="003C53A4" w:rsidRPr="00EE7BD2">
        <w:t>So,</w:t>
      </w:r>
      <w:r w:rsidR="001965B6" w:rsidRPr="00EE7BD2">
        <w:t xml:space="preserve"> what Socrates appears to be giving is a conception of what beauty is</w:t>
      </w:r>
      <w:r w:rsidR="00164023" w:rsidRPr="00EE7BD2">
        <w:t>:</w:t>
      </w:r>
      <w:r w:rsidR="00DF5D82" w:rsidRPr="00EE7BD2">
        <w:t xml:space="preserve"> being well adapted to its purpose.</w:t>
      </w:r>
    </w:p>
    <w:p w14:paraId="099A1284" w14:textId="33ECFE25" w:rsidR="001F167E" w:rsidRDefault="00B30894" w:rsidP="00D23941">
      <w:r>
        <w:t>Keeping this in mind, all art is beautiful as it was made for a purpose</w:t>
      </w:r>
      <w:r w:rsidR="00FF47E9">
        <w:t xml:space="preserve">, whether it was made only to be viewed or it was specifically made for a functional purpose. In these times, we live in a society where products are mass produced for a </w:t>
      </w:r>
      <w:r w:rsidR="005D5039">
        <w:t>purpose,</w:t>
      </w:r>
      <w:r w:rsidR="00FF47E9">
        <w:t xml:space="preserve"> and </w:t>
      </w:r>
      <w:r w:rsidR="00AE754E">
        <w:t xml:space="preserve">we tend to lose our appreciation for the beauty in its function. </w:t>
      </w:r>
      <w:r w:rsidR="00D74241">
        <w:t xml:space="preserve">Whereas art made for a functional purpose gives people the same appreciation </w:t>
      </w:r>
      <w:r w:rsidR="00401EC6">
        <w:t xml:space="preserve">as viewing a work of art in a museum or gallery sealed behind glass and can only be viewed, not touched or used and can only be appreciated for its visual beauty and the thoughts it provokes. </w:t>
      </w:r>
      <w:r w:rsidR="00216D6B">
        <w:t xml:space="preserve">But can you eat your cereal from it in the morning? Or drink your coffee or tea? </w:t>
      </w:r>
    </w:p>
    <w:p w14:paraId="4E84DE74" w14:textId="78AE5561" w:rsidR="001F167E" w:rsidRDefault="001F167E" w:rsidP="001F167E">
      <w:r>
        <w:t>When looking at the meaning of functional art</w:t>
      </w:r>
      <w:r w:rsidR="00EE7BD2">
        <w:t xml:space="preserve">, </w:t>
      </w:r>
      <w:r>
        <w:t xml:space="preserve">it describes the combination of bringing together the aesthetic beauty with a practical function, art that is used physically for a purpose, often in ordinary ways and in some cases not as the artist has intended. </w:t>
      </w:r>
      <w:r w:rsidR="000A00FD" w:rsidRPr="000A00FD">
        <w:t xml:space="preserve">According </w:t>
      </w:r>
      <w:r w:rsidR="00C13437" w:rsidRPr="000A00FD">
        <w:t>to Roger S</w:t>
      </w:r>
      <w:r w:rsidR="00A02CB2" w:rsidRPr="000A00FD">
        <w:t>cruton, “</w:t>
      </w:r>
      <w:r w:rsidR="0000311A" w:rsidRPr="000A00FD">
        <w:t xml:space="preserve">knowledge of </w:t>
      </w:r>
      <w:r w:rsidR="007442C7" w:rsidRPr="000A00FD">
        <w:t>[…]</w:t>
      </w:r>
      <w:r w:rsidR="0000311A" w:rsidRPr="000A00FD">
        <w:t xml:space="preserve"> function can play a role in our perception of</w:t>
      </w:r>
      <w:r w:rsidR="007442C7" w:rsidRPr="000A00FD">
        <w:t>,</w:t>
      </w:r>
      <w:r w:rsidR="0000311A" w:rsidRPr="000A00FD">
        <w:t xml:space="preserve"> and hence </w:t>
      </w:r>
      <w:r w:rsidR="007442C7" w:rsidRPr="000A00FD">
        <w:t>our</w:t>
      </w:r>
      <w:r w:rsidR="0000311A" w:rsidRPr="000A00FD">
        <w:t xml:space="preserve"> aesthetic appreciation of</w:t>
      </w:r>
      <w:r w:rsidR="007442C7" w:rsidRPr="000A00FD">
        <w:t>,</w:t>
      </w:r>
      <w:r w:rsidR="0000311A" w:rsidRPr="000A00FD">
        <w:t xml:space="preserve"> </w:t>
      </w:r>
      <w:r w:rsidR="007442C7" w:rsidRPr="000A00FD">
        <w:t>[an]</w:t>
      </w:r>
      <w:r w:rsidR="0000311A" w:rsidRPr="000A00FD">
        <w:t xml:space="preserve"> object”</w:t>
      </w:r>
      <w:r w:rsidR="00E446AC" w:rsidRPr="000A00FD">
        <w:t xml:space="preserve"> </w:t>
      </w:r>
      <w:sdt>
        <w:sdtPr>
          <w:id w:val="1018589451"/>
          <w:citation/>
        </w:sdtPr>
        <w:sdtContent>
          <w:r w:rsidR="00937914" w:rsidRPr="000A00FD">
            <w:fldChar w:fldCharType="begin"/>
          </w:r>
          <w:r w:rsidR="00937914" w:rsidRPr="000A00FD">
            <w:instrText xml:space="preserve"> CITATION Par08 \l 2057 </w:instrText>
          </w:r>
          <w:r w:rsidR="00937914" w:rsidRPr="000A00FD">
            <w:fldChar w:fldCharType="separate"/>
          </w:r>
          <w:r w:rsidR="00BD3CCC" w:rsidRPr="00BD3CCC">
            <w:rPr>
              <w:noProof/>
            </w:rPr>
            <w:t>(Parsons &amp; Carlson, 2008)</w:t>
          </w:r>
          <w:r w:rsidR="00937914" w:rsidRPr="000A00FD">
            <w:fldChar w:fldCharType="end"/>
          </w:r>
        </w:sdtContent>
      </w:sdt>
      <w:r w:rsidR="00E446AC" w:rsidRPr="000A00FD">
        <w:t>.</w:t>
      </w:r>
      <w:r w:rsidR="0000311A" w:rsidRPr="000A00FD">
        <w:t xml:space="preserve"> </w:t>
      </w:r>
      <w:r>
        <w:t xml:space="preserve">Functional art is a wide ranged concept which can include simple items such as a spoon, cups to drink tea from, sofas and chairs, tools, and clothing. A functional work of art may be a piece that is used daily, a go to item a person may prefer above a plain mass-produced product or item made for the same purpose. </w:t>
      </w:r>
    </w:p>
    <w:p w14:paraId="1FB2A58A" w14:textId="77777777" w:rsidR="000513E0" w:rsidRDefault="000513E0" w:rsidP="000513E0">
      <w:pPr>
        <w:keepNext/>
        <w:jc w:val="center"/>
      </w:pPr>
      <w:r>
        <w:lastRenderedPageBreak/>
        <w:fldChar w:fldCharType="begin"/>
      </w:r>
      <w:r>
        <w:instrText xml:space="preserve"> INCLUDEPICTURE "/Users/toddrichards/Library/Group Containers/UBF8T346G9.ms/WebArchiveCopyPasteTempFiles/com.microsoft.Word/054db58acebacc562ba1e7731cbe65cb9475cfae-558x1000.jpg?w=1200&amp;h=2151&amp;q=85&amp;fit=crop&amp;auto=format" \* MERGEFORMATINET </w:instrText>
      </w:r>
      <w:r>
        <w:fldChar w:fldCharType="separate"/>
      </w:r>
      <w:r>
        <w:rPr>
          <w:noProof/>
        </w:rPr>
        <w:drawing>
          <wp:inline distT="0" distB="0" distL="0" distR="0" wp14:anchorId="5E97F386" wp14:editId="19E0DE21">
            <wp:extent cx="1765425" cy="3161637"/>
            <wp:effectExtent l="0" t="0" r="0" b="1270"/>
            <wp:docPr id="1849315597" name="Picture 1" descr="Ulmer Museum. Photo: Oleg Kuch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lmer Museum. Photo: Oleg Kucha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797239" cy="3218612"/>
                    </a:xfrm>
                    <a:prstGeom prst="rect">
                      <a:avLst/>
                    </a:prstGeom>
                    <a:noFill/>
                    <a:ln>
                      <a:noFill/>
                    </a:ln>
                  </pic:spPr>
                </pic:pic>
              </a:graphicData>
            </a:graphic>
          </wp:inline>
        </w:drawing>
      </w:r>
      <w:r>
        <w:fldChar w:fldCharType="end"/>
      </w:r>
    </w:p>
    <w:p w14:paraId="58CEAF96" w14:textId="27F962C6" w:rsidR="000513E0" w:rsidRDefault="000513E0" w:rsidP="000513E0">
      <w:pPr>
        <w:pStyle w:val="Caption"/>
        <w:jc w:val="center"/>
      </w:pPr>
      <w:r>
        <w:t xml:space="preserve">Figure </w:t>
      </w:r>
      <w:fldSimple w:instr=" SEQ Figure \* ARABIC ">
        <w:r w:rsidR="006F06B9">
          <w:rPr>
            <w:noProof/>
          </w:rPr>
          <w:t>1</w:t>
        </w:r>
      </w:fldSimple>
      <w:r>
        <w:t xml:space="preserve"> lion man oldest religious relic</w:t>
      </w:r>
      <w:r w:rsidR="005F7E07">
        <w:t xml:space="preserve"> </w:t>
      </w:r>
      <w:sdt>
        <w:sdtPr>
          <w:id w:val="-1596403458"/>
          <w:citation/>
        </w:sdtPr>
        <w:sdtContent>
          <w:r w:rsidR="005F7E07">
            <w:fldChar w:fldCharType="begin"/>
          </w:r>
          <w:r w:rsidR="005F7E07">
            <w:instrText xml:space="preserve"> CITATION Mar17 \l 2057 </w:instrText>
          </w:r>
          <w:r w:rsidR="005F7E07">
            <w:fldChar w:fldCharType="separate"/>
          </w:r>
          <w:r w:rsidR="00BD3CCC" w:rsidRPr="00BD3CCC">
            <w:rPr>
              <w:noProof/>
            </w:rPr>
            <w:t>(Bailey, 2017)</w:t>
          </w:r>
          <w:r w:rsidR="005F7E07">
            <w:fldChar w:fldCharType="end"/>
          </w:r>
        </w:sdtContent>
      </w:sdt>
    </w:p>
    <w:p w14:paraId="3868E59F" w14:textId="1B28B62C" w:rsidR="001F167E" w:rsidRDefault="001F167E" w:rsidP="001F167E">
      <w:r>
        <w:t>Items for the worshiping or honouring of deities ha</w:t>
      </w:r>
      <w:r w:rsidR="00AE7C70">
        <w:t>ve</w:t>
      </w:r>
      <w:r>
        <w:t xml:space="preserve"> been in use since the</w:t>
      </w:r>
      <w:r w:rsidR="00856BB0">
        <w:t xml:space="preserve"> recorded history</w:t>
      </w:r>
      <w:r>
        <w:t xml:space="preserve"> of religion such as ceremonial knifes for religio</w:t>
      </w:r>
      <w:r w:rsidR="009F2D17">
        <w:t>us</w:t>
      </w:r>
      <w:r>
        <w:t xml:space="preserve"> executions, and </w:t>
      </w:r>
      <w:r w:rsidR="00B6364E">
        <w:t>u</w:t>
      </w:r>
      <w:r>
        <w:t xml:space="preserve">rns for burning incense </w:t>
      </w:r>
      <w:r w:rsidR="00555CEA">
        <w:t xml:space="preserve">and the </w:t>
      </w:r>
      <w:r w:rsidR="008F3085">
        <w:t>i</w:t>
      </w:r>
      <w:r w:rsidR="00D447B5">
        <w:t>do</w:t>
      </w:r>
      <w:r w:rsidR="008F3085">
        <w:t xml:space="preserve">l of the Lion man dating back 40,000 </w:t>
      </w:r>
      <w:r w:rsidR="00D447B5">
        <w:t>years</w:t>
      </w:r>
      <w:sdt>
        <w:sdtPr>
          <w:id w:val="-37128420"/>
          <w:citation/>
        </w:sdtPr>
        <w:sdtContent>
          <w:r w:rsidR="008B4A14">
            <w:fldChar w:fldCharType="begin"/>
          </w:r>
          <w:r w:rsidR="008B4A14">
            <w:instrText xml:space="preserve"> CITATION Nal24 \l 2057 </w:instrText>
          </w:r>
          <w:r w:rsidR="008B4A14">
            <w:fldChar w:fldCharType="separate"/>
          </w:r>
          <w:r w:rsidR="00BD3CCC">
            <w:rPr>
              <w:noProof/>
            </w:rPr>
            <w:t xml:space="preserve"> </w:t>
          </w:r>
          <w:r w:rsidR="00BD3CCC" w:rsidRPr="00BD3CCC">
            <w:rPr>
              <w:noProof/>
            </w:rPr>
            <w:t>(Jennifer, 2024)</w:t>
          </w:r>
          <w:r w:rsidR="008B4A14">
            <w:fldChar w:fldCharType="end"/>
          </w:r>
        </w:sdtContent>
      </w:sdt>
      <w:r>
        <w:t>. It used to promote self-expression for both the artist and the person using it, catering to a person’s style and taste or as a social standing. It is thought that surrounding yourself in functional art promotes a sense of well-being and enhances happiness. In theory anything that has a physical function can be made into functional art. It can take a form of extreme beauty, size and form or to something as simple as a small painting of a fly inside a urinal used to help direct the flow</w:t>
      </w:r>
      <w:r w:rsidR="00215A50">
        <w:t xml:space="preserve"> (see figure 2)</w:t>
      </w:r>
      <w:r>
        <w:t xml:space="preserve">. </w:t>
      </w:r>
    </w:p>
    <w:p w14:paraId="2B3DE592" w14:textId="77777777" w:rsidR="001F167E" w:rsidRDefault="001F167E" w:rsidP="001F167E">
      <w:pPr>
        <w:keepNext/>
        <w:jc w:val="center"/>
      </w:pPr>
      <w:r w:rsidRPr="00460099">
        <w:rPr>
          <w:noProof/>
        </w:rPr>
        <w:drawing>
          <wp:inline distT="0" distB="0" distL="0" distR="0" wp14:anchorId="500750BD" wp14:editId="6E34D8A8">
            <wp:extent cx="2767031" cy="2075427"/>
            <wp:effectExtent l="2858" t="0" r="4762" b="4763"/>
            <wp:docPr id="1405053405" name="Picture 1" descr="A blue sponge in a urina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053405" name="Picture 1" descr="A blue sponge in a urinal&#10;&#10;AI-generated content may be incorrect."/>
                    <pic:cNvPicPr/>
                  </pic:nvPicPr>
                  <pic:blipFill>
                    <a:blip r:embed="rId8"/>
                    <a:stretch>
                      <a:fillRect/>
                    </a:stretch>
                  </pic:blipFill>
                  <pic:spPr>
                    <a:xfrm rot="5400000">
                      <a:off x="0" y="0"/>
                      <a:ext cx="2825929" cy="2119604"/>
                    </a:xfrm>
                    <a:prstGeom prst="rect">
                      <a:avLst/>
                    </a:prstGeom>
                  </pic:spPr>
                </pic:pic>
              </a:graphicData>
            </a:graphic>
          </wp:inline>
        </w:drawing>
      </w:r>
    </w:p>
    <w:p w14:paraId="009CEB0F" w14:textId="7043E62B" w:rsidR="001F167E" w:rsidRDefault="001F167E" w:rsidP="001F167E">
      <w:pPr>
        <w:pStyle w:val="Caption"/>
        <w:jc w:val="center"/>
      </w:pPr>
      <w:r>
        <w:t xml:space="preserve">Figure </w:t>
      </w:r>
      <w:fldSimple w:instr=" SEQ Figure \* ARABIC ">
        <w:r w:rsidR="006F06B9">
          <w:rPr>
            <w:noProof/>
          </w:rPr>
          <w:t>2</w:t>
        </w:r>
      </w:fldSimple>
      <w:r>
        <w:t xml:space="preserve"> Painted fly on urinal</w:t>
      </w:r>
    </w:p>
    <w:p w14:paraId="4521FD61" w14:textId="36B58F33" w:rsidR="00916E3F" w:rsidRDefault="001F167E" w:rsidP="001F167E">
      <w:r>
        <w:lastRenderedPageBreak/>
        <w:t>The line between functional art and non-function art is blurred. Some may say that looking at a piece of art such as a painting of Christ on the cross provokes and emotional response, to the possibly of finding religion or to become more pious. These could have been the artis</w:t>
      </w:r>
      <w:r w:rsidR="009E4E9C">
        <w:t>ts</w:t>
      </w:r>
      <w:r>
        <w:t xml:space="preserve"> intention, so it has served a function. Others will say functional art is used in a physical way, to fulfil a particular use that a more common or mundane object would while still able to fulfil and provoke the same responses as you would from the painting on the wall, combined with a utilitarian purpose. It can also be used to keep cultural heritage’s alive, keeping in touch with the past such as with tea ceremony’s, recording family’s history or culture, or keeping traditional methods of doing things such as cooking or making cloths. Others may include quilting or weaving, adding the next generations style to the family’s history. It can be used to tell story’s or play games. Function art has existed since the beginning of man, tools or weapons marked with the tribes or </w:t>
      </w:r>
      <w:r w:rsidR="003139A8">
        <w:t>hunters’</w:t>
      </w:r>
      <w:r>
        <w:t xml:space="preserve"> signs and totems, charms for good luck or to ward off evil and ceremonial wear, up to more modern objects such as electric lamps. We use functional art from the day we are born when placed into a decorated basinet to the coffin or </w:t>
      </w:r>
      <w:r w:rsidR="00A3609E">
        <w:t>ur</w:t>
      </w:r>
      <w:r>
        <w:t xml:space="preserve">n we end life in. They will always be there as long as we can imagine and create.  </w:t>
      </w:r>
    </w:p>
    <w:p w14:paraId="6134F419" w14:textId="1AC3B924" w:rsidR="00916E3F" w:rsidRPr="00860AD5" w:rsidRDefault="00916E3F" w:rsidP="00916E3F">
      <w:r>
        <w:t xml:space="preserve">Andy Warhol painted a picture of a can of </w:t>
      </w:r>
      <w:r w:rsidRPr="00860AD5">
        <w:t xml:space="preserve">Campbell’s soup, and it was regarded as a great work of </w:t>
      </w:r>
      <w:r w:rsidR="00504C0E">
        <w:t xml:space="preserve">modern </w:t>
      </w:r>
      <w:r w:rsidRPr="00860AD5">
        <w:t>art. While the original design for the advertising of Campbell’s soup is a functional work of art. Comparing the two does blur the line between functional and non-functional art. Did Andy’s painting increased sales of Campbell’s soup</w:t>
      </w:r>
      <w:r w:rsidR="001111DD" w:rsidRPr="00860AD5">
        <w:t xml:space="preserve">? </w:t>
      </w:r>
      <w:r w:rsidR="003A4CDF" w:rsidRPr="00860AD5">
        <w:t xml:space="preserve">Campbells finally did realise </w:t>
      </w:r>
      <w:r w:rsidR="004C4D3F" w:rsidRPr="00860AD5">
        <w:t>the value of Warhol’s work</w:t>
      </w:r>
      <w:r w:rsidR="00BE3C48" w:rsidRPr="00860AD5">
        <w:t xml:space="preserve">, </w:t>
      </w:r>
      <w:r w:rsidR="009B691B" w:rsidRPr="00860AD5">
        <w:t xml:space="preserve">and went on to fund </w:t>
      </w:r>
      <w:r w:rsidR="00860AD5" w:rsidRPr="00860AD5">
        <w:t xml:space="preserve">an exhibition of his art at the </w:t>
      </w:r>
      <w:r w:rsidR="004F41F3" w:rsidRPr="00860AD5">
        <w:rPr>
          <w:color w:val="0C0C0C"/>
          <w:shd w:val="clear" w:color="auto" w:fill="FFFFFF"/>
        </w:rPr>
        <w:t>Metropolitan Museum of Art</w:t>
      </w:r>
      <w:sdt>
        <w:sdtPr>
          <w:id w:val="-790443335"/>
          <w:citation/>
        </w:sdtPr>
        <w:sdtContent>
          <w:r w:rsidR="004F41F3" w:rsidRPr="00860AD5">
            <w:fldChar w:fldCharType="begin"/>
          </w:r>
          <w:r w:rsidR="004F41F3" w:rsidRPr="00860AD5">
            <w:instrText xml:space="preserve"> CITATION Pee22 \l 2057 </w:instrText>
          </w:r>
          <w:r w:rsidR="004F41F3" w:rsidRPr="00860AD5">
            <w:fldChar w:fldCharType="separate"/>
          </w:r>
          <w:r w:rsidR="00BD3CCC">
            <w:rPr>
              <w:noProof/>
            </w:rPr>
            <w:t xml:space="preserve"> </w:t>
          </w:r>
          <w:r w:rsidR="00BD3CCC" w:rsidRPr="00BD3CCC">
            <w:rPr>
              <w:noProof/>
            </w:rPr>
            <w:t>(Peers, 2022)</w:t>
          </w:r>
          <w:r w:rsidR="004F41F3" w:rsidRPr="00860AD5">
            <w:fldChar w:fldCharType="end"/>
          </w:r>
        </w:sdtContent>
      </w:sdt>
      <w:r w:rsidR="004D3EC3">
        <w:t xml:space="preserve">. </w:t>
      </w:r>
      <w:r w:rsidRPr="00860AD5">
        <w:t>Warhol may not have intended his painting to increase Campbells sales</w:t>
      </w:r>
      <w:r w:rsidR="004D3EC3">
        <w:t>,</w:t>
      </w:r>
      <w:r w:rsidRPr="00860AD5">
        <w:t xml:space="preserve"> yet if it had this would then make his work functional</w:t>
      </w:r>
      <w:r w:rsidR="004D3EC3">
        <w:t>.</w:t>
      </w:r>
    </w:p>
    <w:p w14:paraId="5E389D57" w14:textId="00FB0C42" w:rsidR="006A4F70" w:rsidRDefault="00916E3F" w:rsidP="00914655">
      <w:pPr>
        <w:rPr>
          <w:color w:val="EE0000"/>
        </w:rPr>
      </w:pPr>
      <w:r w:rsidRPr="00860AD5">
        <w:t xml:space="preserve">Arguably we would consider the </w:t>
      </w:r>
      <w:r w:rsidRPr="004C1DF2">
        <w:rPr>
          <w:i/>
          <w:iCs/>
        </w:rPr>
        <w:t>Mona Lisa</w:t>
      </w:r>
      <w:r w:rsidRPr="00860AD5">
        <w:t xml:space="preserve"> to be a non-functional work of art. It hangs</w:t>
      </w:r>
      <w:r>
        <w:t xml:space="preserve"> on the wall, cannot be touched, used or handled</w:t>
      </w:r>
      <w:r w:rsidR="004C1DF2">
        <w:t>. It i</w:t>
      </w:r>
      <w:r>
        <w:t>s only allowed to be viewed</w:t>
      </w:r>
      <w:r w:rsidR="004C1DF2">
        <w:t>. B</w:t>
      </w:r>
      <w:r>
        <w:t xml:space="preserve">ut </w:t>
      </w:r>
      <w:r w:rsidR="00E67DBB">
        <w:t xml:space="preserve">what </w:t>
      </w:r>
      <w:r>
        <w:t>if we fold it into a paper airplane and throw it across the room</w:t>
      </w:r>
      <w:r w:rsidR="00E67DBB">
        <w:t>?</w:t>
      </w:r>
      <w:r>
        <w:t xml:space="preserve"> </w:t>
      </w:r>
      <w:r w:rsidR="00E67DBB">
        <w:t>O</w:t>
      </w:r>
      <w:r>
        <w:t>r</w:t>
      </w:r>
      <w:r w:rsidR="00E67DBB">
        <w:t xml:space="preserve"> if we</w:t>
      </w:r>
      <w:r>
        <w:t xml:space="preserve"> take Micheal Angelo</w:t>
      </w:r>
      <w:r w:rsidR="004C1DF2">
        <w:t>’</w:t>
      </w:r>
      <w:r>
        <w:t xml:space="preserve">s </w:t>
      </w:r>
      <w:r w:rsidRPr="004C1DF2">
        <w:rPr>
          <w:i/>
          <w:iCs/>
        </w:rPr>
        <w:t>David</w:t>
      </w:r>
      <w:r>
        <w:t xml:space="preserve"> and put it in front of a goal box in a football game</w:t>
      </w:r>
      <w:r w:rsidR="00E67DBB">
        <w:t>? I</w:t>
      </w:r>
      <w:r>
        <w:t>t may block a few shots</w:t>
      </w:r>
      <w:r w:rsidR="004C1DF2">
        <w:t>.</w:t>
      </w:r>
      <w:r>
        <w:t xml:space="preserve"> </w:t>
      </w:r>
      <w:r w:rsidR="004C1DF2">
        <w:t>D</w:t>
      </w:r>
      <w:r>
        <w:t xml:space="preserve">oes that now mean </w:t>
      </w:r>
      <w:r w:rsidR="004C1DF2">
        <w:t>that these pieces of art are</w:t>
      </w:r>
      <w:r>
        <w:t xml:space="preserve"> functional? </w:t>
      </w:r>
      <w:r w:rsidR="00AE72D9">
        <w:t xml:space="preserve">Their </w:t>
      </w:r>
      <w:r w:rsidR="005420C5">
        <w:t>function</w:t>
      </w:r>
      <w:r w:rsidR="00AE72D9">
        <w:t xml:space="preserve"> has been changed </w:t>
      </w:r>
      <w:r w:rsidR="00D260EB">
        <w:t xml:space="preserve">from the artist intent. The Mona Lisa has been </w:t>
      </w:r>
      <w:r w:rsidR="005420C5">
        <w:t>physical</w:t>
      </w:r>
      <w:r w:rsidR="00194B9A">
        <w:t>ly</w:t>
      </w:r>
      <w:r w:rsidR="0078474F">
        <w:t xml:space="preserve"> </w:t>
      </w:r>
      <w:r w:rsidR="00200C8D">
        <w:t>changed;</w:t>
      </w:r>
      <w:r w:rsidR="005420C5">
        <w:t xml:space="preserve"> it is still a work of art but its function has been altered. It is now an artistic paper air plane to be physically thrown. While David has not been physically </w:t>
      </w:r>
      <w:r w:rsidR="00530FC7">
        <w:t>altered</w:t>
      </w:r>
      <w:r w:rsidR="005420C5">
        <w:t xml:space="preserve">, using it as a goalie has changed the intended use. It is still a </w:t>
      </w:r>
      <w:r w:rsidR="00530FC7">
        <w:t>sculpture</w:t>
      </w:r>
      <w:r w:rsidR="005420C5">
        <w:t xml:space="preserve">, a work of art, but now it is being used to block shots on goal </w:t>
      </w:r>
      <w:r w:rsidR="00530FC7">
        <w:t>physically</w:t>
      </w:r>
      <w:r w:rsidR="005420C5">
        <w:t xml:space="preserve">. </w:t>
      </w:r>
      <w:r w:rsidR="00530FC7">
        <w:t xml:space="preserve">The </w:t>
      </w:r>
      <w:r w:rsidR="00200C8D">
        <w:t>teams’</w:t>
      </w:r>
      <w:r w:rsidR="00530FC7">
        <w:t xml:space="preserve"> fans may enjoy see the sculpture but they would be distinctly unhappy that it is being used as their </w:t>
      </w:r>
      <w:r w:rsidR="00200C8D">
        <w:t>team’s</w:t>
      </w:r>
      <w:r w:rsidR="00530FC7">
        <w:t xml:space="preserve"> goalie as it would be grossly inappropriate and unsuitable for the purpose as </w:t>
      </w:r>
      <w:r w:rsidR="00200C8D">
        <w:t xml:space="preserve">it </w:t>
      </w:r>
      <w:r w:rsidR="00530FC7">
        <w:t xml:space="preserve">would be the same for the Mona Lisa. </w:t>
      </w:r>
      <w:r w:rsidR="005420C5">
        <w:t xml:space="preserve"> </w:t>
      </w:r>
    </w:p>
    <w:p w14:paraId="3D90D79E" w14:textId="77777777" w:rsidR="006A4F70" w:rsidRDefault="006A4F70" w:rsidP="006A4F70">
      <w:pPr>
        <w:keepNext/>
      </w:pPr>
      <w:r>
        <w:lastRenderedPageBreak/>
        <w:fldChar w:fldCharType="begin"/>
      </w:r>
      <w:r>
        <w:instrText xml:space="preserve"> INCLUDEPICTURE "https://artincontext.org/wp-content/uploads/2022/07/Functional-Sculpture.jpg" \* MERGEFORMATINET </w:instrText>
      </w:r>
      <w:r>
        <w:fldChar w:fldCharType="separate"/>
      </w:r>
      <w:r>
        <w:rPr>
          <w:noProof/>
        </w:rPr>
        <w:drawing>
          <wp:inline distT="0" distB="0" distL="0" distR="0" wp14:anchorId="12266C58" wp14:editId="671722E4">
            <wp:extent cx="3983063" cy="2544024"/>
            <wp:effectExtent l="0" t="0" r="5080" b="0"/>
            <wp:docPr id="802804578" name="Picture 1" descr="Functional Sculp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unctional Sculptur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75804" cy="2603259"/>
                    </a:xfrm>
                    <a:prstGeom prst="rect">
                      <a:avLst/>
                    </a:prstGeom>
                    <a:noFill/>
                    <a:ln>
                      <a:noFill/>
                    </a:ln>
                  </pic:spPr>
                </pic:pic>
              </a:graphicData>
            </a:graphic>
          </wp:inline>
        </w:drawing>
      </w:r>
      <w:r>
        <w:fldChar w:fldCharType="end"/>
      </w:r>
    </w:p>
    <w:p w14:paraId="78ACA442" w14:textId="5144D99A" w:rsidR="006A4F70" w:rsidRDefault="006A4F70" w:rsidP="006A4F70">
      <w:pPr>
        <w:pStyle w:val="Caption"/>
      </w:pPr>
      <w:r>
        <w:t xml:space="preserve">Figure </w:t>
      </w:r>
      <w:r>
        <w:fldChar w:fldCharType="begin"/>
      </w:r>
      <w:r>
        <w:instrText xml:space="preserve"> SEQ Figure \* ARABIC </w:instrText>
      </w:r>
      <w:r>
        <w:fldChar w:fldCharType="separate"/>
      </w:r>
      <w:r w:rsidR="006F06B9">
        <w:rPr>
          <w:noProof/>
        </w:rPr>
        <w:t>3</w:t>
      </w:r>
      <w:r>
        <w:rPr>
          <w:noProof/>
        </w:rPr>
        <w:fldChar w:fldCharType="end"/>
      </w:r>
      <w:r>
        <w:t xml:space="preserve"> - </w:t>
      </w:r>
      <w:r w:rsidRPr="00F44841">
        <w:t xml:space="preserve">The Mae West Lips Sofa on display at the Museum Boijmans Van </w:t>
      </w:r>
      <w:proofErr w:type="spellStart"/>
      <w:r w:rsidRPr="00F44841">
        <w:t>Beuningen</w:t>
      </w:r>
      <w:proofErr w:type="spellEnd"/>
      <w:r w:rsidRPr="00F44841">
        <w:t xml:space="preserve"> in Rotterdam, the Netherlands (2017)</w:t>
      </w:r>
      <w:r>
        <w:t xml:space="preserve"> </w:t>
      </w:r>
      <w:sdt>
        <w:sdtPr>
          <w:id w:val="1260954109"/>
          <w:citation/>
        </w:sdtPr>
        <w:sdtContent>
          <w:r>
            <w:fldChar w:fldCharType="begin"/>
          </w:r>
          <w:r>
            <w:instrText xml:space="preserve"> CITATION Att23 \l 2057 </w:instrText>
          </w:r>
          <w:r>
            <w:fldChar w:fldCharType="separate"/>
          </w:r>
          <w:r w:rsidR="00BD3CCC" w:rsidRPr="00BD3CCC">
            <w:rPr>
              <w:noProof/>
            </w:rPr>
            <w:t>(Attewell, 2023)</w:t>
          </w:r>
          <w:r>
            <w:fldChar w:fldCharType="end"/>
          </w:r>
        </w:sdtContent>
      </w:sdt>
    </w:p>
    <w:p w14:paraId="3995A968" w14:textId="77777777" w:rsidR="006A4F70" w:rsidRPr="00674C9E" w:rsidRDefault="006A4F70" w:rsidP="00916E3F">
      <w:pPr>
        <w:rPr>
          <w:color w:val="EE0000"/>
        </w:rPr>
      </w:pPr>
    </w:p>
    <w:p w14:paraId="5F7EA462" w14:textId="2036CAD7" w:rsidR="00916E3F" w:rsidRDefault="00916E3F" w:rsidP="00916E3F">
      <w:r>
        <w:t xml:space="preserve">When museums collect works of art, there will be pieces that were originally made for the purpose of being used. Now they are behind glass, roped off and are not to be handled or used. Does this now mean functional art is now non-functional? An example of this is Salvador Dali’s </w:t>
      </w:r>
      <w:r w:rsidRPr="00052D9E">
        <w:rPr>
          <w:i/>
          <w:iCs/>
        </w:rPr>
        <w:t>May West Lips sofa</w:t>
      </w:r>
      <w:r>
        <w:t xml:space="preserve"> where it was commission</w:t>
      </w:r>
      <w:r w:rsidR="00052D9E">
        <w:t>ed</w:t>
      </w:r>
      <w:r>
        <w:t xml:space="preserve"> as a functional art piece in a living room. It now resides in Rotterdam in the museum Boijmans Van Breuninger while another version is kept in the Dali Theatre and museum in Spain </w:t>
      </w:r>
      <w:sdt>
        <w:sdtPr>
          <w:id w:val="766812740"/>
          <w:citation/>
        </w:sdtPr>
        <w:sdtContent>
          <w:r w:rsidR="000905F1">
            <w:fldChar w:fldCharType="begin"/>
          </w:r>
          <w:r w:rsidR="000905F1">
            <w:instrText xml:space="preserve"> CITATION Att23 \l 2057 </w:instrText>
          </w:r>
          <w:r w:rsidR="000905F1">
            <w:fldChar w:fldCharType="separate"/>
          </w:r>
          <w:r w:rsidR="00BD3CCC" w:rsidRPr="00BD3CCC">
            <w:rPr>
              <w:noProof/>
            </w:rPr>
            <w:t>(Attewell, 2023)</w:t>
          </w:r>
          <w:r w:rsidR="000905F1">
            <w:fldChar w:fldCharType="end"/>
          </w:r>
        </w:sdtContent>
      </w:sdt>
      <w:r>
        <w:t>. They are not used as a functional art sofa and not allowed to be sat upon</w:t>
      </w:r>
      <w:r w:rsidR="004B37AE">
        <w:t>,</w:t>
      </w:r>
      <w:r>
        <w:t xml:space="preserve"> losing the functionality. </w:t>
      </w:r>
      <w:r w:rsidR="00472579">
        <w:t>Hypothetically</w:t>
      </w:r>
      <w:r w:rsidR="004B37AE">
        <w:t>,</w:t>
      </w:r>
      <w:r>
        <w:t xml:space="preserve"> someone could buy it and decide to use it again for the reason it was originally made but this is unlikely as the value would exceed the practicality of using it as regular piece of furniture risking damage and wear. This brings up the issue of when does Functional art becomes non function because of its value or does it just limit the accessibility of the art to only the very rich who can afford to use it for its original intended purpose. The contributing factor in this is due to the rarity or uniqueness of the art, the material it is made from, the fame of the artist and whether the artist is still alive and the prospect of no other works being made, or the piece has been commissioned as a one of a kind.</w:t>
      </w:r>
    </w:p>
    <w:p w14:paraId="29133715" w14:textId="77777777" w:rsidR="00916E3F" w:rsidRDefault="00916E3F" w:rsidP="001F167E"/>
    <w:p w14:paraId="32BED74D" w14:textId="7E4CD611" w:rsidR="00DA001C" w:rsidRDefault="009B31A2" w:rsidP="00D23941">
      <w:pPr>
        <w:rPr>
          <w:color w:val="EE0000"/>
        </w:rPr>
      </w:pPr>
      <w:r>
        <w:t>Some functional art has taken the artwork to the extreme, where the functionality has been lost. This does</w:t>
      </w:r>
      <w:r w:rsidR="00D32526">
        <w:t xml:space="preserve"> not</w:t>
      </w:r>
      <w:r>
        <w:t xml:space="preserve"> mean it is any less a piece of artwork, but arguably the functionality is still lost due to now it is inappropriate </w:t>
      </w:r>
      <w:r w:rsidR="00070258">
        <w:t>for the</w:t>
      </w:r>
      <w:r w:rsidR="00DA001C">
        <w:t xml:space="preserve"> original</w:t>
      </w:r>
      <w:r w:rsidR="00070258">
        <w:t xml:space="preserve"> function</w:t>
      </w:r>
      <w:r w:rsidR="00DA001C">
        <w:t>.</w:t>
      </w:r>
      <w:r w:rsidR="00206C72">
        <w:t xml:space="preserve"> </w:t>
      </w:r>
      <w:r w:rsidR="00C53BE8">
        <w:t xml:space="preserve"> The work has</w:t>
      </w:r>
      <w:r w:rsidR="004B1D1E">
        <w:t xml:space="preserve"> not </w:t>
      </w:r>
      <w:r w:rsidR="00C53BE8">
        <w:t>lost it</w:t>
      </w:r>
      <w:r w:rsidR="00836B12">
        <w:t>s</w:t>
      </w:r>
      <w:r w:rsidR="00C53BE8">
        <w:t xml:space="preserve"> </w:t>
      </w:r>
      <w:r w:rsidR="0051683E">
        <w:t>beauty due</w:t>
      </w:r>
      <w:r w:rsidR="00B102BC">
        <w:t xml:space="preserve"> to it</w:t>
      </w:r>
      <w:r w:rsidR="004B1D1E">
        <w:t>s</w:t>
      </w:r>
      <w:r w:rsidR="00B102BC">
        <w:t xml:space="preserve"> loss of function as Socrates states </w:t>
      </w:r>
      <w:r w:rsidR="0051683E" w:rsidRPr="00770E50">
        <w:rPr>
          <w:color w:val="000000" w:themeColor="text1"/>
        </w:rPr>
        <w:t>that</w:t>
      </w:r>
      <w:r w:rsidR="00401C9C" w:rsidRPr="00770E50">
        <w:rPr>
          <w:color w:val="000000" w:themeColor="text1"/>
        </w:rPr>
        <w:t xml:space="preserve"> it</w:t>
      </w:r>
      <w:r w:rsidR="00770E50" w:rsidRPr="00770E50">
        <w:rPr>
          <w:color w:val="000000" w:themeColor="text1"/>
        </w:rPr>
        <w:t xml:space="preserve"> is “</w:t>
      </w:r>
      <w:r w:rsidR="00401C9C" w:rsidRPr="00770E50">
        <w:rPr>
          <w:color w:val="000000" w:themeColor="text1"/>
        </w:rPr>
        <w:t>bad and ugly in relation to those for which they are ill adapted</w:t>
      </w:r>
      <w:r w:rsidR="00770E50" w:rsidRPr="00770E50">
        <w:rPr>
          <w:color w:val="000000" w:themeColor="text1"/>
        </w:rPr>
        <w:t>.</w:t>
      </w:r>
      <w:r w:rsidR="00401C9C" w:rsidRPr="00770E50">
        <w:rPr>
          <w:color w:val="000000" w:themeColor="text1"/>
        </w:rPr>
        <w:t>”</w:t>
      </w:r>
      <w:r w:rsidR="00FF0E89" w:rsidRPr="00770E50">
        <w:rPr>
          <w:color w:val="000000" w:themeColor="text1"/>
        </w:rPr>
        <w:t xml:space="preserve"> The </w:t>
      </w:r>
      <w:r w:rsidR="00AB5A1C" w:rsidRPr="00770E50">
        <w:rPr>
          <w:color w:val="000000" w:themeColor="text1"/>
        </w:rPr>
        <w:t xml:space="preserve">work </w:t>
      </w:r>
      <w:r w:rsidR="0016279C" w:rsidRPr="00770E50">
        <w:rPr>
          <w:color w:val="000000" w:themeColor="text1"/>
        </w:rPr>
        <w:t>is as the artist intended</w:t>
      </w:r>
      <w:r w:rsidR="000B4997" w:rsidRPr="00770E50">
        <w:rPr>
          <w:color w:val="000000" w:themeColor="text1"/>
        </w:rPr>
        <w:t xml:space="preserve"> an</w:t>
      </w:r>
      <w:r w:rsidR="00155331" w:rsidRPr="00770E50">
        <w:rPr>
          <w:color w:val="000000" w:themeColor="text1"/>
        </w:rPr>
        <w:t xml:space="preserve">d so it </w:t>
      </w:r>
      <w:r w:rsidR="004875FF" w:rsidRPr="00770E50">
        <w:rPr>
          <w:color w:val="000000" w:themeColor="text1"/>
        </w:rPr>
        <w:t xml:space="preserve">has changed </w:t>
      </w:r>
      <w:r w:rsidR="00942F8B" w:rsidRPr="00770E50">
        <w:rPr>
          <w:color w:val="000000" w:themeColor="text1"/>
        </w:rPr>
        <w:t>in how its perceived</w:t>
      </w:r>
      <w:r w:rsidR="00155331" w:rsidRPr="00770E50">
        <w:rPr>
          <w:color w:val="000000" w:themeColor="text1"/>
        </w:rPr>
        <w:t xml:space="preserve"> as </w:t>
      </w:r>
      <w:r w:rsidR="00A37FB7" w:rsidRPr="00770E50">
        <w:rPr>
          <w:color w:val="000000" w:themeColor="text1"/>
        </w:rPr>
        <w:t>no longer</w:t>
      </w:r>
      <w:r w:rsidR="00155331" w:rsidRPr="00770E50">
        <w:rPr>
          <w:color w:val="000000" w:themeColor="text1"/>
        </w:rPr>
        <w:t xml:space="preserve"> functional</w:t>
      </w:r>
      <w:r w:rsidR="00E342A9" w:rsidRPr="00770E50">
        <w:rPr>
          <w:color w:val="000000" w:themeColor="text1"/>
        </w:rPr>
        <w:t xml:space="preserve"> </w:t>
      </w:r>
      <w:r w:rsidR="00F46AD8" w:rsidRPr="00770E50">
        <w:rPr>
          <w:color w:val="000000" w:themeColor="text1"/>
        </w:rPr>
        <w:t xml:space="preserve">art </w:t>
      </w:r>
      <w:r w:rsidR="00155331" w:rsidRPr="00770E50">
        <w:rPr>
          <w:color w:val="000000" w:themeColor="text1"/>
        </w:rPr>
        <w:t xml:space="preserve">but </w:t>
      </w:r>
      <w:r w:rsidR="00F46AD8" w:rsidRPr="00770E50">
        <w:rPr>
          <w:color w:val="000000" w:themeColor="text1"/>
        </w:rPr>
        <w:t>as</w:t>
      </w:r>
      <w:r w:rsidR="0051683E" w:rsidRPr="00770E50">
        <w:rPr>
          <w:color w:val="000000" w:themeColor="text1"/>
        </w:rPr>
        <w:t xml:space="preserve"> </w:t>
      </w:r>
      <w:r w:rsidR="00155331" w:rsidRPr="00770E50">
        <w:rPr>
          <w:color w:val="000000" w:themeColor="text1"/>
        </w:rPr>
        <w:t xml:space="preserve">a </w:t>
      </w:r>
      <w:r w:rsidR="00A37FB7" w:rsidRPr="00770E50">
        <w:rPr>
          <w:color w:val="000000" w:themeColor="text1"/>
        </w:rPr>
        <w:t>sculpture</w:t>
      </w:r>
      <w:r w:rsidR="00E81EAA" w:rsidRPr="00770E50">
        <w:rPr>
          <w:color w:val="000000" w:themeColor="text1"/>
        </w:rPr>
        <w:t xml:space="preserve"> </w:t>
      </w:r>
      <w:r w:rsidR="00B91A8D" w:rsidRPr="00770E50">
        <w:rPr>
          <w:color w:val="000000" w:themeColor="text1"/>
        </w:rPr>
        <w:t xml:space="preserve">so </w:t>
      </w:r>
      <w:r w:rsidR="007235C9" w:rsidRPr="00770E50">
        <w:rPr>
          <w:color w:val="000000" w:themeColor="text1"/>
        </w:rPr>
        <w:t>it</w:t>
      </w:r>
      <w:r w:rsidR="00770E50" w:rsidRPr="00770E50">
        <w:rPr>
          <w:color w:val="000000" w:themeColor="text1"/>
        </w:rPr>
        <w:t xml:space="preserve"> i</w:t>
      </w:r>
      <w:r w:rsidR="007235C9" w:rsidRPr="00770E50">
        <w:rPr>
          <w:color w:val="000000" w:themeColor="text1"/>
        </w:rPr>
        <w:t>s</w:t>
      </w:r>
      <w:r w:rsidR="00B91A8D" w:rsidRPr="00770E50">
        <w:rPr>
          <w:color w:val="000000" w:themeColor="text1"/>
        </w:rPr>
        <w:t xml:space="preserve"> still well </w:t>
      </w:r>
      <w:r w:rsidR="007235C9" w:rsidRPr="00770E50">
        <w:rPr>
          <w:color w:val="000000" w:themeColor="text1"/>
        </w:rPr>
        <w:t xml:space="preserve">adapted </w:t>
      </w:r>
      <w:r w:rsidR="00B91A8D" w:rsidRPr="00770E50">
        <w:rPr>
          <w:color w:val="000000" w:themeColor="text1"/>
        </w:rPr>
        <w:t>to it purpose and therefor</w:t>
      </w:r>
      <w:r w:rsidR="00770E50" w:rsidRPr="00770E50">
        <w:rPr>
          <w:color w:val="000000" w:themeColor="text1"/>
        </w:rPr>
        <w:t>e</w:t>
      </w:r>
      <w:r w:rsidR="00B91A8D" w:rsidRPr="00770E50">
        <w:rPr>
          <w:color w:val="000000" w:themeColor="text1"/>
        </w:rPr>
        <w:t xml:space="preserve"> </w:t>
      </w:r>
      <w:r w:rsidR="007235C9" w:rsidRPr="00770E50">
        <w:rPr>
          <w:color w:val="000000" w:themeColor="text1"/>
        </w:rPr>
        <w:t>still beautiful.</w:t>
      </w:r>
      <w:r w:rsidR="00770E50" w:rsidRPr="00770E50">
        <w:rPr>
          <w:color w:val="000000" w:themeColor="text1"/>
        </w:rPr>
        <w:t xml:space="preserve"> </w:t>
      </w:r>
    </w:p>
    <w:p w14:paraId="57A6092A" w14:textId="77777777" w:rsidR="00C057AD" w:rsidRDefault="00C057AD" w:rsidP="00D23941">
      <w:pPr>
        <w:rPr>
          <w:color w:val="EE0000"/>
        </w:rPr>
      </w:pPr>
    </w:p>
    <w:p w14:paraId="01787CBD" w14:textId="32DCA144" w:rsidR="006F06B9" w:rsidRDefault="004A6529" w:rsidP="006F06B9">
      <w:pPr>
        <w:keepNext/>
      </w:pPr>
      <w:r>
        <w:fldChar w:fldCharType="begin"/>
      </w:r>
      <w:r>
        <w:instrText xml:space="preserve"> INCLUDEPICTURE "/Users/toddrichards/Library/Group Containers/UBF8T346G9.ms/WebArchiveCopyPasteTempFiles/com.microsoft.Word/07GEORGEOHRGALLERY1-superJumbo.jpg" \* MERGEFORMATINET </w:instrText>
      </w:r>
      <w:r>
        <w:fldChar w:fldCharType="separate"/>
      </w:r>
      <w:r>
        <w:rPr>
          <w:noProof/>
        </w:rPr>
        <w:drawing>
          <wp:inline distT="0" distB="0" distL="0" distR="0" wp14:anchorId="6874D832" wp14:editId="741A5FDD">
            <wp:extent cx="5731510" cy="3818890"/>
            <wp:effectExtent l="0" t="0" r="0" b="3810"/>
            <wp:docPr id="753614836" name="Picture 3" descr="Review: In 'No Two Alike,' George Ohr's Pottery Plays on Convention - The  New York Ti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view: In 'No Two Alike,' George Ohr's Pottery Plays on Convention - The  New York Time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818890"/>
                    </a:xfrm>
                    <a:prstGeom prst="rect">
                      <a:avLst/>
                    </a:prstGeom>
                    <a:noFill/>
                    <a:ln>
                      <a:noFill/>
                    </a:ln>
                  </pic:spPr>
                </pic:pic>
              </a:graphicData>
            </a:graphic>
          </wp:inline>
        </w:drawing>
      </w:r>
      <w:r>
        <w:fldChar w:fldCharType="end"/>
      </w:r>
    </w:p>
    <w:p w14:paraId="68AFAE48" w14:textId="25843DE7" w:rsidR="00C057AD" w:rsidRDefault="006F06B9" w:rsidP="006F06B9">
      <w:pPr>
        <w:pStyle w:val="Caption"/>
        <w:rPr>
          <w:color w:val="EE0000"/>
        </w:rPr>
      </w:pPr>
      <w:r>
        <w:t xml:space="preserve">Figure </w:t>
      </w:r>
      <w:fldSimple w:instr=" SEQ Figure \* ARABIC ">
        <w:r>
          <w:rPr>
            <w:noProof/>
          </w:rPr>
          <w:t>4</w:t>
        </w:r>
      </w:fldSimple>
      <w:r>
        <w:t xml:space="preserve"> Ceramics by George Ohr </w:t>
      </w:r>
      <w:sdt>
        <w:sdtPr>
          <w:id w:val="1155876329"/>
          <w:citation/>
        </w:sdtPr>
        <w:sdtContent>
          <w:r w:rsidR="00ED3656">
            <w:fldChar w:fldCharType="begin"/>
          </w:r>
          <w:r w:rsidR="00ED3656">
            <w:instrText xml:space="preserve"> CITATION Ken15 \l 2057 </w:instrText>
          </w:r>
          <w:r w:rsidR="00ED3656">
            <w:fldChar w:fldCharType="separate"/>
          </w:r>
          <w:r w:rsidR="00BD3CCC" w:rsidRPr="00BD3CCC">
            <w:rPr>
              <w:noProof/>
            </w:rPr>
            <w:t>(Johnson, 2015)</w:t>
          </w:r>
          <w:r w:rsidR="00ED3656">
            <w:fldChar w:fldCharType="end"/>
          </w:r>
        </w:sdtContent>
      </w:sdt>
    </w:p>
    <w:p w14:paraId="197482C2" w14:textId="5082C61E" w:rsidR="000568B3" w:rsidRDefault="005023BE" w:rsidP="005023BE">
      <w:r w:rsidRPr="006C42DB">
        <w:t>George Ohr</w:t>
      </w:r>
      <w:r w:rsidR="000D1ECE">
        <w:t>’s</w:t>
      </w:r>
      <w:r w:rsidR="004D1F7E">
        <w:t xml:space="preserve"> </w:t>
      </w:r>
      <w:r w:rsidR="00F41EDE">
        <w:t xml:space="preserve">ceramic </w:t>
      </w:r>
      <w:r w:rsidR="0025110A">
        <w:t>artwork</w:t>
      </w:r>
      <w:r w:rsidR="004D1F7E">
        <w:t xml:space="preserve"> is an example of </w:t>
      </w:r>
      <w:r w:rsidR="0067351D">
        <w:t xml:space="preserve">how the </w:t>
      </w:r>
      <w:r w:rsidR="0025110A">
        <w:t>functionality</w:t>
      </w:r>
      <w:r w:rsidR="0067351D">
        <w:t xml:space="preserve"> has been lost</w:t>
      </w:r>
      <w:r w:rsidR="00856883">
        <w:t xml:space="preserve"> </w:t>
      </w:r>
      <w:r w:rsidR="00BB46EE">
        <w:t xml:space="preserve">pushing </w:t>
      </w:r>
      <w:r w:rsidR="00C66334">
        <w:t xml:space="preserve">it beyond </w:t>
      </w:r>
      <w:r w:rsidR="00856883">
        <w:t xml:space="preserve">where </w:t>
      </w:r>
      <w:r w:rsidR="000D1432">
        <w:t>some objects</w:t>
      </w:r>
      <w:r w:rsidR="000568B3">
        <w:t xml:space="preserve"> including bowls and cups</w:t>
      </w:r>
      <w:r w:rsidR="00AB28A6">
        <w:t>.</w:t>
      </w:r>
      <w:r w:rsidR="00437B1F">
        <w:t xml:space="preserve"> Ohr has folded</w:t>
      </w:r>
      <w:r w:rsidR="00F3450A">
        <w:t>, fiddled and squeezed the walls to such an extent that</w:t>
      </w:r>
      <w:r w:rsidR="007B68E2">
        <w:t xml:space="preserve"> the open bowls </w:t>
      </w:r>
      <w:r w:rsidR="006872C3">
        <w:t>were in effect</w:t>
      </w:r>
      <w:r w:rsidR="00324769">
        <w:t xml:space="preserve"> </w:t>
      </w:r>
      <w:r w:rsidR="006872C3">
        <w:t xml:space="preserve">closed and </w:t>
      </w:r>
      <w:r w:rsidR="008A3DB7">
        <w:t xml:space="preserve">any </w:t>
      </w:r>
      <w:r w:rsidR="006872C3">
        <w:t xml:space="preserve">remanent of </w:t>
      </w:r>
      <w:r w:rsidR="000A1B78">
        <w:t>functionality</w:t>
      </w:r>
      <w:r w:rsidR="006872C3">
        <w:t xml:space="preserve"> has been los</w:t>
      </w:r>
      <w:r w:rsidR="000A1B78">
        <w:t>t</w:t>
      </w:r>
      <w:r w:rsidR="0059393D">
        <w:t xml:space="preserve"> </w:t>
      </w:r>
      <w:sdt>
        <w:sdtPr>
          <w:id w:val="-191389598"/>
          <w:citation/>
        </w:sdtPr>
        <w:sdtContent>
          <w:r w:rsidR="0059393D">
            <w:fldChar w:fldCharType="begin"/>
          </w:r>
          <w:r w:rsidR="0059393D">
            <w:instrText xml:space="preserve"> CITATION Ohrnd \l 2057 </w:instrText>
          </w:r>
          <w:r w:rsidR="0059393D">
            <w:fldChar w:fldCharType="separate"/>
          </w:r>
          <w:r w:rsidR="00BD3CCC" w:rsidRPr="00BD3CCC">
            <w:rPr>
              <w:noProof/>
            </w:rPr>
            <w:t>(Ohr O'Keefe Museum of Art, n.d. )</w:t>
          </w:r>
          <w:r w:rsidR="0059393D">
            <w:fldChar w:fldCharType="end"/>
          </w:r>
        </w:sdtContent>
      </w:sdt>
      <w:r w:rsidR="000A1B78">
        <w:t>.</w:t>
      </w:r>
      <w:r w:rsidR="009B3C24">
        <w:t xml:space="preserve"> </w:t>
      </w:r>
      <w:r w:rsidR="005E5FDB">
        <w:t xml:space="preserve">This art has clearly not been made for </w:t>
      </w:r>
      <w:r w:rsidR="00CB6E73">
        <w:t>function;</w:t>
      </w:r>
      <w:r w:rsidR="005E5FDB">
        <w:t xml:space="preserve"> </w:t>
      </w:r>
      <w:r w:rsidR="00C43CB6">
        <w:t xml:space="preserve">they are </w:t>
      </w:r>
      <w:r w:rsidR="001F392C">
        <w:t xml:space="preserve">pure aesthetics. </w:t>
      </w:r>
      <w:r w:rsidR="004356C1">
        <w:t>Ohr has taken the functional</w:t>
      </w:r>
      <w:r w:rsidR="0002450F">
        <w:t>ity</w:t>
      </w:r>
      <w:r w:rsidR="004356C1">
        <w:t xml:space="preserve"> from a cup or bowl and now it is no longer a cup or bowl, it is a sculpture.</w:t>
      </w:r>
      <w:r w:rsidR="00C43CB6">
        <w:t xml:space="preserve"> </w:t>
      </w:r>
      <w:r w:rsidR="006F7785">
        <w:t xml:space="preserve">It no longer has value as a </w:t>
      </w:r>
      <w:r w:rsidR="00CB6E73">
        <w:t>cup,</w:t>
      </w:r>
      <w:r w:rsidR="006F7785">
        <w:t xml:space="preserve"> but its value is now as a sculpture.</w:t>
      </w:r>
      <w:r w:rsidR="00CB6E73">
        <w:t xml:space="preserve"> If we go back to Socrates idea of the relationship between function and beauty, when Ohr removes the physical functionality as a cup or bowl, it is still functional as sculpture in creating emotions or thought. It could be argued that his works never had physical functionality to begin with.</w:t>
      </w:r>
    </w:p>
    <w:p w14:paraId="1BAA8E3C" w14:textId="77777777" w:rsidR="00346D5C" w:rsidRDefault="00346D5C" w:rsidP="005023BE"/>
    <w:p w14:paraId="2901D3DC" w14:textId="335BE371" w:rsidR="00346D5C" w:rsidRDefault="00346D5C" w:rsidP="005023BE"/>
    <w:p w14:paraId="0DC2D71F" w14:textId="77777777" w:rsidR="00C057AD" w:rsidRDefault="00C057AD" w:rsidP="00C057AD">
      <w:pPr>
        <w:keepNext/>
        <w:jc w:val="center"/>
      </w:pPr>
      <w:r>
        <w:lastRenderedPageBreak/>
        <w:fldChar w:fldCharType="begin"/>
      </w:r>
      <w:r>
        <w:instrText xml:space="preserve"> INCLUDEPICTURE "/Users/toddrichards/Library/Group Containers/UBF8T346G9.ms/WebArchiveCopyPasteTempFiles/com.microsoft.Word/69125fa636da9cc25177aebd_crop_1995_BW0798_January_vF.jpg" \* MERGEFORMATINET </w:instrText>
      </w:r>
      <w:r>
        <w:fldChar w:fldCharType="separate"/>
      </w:r>
      <w:r>
        <w:rPr>
          <w:noProof/>
        </w:rPr>
        <w:drawing>
          <wp:inline distT="0" distB="0" distL="0" distR="0" wp14:anchorId="13A366AE" wp14:editId="7EA6D954">
            <wp:extent cx="2876062" cy="2876062"/>
            <wp:effectExtent l="0" t="0" r="0" b="0"/>
            <wp:docPr id="1827424977" name="Picture 2" descr="Woodman Family Foundation News - Betty Woodm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oodman Family Foundation News - Betty Woodma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89674" cy="2889674"/>
                    </a:xfrm>
                    <a:prstGeom prst="rect">
                      <a:avLst/>
                    </a:prstGeom>
                    <a:noFill/>
                    <a:ln>
                      <a:noFill/>
                    </a:ln>
                  </pic:spPr>
                </pic:pic>
              </a:graphicData>
            </a:graphic>
          </wp:inline>
        </w:drawing>
      </w:r>
      <w:r>
        <w:fldChar w:fldCharType="end"/>
      </w:r>
    </w:p>
    <w:p w14:paraId="06C37670" w14:textId="114C3B24" w:rsidR="00C057AD" w:rsidRDefault="00C057AD" w:rsidP="00C057AD">
      <w:pPr>
        <w:pStyle w:val="Caption"/>
        <w:jc w:val="center"/>
      </w:pPr>
      <w:r>
        <w:t xml:space="preserve">Figure </w:t>
      </w:r>
      <w:fldSimple w:instr=" SEQ Figure \* ARABIC ">
        <w:r w:rsidR="006F06B9">
          <w:rPr>
            <w:noProof/>
          </w:rPr>
          <w:t>5</w:t>
        </w:r>
      </w:fldSimple>
      <w:r>
        <w:t xml:space="preserve"> </w:t>
      </w:r>
      <w:r w:rsidRPr="00826A71">
        <w:t>Betty Woodman</w:t>
      </w:r>
      <w:r>
        <w:t xml:space="preserve"> </w:t>
      </w:r>
      <w:r w:rsidRPr="00DF06DE">
        <w:t>Kimono Vases: January” or "Kimono Vases: 2," 1995.</w:t>
      </w:r>
    </w:p>
    <w:p w14:paraId="0972BEAF" w14:textId="5F1FBF4C" w:rsidR="009B3C24" w:rsidRDefault="009B3C24" w:rsidP="005023BE">
      <w:pPr>
        <w:rPr>
          <w:rStyle w:val="apple-converted-space"/>
          <w:rFonts w:ascii="Arial" w:hAnsi="Arial" w:cs="Arial"/>
          <w:color w:val="000000"/>
          <w:shd w:val="clear" w:color="auto" w:fill="FFFFFF"/>
        </w:rPr>
      </w:pPr>
      <w:r>
        <w:t>Betty Woodman</w:t>
      </w:r>
      <w:r w:rsidR="00C95264">
        <w:t xml:space="preserve"> began her career </w:t>
      </w:r>
      <w:r w:rsidR="00710DEA">
        <w:t xml:space="preserve">with the aim </w:t>
      </w:r>
      <w:r w:rsidR="00A12FC6">
        <w:t>in creating</w:t>
      </w:r>
      <w:r w:rsidR="00CB6E73">
        <w:t xml:space="preserve"> and selling</w:t>
      </w:r>
      <w:r w:rsidR="00710DEA">
        <w:t xml:space="preserve"> beautiful</w:t>
      </w:r>
      <w:r w:rsidR="0038270F">
        <w:t xml:space="preserve">, </w:t>
      </w:r>
      <w:r w:rsidR="00A12FC6" w:rsidRPr="001D5A4F">
        <w:rPr>
          <w:color w:val="000000" w:themeColor="text1"/>
        </w:rPr>
        <w:t>functional</w:t>
      </w:r>
      <w:r w:rsidR="00710DEA" w:rsidRPr="001D5A4F">
        <w:rPr>
          <w:color w:val="000000" w:themeColor="text1"/>
        </w:rPr>
        <w:t xml:space="preserve"> </w:t>
      </w:r>
      <w:r w:rsidR="0038270F" w:rsidRPr="001D5A4F">
        <w:rPr>
          <w:color w:val="000000" w:themeColor="text1"/>
        </w:rPr>
        <w:t>objects to en</w:t>
      </w:r>
      <w:r w:rsidR="00EC6354" w:rsidRPr="001D5A4F">
        <w:rPr>
          <w:color w:val="000000" w:themeColor="text1"/>
        </w:rPr>
        <w:t xml:space="preserve">hance </w:t>
      </w:r>
      <w:r w:rsidR="00803A4F" w:rsidRPr="001D5A4F">
        <w:rPr>
          <w:color w:val="000000" w:themeColor="text1"/>
        </w:rPr>
        <w:t xml:space="preserve">for use in </w:t>
      </w:r>
      <w:r w:rsidR="00EC6354" w:rsidRPr="001D5A4F">
        <w:rPr>
          <w:color w:val="000000" w:themeColor="text1"/>
        </w:rPr>
        <w:t xml:space="preserve">everyday life. </w:t>
      </w:r>
      <w:r w:rsidR="00F6329E" w:rsidRPr="001D5A4F">
        <w:rPr>
          <w:color w:val="000000" w:themeColor="text1"/>
        </w:rPr>
        <w:t xml:space="preserve">Later in her </w:t>
      </w:r>
      <w:r w:rsidR="00791724" w:rsidRPr="001D5A4F">
        <w:rPr>
          <w:color w:val="000000" w:themeColor="text1"/>
        </w:rPr>
        <w:t>career she</w:t>
      </w:r>
      <w:r w:rsidR="006A6100" w:rsidRPr="001D5A4F">
        <w:rPr>
          <w:color w:val="000000" w:themeColor="text1"/>
        </w:rPr>
        <w:t xml:space="preserve"> was influenced </w:t>
      </w:r>
      <w:r w:rsidR="009147ED" w:rsidRPr="001D5A4F">
        <w:rPr>
          <w:color w:val="000000" w:themeColor="text1"/>
        </w:rPr>
        <w:t>by Ital</w:t>
      </w:r>
      <w:r w:rsidR="0012322E" w:rsidRPr="001D5A4F">
        <w:rPr>
          <w:color w:val="000000" w:themeColor="text1"/>
        </w:rPr>
        <w:t xml:space="preserve">y and its culture </w:t>
      </w:r>
      <w:r w:rsidR="00EA0243" w:rsidRPr="001D5A4F">
        <w:rPr>
          <w:color w:val="000000" w:themeColor="text1"/>
        </w:rPr>
        <w:t>and traditions</w:t>
      </w:r>
      <w:r w:rsidR="003763A0" w:rsidRPr="001D5A4F">
        <w:rPr>
          <w:color w:val="000000" w:themeColor="text1"/>
        </w:rPr>
        <w:t>, while</w:t>
      </w:r>
      <w:r w:rsidR="00791724" w:rsidRPr="001D5A4F">
        <w:rPr>
          <w:color w:val="000000" w:themeColor="text1"/>
        </w:rPr>
        <w:t xml:space="preserve"> she was </w:t>
      </w:r>
      <w:r w:rsidR="0063038C" w:rsidRPr="001D5A4F">
        <w:rPr>
          <w:color w:val="000000" w:themeColor="text1"/>
        </w:rPr>
        <w:t>still</w:t>
      </w:r>
      <w:r w:rsidR="00791724" w:rsidRPr="001D5A4F">
        <w:rPr>
          <w:color w:val="000000" w:themeColor="text1"/>
        </w:rPr>
        <w:t xml:space="preserve"> producing </w:t>
      </w:r>
      <w:r w:rsidR="005F6833" w:rsidRPr="001D5A4F">
        <w:rPr>
          <w:color w:val="000000" w:themeColor="text1"/>
        </w:rPr>
        <w:t xml:space="preserve">functional </w:t>
      </w:r>
      <w:r w:rsidR="00AF1B4F" w:rsidRPr="001D5A4F">
        <w:rPr>
          <w:color w:val="000000" w:themeColor="text1"/>
        </w:rPr>
        <w:t xml:space="preserve">pieces, her works while in </w:t>
      </w:r>
      <w:r w:rsidR="00F01CF6" w:rsidRPr="001D5A4F">
        <w:rPr>
          <w:color w:val="000000" w:themeColor="text1"/>
        </w:rPr>
        <w:t>Italy</w:t>
      </w:r>
      <w:r w:rsidR="00DC6E59" w:rsidRPr="001D5A4F">
        <w:rPr>
          <w:color w:val="000000" w:themeColor="text1"/>
        </w:rPr>
        <w:t xml:space="preserve"> became more daring and experimental</w:t>
      </w:r>
      <w:r w:rsidR="00012A60" w:rsidRPr="001D5A4F">
        <w:rPr>
          <w:color w:val="000000" w:themeColor="text1"/>
        </w:rPr>
        <w:t xml:space="preserve">, incorporation </w:t>
      </w:r>
      <w:r w:rsidR="003763A0" w:rsidRPr="001D5A4F">
        <w:rPr>
          <w:color w:val="000000" w:themeColor="text1"/>
        </w:rPr>
        <w:t>looser ways of working with clay</w:t>
      </w:r>
      <w:r w:rsidR="00A62075" w:rsidRPr="001D5A4F">
        <w:rPr>
          <w:color w:val="000000" w:themeColor="text1"/>
        </w:rPr>
        <w:t xml:space="preserve"> creating new forms on a larger scale.</w:t>
      </w:r>
      <w:r w:rsidR="00407110" w:rsidRPr="001D5A4F">
        <w:rPr>
          <w:color w:val="000000" w:themeColor="text1"/>
        </w:rPr>
        <w:t xml:space="preserve"> </w:t>
      </w:r>
      <w:r w:rsidR="00407110" w:rsidRPr="001D5A4F">
        <w:rPr>
          <w:rStyle w:val="apple-converted-space"/>
          <w:rFonts w:ascii="Arial" w:hAnsi="Arial" w:cs="Arial"/>
          <w:color w:val="000000" w:themeColor="text1"/>
          <w:shd w:val="clear" w:color="auto" w:fill="FFFFFF"/>
        </w:rPr>
        <w:t> </w:t>
      </w:r>
      <w:r w:rsidR="001D5A4F" w:rsidRPr="001D5A4F">
        <w:rPr>
          <w:rStyle w:val="apple-converted-space"/>
          <w:rFonts w:ascii="Arial" w:hAnsi="Arial" w:cs="Arial"/>
          <w:color w:val="000000" w:themeColor="text1"/>
          <w:shd w:val="clear" w:color="auto" w:fill="FFFFFF"/>
        </w:rPr>
        <w:t>“</w:t>
      </w:r>
      <w:r w:rsidR="00407110" w:rsidRPr="001D5A4F">
        <w:t>Woodman began to shift away from functional objects altogether, instead using function and the history of ceramics as the subject of her sculptures. Her exaggerated, almost absurdly proportioned vases, soup tureens, napkin holders and other transitional works covered in richly-</w:t>
      </w:r>
      <w:proofErr w:type="spellStart"/>
      <w:r w:rsidR="00407110" w:rsidRPr="001D5A4F">
        <w:t>colored</w:t>
      </w:r>
      <w:proofErr w:type="spellEnd"/>
      <w:r w:rsidR="00407110" w:rsidRPr="001D5A4F">
        <w:t xml:space="preserve"> glazes referred to domestic objects but were not necessarily meant to be used</w:t>
      </w:r>
      <w:r w:rsidR="001D5A4F" w:rsidRPr="001D5A4F">
        <w:t>”</w:t>
      </w:r>
      <w:r w:rsidR="00407110" w:rsidRPr="001D5A4F">
        <w:t> </w:t>
      </w:r>
      <w:sdt>
        <w:sdtPr>
          <w:id w:val="992528416"/>
          <w:citation/>
        </w:sdtPr>
        <w:sdtContent>
          <w:r w:rsidR="00AC6A98" w:rsidRPr="001D5A4F">
            <w:fldChar w:fldCharType="begin"/>
          </w:r>
          <w:r w:rsidR="00BC295A" w:rsidRPr="001D5A4F">
            <w:instrText xml:space="preserve">CITATION woo26 \l 2057 </w:instrText>
          </w:r>
          <w:r w:rsidR="00AC6A98" w:rsidRPr="001D5A4F">
            <w:fldChar w:fldCharType="separate"/>
          </w:r>
          <w:r w:rsidR="00BD3CCC" w:rsidRPr="00BD3CCC">
            <w:rPr>
              <w:noProof/>
            </w:rPr>
            <w:t>(Woodman Family Foundation, 2026)</w:t>
          </w:r>
          <w:r w:rsidR="00AC6A98" w:rsidRPr="001D5A4F">
            <w:fldChar w:fldCharType="end"/>
          </w:r>
        </w:sdtContent>
      </w:sdt>
      <w:r w:rsidR="00BF776D">
        <w:rPr>
          <w:rStyle w:val="apple-converted-space"/>
          <w:rFonts w:ascii="Arial" w:hAnsi="Arial" w:cs="Arial"/>
          <w:color w:val="000000"/>
          <w:shd w:val="clear" w:color="auto" w:fill="FFFFFF"/>
        </w:rPr>
        <w:t>.</w:t>
      </w:r>
    </w:p>
    <w:p w14:paraId="4BB86289" w14:textId="72DEB5DC" w:rsidR="00686BA7" w:rsidRDefault="00CB6E73" w:rsidP="005023BE">
      <w:pPr>
        <w:rPr>
          <w:color w:val="000000" w:themeColor="text1"/>
        </w:rPr>
      </w:pPr>
      <w:r w:rsidRPr="001D5A4F">
        <w:rPr>
          <w:color w:val="000000" w:themeColor="text1"/>
        </w:rPr>
        <w:t>Woodman realised that she did not have to conform to the general expectations of what the objects should be. While she continued to create functional pieces, she pushed the boundaries of functionality – working in larger scales, changing handles and bases, making pieces that can be functional but functionality was not her intention. These pieces, though useable, were not practical</w:t>
      </w:r>
      <w:r w:rsidR="00686BA7" w:rsidRPr="001D5A4F">
        <w:rPr>
          <w:color w:val="000000" w:themeColor="text1"/>
        </w:rPr>
        <w:t>.</w:t>
      </w:r>
      <w:r w:rsidR="00416C2D">
        <w:rPr>
          <w:color w:val="000000" w:themeColor="text1"/>
        </w:rPr>
        <w:t xml:space="preserve"> </w:t>
      </w:r>
      <w:r w:rsidR="00686BA7" w:rsidRPr="001D5A4F">
        <w:rPr>
          <w:color w:val="000000" w:themeColor="text1"/>
        </w:rPr>
        <w:t>She is creating pieces that represent a functional work of art.</w:t>
      </w:r>
    </w:p>
    <w:p w14:paraId="72C1AD03" w14:textId="77777777" w:rsidR="00416C2D" w:rsidRPr="00416C2D" w:rsidRDefault="00416C2D" w:rsidP="005023BE">
      <w:pPr>
        <w:rPr>
          <w:color w:val="000000" w:themeColor="text1"/>
        </w:rPr>
      </w:pPr>
    </w:p>
    <w:p w14:paraId="1C70455B" w14:textId="609D6AF3" w:rsidR="00686BA7" w:rsidRDefault="00686BA7" w:rsidP="005023BE">
      <w:r>
        <w:t>What does it mean for a sculpture to represent a cup but not be a cup?</w:t>
      </w:r>
      <w:r w:rsidR="0045441F">
        <w:t xml:space="preserve"> </w:t>
      </w:r>
      <w:r w:rsidR="006073F6">
        <w:t>For example</w:t>
      </w:r>
      <w:r w:rsidR="007E33E8">
        <w:t xml:space="preserve">, </w:t>
      </w:r>
      <w:r w:rsidR="00276B2A">
        <w:t>this</w:t>
      </w:r>
      <w:r w:rsidR="007E33E8">
        <w:t xml:space="preserve"> violin made by Delft </w:t>
      </w:r>
      <w:r w:rsidR="00BE1505">
        <w:t xml:space="preserve">earthenware </w:t>
      </w:r>
      <w:r w:rsidR="0097148C">
        <w:t xml:space="preserve">(see figure 6) </w:t>
      </w:r>
      <w:r w:rsidR="00BE1505">
        <w:t>cannot be played</w:t>
      </w:r>
      <w:r w:rsidR="0097148C">
        <w:t>. It</w:t>
      </w:r>
      <w:r w:rsidR="00A3560C">
        <w:t xml:space="preserve"> is a decorative object</w:t>
      </w:r>
      <w:r w:rsidR="004D511F">
        <w:t>, therefore cannot be c</w:t>
      </w:r>
      <w:r w:rsidR="004C4992">
        <w:t>o</w:t>
      </w:r>
      <w:r w:rsidR="004D511F">
        <w:t>n</w:t>
      </w:r>
      <w:r w:rsidR="00F77376">
        <w:t>sidered as a physical fu</w:t>
      </w:r>
      <w:r w:rsidR="00EE46AF">
        <w:t>n</w:t>
      </w:r>
      <w:r w:rsidR="00F77376">
        <w:t>ctional</w:t>
      </w:r>
      <w:r w:rsidR="00B04214">
        <w:t xml:space="preserve"> </w:t>
      </w:r>
      <w:r w:rsidR="00F77376">
        <w:t>art eve</w:t>
      </w:r>
      <w:r w:rsidR="00171F5A">
        <w:t>n</w:t>
      </w:r>
      <w:r w:rsidR="00F77376">
        <w:t xml:space="preserve"> though is looks</w:t>
      </w:r>
      <w:r w:rsidR="00B370CE">
        <w:t xml:space="preserve"> </w:t>
      </w:r>
      <w:r w:rsidR="00F77376">
        <w:t>a</w:t>
      </w:r>
      <w:r w:rsidR="00171F5A">
        <w:t>s</w:t>
      </w:r>
      <w:r w:rsidR="00F77376">
        <w:t xml:space="preserve"> </w:t>
      </w:r>
      <w:r w:rsidR="00B728E9">
        <w:t xml:space="preserve">a </w:t>
      </w:r>
      <w:r w:rsidR="00F77376">
        <w:t>violin should</w:t>
      </w:r>
      <w:r w:rsidR="00984A8E">
        <w:t xml:space="preserve"> that does</w:t>
      </w:r>
      <w:r w:rsidR="00FC51E0">
        <w:t xml:space="preserve"> no</w:t>
      </w:r>
      <w:r w:rsidR="00984A8E">
        <w:t>t mean it is</w:t>
      </w:r>
      <w:r w:rsidR="00594C39">
        <w:t xml:space="preserve"> a true violin, it is at its base </w:t>
      </w:r>
      <w:r w:rsidR="00D633B7">
        <w:t>a scu</w:t>
      </w:r>
      <w:r w:rsidR="00EE46AF">
        <w:t>l</w:t>
      </w:r>
      <w:r w:rsidR="00D633B7">
        <w:t>pture</w:t>
      </w:r>
      <w:r w:rsidR="00B370CE">
        <w:t xml:space="preserve">. </w:t>
      </w:r>
    </w:p>
    <w:p w14:paraId="73D90772" w14:textId="77777777" w:rsidR="000905F1" w:rsidRDefault="000905F1" w:rsidP="000905F1">
      <w:pPr>
        <w:keepNext/>
      </w:pPr>
      <w:r w:rsidRPr="000905F1">
        <w:rPr>
          <w:noProof/>
        </w:rPr>
        <w:lastRenderedPageBreak/>
        <w:drawing>
          <wp:inline distT="0" distB="0" distL="0" distR="0" wp14:anchorId="0359B763" wp14:editId="53A479F0">
            <wp:extent cx="4028792" cy="3862863"/>
            <wp:effectExtent l="0" t="0" r="0" b="0"/>
            <wp:docPr id="1058940746" name="Picture 1" descr="A blue and white painted violi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940746" name="Picture 1" descr="A blue and white painted violin&#10;&#10;AI-generated content may be incorrect."/>
                    <pic:cNvPicPr/>
                  </pic:nvPicPr>
                  <pic:blipFill>
                    <a:blip r:embed="rId12"/>
                    <a:stretch>
                      <a:fillRect/>
                    </a:stretch>
                  </pic:blipFill>
                  <pic:spPr>
                    <a:xfrm>
                      <a:off x="0" y="0"/>
                      <a:ext cx="4086219" cy="3917925"/>
                    </a:xfrm>
                    <a:prstGeom prst="rect">
                      <a:avLst/>
                    </a:prstGeom>
                  </pic:spPr>
                </pic:pic>
              </a:graphicData>
            </a:graphic>
          </wp:inline>
        </w:drawing>
      </w:r>
    </w:p>
    <w:p w14:paraId="5EBD2CE3" w14:textId="14D1923A" w:rsidR="009E2127" w:rsidRDefault="000905F1" w:rsidP="000905F1">
      <w:pPr>
        <w:pStyle w:val="Caption"/>
      </w:pPr>
      <w:r>
        <w:t xml:space="preserve">Figure </w:t>
      </w:r>
      <w:fldSimple w:instr=" SEQ Figure \* ARABIC ">
        <w:r w:rsidR="006F06B9">
          <w:rPr>
            <w:noProof/>
          </w:rPr>
          <w:t>6</w:t>
        </w:r>
      </w:fldSimple>
      <w:r>
        <w:t xml:space="preserve"> - DELFT EARTHWARE VIOLIN PHOTO FROM RIJKS MUSEUM</w:t>
      </w:r>
    </w:p>
    <w:p w14:paraId="46454730" w14:textId="420C71CF" w:rsidR="005023BE" w:rsidRDefault="005023BE" w:rsidP="00D23941"/>
    <w:p w14:paraId="5CEBAB78" w14:textId="2A24DFF8" w:rsidR="008132D8" w:rsidRDefault="00BF2630" w:rsidP="007E59C9">
      <w:r>
        <w:t>What does it all mean?</w:t>
      </w:r>
      <w:r w:rsidR="00651422">
        <w:t xml:space="preserve"> </w:t>
      </w:r>
      <w:r w:rsidR="007E59C9">
        <w:t>Why is it hard to define functional art</w:t>
      </w:r>
      <w:r w:rsidR="00200C8D">
        <w:t>? All art has a function</w:t>
      </w:r>
      <w:r w:rsidR="00651422">
        <w:t xml:space="preserve"> (in that it can be </w:t>
      </w:r>
      <w:r w:rsidR="00BD3CCC">
        <w:t>appreciated for its aesthetics)</w:t>
      </w:r>
      <w:r w:rsidR="00200C8D">
        <w:t xml:space="preserve"> but not all art has a physical function. Art that is handled, used, played with, climbed, sat, hung, eaten from, or other any physical use sets it apart from other forms of art. </w:t>
      </w:r>
    </w:p>
    <w:p w14:paraId="44026108" w14:textId="191A6B22" w:rsidR="00E54B1E" w:rsidRDefault="002D5F05" w:rsidP="007E59C9">
      <w:r>
        <w:t>Is the art work still being used as the arti</w:t>
      </w:r>
      <w:r w:rsidR="00E54B1E">
        <w:t>s</w:t>
      </w:r>
      <w:r w:rsidR="008132D8">
        <w:t>t</w:t>
      </w:r>
      <w:r w:rsidR="00E54B1E">
        <w:t xml:space="preserve"> has intended</w:t>
      </w:r>
      <w:r w:rsidR="008132D8">
        <w:t>?</w:t>
      </w:r>
      <w:r w:rsidR="00E54B1E">
        <w:t xml:space="preserve"> </w:t>
      </w:r>
      <w:r w:rsidR="008132D8">
        <w:t>H</w:t>
      </w:r>
      <w:r w:rsidR="00E54B1E">
        <w:t xml:space="preserve">as it become so precious that it is no longer </w:t>
      </w:r>
      <w:r w:rsidR="00283656">
        <w:t>sensible</w:t>
      </w:r>
      <w:r w:rsidR="00366513">
        <w:t xml:space="preserve"> to use</w:t>
      </w:r>
      <w:r w:rsidR="008132D8">
        <w:t>? I</w:t>
      </w:r>
      <w:r w:rsidR="00E54B1E">
        <w:t>s</w:t>
      </w:r>
      <w:r w:rsidR="00366513">
        <w:t xml:space="preserve"> it</w:t>
      </w:r>
      <w:r w:rsidR="00E54B1E">
        <w:t xml:space="preserve"> </w:t>
      </w:r>
      <w:r w:rsidR="00366513">
        <w:t>now locked away behind glass in a museum</w:t>
      </w:r>
      <w:r w:rsidR="008132D8">
        <w:t>?</w:t>
      </w:r>
      <w:r w:rsidR="004721D2">
        <w:t xml:space="preserve"> Many works may still be functional but that </w:t>
      </w:r>
      <w:r w:rsidR="005C25AB">
        <w:t xml:space="preserve">may </w:t>
      </w:r>
      <w:r w:rsidR="008132D8">
        <w:t>no</w:t>
      </w:r>
      <w:r w:rsidR="004721D2">
        <w:t xml:space="preserve">t </w:t>
      </w:r>
      <w:r w:rsidR="005C25AB">
        <w:t xml:space="preserve">be </w:t>
      </w:r>
      <w:r w:rsidR="004721D2">
        <w:t>the artis</w:t>
      </w:r>
      <w:r w:rsidR="008132D8">
        <w:t>t’s</w:t>
      </w:r>
      <w:r w:rsidR="004721D2">
        <w:t xml:space="preserve"> intention</w:t>
      </w:r>
      <w:r w:rsidR="00034F23">
        <w:t>.</w:t>
      </w:r>
      <w:r w:rsidR="0092499F">
        <w:t xml:space="preserve"> The line is blu</w:t>
      </w:r>
      <w:r w:rsidR="00312AF1">
        <w:t>r</w:t>
      </w:r>
      <w:r w:rsidR="0092499F">
        <w:t>red and it</w:t>
      </w:r>
      <w:r w:rsidR="00DB38F5">
        <w:t xml:space="preserve"> i</w:t>
      </w:r>
      <w:r w:rsidR="0092499F">
        <w:t xml:space="preserve">s the </w:t>
      </w:r>
      <w:r w:rsidR="003F7E3F">
        <w:t xml:space="preserve">current </w:t>
      </w:r>
      <w:r w:rsidR="0092499F">
        <w:t>owner</w:t>
      </w:r>
      <w:r w:rsidR="00DB38F5">
        <w:t>’s</w:t>
      </w:r>
      <w:r w:rsidR="0092499F">
        <w:t xml:space="preserve"> </w:t>
      </w:r>
      <w:r w:rsidR="00DB38F5">
        <w:t>decision to</w:t>
      </w:r>
      <w:r w:rsidR="00312AF1">
        <w:t xml:space="preserve"> use</w:t>
      </w:r>
      <w:r w:rsidR="00200C8D">
        <w:t xml:space="preserve"> the</w:t>
      </w:r>
      <w:r w:rsidR="00312AF1">
        <w:t xml:space="preserve"> </w:t>
      </w:r>
      <w:r w:rsidR="00533A51">
        <w:t xml:space="preserve">work </w:t>
      </w:r>
      <w:r w:rsidR="00312AF1">
        <w:t>as the artis</w:t>
      </w:r>
      <w:r w:rsidR="00DB38F5">
        <w:t>t</w:t>
      </w:r>
      <w:r w:rsidR="00312AF1">
        <w:t xml:space="preserve"> </w:t>
      </w:r>
      <w:r w:rsidR="003630CD">
        <w:t>intended</w:t>
      </w:r>
      <w:r w:rsidR="00312AF1">
        <w:t xml:space="preserve"> or they</w:t>
      </w:r>
      <w:r w:rsidR="0009483F">
        <w:t xml:space="preserve"> may</w:t>
      </w:r>
      <w:r w:rsidR="00312AF1">
        <w:t xml:space="preserve"> find a</w:t>
      </w:r>
      <w:r w:rsidR="00533A51">
        <w:t xml:space="preserve">nother </w:t>
      </w:r>
      <w:r w:rsidR="00DB38F5">
        <w:t>use, or</w:t>
      </w:r>
      <w:r w:rsidR="003630CD">
        <w:t xml:space="preserve"> just put it o</w:t>
      </w:r>
      <w:r w:rsidR="00533A51">
        <w:t>n</w:t>
      </w:r>
      <w:r w:rsidR="003630CD">
        <w:t xml:space="preserve"> </w:t>
      </w:r>
      <w:r w:rsidR="00533A51">
        <w:t>a s</w:t>
      </w:r>
      <w:r w:rsidR="003630CD">
        <w:t>helf to be admired.</w:t>
      </w:r>
      <w:r w:rsidR="00884435">
        <w:t xml:space="preserve"> </w:t>
      </w:r>
      <w:r w:rsidR="009B0779">
        <w:t xml:space="preserve"> </w:t>
      </w:r>
      <w:r w:rsidR="00D26188">
        <w:t>To decide if a work of art is functional involves</w:t>
      </w:r>
      <w:r w:rsidR="00DF4196">
        <w:t xml:space="preserve"> </w:t>
      </w:r>
      <w:r w:rsidR="000F032E">
        <w:t xml:space="preserve">looking at the physical functionality </w:t>
      </w:r>
      <w:r w:rsidR="008A1284">
        <w:t xml:space="preserve">of the work </w:t>
      </w:r>
      <w:r w:rsidR="00200C8D">
        <w:t xml:space="preserve">of </w:t>
      </w:r>
      <w:r w:rsidR="008A1284">
        <w:t xml:space="preserve">art. Can I sit on it? </w:t>
      </w:r>
      <w:r w:rsidR="00362927">
        <w:t xml:space="preserve">Can I play with it? </w:t>
      </w:r>
      <w:r w:rsidR="008A1284">
        <w:t>Can I eat my cornflakes from it?</w:t>
      </w:r>
      <w:r w:rsidR="00200C8D">
        <w:t xml:space="preserve"> Having, owning and using a physically functional work of art can bring a sense of well-being, a connection to the object, an aura that</w:t>
      </w:r>
      <w:r w:rsidR="00D26188">
        <w:t>, it could be argued,</w:t>
      </w:r>
      <w:r w:rsidR="00200C8D">
        <w:t xml:space="preserve"> is not found in the more conventional machine</w:t>
      </w:r>
      <w:r w:rsidR="00D26188">
        <w:t>-</w:t>
      </w:r>
      <w:r w:rsidR="00200C8D">
        <w:t xml:space="preserve">made commodities. When creating a physical functional work of art, </w:t>
      </w:r>
      <w:r w:rsidR="004D3896">
        <w:t xml:space="preserve">as a </w:t>
      </w:r>
      <w:r w:rsidR="001E02D4">
        <w:t xml:space="preserve">ceramicist </w:t>
      </w:r>
      <w:r w:rsidR="00200C8D">
        <w:t>I can appreciate how the artist may feel knowing he has created something that is more than just visually stimulating. To have it handled, used and enjoyed over and over again must give him a great sense of pride and satisfaction, even if it</w:t>
      </w:r>
      <w:r w:rsidR="004D3896">
        <w:t xml:space="preserve"> i</w:t>
      </w:r>
      <w:r w:rsidR="00200C8D">
        <w:t>s just for eating cornflakes from.</w:t>
      </w:r>
    </w:p>
    <w:p w14:paraId="1EE91057" w14:textId="77777777" w:rsidR="007E59C9" w:rsidRDefault="007E59C9"/>
    <w:sdt>
      <w:sdtPr>
        <w:id w:val="1693728190"/>
        <w:docPartObj>
          <w:docPartGallery w:val="Bibliographies"/>
          <w:docPartUnique/>
        </w:docPartObj>
      </w:sdtPr>
      <w:sdtEndPr>
        <w:rPr>
          <w:rFonts w:asciiTheme="minorHAnsi" w:eastAsiaTheme="minorEastAsia" w:hAnsiTheme="minorHAnsi" w:cstheme="minorBidi"/>
          <w:color w:val="auto"/>
          <w:sz w:val="24"/>
          <w:szCs w:val="24"/>
        </w:rPr>
      </w:sdtEndPr>
      <w:sdtContent>
        <w:p w14:paraId="38E90F1D" w14:textId="144EEA2D" w:rsidR="00343B83" w:rsidRDefault="00343B83">
          <w:pPr>
            <w:pStyle w:val="Heading1"/>
          </w:pPr>
          <w:r>
            <w:t>Bibliography</w:t>
          </w:r>
        </w:p>
        <w:sdt>
          <w:sdtPr>
            <w:id w:val="111145805"/>
            <w:bibliography/>
          </w:sdtPr>
          <w:sdtContent>
            <w:p w14:paraId="74644972" w14:textId="77777777" w:rsidR="00BD3CCC" w:rsidRDefault="00343B83" w:rsidP="00BD3CCC">
              <w:pPr>
                <w:pStyle w:val="Bibliography"/>
                <w:rPr>
                  <w:noProof/>
                  <w:kern w:val="0"/>
                  <w14:ligatures w14:val="none"/>
                </w:rPr>
              </w:pPr>
              <w:r>
                <w:fldChar w:fldCharType="begin"/>
              </w:r>
              <w:r>
                <w:instrText xml:space="preserve"> BIBLIOGRAPHY </w:instrText>
              </w:r>
              <w:r>
                <w:fldChar w:fldCharType="separate"/>
              </w:r>
              <w:r w:rsidR="00BD3CCC">
                <w:rPr>
                  <w:noProof/>
                </w:rPr>
                <w:t xml:space="preserve">Attewell, C., 2023. </w:t>
              </w:r>
              <w:r w:rsidR="00BD3CCC">
                <w:rPr>
                  <w:i/>
                  <w:iCs/>
                  <w:noProof/>
                </w:rPr>
                <w:t xml:space="preserve">Functional Art – Explore the Interesting World of Utilitarian Art. </w:t>
              </w:r>
              <w:r w:rsidR="00BD3CCC">
                <w:rPr>
                  <w:noProof/>
                </w:rPr>
                <w:t xml:space="preserve">[Online] </w:t>
              </w:r>
              <w:r w:rsidR="00BD3CCC">
                <w:rPr>
                  <w:noProof/>
                </w:rPr>
                <w:br/>
                <w:t xml:space="preserve">Available at: </w:t>
              </w:r>
              <w:r w:rsidR="00BD3CCC">
                <w:rPr>
                  <w:noProof/>
                  <w:u w:val="single"/>
                </w:rPr>
                <w:t>https://artincontext.org/functional-art/</w:t>
              </w:r>
              <w:r w:rsidR="00BD3CCC">
                <w:rPr>
                  <w:noProof/>
                </w:rPr>
                <w:br/>
                <w:t>[Accessed 20 12 2025].</w:t>
              </w:r>
            </w:p>
            <w:p w14:paraId="4662A15C" w14:textId="77777777" w:rsidR="00BD3CCC" w:rsidRDefault="00BD3CCC" w:rsidP="00BD3CCC">
              <w:pPr>
                <w:pStyle w:val="Bibliography"/>
                <w:rPr>
                  <w:noProof/>
                </w:rPr>
              </w:pPr>
              <w:r>
                <w:rPr>
                  <w:noProof/>
                </w:rPr>
                <w:t xml:space="preserve">Bailey, M., 2017. </w:t>
              </w:r>
              <w:r>
                <w:rPr>
                  <w:i/>
                  <w:iCs/>
                  <w:noProof/>
                </w:rPr>
                <w:t xml:space="preserve">Prehistoric Lion Man points towards earliest notions of religion in new British Museum show. </w:t>
              </w:r>
              <w:r>
                <w:rPr>
                  <w:noProof/>
                </w:rPr>
                <w:t xml:space="preserve">[Online] </w:t>
              </w:r>
              <w:r>
                <w:rPr>
                  <w:noProof/>
                </w:rPr>
                <w:br/>
                <w:t xml:space="preserve">Available at: </w:t>
              </w:r>
              <w:r>
                <w:rPr>
                  <w:noProof/>
                  <w:u w:val="single"/>
                </w:rPr>
                <w:t>https://www.theartnewspaper.com/2017/11/01/prehistoric-lion-man-points-towards-earliest-notions-of-religion-in-new-british-museum-show</w:t>
              </w:r>
              <w:r>
                <w:rPr>
                  <w:noProof/>
                </w:rPr>
                <w:br/>
                <w:t>[Accessed 27 February 2026].</w:t>
              </w:r>
            </w:p>
            <w:p w14:paraId="50D52581" w14:textId="77777777" w:rsidR="00BD3CCC" w:rsidRDefault="00BD3CCC" w:rsidP="00BD3CCC">
              <w:pPr>
                <w:pStyle w:val="Bibliography"/>
                <w:rPr>
                  <w:noProof/>
                </w:rPr>
              </w:pPr>
              <w:r>
                <w:rPr>
                  <w:noProof/>
                </w:rPr>
                <w:t xml:space="preserve">Jennifer, N., 2024. </w:t>
              </w:r>
              <w:r>
                <w:rPr>
                  <w:i/>
                  <w:iCs/>
                  <w:noProof/>
                </w:rPr>
                <w:t xml:space="preserve">Lion Man: The oldest known evidence of religious belief in the world. </w:t>
              </w:r>
              <w:r>
                <w:rPr>
                  <w:noProof/>
                </w:rPr>
                <w:t xml:space="preserve">[Online] </w:t>
              </w:r>
              <w:r>
                <w:rPr>
                  <w:noProof/>
                </w:rPr>
                <w:br/>
                <w:t xml:space="preserve">Available at: </w:t>
              </w:r>
              <w:r>
                <w:rPr>
                  <w:noProof/>
                  <w:u w:val="single"/>
                </w:rPr>
                <w:t>https://www.livescience.com/archaeology/lion-man-the-oldest-known-evidence-of-religious-belief-in-the-world#</w:t>
              </w:r>
              <w:r>
                <w:rPr>
                  <w:noProof/>
                </w:rPr>
                <w:br/>
                <w:t>[Accessed 26 02 2026].</w:t>
              </w:r>
            </w:p>
            <w:p w14:paraId="1C0CB2F6" w14:textId="77777777" w:rsidR="00BD3CCC" w:rsidRDefault="00BD3CCC" w:rsidP="00BD3CCC">
              <w:pPr>
                <w:pStyle w:val="Bibliography"/>
                <w:rPr>
                  <w:noProof/>
                </w:rPr>
              </w:pPr>
              <w:r>
                <w:rPr>
                  <w:noProof/>
                </w:rPr>
                <w:t xml:space="preserve">Johnson, K., 2015. </w:t>
              </w:r>
              <w:r>
                <w:rPr>
                  <w:i/>
                  <w:iCs/>
                  <w:noProof/>
                </w:rPr>
                <w:t xml:space="preserve">New York Times. </w:t>
              </w:r>
              <w:r>
                <w:rPr>
                  <w:noProof/>
                </w:rPr>
                <w:t xml:space="preserve">[Online] </w:t>
              </w:r>
              <w:r>
                <w:rPr>
                  <w:noProof/>
                </w:rPr>
                <w:br/>
                <w:t xml:space="preserve">Available at: </w:t>
              </w:r>
              <w:r>
                <w:rPr>
                  <w:noProof/>
                  <w:u w:val="single"/>
                </w:rPr>
                <w:t>https://www.nytimes.com/2015/08/07/arts/design/review-in-no-two-alike-george-ohrs-pottery-plays-on-convention.html</w:t>
              </w:r>
              <w:r>
                <w:rPr>
                  <w:noProof/>
                </w:rPr>
                <w:br/>
                <w:t>[Accessed 03 March 2026].</w:t>
              </w:r>
            </w:p>
            <w:p w14:paraId="2E3A4CD4" w14:textId="77777777" w:rsidR="00BD3CCC" w:rsidRDefault="00BD3CCC" w:rsidP="00BD3CCC">
              <w:pPr>
                <w:pStyle w:val="Bibliography"/>
                <w:rPr>
                  <w:noProof/>
                </w:rPr>
              </w:pPr>
              <w:r>
                <w:rPr>
                  <w:noProof/>
                </w:rPr>
                <w:t xml:space="preserve">Ohr O'Keefe Museum of Art, n.d. . </w:t>
              </w:r>
              <w:r>
                <w:rPr>
                  <w:i/>
                  <w:iCs/>
                  <w:noProof/>
                </w:rPr>
                <w:t xml:space="preserve">Ohr O'Keefe Museum of Art. </w:t>
              </w:r>
              <w:r>
                <w:rPr>
                  <w:noProof/>
                </w:rPr>
                <w:t xml:space="preserve">[Online] </w:t>
              </w:r>
              <w:r>
                <w:rPr>
                  <w:noProof/>
                </w:rPr>
                <w:br/>
                <w:t xml:space="preserve">Available at: </w:t>
              </w:r>
              <w:r>
                <w:rPr>
                  <w:noProof/>
                  <w:u w:val="single"/>
                </w:rPr>
                <w:t>https://georgeohr.org/george-ohr/</w:t>
              </w:r>
              <w:r>
                <w:rPr>
                  <w:noProof/>
                </w:rPr>
                <w:br/>
                <w:t>[Accessed 13 March 2026].</w:t>
              </w:r>
            </w:p>
            <w:p w14:paraId="0DA2231B" w14:textId="77777777" w:rsidR="00BD3CCC" w:rsidRDefault="00BD3CCC" w:rsidP="00BD3CCC">
              <w:pPr>
                <w:pStyle w:val="Bibliography"/>
                <w:rPr>
                  <w:noProof/>
                </w:rPr>
              </w:pPr>
              <w:r>
                <w:rPr>
                  <w:noProof/>
                </w:rPr>
                <w:t xml:space="preserve">Parsons, G. &amp; Carlson, A., 2008. </w:t>
              </w:r>
              <w:r>
                <w:rPr>
                  <w:i/>
                  <w:iCs/>
                  <w:noProof/>
                </w:rPr>
                <w:t xml:space="preserve">Functional Beauty. </w:t>
              </w:r>
              <w:r>
                <w:rPr>
                  <w:noProof/>
                </w:rPr>
                <w:t>Oxford: Oxford Univeristy Press.</w:t>
              </w:r>
            </w:p>
            <w:p w14:paraId="20297E3B" w14:textId="77777777" w:rsidR="00BD3CCC" w:rsidRDefault="00BD3CCC" w:rsidP="00BD3CCC">
              <w:pPr>
                <w:pStyle w:val="Bibliography"/>
                <w:rPr>
                  <w:noProof/>
                </w:rPr>
              </w:pPr>
              <w:r>
                <w:rPr>
                  <w:noProof/>
                </w:rPr>
                <w:t xml:space="preserve">Peers, A., 2022. </w:t>
              </w:r>
              <w:r>
                <w:rPr>
                  <w:i/>
                  <w:iCs/>
                  <w:noProof/>
                </w:rPr>
                <w:t xml:space="preserve">Why Campbell Soup hated, then embraced, Andy Warhol’s soup can paintings. </w:t>
              </w:r>
              <w:r>
                <w:rPr>
                  <w:noProof/>
                </w:rPr>
                <w:t xml:space="preserve">[Online] </w:t>
              </w:r>
              <w:r>
                <w:rPr>
                  <w:noProof/>
                </w:rPr>
                <w:br/>
                <w:t xml:space="preserve">Available at: </w:t>
              </w:r>
              <w:r>
                <w:rPr>
                  <w:noProof/>
                  <w:u w:val="single"/>
                </w:rPr>
                <w:t>https://edition.cnn.com/2022/07/09/business/andy-warhol-campbell-soup-painting</w:t>
              </w:r>
              <w:r>
                <w:rPr>
                  <w:noProof/>
                </w:rPr>
                <w:br/>
                <w:t>[Accessed 02 12 2025].</w:t>
              </w:r>
            </w:p>
            <w:p w14:paraId="72DC527B" w14:textId="77777777" w:rsidR="00BD3CCC" w:rsidRDefault="00BD3CCC" w:rsidP="00BD3CCC">
              <w:pPr>
                <w:pStyle w:val="Bibliography"/>
                <w:rPr>
                  <w:noProof/>
                </w:rPr>
              </w:pPr>
              <w:r>
                <w:rPr>
                  <w:noProof/>
                </w:rPr>
                <w:t xml:space="preserve">Woodman Family Foundation, 2026. </w:t>
              </w:r>
              <w:r>
                <w:rPr>
                  <w:i/>
                  <w:iCs/>
                  <w:noProof/>
                </w:rPr>
                <w:t xml:space="preserve">Betty Woodman Biography. </w:t>
              </w:r>
              <w:r>
                <w:rPr>
                  <w:noProof/>
                </w:rPr>
                <w:t xml:space="preserve">[Online] </w:t>
              </w:r>
              <w:r>
                <w:rPr>
                  <w:noProof/>
                </w:rPr>
                <w:br/>
                <w:t xml:space="preserve">Available at: </w:t>
              </w:r>
              <w:r>
                <w:rPr>
                  <w:noProof/>
                  <w:u w:val="single"/>
                </w:rPr>
                <w:t>https://woodmanfoundation.org/betty/biography</w:t>
              </w:r>
              <w:r>
                <w:rPr>
                  <w:noProof/>
                </w:rPr>
                <w:br/>
                <w:t>[Accessed 03 01 2026].</w:t>
              </w:r>
            </w:p>
            <w:p w14:paraId="0955299B" w14:textId="77777777" w:rsidR="00BD3CCC" w:rsidRDefault="00BD3CCC" w:rsidP="00BD3CCC">
              <w:pPr>
                <w:pStyle w:val="Bibliography"/>
                <w:rPr>
                  <w:noProof/>
                </w:rPr>
              </w:pPr>
              <w:r>
                <w:rPr>
                  <w:noProof/>
                </w:rPr>
                <w:t xml:space="preserve">Xenophon, 370 bc. </w:t>
              </w:r>
              <w:r>
                <w:rPr>
                  <w:i/>
                  <w:iCs/>
                  <w:noProof/>
                </w:rPr>
                <w:t xml:space="preserve">memorabilia book 3. </w:t>
              </w:r>
              <w:r>
                <w:rPr>
                  <w:noProof/>
                </w:rPr>
                <w:t>1 ed. s.l.:s.n.</w:t>
              </w:r>
            </w:p>
            <w:p w14:paraId="5FF5ADC4" w14:textId="4004D43C" w:rsidR="00343B83" w:rsidRDefault="00343B83" w:rsidP="00BD3CCC">
              <w:r>
                <w:rPr>
                  <w:b/>
                  <w:bCs/>
                  <w:noProof/>
                </w:rPr>
                <w:fldChar w:fldCharType="end"/>
              </w:r>
            </w:p>
          </w:sdtContent>
        </w:sdt>
      </w:sdtContent>
    </w:sdt>
    <w:p w14:paraId="41D55A9B" w14:textId="589D6242" w:rsidR="00D23941" w:rsidRDefault="00D23941" w:rsidP="00BF2630"/>
    <w:sectPr w:rsidR="00D23941">
      <w:headerReference w:type="default" r:id="rId13"/>
      <w:footerReference w:type="even"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089470" w14:textId="77777777" w:rsidR="00FC71AF" w:rsidRDefault="00FC71AF" w:rsidP="0008241A">
      <w:pPr>
        <w:spacing w:after="0" w:line="240" w:lineRule="auto"/>
      </w:pPr>
      <w:r>
        <w:separator/>
      </w:r>
    </w:p>
  </w:endnote>
  <w:endnote w:type="continuationSeparator" w:id="0">
    <w:p w14:paraId="749DE9F9" w14:textId="77777777" w:rsidR="00FC71AF" w:rsidRDefault="00FC71AF" w:rsidP="000824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notTrueType/>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55197913"/>
      <w:docPartObj>
        <w:docPartGallery w:val="Page Numbers (Bottom of Page)"/>
        <w:docPartUnique/>
      </w:docPartObj>
    </w:sdtPr>
    <w:sdtContent>
      <w:p w14:paraId="4CFDA160" w14:textId="525CC2FC" w:rsidR="006A32C6" w:rsidRDefault="006A32C6" w:rsidP="00B107E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5B5CBEBD" w14:textId="77777777" w:rsidR="006A32C6" w:rsidRDefault="006A32C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24568737"/>
      <w:docPartObj>
        <w:docPartGallery w:val="Page Numbers (Bottom of Page)"/>
        <w:docPartUnique/>
      </w:docPartObj>
    </w:sdtPr>
    <w:sdtContent>
      <w:p w14:paraId="04F1B73B" w14:textId="68C18DF5" w:rsidR="006A32C6" w:rsidRDefault="006A32C6" w:rsidP="00B107E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C8BC07A" w14:textId="77777777" w:rsidR="006A32C6" w:rsidRDefault="006A32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6B154D" w14:textId="77777777" w:rsidR="00FC71AF" w:rsidRDefault="00FC71AF" w:rsidP="0008241A">
      <w:pPr>
        <w:spacing w:after="0" w:line="240" w:lineRule="auto"/>
      </w:pPr>
      <w:r>
        <w:separator/>
      </w:r>
    </w:p>
  </w:footnote>
  <w:footnote w:type="continuationSeparator" w:id="0">
    <w:p w14:paraId="0793C527" w14:textId="77777777" w:rsidR="00FC71AF" w:rsidRDefault="00FC71AF" w:rsidP="000824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AF11AC" w14:textId="4A26510C" w:rsidR="006A32C6" w:rsidRPr="00BE3CF9" w:rsidRDefault="006A32C6" w:rsidP="00BE3CF9">
    <w:pPr>
      <w:pStyle w:val="Header"/>
      <w:jc w:val="right"/>
      <w:rPr>
        <w:color w:val="A6A6A6" w:themeColor="background1" w:themeShade="A6"/>
        <w:sz w:val="22"/>
        <w:szCs w:val="22"/>
      </w:rPr>
    </w:pPr>
    <w:r w:rsidRPr="00BE3CF9">
      <w:rPr>
        <w:color w:val="A6A6A6" w:themeColor="background1" w:themeShade="A6"/>
        <w:sz w:val="22"/>
        <w:szCs w:val="22"/>
      </w:rPr>
      <w:t xml:space="preserve">Todd Richards </w:t>
    </w:r>
    <w:r w:rsidR="00BE3CF9" w:rsidRPr="00BE3CF9">
      <w:rPr>
        <w:color w:val="A6A6A6" w:themeColor="background1" w:themeShade="A6"/>
        <w:sz w:val="22"/>
        <w:szCs w:val="22"/>
      </w:rPr>
      <w:t>0552082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3941"/>
    <w:rsid w:val="0000311A"/>
    <w:rsid w:val="000047EB"/>
    <w:rsid w:val="00011C4F"/>
    <w:rsid w:val="00012A60"/>
    <w:rsid w:val="0001556E"/>
    <w:rsid w:val="0002169F"/>
    <w:rsid w:val="00021D8F"/>
    <w:rsid w:val="0002450F"/>
    <w:rsid w:val="00025F4D"/>
    <w:rsid w:val="00034F23"/>
    <w:rsid w:val="00045171"/>
    <w:rsid w:val="000513E0"/>
    <w:rsid w:val="00052D9E"/>
    <w:rsid w:val="000568B3"/>
    <w:rsid w:val="00067100"/>
    <w:rsid w:val="00070258"/>
    <w:rsid w:val="000823AF"/>
    <w:rsid w:val="0008241A"/>
    <w:rsid w:val="00084EDA"/>
    <w:rsid w:val="000905F1"/>
    <w:rsid w:val="0009483F"/>
    <w:rsid w:val="000A00FD"/>
    <w:rsid w:val="000A1B78"/>
    <w:rsid w:val="000A3C4F"/>
    <w:rsid w:val="000B4997"/>
    <w:rsid w:val="000D1432"/>
    <w:rsid w:val="000D1ECE"/>
    <w:rsid w:val="000D2A16"/>
    <w:rsid w:val="000D363F"/>
    <w:rsid w:val="000D57DD"/>
    <w:rsid w:val="000E03B2"/>
    <w:rsid w:val="000F032E"/>
    <w:rsid w:val="001035A2"/>
    <w:rsid w:val="00104231"/>
    <w:rsid w:val="001111DD"/>
    <w:rsid w:val="001157F8"/>
    <w:rsid w:val="0012322E"/>
    <w:rsid w:val="00125478"/>
    <w:rsid w:val="0012566A"/>
    <w:rsid w:val="00132E6A"/>
    <w:rsid w:val="001340A4"/>
    <w:rsid w:val="00134F91"/>
    <w:rsid w:val="00140529"/>
    <w:rsid w:val="00155331"/>
    <w:rsid w:val="0016279C"/>
    <w:rsid w:val="00164023"/>
    <w:rsid w:val="0016479F"/>
    <w:rsid w:val="001656A4"/>
    <w:rsid w:val="00165ED5"/>
    <w:rsid w:val="00171837"/>
    <w:rsid w:val="00171F5A"/>
    <w:rsid w:val="001725E3"/>
    <w:rsid w:val="00194B9A"/>
    <w:rsid w:val="001965B6"/>
    <w:rsid w:val="0019670E"/>
    <w:rsid w:val="001A06EC"/>
    <w:rsid w:val="001B0B00"/>
    <w:rsid w:val="001C1B2C"/>
    <w:rsid w:val="001C70BA"/>
    <w:rsid w:val="001D3EF2"/>
    <w:rsid w:val="001D49D0"/>
    <w:rsid w:val="001D5A4F"/>
    <w:rsid w:val="001D6D34"/>
    <w:rsid w:val="001E02D4"/>
    <w:rsid w:val="001F0838"/>
    <w:rsid w:val="001F167E"/>
    <w:rsid w:val="001F392C"/>
    <w:rsid w:val="00200C8D"/>
    <w:rsid w:val="00206C72"/>
    <w:rsid w:val="00215A50"/>
    <w:rsid w:val="00216B1C"/>
    <w:rsid w:val="00216D6B"/>
    <w:rsid w:val="00226258"/>
    <w:rsid w:val="00230019"/>
    <w:rsid w:val="00241826"/>
    <w:rsid w:val="0025110A"/>
    <w:rsid w:val="0026404B"/>
    <w:rsid w:val="00276B2A"/>
    <w:rsid w:val="00276B50"/>
    <w:rsid w:val="00283656"/>
    <w:rsid w:val="002839EE"/>
    <w:rsid w:val="00287D24"/>
    <w:rsid w:val="00291D99"/>
    <w:rsid w:val="00293D0C"/>
    <w:rsid w:val="002C1DFA"/>
    <w:rsid w:val="002C365D"/>
    <w:rsid w:val="002C6AF7"/>
    <w:rsid w:val="002D497A"/>
    <w:rsid w:val="002D5F05"/>
    <w:rsid w:val="002E33EA"/>
    <w:rsid w:val="002E45B8"/>
    <w:rsid w:val="002F3BA1"/>
    <w:rsid w:val="002F3FC8"/>
    <w:rsid w:val="002F67B8"/>
    <w:rsid w:val="00312AF1"/>
    <w:rsid w:val="003139A8"/>
    <w:rsid w:val="00324769"/>
    <w:rsid w:val="00327B04"/>
    <w:rsid w:val="003310FF"/>
    <w:rsid w:val="003334D0"/>
    <w:rsid w:val="003340D5"/>
    <w:rsid w:val="0034230E"/>
    <w:rsid w:val="00343B83"/>
    <w:rsid w:val="00346ADC"/>
    <w:rsid w:val="00346D5C"/>
    <w:rsid w:val="003538DC"/>
    <w:rsid w:val="00362927"/>
    <w:rsid w:val="003630CD"/>
    <w:rsid w:val="00366513"/>
    <w:rsid w:val="003763A0"/>
    <w:rsid w:val="003812E9"/>
    <w:rsid w:val="0038270F"/>
    <w:rsid w:val="00383C27"/>
    <w:rsid w:val="00385195"/>
    <w:rsid w:val="00396658"/>
    <w:rsid w:val="003A3F9B"/>
    <w:rsid w:val="003A4CDF"/>
    <w:rsid w:val="003A5E5D"/>
    <w:rsid w:val="003A70D5"/>
    <w:rsid w:val="003C096F"/>
    <w:rsid w:val="003C53A4"/>
    <w:rsid w:val="003D4B30"/>
    <w:rsid w:val="003E7D18"/>
    <w:rsid w:val="003F7E3F"/>
    <w:rsid w:val="003F7FA6"/>
    <w:rsid w:val="00401C9C"/>
    <w:rsid w:val="00401EC6"/>
    <w:rsid w:val="00407110"/>
    <w:rsid w:val="00416C2D"/>
    <w:rsid w:val="004233CF"/>
    <w:rsid w:val="004356C1"/>
    <w:rsid w:val="00437B1F"/>
    <w:rsid w:val="0045441F"/>
    <w:rsid w:val="00460099"/>
    <w:rsid w:val="004721D2"/>
    <w:rsid w:val="00472579"/>
    <w:rsid w:val="00477ED0"/>
    <w:rsid w:val="004875FF"/>
    <w:rsid w:val="00487E8F"/>
    <w:rsid w:val="004973D6"/>
    <w:rsid w:val="004A6529"/>
    <w:rsid w:val="004B1AFA"/>
    <w:rsid w:val="004B1D1E"/>
    <w:rsid w:val="004B26A3"/>
    <w:rsid w:val="004B37AE"/>
    <w:rsid w:val="004B3BAE"/>
    <w:rsid w:val="004C0244"/>
    <w:rsid w:val="004C1B8D"/>
    <w:rsid w:val="004C1DF2"/>
    <w:rsid w:val="004C4992"/>
    <w:rsid w:val="004C4D3F"/>
    <w:rsid w:val="004D185C"/>
    <w:rsid w:val="004D1F7E"/>
    <w:rsid w:val="004D3896"/>
    <w:rsid w:val="004D3EC3"/>
    <w:rsid w:val="004D511F"/>
    <w:rsid w:val="004F41F3"/>
    <w:rsid w:val="005023BE"/>
    <w:rsid w:val="00504C0E"/>
    <w:rsid w:val="0051683E"/>
    <w:rsid w:val="00530FC7"/>
    <w:rsid w:val="00533A51"/>
    <w:rsid w:val="005420C5"/>
    <w:rsid w:val="00545FC8"/>
    <w:rsid w:val="00550591"/>
    <w:rsid w:val="00551208"/>
    <w:rsid w:val="00553CEC"/>
    <w:rsid w:val="00555CEA"/>
    <w:rsid w:val="00557E8C"/>
    <w:rsid w:val="00571761"/>
    <w:rsid w:val="005740F2"/>
    <w:rsid w:val="005770AA"/>
    <w:rsid w:val="005806B5"/>
    <w:rsid w:val="0058659D"/>
    <w:rsid w:val="005918A7"/>
    <w:rsid w:val="00591BD5"/>
    <w:rsid w:val="0059320F"/>
    <w:rsid w:val="0059393D"/>
    <w:rsid w:val="00594C39"/>
    <w:rsid w:val="005B714A"/>
    <w:rsid w:val="005C25AB"/>
    <w:rsid w:val="005D5039"/>
    <w:rsid w:val="005E5FDB"/>
    <w:rsid w:val="005E7E8A"/>
    <w:rsid w:val="005F6833"/>
    <w:rsid w:val="005F7E07"/>
    <w:rsid w:val="006073F6"/>
    <w:rsid w:val="00610CCB"/>
    <w:rsid w:val="006231D5"/>
    <w:rsid w:val="006272A6"/>
    <w:rsid w:val="0063038C"/>
    <w:rsid w:val="00651422"/>
    <w:rsid w:val="00655DDE"/>
    <w:rsid w:val="00663C88"/>
    <w:rsid w:val="0067171A"/>
    <w:rsid w:val="00672740"/>
    <w:rsid w:val="0067351D"/>
    <w:rsid w:val="00674C9E"/>
    <w:rsid w:val="006831CA"/>
    <w:rsid w:val="00686BA7"/>
    <w:rsid w:val="006872C3"/>
    <w:rsid w:val="006922AA"/>
    <w:rsid w:val="00693969"/>
    <w:rsid w:val="006A32C6"/>
    <w:rsid w:val="006A3FA4"/>
    <w:rsid w:val="006A4F70"/>
    <w:rsid w:val="006A6100"/>
    <w:rsid w:val="006B237E"/>
    <w:rsid w:val="006B47B9"/>
    <w:rsid w:val="006C0AF0"/>
    <w:rsid w:val="006C42DB"/>
    <w:rsid w:val="006C454A"/>
    <w:rsid w:val="006F06B9"/>
    <w:rsid w:val="006F7785"/>
    <w:rsid w:val="00701B47"/>
    <w:rsid w:val="00710DEA"/>
    <w:rsid w:val="007163F9"/>
    <w:rsid w:val="007235C9"/>
    <w:rsid w:val="007266A6"/>
    <w:rsid w:val="00731655"/>
    <w:rsid w:val="007334BE"/>
    <w:rsid w:val="007442C7"/>
    <w:rsid w:val="007527FA"/>
    <w:rsid w:val="00760C91"/>
    <w:rsid w:val="0076568A"/>
    <w:rsid w:val="00766458"/>
    <w:rsid w:val="00766858"/>
    <w:rsid w:val="00770E50"/>
    <w:rsid w:val="0078474F"/>
    <w:rsid w:val="00791724"/>
    <w:rsid w:val="007A28AC"/>
    <w:rsid w:val="007B68E2"/>
    <w:rsid w:val="007C18CF"/>
    <w:rsid w:val="007C553D"/>
    <w:rsid w:val="007C60C5"/>
    <w:rsid w:val="007E0756"/>
    <w:rsid w:val="007E33E8"/>
    <w:rsid w:val="007E5176"/>
    <w:rsid w:val="007E59C9"/>
    <w:rsid w:val="00803A4F"/>
    <w:rsid w:val="00810BF1"/>
    <w:rsid w:val="008132D8"/>
    <w:rsid w:val="008149E3"/>
    <w:rsid w:val="00834AD3"/>
    <w:rsid w:val="00836B12"/>
    <w:rsid w:val="00837A11"/>
    <w:rsid w:val="00840842"/>
    <w:rsid w:val="00856883"/>
    <w:rsid w:val="00856BB0"/>
    <w:rsid w:val="0086058E"/>
    <w:rsid w:val="00860AD5"/>
    <w:rsid w:val="008639C9"/>
    <w:rsid w:val="00870142"/>
    <w:rsid w:val="008742B6"/>
    <w:rsid w:val="00880EA8"/>
    <w:rsid w:val="008810BF"/>
    <w:rsid w:val="00884435"/>
    <w:rsid w:val="008868E4"/>
    <w:rsid w:val="00891A47"/>
    <w:rsid w:val="00895156"/>
    <w:rsid w:val="008A1284"/>
    <w:rsid w:val="008A3DB7"/>
    <w:rsid w:val="008B4A14"/>
    <w:rsid w:val="008C40C6"/>
    <w:rsid w:val="008D08B0"/>
    <w:rsid w:val="008D2EEA"/>
    <w:rsid w:val="008F091C"/>
    <w:rsid w:val="008F3085"/>
    <w:rsid w:val="0091396B"/>
    <w:rsid w:val="00914655"/>
    <w:rsid w:val="009147ED"/>
    <w:rsid w:val="00916E3F"/>
    <w:rsid w:val="0092075D"/>
    <w:rsid w:val="00921968"/>
    <w:rsid w:val="009221E1"/>
    <w:rsid w:val="0092304E"/>
    <w:rsid w:val="0092499F"/>
    <w:rsid w:val="00932F74"/>
    <w:rsid w:val="009339E3"/>
    <w:rsid w:val="00937914"/>
    <w:rsid w:val="00942F8B"/>
    <w:rsid w:val="0097148C"/>
    <w:rsid w:val="0097369E"/>
    <w:rsid w:val="00982E7D"/>
    <w:rsid w:val="00984A8E"/>
    <w:rsid w:val="00994527"/>
    <w:rsid w:val="0099585D"/>
    <w:rsid w:val="009B0779"/>
    <w:rsid w:val="009B31A2"/>
    <w:rsid w:val="009B3C24"/>
    <w:rsid w:val="009B691B"/>
    <w:rsid w:val="009C53CA"/>
    <w:rsid w:val="009C75BF"/>
    <w:rsid w:val="009E2127"/>
    <w:rsid w:val="009E4E9C"/>
    <w:rsid w:val="009E5EE7"/>
    <w:rsid w:val="009F2D17"/>
    <w:rsid w:val="009F66FF"/>
    <w:rsid w:val="00A02CB2"/>
    <w:rsid w:val="00A02EEB"/>
    <w:rsid w:val="00A11C61"/>
    <w:rsid w:val="00A12FC6"/>
    <w:rsid w:val="00A20B1D"/>
    <w:rsid w:val="00A228F8"/>
    <w:rsid w:val="00A27A16"/>
    <w:rsid w:val="00A3560C"/>
    <w:rsid w:val="00A3588E"/>
    <w:rsid w:val="00A3609E"/>
    <w:rsid w:val="00A37FB7"/>
    <w:rsid w:val="00A5029E"/>
    <w:rsid w:val="00A62075"/>
    <w:rsid w:val="00A64EB9"/>
    <w:rsid w:val="00A650FE"/>
    <w:rsid w:val="00A713B0"/>
    <w:rsid w:val="00A74AEE"/>
    <w:rsid w:val="00A86DD7"/>
    <w:rsid w:val="00A92531"/>
    <w:rsid w:val="00AB19B9"/>
    <w:rsid w:val="00AB2750"/>
    <w:rsid w:val="00AB28A6"/>
    <w:rsid w:val="00AB5A1C"/>
    <w:rsid w:val="00AC6A98"/>
    <w:rsid w:val="00AD533D"/>
    <w:rsid w:val="00AE72D9"/>
    <w:rsid w:val="00AE73E5"/>
    <w:rsid w:val="00AE754E"/>
    <w:rsid w:val="00AE7C70"/>
    <w:rsid w:val="00AF1B4F"/>
    <w:rsid w:val="00AF1CCE"/>
    <w:rsid w:val="00AF364C"/>
    <w:rsid w:val="00B0133E"/>
    <w:rsid w:val="00B04214"/>
    <w:rsid w:val="00B102BC"/>
    <w:rsid w:val="00B21C40"/>
    <w:rsid w:val="00B22FEC"/>
    <w:rsid w:val="00B30659"/>
    <w:rsid w:val="00B30709"/>
    <w:rsid w:val="00B30894"/>
    <w:rsid w:val="00B31B8E"/>
    <w:rsid w:val="00B3228C"/>
    <w:rsid w:val="00B370CE"/>
    <w:rsid w:val="00B6364E"/>
    <w:rsid w:val="00B649A1"/>
    <w:rsid w:val="00B728E9"/>
    <w:rsid w:val="00B769F8"/>
    <w:rsid w:val="00B91A8D"/>
    <w:rsid w:val="00B93CA8"/>
    <w:rsid w:val="00BB1755"/>
    <w:rsid w:val="00BB46EE"/>
    <w:rsid w:val="00BB53AE"/>
    <w:rsid w:val="00BC295A"/>
    <w:rsid w:val="00BC3F37"/>
    <w:rsid w:val="00BD3CCC"/>
    <w:rsid w:val="00BE1505"/>
    <w:rsid w:val="00BE3C48"/>
    <w:rsid w:val="00BE3CF9"/>
    <w:rsid w:val="00BF2630"/>
    <w:rsid w:val="00BF776D"/>
    <w:rsid w:val="00C057AD"/>
    <w:rsid w:val="00C13437"/>
    <w:rsid w:val="00C16C93"/>
    <w:rsid w:val="00C24039"/>
    <w:rsid w:val="00C26335"/>
    <w:rsid w:val="00C43CB6"/>
    <w:rsid w:val="00C53BE8"/>
    <w:rsid w:val="00C65CF8"/>
    <w:rsid w:val="00C66334"/>
    <w:rsid w:val="00C67F6F"/>
    <w:rsid w:val="00C755B3"/>
    <w:rsid w:val="00C77F45"/>
    <w:rsid w:val="00C9480F"/>
    <w:rsid w:val="00C95264"/>
    <w:rsid w:val="00C9693A"/>
    <w:rsid w:val="00CB081A"/>
    <w:rsid w:val="00CB6431"/>
    <w:rsid w:val="00CB6E73"/>
    <w:rsid w:val="00CC75EC"/>
    <w:rsid w:val="00CF0B0F"/>
    <w:rsid w:val="00CF195E"/>
    <w:rsid w:val="00D153C8"/>
    <w:rsid w:val="00D23941"/>
    <w:rsid w:val="00D260EB"/>
    <w:rsid w:val="00D26188"/>
    <w:rsid w:val="00D31D04"/>
    <w:rsid w:val="00D32526"/>
    <w:rsid w:val="00D339F6"/>
    <w:rsid w:val="00D358CA"/>
    <w:rsid w:val="00D442DC"/>
    <w:rsid w:val="00D447B5"/>
    <w:rsid w:val="00D455EE"/>
    <w:rsid w:val="00D633B7"/>
    <w:rsid w:val="00D66473"/>
    <w:rsid w:val="00D67945"/>
    <w:rsid w:val="00D74241"/>
    <w:rsid w:val="00D87AAE"/>
    <w:rsid w:val="00DA001C"/>
    <w:rsid w:val="00DB38F5"/>
    <w:rsid w:val="00DC2CEA"/>
    <w:rsid w:val="00DC4821"/>
    <w:rsid w:val="00DC6E59"/>
    <w:rsid w:val="00DD54C2"/>
    <w:rsid w:val="00DE0F89"/>
    <w:rsid w:val="00DE154E"/>
    <w:rsid w:val="00DE338A"/>
    <w:rsid w:val="00DE5257"/>
    <w:rsid w:val="00DF06DE"/>
    <w:rsid w:val="00DF14A3"/>
    <w:rsid w:val="00DF4196"/>
    <w:rsid w:val="00DF5D82"/>
    <w:rsid w:val="00DF6F83"/>
    <w:rsid w:val="00DF753A"/>
    <w:rsid w:val="00E05883"/>
    <w:rsid w:val="00E12AC0"/>
    <w:rsid w:val="00E24BB2"/>
    <w:rsid w:val="00E25AD3"/>
    <w:rsid w:val="00E318CE"/>
    <w:rsid w:val="00E336C2"/>
    <w:rsid w:val="00E342A9"/>
    <w:rsid w:val="00E446AC"/>
    <w:rsid w:val="00E54B1E"/>
    <w:rsid w:val="00E56BEB"/>
    <w:rsid w:val="00E57373"/>
    <w:rsid w:val="00E67DBB"/>
    <w:rsid w:val="00E7522C"/>
    <w:rsid w:val="00E81EAA"/>
    <w:rsid w:val="00EA0243"/>
    <w:rsid w:val="00EA25A4"/>
    <w:rsid w:val="00EA5923"/>
    <w:rsid w:val="00EB23D4"/>
    <w:rsid w:val="00EC6354"/>
    <w:rsid w:val="00ED3656"/>
    <w:rsid w:val="00EE46AF"/>
    <w:rsid w:val="00EE7BD2"/>
    <w:rsid w:val="00EF7716"/>
    <w:rsid w:val="00F01CF6"/>
    <w:rsid w:val="00F1343D"/>
    <w:rsid w:val="00F21C7E"/>
    <w:rsid w:val="00F32400"/>
    <w:rsid w:val="00F3282F"/>
    <w:rsid w:val="00F3450A"/>
    <w:rsid w:val="00F37205"/>
    <w:rsid w:val="00F41EDE"/>
    <w:rsid w:val="00F46AD8"/>
    <w:rsid w:val="00F50CE8"/>
    <w:rsid w:val="00F61C26"/>
    <w:rsid w:val="00F6329E"/>
    <w:rsid w:val="00F64F67"/>
    <w:rsid w:val="00F66EA9"/>
    <w:rsid w:val="00F7225D"/>
    <w:rsid w:val="00F77376"/>
    <w:rsid w:val="00F8175E"/>
    <w:rsid w:val="00F85593"/>
    <w:rsid w:val="00F876DD"/>
    <w:rsid w:val="00FA39B2"/>
    <w:rsid w:val="00FA3DC6"/>
    <w:rsid w:val="00FA4811"/>
    <w:rsid w:val="00FA6B38"/>
    <w:rsid w:val="00FC3C30"/>
    <w:rsid w:val="00FC45D4"/>
    <w:rsid w:val="00FC51E0"/>
    <w:rsid w:val="00FC71AF"/>
    <w:rsid w:val="00FC757E"/>
    <w:rsid w:val="00FE10DB"/>
    <w:rsid w:val="00FF0E89"/>
    <w:rsid w:val="00FF4074"/>
    <w:rsid w:val="00FF47E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DEDFA4"/>
  <w15:chartTrackingRefBased/>
  <w15:docId w15:val="{AEBECF99-9541-4391-A6C9-F1AEDD171F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394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2394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2394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2394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2394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2394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2394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2394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2394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394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2394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2394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2394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2394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2394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2394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2394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23941"/>
    <w:rPr>
      <w:rFonts w:eastAsiaTheme="majorEastAsia" w:cstheme="majorBidi"/>
      <w:color w:val="272727" w:themeColor="text1" w:themeTint="D8"/>
    </w:rPr>
  </w:style>
  <w:style w:type="paragraph" w:styleId="Title">
    <w:name w:val="Title"/>
    <w:basedOn w:val="Normal"/>
    <w:next w:val="Normal"/>
    <w:link w:val="TitleChar"/>
    <w:uiPriority w:val="10"/>
    <w:qFormat/>
    <w:rsid w:val="00D2394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394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2394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2394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23941"/>
    <w:pPr>
      <w:spacing w:before="160"/>
      <w:jc w:val="center"/>
    </w:pPr>
    <w:rPr>
      <w:i/>
      <w:iCs/>
      <w:color w:val="404040" w:themeColor="text1" w:themeTint="BF"/>
    </w:rPr>
  </w:style>
  <w:style w:type="character" w:customStyle="1" w:styleId="QuoteChar">
    <w:name w:val="Quote Char"/>
    <w:basedOn w:val="DefaultParagraphFont"/>
    <w:link w:val="Quote"/>
    <w:uiPriority w:val="29"/>
    <w:rsid w:val="00D23941"/>
    <w:rPr>
      <w:i/>
      <w:iCs/>
      <w:color w:val="404040" w:themeColor="text1" w:themeTint="BF"/>
    </w:rPr>
  </w:style>
  <w:style w:type="paragraph" w:styleId="ListParagraph">
    <w:name w:val="List Paragraph"/>
    <w:basedOn w:val="Normal"/>
    <w:uiPriority w:val="34"/>
    <w:qFormat/>
    <w:rsid w:val="00D23941"/>
    <w:pPr>
      <w:ind w:left="720"/>
      <w:contextualSpacing/>
    </w:pPr>
  </w:style>
  <w:style w:type="character" w:styleId="IntenseEmphasis">
    <w:name w:val="Intense Emphasis"/>
    <w:basedOn w:val="DefaultParagraphFont"/>
    <w:uiPriority w:val="21"/>
    <w:qFormat/>
    <w:rsid w:val="00D23941"/>
    <w:rPr>
      <w:i/>
      <w:iCs/>
      <w:color w:val="0F4761" w:themeColor="accent1" w:themeShade="BF"/>
    </w:rPr>
  </w:style>
  <w:style w:type="paragraph" w:styleId="IntenseQuote">
    <w:name w:val="Intense Quote"/>
    <w:basedOn w:val="Normal"/>
    <w:next w:val="Normal"/>
    <w:link w:val="IntenseQuoteChar"/>
    <w:uiPriority w:val="30"/>
    <w:qFormat/>
    <w:rsid w:val="00D2394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23941"/>
    <w:rPr>
      <w:i/>
      <w:iCs/>
      <w:color w:val="0F4761" w:themeColor="accent1" w:themeShade="BF"/>
    </w:rPr>
  </w:style>
  <w:style w:type="character" w:styleId="IntenseReference">
    <w:name w:val="Intense Reference"/>
    <w:basedOn w:val="DefaultParagraphFont"/>
    <w:uiPriority w:val="32"/>
    <w:qFormat/>
    <w:rsid w:val="00D23941"/>
    <w:rPr>
      <w:b/>
      <w:bCs/>
      <w:smallCaps/>
      <w:color w:val="0F4761" w:themeColor="accent1" w:themeShade="BF"/>
      <w:spacing w:val="5"/>
    </w:rPr>
  </w:style>
  <w:style w:type="paragraph" w:styleId="Caption">
    <w:name w:val="caption"/>
    <w:basedOn w:val="Normal"/>
    <w:next w:val="Normal"/>
    <w:uiPriority w:val="35"/>
    <w:unhideWhenUsed/>
    <w:qFormat/>
    <w:rsid w:val="002D497A"/>
    <w:pPr>
      <w:spacing w:after="200" w:line="240" w:lineRule="auto"/>
    </w:pPr>
    <w:rPr>
      <w:i/>
      <w:iCs/>
      <w:color w:val="0E2841" w:themeColor="text2"/>
      <w:sz w:val="18"/>
      <w:szCs w:val="18"/>
    </w:rPr>
  </w:style>
  <w:style w:type="paragraph" w:styleId="Header">
    <w:name w:val="header"/>
    <w:basedOn w:val="Normal"/>
    <w:link w:val="HeaderChar"/>
    <w:uiPriority w:val="99"/>
    <w:unhideWhenUsed/>
    <w:rsid w:val="000824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241A"/>
  </w:style>
  <w:style w:type="paragraph" w:styleId="Footer">
    <w:name w:val="footer"/>
    <w:basedOn w:val="Normal"/>
    <w:link w:val="FooterChar"/>
    <w:uiPriority w:val="99"/>
    <w:unhideWhenUsed/>
    <w:rsid w:val="000824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241A"/>
  </w:style>
  <w:style w:type="character" w:customStyle="1" w:styleId="apple-converted-space">
    <w:name w:val="apple-converted-space"/>
    <w:basedOn w:val="DefaultParagraphFont"/>
    <w:rsid w:val="00407110"/>
  </w:style>
  <w:style w:type="paragraph" w:styleId="Revision">
    <w:name w:val="Revision"/>
    <w:hidden/>
    <w:uiPriority w:val="99"/>
    <w:semiHidden/>
    <w:rsid w:val="00B04214"/>
    <w:pPr>
      <w:spacing w:after="0" w:line="240" w:lineRule="auto"/>
    </w:pPr>
  </w:style>
  <w:style w:type="character" w:styleId="Hyperlink">
    <w:name w:val="Hyperlink"/>
    <w:basedOn w:val="DefaultParagraphFont"/>
    <w:uiPriority w:val="99"/>
    <w:semiHidden/>
    <w:unhideWhenUsed/>
    <w:rsid w:val="004F41F3"/>
    <w:rPr>
      <w:color w:val="0000FF"/>
      <w:u w:val="single"/>
    </w:rPr>
  </w:style>
  <w:style w:type="paragraph" w:styleId="Bibliography">
    <w:name w:val="Bibliography"/>
    <w:basedOn w:val="Normal"/>
    <w:next w:val="Normal"/>
    <w:uiPriority w:val="37"/>
    <w:unhideWhenUsed/>
    <w:rsid w:val="00343B83"/>
  </w:style>
  <w:style w:type="character" w:styleId="PageNumber">
    <w:name w:val="page number"/>
    <w:basedOn w:val="DefaultParagraphFont"/>
    <w:uiPriority w:val="99"/>
    <w:semiHidden/>
    <w:unhideWhenUsed/>
    <w:rsid w:val="006A32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9051339">
      <w:bodyDiv w:val="1"/>
      <w:marLeft w:val="0"/>
      <w:marRight w:val="0"/>
      <w:marTop w:val="0"/>
      <w:marBottom w:val="0"/>
      <w:divBdr>
        <w:top w:val="none" w:sz="0" w:space="0" w:color="auto"/>
        <w:left w:val="none" w:sz="0" w:space="0" w:color="auto"/>
        <w:bottom w:val="none" w:sz="0" w:space="0" w:color="auto"/>
        <w:right w:val="none" w:sz="0" w:space="0" w:color="auto"/>
      </w:divBdr>
    </w:div>
    <w:div w:id="300886211">
      <w:bodyDiv w:val="1"/>
      <w:marLeft w:val="0"/>
      <w:marRight w:val="0"/>
      <w:marTop w:val="0"/>
      <w:marBottom w:val="0"/>
      <w:divBdr>
        <w:top w:val="none" w:sz="0" w:space="0" w:color="auto"/>
        <w:left w:val="none" w:sz="0" w:space="0" w:color="auto"/>
        <w:bottom w:val="none" w:sz="0" w:space="0" w:color="auto"/>
        <w:right w:val="none" w:sz="0" w:space="0" w:color="auto"/>
      </w:divBdr>
    </w:div>
    <w:div w:id="381636496">
      <w:bodyDiv w:val="1"/>
      <w:marLeft w:val="0"/>
      <w:marRight w:val="0"/>
      <w:marTop w:val="0"/>
      <w:marBottom w:val="0"/>
      <w:divBdr>
        <w:top w:val="none" w:sz="0" w:space="0" w:color="auto"/>
        <w:left w:val="none" w:sz="0" w:space="0" w:color="auto"/>
        <w:bottom w:val="none" w:sz="0" w:space="0" w:color="auto"/>
        <w:right w:val="none" w:sz="0" w:space="0" w:color="auto"/>
      </w:divBdr>
    </w:div>
    <w:div w:id="433090015">
      <w:bodyDiv w:val="1"/>
      <w:marLeft w:val="0"/>
      <w:marRight w:val="0"/>
      <w:marTop w:val="0"/>
      <w:marBottom w:val="0"/>
      <w:divBdr>
        <w:top w:val="none" w:sz="0" w:space="0" w:color="auto"/>
        <w:left w:val="none" w:sz="0" w:space="0" w:color="auto"/>
        <w:bottom w:val="none" w:sz="0" w:space="0" w:color="auto"/>
        <w:right w:val="none" w:sz="0" w:space="0" w:color="auto"/>
      </w:divBdr>
    </w:div>
    <w:div w:id="513305831">
      <w:bodyDiv w:val="1"/>
      <w:marLeft w:val="0"/>
      <w:marRight w:val="0"/>
      <w:marTop w:val="0"/>
      <w:marBottom w:val="0"/>
      <w:divBdr>
        <w:top w:val="none" w:sz="0" w:space="0" w:color="auto"/>
        <w:left w:val="none" w:sz="0" w:space="0" w:color="auto"/>
        <w:bottom w:val="none" w:sz="0" w:space="0" w:color="auto"/>
        <w:right w:val="none" w:sz="0" w:space="0" w:color="auto"/>
      </w:divBdr>
    </w:div>
    <w:div w:id="639649601">
      <w:bodyDiv w:val="1"/>
      <w:marLeft w:val="0"/>
      <w:marRight w:val="0"/>
      <w:marTop w:val="0"/>
      <w:marBottom w:val="0"/>
      <w:divBdr>
        <w:top w:val="none" w:sz="0" w:space="0" w:color="auto"/>
        <w:left w:val="none" w:sz="0" w:space="0" w:color="auto"/>
        <w:bottom w:val="none" w:sz="0" w:space="0" w:color="auto"/>
        <w:right w:val="none" w:sz="0" w:space="0" w:color="auto"/>
      </w:divBdr>
    </w:div>
    <w:div w:id="734081901">
      <w:bodyDiv w:val="1"/>
      <w:marLeft w:val="0"/>
      <w:marRight w:val="0"/>
      <w:marTop w:val="0"/>
      <w:marBottom w:val="0"/>
      <w:divBdr>
        <w:top w:val="none" w:sz="0" w:space="0" w:color="auto"/>
        <w:left w:val="none" w:sz="0" w:space="0" w:color="auto"/>
        <w:bottom w:val="none" w:sz="0" w:space="0" w:color="auto"/>
        <w:right w:val="none" w:sz="0" w:space="0" w:color="auto"/>
      </w:divBdr>
    </w:div>
    <w:div w:id="779102376">
      <w:bodyDiv w:val="1"/>
      <w:marLeft w:val="0"/>
      <w:marRight w:val="0"/>
      <w:marTop w:val="0"/>
      <w:marBottom w:val="0"/>
      <w:divBdr>
        <w:top w:val="none" w:sz="0" w:space="0" w:color="auto"/>
        <w:left w:val="none" w:sz="0" w:space="0" w:color="auto"/>
        <w:bottom w:val="none" w:sz="0" w:space="0" w:color="auto"/>
        <w:right w:val="none" w:sz="0" w:space="0" w:color="auto"/>
      </w:divBdr>
    </w:div>
    <w:div w:id="875894055">
      <w:bodyDiv w:val="1"/>
      <w:marLeft w:val="0"/>
      <w:marRight w:val="0"/>
      <w:marTop w:val="0"/>
      <w:marBottom w:val="0"/>
      <w:divBdr>
        <w:top w:val="none" w:sz="0" w:space="0" w:color="auto"/>
        <w:left w:val="none" w:sz="0" w:space="0" w:color="auto"/>
        <w:bottom w:val="none" w:sz="0" w:space="0" w:color="auto"/>
        <w:right w:val="none" w:sz="0" w:space="0" w:color="auto"/>
      </w:divBdr>
    </w:div>
    <w:div w:id="914971382">
      <w:bodyDiv w:val="1"/>
      <w:marLeft w:val="0"/>
      <w:marRight w:val="0"/>
      <w:marTop w:val="0"/>
      <w:marBottom w:val="0"/>
      <w:divBdr>
        <w:top w:val="none" w:sz="0" w:space="0" w:color="auto"/>
        <w:left w:val="none" w:sz="0" w:space="0" w:color="auto"/>
        <w:bottom w:val="none" w:sz="0" w:space="0" w:color="auto"/>
        <w:right w:val="none" w:sz="0" w:space="0" w:color="auto"/>
      </w:divBdr>
    </w:div>
    <w:div w:id="922451389">
      <w:bodyDiv w:val="1"/>
      <w:marLeft w:val="0"/>
      <w:marRight w:val="0"/>
      <w:marTop w:val="0"/>
      <w:marBottom w:val="0"/>
      <w:divBdr>
        <w:top w:val="none" w:sz="0" w:space="0" w:color="auto"/>
        <w:left w:val="none" w:sz="0" w:space="0" w:color="auto"/>
        <w:bottom w:val="none" w:sz="0" w:space="0" w:color="auto"/>
        <w:right w:val="none" w:sz="0" w:space="0" w:color="auto"/>
      </w:divBdr>
    </w:div>
    <w:div w:id="964308774">
      <w:bodyDiv w:val="1"/>
      <w:marLeft w:val="0"/>
      <w:marRight w:val="0"/>
      <w:marTop w:val="0"/>
      <w:marBottom w:val="0"/>
      <w:divBdr>
        <w:top w:val="none" w:sz="0" w:space="0" w:color="auto"/>
        <w:left w:val="none" w:sz="0" w:space="0" w:color="auto"/>
        <w:bottom w:val="none" w:sz="0" w:space="0" w:color="auto"/>
        <w:right w:val="none" w:sz="0" w:space="0" w:color="auto"/>
      </w:divBdr>
    </w:div>
    <w:div w:id="1037464177">
      <w:bodyDiv w:val="1"/>
      <w:marLeft w:val="0"/>
      <w:marRight w:val="0"/>
      <w:marTop w:val="0"/>
      <w:marBottom w:val="0"/>
      <w:divBdr>
        <w:top w:val="none" w:sz="0" w:space="0" w:color="auto"/>
        <w:left w:val="none" w:sz="0" w:space="0" w:color="auto"/>
        <w:bottom w:val="none" w:sz="0" w:space="0" w:color="auto"/>
        <w:right w:val="none" w:sz="0" w:space="0" w:color="auto"/>
      </w:divBdr>
    </w:div>
    <w:div w:id="1050038245">
      <w:bodyDiv w:val="1"/>
      <w:marLeft w:val="0"/>
      <w:marRight w:val="0"/>
      <w:marTop w:val="0"/>
      <w:marBottom w:val="0"/>
      <w:divBdr>
        <w:top w:val="none" w:sz="0" w:space="0" w:color="auto"/>
        <w:left w:val="none" w:sz="0" w:space="0" w:color="auto"/>
        <w:bottom w:val="none" w:sz="0" w:space="0" w:color="auto"/>
        <w:right w:val="none" w:sz="0" w:space="0" w:color="auto"/>
      </w:divBdr>
    </w:div>
    <w:div w:id="1203443759">
      <w:bodyDiv w:val="1"/>
      <w:marLeft w:val="0"/>
      <w:marRight w:val="0"/>
      <w:marTop w:val="0"/>
      <w:marBottom w:val="0"/>
      <w:divBdr>
        <w:top w:val="none" w:sz="0" w:space="0" w:color="auto"/>
        <w:left w:val="none" w:sz="0" w:space="0" w:color="auto"/>
        <w:bottom w:val="none" w:sz="0" w:space="0" w:color="auto"/>
        <w:right w:val="none" w:sz="0" w:space="0" w:color="auto"/>
      </w:divBdr>
    </w:div>
    <w:div w:id="1568342951">
      <w:bodyDiv w:val="1"/>
      <w:marLeft w:val="0"/>
      <w:marRight w:val="0"/>
      <w:marTop w:val="0"/>
      <w:marBottom w:val="0"/>
      <w:divBdr>
        <w:top w:val="none" w:sz="0" w:space="0" w:color="auto"/>
        <w:left w:val="none" w:sz="0" w:space="0" w:color="auto"/>
        <w:bottom w:val="none" w:sz="0" w:space="0" w:color="auto"/>
        <w:right w:val="none" w:sz="0" w:space="0" w:color="auto"/>
      </w:divBdr>
    </w:div>
    <w:div w:id="1583562730">
      <w:bodyDiv w:val="1"/>
      <w:marLeft w:val="0"/>
      <w:marRight w:val="0"/>
      <w:marTop w:val="0"/>
      <w:marBottom w:val="0"/>
      <w:divBdr>
        <w:top w:val="none" w:sz="0" w:space="0" w:color="auto"/>
        <w:left w:val="none" w:sz="0" w:space="0" w:color="auto"/>
        <w:bottom w:val="none" w:sz="0" w:space="0" w:color="auto"/>
        <w:right w:val="none" w:sz="0" w:space="0" w:color="auto"/>
      </w:divBdr>
    </w:div>
    <w:div w:id="1610232280">
      <w:bodyDiv w:val="1"/>
      <w:marLeft w:val="0"/>
      <w:marRight w:val="0"/>
      <w:marTop w:val="0"/>
      <w:marBottom w:val="0"/>
      <w:divBdr>
        <w:top w:val="none" w:sz="0" w:space="0" w:color="auto"/>
        <w:left w:val="none" w:sz="0" w:space="0" w:color="auto"/>
        <w:bottom w:val="none" w:sz="0" w:space="0" w:color="auto"/>
        <w:right w:val="none" w:sz="0" w:space="0" w:color="auto"/>
      </w:divBdr>
    </w:div>
    <w:div w:id="1619028372">
      <w:bodyDiv w:val="1"/>
      <w:marLeft w:val="0"/>
      <w:marRight w:val="0"/>
      <w:marTop w:val="0"/>
      <w:marBottom w:val="0"/>
      <w:divBdr>
        <w:top w:val="none" w:sz="0" w:space="0" w:color="auto"/>
        <w:left w:val="none" w:sz="0" w:space="0" w:color="auto"/>
        <w:bottom w:val="none" w:sz="0" w:space="0" w:color="auto"/>
        <w:right w:val="none" w:sz="0" w:space="0" w:color="auto"/>
      </w:divBdr>
    </w:div>
    <w:div w:id="1638102017">
      <w:bodyDiv w:val="1"/>
      <w:marLeft w:val="0"/>
      <w:marRight w:val="0"/>
      <w:marTop w:val="0"/>
      <w:marBottom w:val="0"/>
      <w:divBdr>
        <w:top w:val="none" w:sz="0" w:space="0" w:color="auto"/>
        <w:left w:val="none" w:sz="0" w:space="0" w:color="auto"/>
        <w:bottom w:val="none" w:sz="0" w:space="0" w:color="auto"/>
        <w:right w:val="none" w:sz="0" w:space="0" w:color="auto"/>
      </w:divBdr>
    </w:div>
    <w:div w:id="1718355152">
      <w:bodyDiv w:val="1"/>
      <w:marLeft w:val="0"/>
      <w:marRight w:val="0"/>
      <w:marTop w:val="0"/>
      <w:marBottom w:val="0"/>
      <w:divBdr>
        <w:top w:val="none" w:sz="0" w:space="0" w:color="auto"/>
        <w:left w:val="none" w:sz="0" w:space="0" w:color="auto"/>
        <w:bottom w:val="none" w:sz="0" w:space="0" w:color="auto"/>
        <w:right w:val="none" w:sz="0" w:space="0" w:color="auto"/>
      </w:divBdr>
    </w:div>
    <w:div w:id="1782724292">
      <w:bodyDiv w:val="1"/>
      <w:marLeft w:val="0"/>
      <w:marRight w:val="0"/>
      <w:marTop w:val="0"/>
      <w:marBottom w:val="0"/>
      <w:divBdr>
        <w:top w:val="none" w:sz="0" w:space="0" w:color="auto"/>
        <w:left w:val="none" w:sz="0" w:space="0" w:color="auto"/>
        <w:bottom w:val="none" w:sz="0" w:space="0" w:color="auto"/>
        <w:right w:val="none" w:sz="0" w:space="0" w:color="auto"/>
      </w:divBdr>
    </w:div>
    <w:div w:id="1907106863">
      <w:bodyDiv w:val="1"/>
      <w:marLeft w:val="0"/>
      <w:marRight w:val="0"/>
      <w:marTop w:val="0"/>
      <w:marBottom w:val="0"/>
      <w:divBdr>
        <w:top w:val="none" w:sz="0" w:space="0" w:color="auto"/>
        <w:left w:val="none" w:sz="0" w:space="0" w:color="auto"/>
        <w:bottom w:val="none" w:sz="0" w:space="0" w:color="auto"/>
        <w:right w:val="none" w:sz="0" w:space="0" w:color="auto"/>
      </w:divBdr>
    </w:div>
    <w:div w:id="1913807821">
      <w:bodyDiv w:val="1"/>
      <w:marLeft w:val="0"/>
      <w:marRight w:val="0"/>
      <w:marTop w:val="0"/>
      <w:marBottom w:val="0"/>
      <w:divBdr>
        <w:top w:val="none" w:sz="0" w:space="0" w:color="auto"/>
        <w:left w:val="none" w:sz="0" w:space="0" w:color="auto"/>
        <w:bottom w:val="none" w:sz="0" w:space="0" w:color="auto"/>
        <w:right w:val="none" w:sz="0" w:space="0" w:color="auto"/>
      </w:divBdr>
    </w:div>
    <w:div w:id="1914117325">
      <w:bodyDiv w:val="1"/>
      <w:marLeft w:val="0"/>
      <w:marRight w:val="0"/>
      <w:marTop w:val="0"/>
      <w:marBottom w:val="0"/>
      <w:divBdr>
        <w:top w:val="none" w:sz="0" w:space="0" w:color="auto"/>
        <w:left w:val="none" w:sz="0" w:space="0" w:color="auto"/>
        <w:bottom w:val="none" w:sz="0" w:space="0" w:color="auto"/>
        <w:right w:val="none" w:sz="0" w:space="0" w:color="auto"/>
      </w:divBdr>
    </w:div>
    <w:div w:id="2071685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Att23</b:Tag>
    <b:SourceType>InternetSite</b:SourceType>
    <b:Guid>{E19BF988-23C0-644D-B5E3-AEE3983F6EAC}</b:Guid>
    <b:Title>Functional Art – Explore the Interesting World of Utilitarian Art</b:Title>
    <b:Year>2023</b:Year>
    <b:Author>
      <b:Author>
        <b:NameList>
          <b:Person>
            <b:Last>Attewell</b:Last>
            <b:First>Chrisél</b:First>
          </b:Person>
        </b:NameList>
      </b:Author>
    </b:Author>
    <b:URL>https://artincontext.org/functional-art/</b:URL>
    <b:YearAccessed>2025</b:YearAccessed>
    <b:MonthAccessed>12</b:MonthAccessed>
    <b:DayAccessed>20</b:DayAccessed>
    <b:RefOrder>6</b:RefOrder>
  </b:Source>
  <b:Source>
    <b:Tag>Xenbc</b:Tag>
    <b:SourceType>Book</b:SourceType>
    <b:Guid>{53EC51B0-E4C9-A540-9F25-753E226ABB80}</b:Guid>
    <b:Title>memorabilia book 3</b:Title>
    <b:Year>370 bc</b:Year>
    <b:Author>
      <b:Author>
        <b:NameList>
          <b:Person>
            <b:Last>Xenophon</b:Last>
          </b:Person>
        </b:NameList>
      </b:Author>
    </b:Author>
    <b:Edition>1</b:Edition>
    <b:RefOrder>1</b:RefOrder>
  </b:Source>
  <b:Source>
    <b:Tag>Nal24</b:Tag>
    <b:SourceType>InternetSite</b:SourceType>
    <b:Guid>{3923D8C7-294E-C142-A384-D17EE8D46D66}</b:Guid>
    <b:Title>Lion Man: The oldest known evidence of religious belief in the world</b:Title>
    <b:Year>2024</b:Year>
    <b:URL>https://www.livescience.com/archaeology/lion-man-the-oldest-known-evidence-of-religious-belief-in-the-world#</b:URL>
    <b:YearAccessed>2026</b:YearAccessed>
    <b:MonthAccessed>02</b:MonthAccessed>
    <b:DayAccessed>26</b:DayAccessed>
    <b:Author>
      <b:Author>
        <b:NameList>
          <b:Person>
            <b:Last>Jennifer</b:Last>
            <b:First>Nalewicki'</b:First>
          </b:Person>
        </b:NameList>
      </b:Author>
    </b:Author>
    <b:RefOrder>4</b:RefOrder>
  </b:Source>
  <b:Source>
    <b:Tag>Pee22</b:Tag>
    <b:SourceType>InternetSite</b:SourceType>
    <b:Guid>{5135992F-2834-AB4E-8F3F-6E8A0F8BF2ED}</b:Guid>
    <b:Author>
      <b:Author>
        <b:NameList>
          <b:Person>
            <b:Last>Peers</b:Last>
            <b:First>Alexandra</b:First>
          </b:Person>
        </b:NameList>
      </b:Author>
    </b:Author>
    <b:Title>Why Campbell Soup hated, then embraced, Andy Warhol’s soup can paintings</b:Title>
    <b:URL>https://edition.cnn.com/2022/07/09/business/andy-warhol-campbell-soup-painting</b:URL>
    <b:Year>2022</b:Year>
    <b:YearAccessed>2025</b:YearAccessed>
    <b:MonthAccessed>12</b:MonthAccessed>
    <b:DayAccessed>02</b:DayAccessed>
    <b:RefOrder>5</b:RefOrder>
  </b:Source>
  <b:Source>
    <b:Tag>Mar17</b:Tag>
    <b:SourceType>InternetSite</b:SourceType>
    <b:Guid>{AB000BDA-E242-1647-BE0B-EF330DA0A462}</b:Guid>
    <b:Author>
      <b:Author>
        <b:NameList>
          <b:Person>
            <b:Last>Bailey</b:Last>
            <b:First>Martin</b:First>
          </b:Person>
        </b:NameList>
      </b:Author>
    </b:Author>
    <b:Title>Prehistoric Lion Man points towards earliest notions of religion in new British Museum show</b:Title>
    <b:URL>https://www.theartnewspaper.com/2017/11/01/prehistoric-lion-man-points-towards-earliest-notions-of-religion-in-new-british-museum-show</b:URL>
    <b:Year>2017</b:Year>
    <b:YearAccessed>2026</b:YearAccessed>
    <b:MonthAccessed>February</b:MonthAccessed>
    <b:DayAccessed>27</b:DayAccessed>
    <b:RefOrder>3</b:RefOrder>
  </b:Source>
  <b:Source>
    <b:Tag>Par08</b:Tag>
    <b:SourceType>Book</b:SourceType>
    <b:Guid>{711054D4-EC36-A241-B34D-67D21C94F5BC}</b:Guid>
    <b:Title>Functional Beauty</b:Title>
    <b:Year>2008</b:Year>
    <b:Author>
      <b:Author>
        <b:NameList>
          <b:Person>
            <b:Last>Parsons</b:Last>
            <b:First>Glenn</b:First>
          </b:Person>
          <b:Person>
            <b:Last>Carlson</b:Last>
            <b:First>Allen</b:First>
          </b:Person>
        </b:NameList>
      </b:Author>
    </b:Author>
    <b:City>Oxford</b:City>
    <b:Publisher>Oxford Univeristy Press</b:Publisher>
    <b:RefOrder>2</b:RefOrder>
  </b:Source>
  <b:Source>
    <b:Tag>Ken15</b:Tag>
    <b:SourceType>InternetSite</b:SourceType>
    <b:Guid>{D51C2417-5AA6-4144-9575-695963180AC2}</b:Guid>
    <b:Title>New York Times</b:Title>
    <b:Year>2015</b:Year>
    <b:Author>
      <b:Author>
        <b:NameList>
          <b:Person>
            <b:Last>Johnson</b:Last>
            <b:First>Ken</b:First>
          </b:Person>
        </b:NameList>
      </b:Author>
    </b:Author>
    <b:URL>https://www.nytimes.com/2015/08/07/arts/design/review-in-no-two-alike-george-ohrs-pottery-plays-on-convention.html</b:URL>
    <b:YearAccessed>2026</b:YearAccessed>
    <b:MonthAccessed>March</b:MonthAccessed>
    <b:DayAccessed>03</b:DayAccessed>
    <b:RefOrder>7</b:RefOrder>
  </b:Source>
  <b:Source>
    <b:Tag>Ohrnd</b:Tag>
    <b:SourceType>InternetSite</b:SourceType>
    <b:Guid>{D19986B2-21EE-9D4E-A00A-B38D3B2D7F77}</b:Guid>
    <b:Author>
      <b:Author>
        <b:Corporate>Ohr O'Keefe Museum of Art</b:Corporate>
      </b:Author>
    </b:Author>
    <b:Title>Ohr O'Keefe Museum of Art</b:Title>
    <b:URL>https://georgeohr.org/george-ohr/</b:URL>
    <b:Year>n.d. </b:Year>
    <b:YearAccessed>2026</b:YearAccessed>
    <b:MonthAccessed>March</b:MonthAccessed>
    <b:DayAccessed>13</b:DayAccessed>
    <b:RefOrder>8</b:RefOrder>
  </b:Source>
  <b:Source>
    <b:Tag>woo26</b:Tag>
    <b:SourceType>InternetSite</b:SourceType>
    <b:Guid>{6B71D91D-8F02-D04D-A963-8AE22AD1D4AA}</b:Guid>
    <b:Author>
      <b:Author>
        <b:Corporate>Woodman Family Foundation</b:Corporate>
      </b:Author>
    </b:Author>
    <b:Title>Betty Woodman Biography</b:Title>
    <b:URL>https://woodmanfoundation.org/betty/biography</b:URL>
    <b:Year>2026</b:Year>
    <b:YearAccessed>2026</b:YearAccessed>
    <b:MonthAccessed>01</b:MonthAccessed>
    <b:DayAccessed>03</b:DayAccessed>
    <b:RefOrder>9</b:RefOrder>
  </b:Source>
</b:Sources>
</file>

<file path=customXml/itemProps1.xml><?xml version="1.0" encoding="utf-8"?>
<ds:datastoreItem xmlns:ds="http://schemas.openxmlformats.org/officeDocument/2006/customXml" ds:itemID="{6415BAB3-806F-634E-ADDC-0222F8E8BF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897</TotalTime>
  <Pages>8</Pages>
  <Words>2722</Words>
  <Characters>12580</Characters>
  <Application>Microsoft Office Word</Application>
  <DocSecurity>0</DocSecurity>
  <Lines>237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Brian Manton</dc:creator>
  <cp:keywords/>
  <dc:description/>
  <cp:lastModifiedBy>Todd Richards (0552082)</cp:lastModifiedBy>
  <cp:revision>455</cp:revision>
  <dcterms:created xsi:type="dcterms:W3CDTF">2025-11-14T16:33:00Z</dcterms:created>
  <dcterms:modified xsi:type="dcterms:W3CDTF">2026-03-13T15:44:00Z</dcterms:modified>
</cp:coreProperties>
</file>