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6A4E" w:rsidRPr="00675E75" w:rsidRDefault="00AA16F7" w:rsidP="00675E75">
      <w:pPr>
        <w:autoSpaceDE w:val="0"/>
        <w:autoSpaceDN w:val="0"/>
        <w:adjustRightInd w:val="0"/>
        <w:spacing w:after="0" w:line="360" w:lineRule="auto"/>
        <w:jc w:val="both"/>
        <w:rPr>
          <w:rFonts w:ascii="Arial" w:hAnsi="Arial" w:cs="Arial"/>
          <w:sz w:val="24"/>
          <w:szCs w:val="24"/>
        </w:rPr>
      </w:pPr>
      <w:bookmarkStart w:id="0" w:name="_Hlk4851425"/>
      <w:r w:rsidRPr="00675E75">
        <w:rPr>
          <w:rFonts w:ascii="Arial" w:hAnsi="Arial" w:cs="Arial"/>
          <w:sz w:val="24"/>
          <w:szCs w:val="24"/>
        </w:rPr>
        <w:t>The National Minimum Standards for Regulated Childcare for children up to the age of 12 years (2016)</w:t>
      </w:r>
      <w:r w:rsidR="006028A7" w:rsidRPr="00675E75">
        <w:rPr>
          <w:rFonts w:ascii="Arial" w:hAnsi="Arial" w:cs="Arial"/>
          <w:sz w:val="24"/>
          <w:szCs w:val="24"/>
        </w:rPr>
        <w:t>(NMS)</w:t>
      </w:r>
      <w:r w:rsidR="00FA5A2C" w:rsidRPr="00675E75">
        <w:rPr>
          <w:rFonts w:ascii="Arial" w:hAnsi="Arial" w:cs="Arial"/>
          <w:sz w:val="24"/>
          <w:szCs w:val="24"/>
        </w:rPr>
        <w:t xml:space="preserve"> are </w:t>
      </w:r>
      <w:r w:rsidR="0003038E" w:rsidRPr="00675E75">
        <w:rPr>
          <w:rFonts w:ascii="Arial" w:hAnsi="Arial" w:cs="Arial"/>
          <w:sz w:val="24"/>
          <w:szCs w:val="24"/>
        </w:rPr>
        <w:t xml:space="preserve">standards </w:t>
      </w:r>
      <w:r w:rsidR="00FA5A2C" w:rsidRPr="00675E75">
        <w:rPr>
          <w:rFonts w:ascii="Arial" w:hAnsi="Arial" w:cs="Arial"/>
          <w:sz w:val="24"/>
          <w:szCs w:val="24"/>
        </w:rPr>
        <w:t xml:space="preserve">that </w:t>
      </w:r>
      <w:r w:rsidR="0003038E" w:rsidRPr="00675E75">
        <w:rPr>
          <w:rFonts w:ascii="Arial" w:hAnsi="Arial" w:cs="Arial"/>
          <w:sz w:val="24"/>
          <w:szCs w:val="24"/>
        </w:rPr>
        <w:t xml:space="preserve">are proposed to meet the needs of children and allow the early years settings to </w:t>
      </w:r>
      <w:r w:rsidR="00344D29" w:rsidRPr="00675E75">
        <w:rPr>
          <w:rFonts w:ascii="Arial" w:hAnsi="Arial" w:cs="Arial"/>
          <w:sz w:val="24"/>
          <w:szCs w:val="24"/>
        </w:rPr>
        <w:t xml:space="preserve">help deliver </w:t>
      </w:r>
      <w:r w:rsidR="00DF6565" w:rsidRPr="00675E75">
        <w:rPr>
          <w:rFonts w:ascii="Arial" w:hAnsi="Arial" w:cs="Arial"/>
          <w:sz w:val="24"/>
          <w:szCs w:val="24"/>
        </w:rPr>
        <w:t xml:space="preserve">a </w:t>
      </w:r>
      <w:r w:rsidR="006028A7" w:rsidRPr="00675E75">
        <w:rPr>
          <w:rFonts w:ascii="Arial" w:hAnsi="Arial" w:cs="Arial"/>
          <w:sz w:val="24"/>
          <w:szCs w:val="24"/>
        </w:rPr>
        <w:t xml:space="preserve">unified </w:t>
      </w:r>
      <w:r w:rsidR="00DF6565" w:rsidRPr="00675E75">
        <w:rPr>
          <w:rFonts w:ascii="Arial" w:hAnsi="Arial" w:cs="Arial"/>
          <w:sz w:val="24"/>
          <w:szCs w:val="24"/>
        </w:rPr>
        <w:t xml:space="preserve">standard of </w:t>
      </w:r>
      <w:r w:rsidR="0003038E" w:rsidRPr="00675E75">
        <w:rPr>
          <w:rFonts w:ascii="Arial" w:hAnsi="Arial" w:cs="Arial"/>
          <w:sz w:val="24"/>
          <w:szCs w:val="24"/>
        </w:rPr>
        <w:t xml:space="preserve">quality provision to the </w:t>
      </w:r>
      <w:r w:rsidR="00344D29" w:rsidRPr="00675E75">
        <w:rPr>
          <w:rFonts w:ascii="Arial" w:hAnsi="Arial" w:cs="Arial"/>
          <w:sz w:val="24"/>
          <w:szCs w:val="24"/>
        </w:rPr>
        <w:t>requirements</w:t>
      </w:r>
      <w:r w:rsidR="0003038E" w:rsidRPr="00675E75">
        <w:rPr>
          <w:rFonts w:ascii="Arial" w:hAnsi="Arial" w:cs="Arial"/>
          <w:sz w:val="24"/>
          <w:szCs w:val="24"/>
        </w:rPr>
        <w:t xml:space="preserve"> of children, parents and local </w:t>
      </w:r>
      <w:r w:rsidR="00E0685E" w:rsidRPr="00675E75">
        <w:rPr>
          <w:rFonts w:ascii="Arial" w:hAnsi="Arial" w:cs="Arial"/>
          <w:sz w:val="24"/>
          <w:szCs w:val="24"/>
        </w:rPr>
        <w:t>communities. The</w:t>
      </w:r>
      <w:r w:rsidR="00445CCD" w:rsidRPr="00675E75">
        <w:rPr>
          <w:rFonts w:ascii="Arial" w:hAnsi="Arial" w:cs="Arial"/>
          <w:sz w:val="24"/>
          <w:szCs w:val="24"/>
        </w:rPr>
        <w:t xml:space="preserve"> </w:t>
      </w:r>
      <w:r w:rsidR="00221207" w:rsidRPr="00675E75">
        <w:rPr>
          <w:rFonts w:ascii="Arial" w:hAnsi="Arial" w:cs="Arial"/>
          <w:sz w:val="24"/>
          <w:szCs w:val="24"/>
        </w:rPr>
        <w:t xml:space="preserve">national </w:t>
      </w:r>
      <w:r w:rsidR="00445CCD" w:rsidRPr="00675E75">
        <w:rPr>
          <w:rFonts w:ascii="Arial" w:hAnsi="Arial" w:cs="Arial"/>
          <w:sz w:val="24"/>
          <w:szCs w:val="24"/>
        </w:rPr>
        <w:t xml:space="preserve">minimum standards </w:t>
      </w:r>
      <w:r w:rsidR="00221207" w:rsidRPr="00675E75">
        <w:rPr>
          <w:rFonts w:ascii="Arial" w:hAnsi="Arial" w:cs="Arial"/>
          <w:sz w:val="24"/>
          <w:szCs w:val="24"/>
        </w:rPr>
        <w:t>are</w:t>
      </w:r>
      <w:r w:rsidR="00445CCD" w:rsidRPr="00675E75">
        <w:rPr>
          <w:rFonts w:ascii="Arial" w:hAnsi="Arial" w:cs="Arial"/>
          <w:sz w:val="24"/>
          <w:szCs w:val="24"/>
        </w:rPr>
        <w:t xml:space="preserve"> a clear guideline and unification of </w:t>
      </w:r>
      <w:r w:rsidR="00FA5A2C" w:rsidRPr="00675E75">
        <w:rPr>
          <w:rFonts w:ascii="Arial" w:hAnsi="Arial" w:cs="Arial"/>
          <w:sz w:val="24"/>
          <w:szCs w:val="24"/>
        </w:rPr>
        <w:t xml:space="preserve">all </w:t>
      </w:r>
      <w:r w:rsidR="00445CCD" w:rsidRPr="00675E75">
        <w:rPr>
          <w:rFonts w:ascii="Arial" w:hAnsi="Arial" w:cs="Arial"/>
          <w:sz w:val="24"/>
          <w:szCs w:val="24"/>
        </w:rPr>
        <w:t xml:space="preserve">systems to have </w:t>
      </w:r>
      <w:r w:rsidR="008775E2" w:rsidRPr="00675E75">
        <w:rPr>
          <w:rFonts w:ascii="Arial" w:hAnsi="Arial" w:cs="Arial"/>
          <w:sz w:val="24"/>
          <w:szCs w:val="24"/>
        </w:rPr>
        <w:t xml:space="preserve">a good standard of </w:t>
      </w:r>
      <w:r w:rsidR="00445CCD" w:rsidRPr="00675E75">
        <w:rPr>
          <w:rFonts w:ascii="Arial" w:hAnsi="Arial" w:cs="Arial"/>
          <w:sz w:val="24"/>
          <w:szCs w:val="24"/>
        </w:rPr>
        <w:t>provision</w:t>
      </w:r>
      <w:r w:rsidR="007B6A4E" w:rsidRPr="00675E75">
        <w:rPr>
          <w:rFonts w:ascii="Arial" w:hAnsi="Arial" w:cs="Arial"/>
          <w:sz w:val="24"/>
          <w:szCs w:val="24"/>
        </w:rPr>
        <w:t>,</w:t>
      </w:r>
      <w:r w:rsidR="006028A7" w:rsidRPr="00675E75">
        <w:rPr>
          <w:rFonts w:ascii="Arial" w:hAnsi="Arial" w:cs="Arial"/>
          <w:sz w:val="24"/>
          <w:szCs w:val="24"/>
        </w:rPr>
        <w:t xml:space="preserve"> who incorporate their own </w:t>
      </w:r>
      <w:r w:rsidR="001E1F93" w:rsidRPr="00675E75">
        <w:rPr>
          <w:rFonts w:ascii="Arial" w:hAnsi="Arial" w:cs="Arial"/>
          <w:sz w:val="24"/>
          <w:szCs w:val="24"/>
        </w:rPr>
        <w:t>s</w:t>
      </w:r>
      <w:r w:rsidR="006028A7" w:rsidRPr="00675E75">
        <w:rPr>
          <w:rFonts w:ascii="Arial" w:hAnsi="Arial" w:cs="Arial"/>
          <w:sz w:val="24"/>
          <w:szCs w:val="24"/>
        </w:rPr>
        <w:t>elf-</w:t>
      </w:r>
      <w:r w:rsidR="001E1F93" w:rsidRPr="00675E75">
        <w:rPr>
          <w:rFonts w:ascii="Arial" w:hAnsi="Arial" w:cs="Arial"/>
          <w:sz w:val="24"/>
          <w:szCs w:val="24"/>
        </w:rPr>
        <w:t>a</w:t>
      </w:r>
      <w:r w:rsidR="006028A7" w:rsidRPr="00675E75">
        <w:rPr>
          <w:rFonts w:ascii="Arial" w:hAnsi="Arial" w:cs="Arial"/>
          <w:sz w:val="24"/>
          <w:szCs w:val="24"/>
        </w:rPr>
        <w:t xml:space="preserve">ssessment of </w:t>
      </w:r>
      <w:r w:rsidR="001E1F93" w:rsidRPr="00675E75">
        <w:rPr>
          <w:rFonts w:ascii="Arial" w:hAnsi="Arial" w:cs="Arial"/>
          <w:sz w:val="24"/>
          <w:szCs w:val="24"/>
        </w:rPr>
        <w:t>s</w:t>
      </w:r>
      <w:r w:rsidR="006028A7" w:rsidRPr="00675E75">
        <w:rPr>
          <w:rFonts w:ascii="Arial" w:hAnsi="Arial" w:cs="Arial"/>
          <w:sz w:val="24"/>
          <w:szCs w:val="24"/>
        </w:rPr>
        <w:t>ervice statement (SASS)</w:t>
      </w:r>
      <w:r w:rsidR="00AC37F2" w:rsidRPr="00675E75">
        <w:rPr>
          <w:rFonts w:ascii="Arial" w:hAnsi="Arial" w:cs="Arial"/>
          <w:sz w:val="24"/>
          <w:szCs w:val="24"/>
        </w:rPr>
        <w:t xml:space="preserve"> </w:t>
      </w:r>
      <w:r w:rsidR="00221207" w:rsidRPr="00675E75">
        <w:rPr>
          <w:rFonts w:ascii="Arial" w:hAnsi="Arial" w:cs="Arial"/>
          <w:sz w:val="24"/>
          <w:szCs w:val="24"/>
        </w:rPr>
        <w:t xml:space="preserve">advocated by </w:t>
      </w:r>
      <w:r w:rsidR="00AC37F2" w:rsidRPr="00675E75">
        <w:rPr>
          <w:rFonts w:ascii="Arial" w:hAnsi="Arial" w:cs="Arial"/>
          <w:sz w:val="24"/>
          <w:szCs w:val="24"/>
        </w:rPr>
        <w:t>Care Inspectorate Wales (CIW) (2019</w:t>
      </w:r>
      <w:r w:rsidR="00FA5A2C" w:rsidRPr="00675E75">
        <w:rPr>
          <w:rFonts w:ascii="Arial" w:hAnsi="Arial" w:cs="Arial"/>
          <w:sz w:val="24"/>
          <w:szCs w:val="24"/>
        </w:rPr>
        <w:t>)</w:t>
      </w:r>
      <w:r w:rsidR="00FB1245" w:rsidRPr="00675E75">
        <w:rPr>
          <w:rFonts w:ascii="Arial" w:hAnsi="Arial" w:cs="Arial"/>
          <w:sz w:val="24"/>
          <w:szCs w:val="24"/>
        </w:rPr>
        <w:t xml:space="preserve"> </w:t>
      </w:r>
      <w:r w:rsidR="00A97CAF" w:rsidRPr="00675E75">
        <w:rPr>
          <w:rFonts w:ascii="Arial" w:hAnsi="Arial" w:cs="Arial"/>
          <w:sz w:val="24"/>
          <w:szCs w:val="24"/>
        </w:rPr>
        <w:t xml:space="preserve">and all childcare </w:t>
      </w:r>
      <w:r w:rsidR="006028A7" w:rsidRPr="00675E75">
        <w:rPr>
          <w:rFonts w:ascii="Arial" w:hAnsi="Arial" w:cs="Arial"/>
          <w:sz w:val="24"/>
          <w:szCs w:val="24"/>
        </w:rPr>
        <w:t>registered with CIW is expected to concur with the NMS.</w:t>
      </w:r>
    </w:p>
    <w:p w:rsidR="004A4D0B" w:rsidRPr="00675E75" w:rsidRDefault="006028A7" w:rsidP="00675E75">
      <w:pPr>
        <w:autoSpaceDE w:val="0"/>
        <w:autoSpaceDN w:val="0"/>
        <w:adjustRightInd w:val="0"/>
        <w:spacing w:after="0" w:line="360" w:lineRule="auto"/>
        <w:jc w:val="both"/>
        <w:rPr>
          <w:rFonts w:ascii="Arial" w:hAnsi="Arial" w:cs="Arial"/>
          <w:sz w:val="24"/>
          <w:szCs w:val="24"/>
        </w:rPr>
      </w:pPr>
      <w:r w:rsidRPr="00675E75">
        <w:rPr>
          <w:rFonts w:ascii="Arial" w:hAnsi="Arial" w:cs="Arial"/>
          <w:sz w:val="24"/>
          <w:szCs w:val="24"/>
        </w:rPr>
        <w:t>However</w:t>
      </w:r>
      <w:r w:rsidR="001E1F93" w:rsidRPr="00675E75">
        <w:rPr>
          <w:rFonts w:ascii="Arial" w:hAnsi="Arial" w:cs="Arial"/>
          <w:sz w:val="24"/>
          <w:szCs w:val="24"/>
        </w:rPr>
        <w:t>,</w:t>
      </w:r>
      <w:r w:rsidRPr="00675E75">
        <w:rPr>
          <w:rFonts w:ascii="Arial" w:hAnsi="Arial" w:cs="Arial"/>
          <w:sz w:val="24"/>
          <w:szCs w:val="24"/>
        </w:rPr>
        <w:t xml:space="preserve"> local authorities encourage </w:t>
      </w:r>
      <w:r w:rsidR="001E1F93" w:rsidRPr="00675E75">
        <w:rPr>
          <w:rFonts w:ascii="Arial" w:hAnsi="Arial" w:cs="Arial"/>
          <w:sz w:val="24"/>
          <w:szCs w:val="24"/>
        </w:rPr>
        <w:t>child</w:t>
      </w:r>
      <w:r w:rsidRPr="00675E75">
        <w:rPr>
          <w:rFonts w:ascii="Arial" w:hAnsi="Arial" w:cs="Arial"/>
          <w:sz w:val="24"/>
          <w:szCs w:val="24"/>
        </w:rPr>
        <w:t xml:space="preserve">care providers to reach for higher levels of standards using quality assurance </w:t>
      </w:r>
      <w:r w:rsidR="001E1F93" w:rsidRPr="00675E75">
        <w:rPr>
          <w:rFonts w:ascii="Arial" w:hAnsi="Arial" w:cs="Arial"/>
          <w:sz w:val="24"/>
          <w:szCs w:val="24"/>
        </w:rPr>
        <w:t>schemes, therefore</w:t>
      </w:r>
      <w:r w:rsidR="00221207" w:rsidRPr="00675E75">
        <w:rPr>
          <w:rFonts w:ascii="Arial" w:hAnsi="Arial" w:cs="Arial"/>
          <w:sz w:val="24"/>
          <w:szCs w:val="24"/>
        </w:rPr>
        <w:t xml:space="preserve"> </w:t>
      </w:r>
      <w:r w:rsidR="00FA5A2C" w:rsidRPr="00675E75">
        <w:rPr>
          <w:rFonts w:ascii="Arial" w:hAnsi="Arial" w:cs="Arial"/>
          <w:sz w:val="24"/>
          <w:szCs w:val="24"/>
        </w:rPr>
        <w:t xml:space="preserve">to ensure and </w:t>
      </w:r>
      <w:r w:rsidR="00B850DC" w:rsidRPr="00675E75">
        <w:rPr>
          <w:rFonts w:ascii="Arial" w:hAnsi="Arial" w:cs="Arial"/>
          <w:sz w:val="24"/>
          <w:szCs w:val="24"/>
        </w:rPr>
        <w:t>provide a</w:t>
      </w:r>
      <w:r w:rsidR="00221207" w:rsidRPr="00675E75">
        <w:rPr>
          <w:rFonts w:ascii="Arial" w:hAnsi="Arial" w:cs="Arial"/>
          <w:sz w:val="24"/>
          <w:szCs w:val="24"/>
        </w:rPr>
        <w:t xml:space="preserve"> </w:t>
      </w:r>
      <w:r w:rsidR="00FA5A2C" w:rsidRPr="00675E75">
        <w:rPr>
          <w:rFonts w:ascii="Arial" w:hAnsi="Arial" w:cs="Arial"/>
          <w:sz w:val="24"/>
          <w:szCs w:val="24"/>
        </w:rPr>
        <w:t>high-quality</w:t>
      </w:r>
      <w:r w:rsidR="00221207" w:rsidRPr="00675E75">
        <w:rPr>
          <w:rFonts w:ascii="Arial" w:hAnsi="Arial" w:cs="Arial"/>
          <w:sz w:val="24"/>
          <w:szCs w:val="24"/>
        </w:rPr>
        <w:t xml:space="preserve"> provision it is necessary to go above </w:t>
      </w:r>
      <w:r w:rsidR="001E1F93" w:rsidRPr="00675E75">
        <w:rPr>
          <w:rFonts w:ascii="Arial" w:hAnsi="Arial" w:cs="Arial"/>
          <w:sz w:val="24"/>
          <w:szCs w:val="24"/>
        </w:rPr>
        <w:t xml:space="preserve">and beyond </w:t>
      </w:r>
      <w:r w:rsidR="00221207" w:rsidRPr="00675E75">
        <w:rPr>
          <w:rFonts w:ascii="Arial" w:hAnsi="Arial" w:cs="Arial"/>
          <w:sz w:val="24"/>
          <w:szCs w:val="24"/>
        </w:rPr>
        <w:t xml:space="preserve">the statutory </w:t>
      </w:r>
      <w:r w:rsidR="00FA5A2C" w:rsidRPr="00675E75">
        <w:rPr>
          <w:rFonts w:ascii="Arial" w:hAnsi="Arial" w:cs="Arial"/>
          <w:sz w:val="24"/>
          <w:szCs w:val="24"/>
        </w:rPr>
        <w:t>requirements</w:t>
      </w:r>
      <w:r w:rsidR="001E1F93" w:rsidRPr="00675E75">
        <w:rPr>
          <w:rFonts w:ascii="Arial" w:hAnsi="Arial" w:cs="Arial"/>
          <w:sz w:val="24"/>
          <w:szCs w:val="24"/>
        </w:rPr>
        <w:t>,</w:t>
      </w:r>
      <w:r w:rsidR="00FA5A2C" w:rsidRPr="00675E75">
        <w:rPr>
          <w:rFonts w:ascii="Arial" w:hAnsi="Arial" w:cs="Arial"/>
          <w:sz w:val="24"/>
          <w:szCs w:val="24"/>
        </w:rPr>
        <w:t xml:space="preserve"> </w:t>
      </w:r>
      <w:r w:rsidR="001E1F93" w:rsidRPr="00675E75">
        <w:rPr>
          <w:rFonts w:ascii="Arial" w:hAnsi="Arial" w:cs="Arial"/>
          <w:sz w:val="24"/>
          <w:szCs w:val="24"/>
        </w:rPr>
        <w:t>t</w:t>
      </w:r>
      <w:r w:rsidR="00FA5A2C" w:rsidRPr="00675E75">
        <w:rPr>
          <w:rFonts w:ascii="Arial" w:hAnsi="Arial" w:cs="Arial"/>
          <w:sz w:val="24"/>
          <w:szCs w:val="24"/>
        </w:rPr>
        <w:t xml:space="preserve">his can be done by </w:t>
      </w:r>
      <w:r w:rsidR="001E1F93" w:rsidRPr="00675E75">
        <w:rPr>
          <w:rFonts w:ascii="Arial" w:hAnsi="Arial" w:cs="Arial"/>
          <w:sz w:val="24"/>
          <w:szCs w:val="24"/>
        </w:rPr>
        <w:t xml:space="preserve">a combination of </w:t>
      </w:r>
      <w:r w:rsidR="00FA5A2C" w:rsidRPr="00675E75">
        <w:rPr>
          <w:rFonts w:ascii="Arial" w:hAnsi="Arial" w:cs="Arial"/>
          <w:sz w:val="24"/>
          <w:szCs w:val="24"/>
        </w:rPr>
        <w:t>using quality</w:t>
      </w:r>
      <w:r w:rsidR="00B850DC" w:rsidRPr="00675E75">
        <w:rPr>
          <w:rFonts w:ascii="Arial" w:hAnsi="Arial" w:cs="Arial"/>
          <w:sz w:val="24"/>
          <w:szCs w:val="24"/>
        </w:rPr>
        <w:t xml:space="preserve"> </w:t>
      </w:r>
      <w:r w:rsidR="00FA5A2C" w:rsidRPr="00675E75">
        <w:rPr>
          <w:rFonts w:ascii="Arial" w:hAnsi="Arial" w:cs="Arial"/>
          <w:sz w:val="24"/>
          <w:szCs w:val="24"/>
        </w:rPr>
        <w:t>assurance marks</w:t>
      </w:r>
      <w:r w:rsidR="001E1F93" w:rsidRPr="00675E75">
        <w:rPr>
          <w:rFonts w:ascii="Arial" w:hAnsi="Arial" w:cs="Arial"/>
          <w:sz w:val="24"/>
          <w:szCs w:val="24"/>
        </w:rPr>
        <w:t>,</w:t>
      </w:r>
      <w:r w:rsidR="00FA5A2C" w:rsidRPr="00675E75">
        <w:rPr>
          <w:rFonts w:ascii="Arial" w:hAnsi="Arial" w:cs="Arial"/>
          <w:sz w:val="24"/>
          <w:szCs w:val="24"/>
        </w:rPr>
        <w:t xml:space="preserve"> research based professional development tools</w:t>
      </w:r>
      <w:r w:rsidR="001E1F93" w:rsidRPr="00675E75">
        <w:rPr>
          <w:rFonts w:ascii="Arial" w:hAnsi="Arial" w:cs="Arial"/>
          <w:sz w:val="24"/>
          <w:szCs w:val="24"/>
        </w:rPr>
        <w:t xml:space="preserve"> and award </w:t>
      </w:r>
      <w:r w:rsidR="007B6A4E" w:rsidRPr="00675E75">
        <w:rPr>
          <w:rFonts w:ascii="Arial" w:hAnsi="Arial" w:cs="Arial"/>
          <w:sz w:val="24"/>
          <w:szCs w:val="24"/>
        </w:rPr>
        <w:t>schemes. Within</w:t>
      </w:r>
      <w:r w:rsidR="00E6467D" w:rsidRPr="00675E75">
        <w:rPr>
          <w:rFonts w:ascii="Arial" w:hAnsi="Arial" w:cs="Arial"/>
          <w:sz w:val="24"/>
          <w:szCs w:val="24"/>
        </w:rPr>
        <w:t xml:space="preserve"> this paper</w:t>
      </w:r>
      <w:r w:rsidR="00B850DC" w:rsidRPr="00675E75">
        <w:rPr>
          <w:rFonts w:ascii="Arial" w:hAnsi="Arial" w:cs="Arial"/>
          <w:sz w:val="24"/>
          <w:szCs w:val="24"/>
        </w:rPr>
        <w:t xml:space="preserve"> the</w:t>
      </w:r>
      <w:r w:rsidR="00E6467D" w:rsidRPr="00675E75">
        <w:rPr>
          <w:rFonts w:ascii="Arial" w:hAnsi="Arial" w:cs="Arial"/>
          <w:sz w:val="24"/>
          <w:szCs w:val="24"/>
        </w:rPr>
        <w:t xml:space="preserve"> Early </w:t>
      </w:r>
      <w:r w:rsidR="00B850DC" w:rsidRPr="00675E75">
        <w:rPr>
          <w:rFonts w:ascii="Arial" w:hAnsi="Arial" w:cs="Arial"/>
          <w:sz w:val="24"/>
          <w:szCs w:val="24"/>
        </w:rPr>
        <w:t>C</w:t>
      </w:r>
      <w:r w:rsidR="00E6467D" w:rsidRPr="00675E75">
        <w:rPr>
          <w:rFonts w:ascii="Arial" w:hAnsi="Arial" w:cs="Arial"/>
          <w:sz w:val="24"/>
          <w:szCs w:val="24"/>
        </w:rPr>
        <w:t xml:space="preserve">hildhood </w:t>
      </w:r>
      <w:r w:rsidR="00B850DC" w:rsidRPr="00675E75">
        <w:rPr>
          <w:rFonts w:ascii="Arial" w:hAnsi="Arial" w:cs="Arial"/>
          <w:sz w:val="24"/>
          <w:szCs w:val="24"/>
        </w:rPr>
        <w:t>E</w:t>
      </w:r>
      <w:r w:rsidR="00E6467D" w:rsidRPr="00675E75">
        <w:rPr>
          <w:rFonts w:ascii="Arial" w:hAnsi="Arial" w:cs="Arial"/>
          <w:sz w:val="24"/>
          <w:szCs w:val="24"/>
        </w:rPr>
        <w:t xml:space="preserve">nvironmental </w:t>
      </w:r>
      <w:r w:rsidR="00E52DA3" w:rsidRPr="00675E75">
        <w:rPr>
          <w:rFonts w:ascii="Arial" w:hAnsi="Arial" w:cs="Arial"/>
          <w:sz w:val="24"/>
          <w:szCs w:val="24"/>
        </w:rPr>
        <w:t>R</w:t>
      </w:r>
      <w:r w:rsidR="00386249" w:rsidRPr="00675E75">
        <w:rPr>
          <w:rFonts w:ascii="Arial" w:hAnsi="Arial" w:cs="Arial"/>
          <w:sz w:val="24"/>
          <w:szCs w:val="24"/>
        </w:rPr>
        <w:t>ating</w:t>
      </w:r>
      <w:r w:rsidR="00E52DA3" w:rsidRPr="00675E75">
        <w:rPr>
          <w:rFonts w:ascii="Arial" w:hAnsi="Arial" w:cs="Arial"/>
          <w:sz w:val="24"/>
          <w:szCs w:val="24"/>
        </w:rPr>
        <w:t xml:space="preserve"> </w:t>
      </w:r>
      <w:r w:rsidR="00B850DC" w:rsidRPr="00675E75">
        <w:rPr>
          <w:rFonts w:ascii="Arial" w:hAnsi="Arial" w:cs="Arial"/>
          <w:sz w:val="24"/>
          <w:szCs w:val="24"/>
        </w:rPr>
        <w:t>S</w:t>
      </w:r>
      <w:r w:rsidR="00E6467D" w:rsidRPr="00675E75">
        <w:rPr>
          <w:rFonts w:ascii="Arial" w:hAnsi="Arial" w:cs="Arial"/>
          <w:sz w:val="24"/>
          <w:szCs w:val="24"/>
        </w:rPr>
        <w:t xml:space="preserve">cale (ECERS) and the Sustained Shared </w:t>
      </w:r>
      <w:r w:rsidR="00B850DC" w:rsidRPr="00675E75">
        <w:rPr>
          <w:rFonts w:ascii="Arial" w:hAnsi="Arial" w:cs="Arial"/>
          <w:sz w:val="24"/>
          <w:szCs w:val="24"/>
        </w:rPr>
        <w:t>Th</w:t>
      </w:r>
      <w:r w:rsidR="00AA16F7" w:rsidRPr="00675E75">
        <w:rPr>
          <w:rFonts w:ascii="Arial" w:hAnsi="Arial" w:cs="Arial"/>
          <w:sz w:val="24"/>
          <w:szCs w:val="24"/>
        </w:rPr>
        <w:t>inking and</w:t>
      </w:r>
      <w:r w:rsidR="00E6467D" w:rsidRPr="00675E75">
        <w:rPr>
          <w:rFonts w:ascii="Arial" w:hAnsi="Arial" w:cs="Arial"/>
          <w:sz w:val="24"/>
          <w:szCs w:val="24"/>
        </w:rPr>
        <w:t xml:space="preserve"> </w:t>
      </w:r>
      <w:r w:rsidR="00B850DC" w:rsidRPr="00675E75">
        <w:rPr>
          <w:rFonts w:ascii="Arial" w:hAnsi="Arial" w:cs="Arial"/>
          <w:sz w:val="24"/>
          <w:szCs w:val="24"/>
        </w:rPr>
        <w:t>E</w:t>
      </w:r>
      <w:r w:rsidR="00E6467D" w:rsidRPr="00675E75">
        <w:rPr>
          <w:rFonts w:ascii="Arial" w:hAnsi="Arial" w:cs="Arial"/>
          <w:sz w:val="24"/>
          <w:szCs w:val="24"/>
        </w:rPr>
        <w:t xml:space="preserve">motional </w:t>
      </w:r>
      <w:r w:rsidR="00B850DC" w:rsidRPr="00675E75">
        <w:rPr>
          <w:rFonts w:ascii="Arial" w:hAnsi="Arial" w:cs="Arial"/>
          <w:sz w:val="24"/>
          <w:szCs w:val="24"/>
        </w:rPr>
        <w:t>W</w:t>
      </w:r>
      <w:r w:rsidR="00E6467D" w:rsidRPr="00675E75">
        <w:rPr>
          <w:rFonts w:ascii="Arial" w:hAnsi="Arial" w:cs="Arial"/>
          <w:sz w:val="24"/>
          <w:szCs w:val="24"/>
        </w:rPr>
        <w:t xml:space="preserve">ellbeing </w:t>
      </w:r>
      <w:r w:rsidR="00E52DA3" w:rsidRPr="00675E75">
        <w:rPr>
          <w:rFonts w:ascii="Arial" w:hAnsi="Arial" w:cs="Arial"/>
          <w:sz w:val="24"/>
          <w:szCs w:val="24"/>
        </w:rPr>
        <w:t>S</w:t>
      </w:r>
      <w:r w:rsidR="00E6467D" w:rsidRPr="00675E75">
        <w:rPr>
          <w:rFonts w:ascii="Arial" w:hAnsi="Arial" w:cs="Arial"/>
          <w:sz w:val="24"/>
          <w:szCs w:val="24"/>
        </w:rPr>
        <w:t>cale (S</w:t>
      </w:r>
      <w:r w:rsidR="00AA16F7" w:rsidRPr="00675E75">
        <w:rPr>
          <w:rFonts w:ascii="Arial" w:hAnsi="Arial" w:cs="Arial"/>
          <w:sz w:val="24"/>
          <w:szCs w:val="24"/>
        </w:rPr>
        <w:t>TEWS)</w:t>
      </w:r>
      <w:r w:rsidR="00E6467D" w:rsidRPr="00675E75">
        <w:rPr>
          <w:rFonts w:ascii="Arial" w:hAnsi="Arial" w:cs="Arial"/>
          <w:sz w:val="24"/>
          <w:szCs w:val="24"/>
        </w:rPr>
        <w:t xml:space="preserve"> will be discussed.</w:t>
      </w:r>
    </w:p>
    <w:p w:rsidR="00221CFC" w:rsidRPr="00675E75" w:rsidRDefault="007B6146" w:rsidP="00675E75">
      <w:pPr>
        <w:autoSpaceDE w:val="0"/>
        <w:autoSpaceDN w:val="0"/>
        <w:adjustRightInd w:val="0"/>
        <w:spacing w:after="0" w:line="360" w:lineRule="auto"/>
        <w:jc w:val="both"/>
        <w:rPr>
          <w:rFonts w:ascii="Arial" w:hAnsi="Arial" w:cs="Arial"/>
          <w:sz w:val="24"/>
          <w:szCs w:val="24"/>
        </w:rPr>
      </w:pPr>
      <w:r w:rsidRPr="00675E75">
        <w:rPr>
          <w:rFonts w:ascii="Arial" w:hAnsi="Arial" w:cs="Arial"/>
          <w:sz w:val="24"/>
          <w:szCs w:val="24"/>
        </w:rPr>
        <w:t>The Local authorities and their partners have an obligation imposed by the</w:t>
      </w:r>
      <w:r w:rsidR="00D3192F" w:rsidRPr="00675E75">
        <w:rPr>
          <w:rFonts w:ascii="Arial" w:hAnsi="Arial" w:cs="Arial"/>
          <w:sz w:val="24"/>
          <w:szCs w:val="24"/>
        </w:rPr>
        <w:t xml:space="preserve"> </w:t>
      </w:r>
      <w:bookmarkStart w:id="1" w:name="_Hlk4969012"/>
      <w:r w:rsidR="00D3192F" w:rsidRPr="00675E75">
        <w:rPr>
          <w:rFonts w:ascii="Arial" w:hAnsi="Arial" w:cs="Arial"/>
          <w:sz w:val="24"/>
          <w:szCs w:val="24"/>
        </w:rPr>
        <w:t xml:space="preserve">Childcare Act </w:t>
      </w:r>
      <w:r w:rsidR="007836DA" w:rsidRPr="00675E75">
        <w:rPr>
          <w:rFonts w:ascii="Arial" w:hAnsi="Arial" w:cs="Arial"/>
          <w:sz w:val="24"/>
          <w:szCs w:val="24"/>
        </w:rPr>
        <w:t>(</w:t>
      </w:r>
      <w:r w:rsidR="00D3192F" w:rsidRPr="00675E75">
        <w:rPr>
          <w:rFonts w:ascii="Arial" w:hAnsi="Arial" w:cs="Arial"/>
          <w:sz w:val="24"/>
          <w:szCs w:val="24"/>
        </w:rPr>
        <w:t>2006</w:t>
      </w:r>
      <w:bookmarkEnd w:id="1"/>
      <w:r w:rsidR="007836DA" w:rsidRPr="00675E75">
        <w:rPr>
          <w:rFonts w:ascii="Arial" w:hAnsi="Arial" w:cs="Arial"/>
          <w:sz w:val="24"/>
          <w:szCs w:val="24"/>
        </w:rPr>
        <w:t>)</w:t>
      </w:r>
      <w:r w:rsidR="00D3192F" w:rsidRPr="00675E75">
        <w:rPr>
          <w:rFonts w:ascii="Arial" w:hAnsi="Arial" w:cs="Arial"/>
          <w:sz w:val="24"/>
          <w:szCs w:val="24"/>
        </w:rPr>
        <w:t xml:space="preserve"> </w:t>
      </w:r>
      <w:r w:rsidR="00221CFC" w:rsidRPr="00675E75">
        <w:rPr>
          <w:rFonts w:ascii="Arial" w:hAnsi="Arial" w:cs="Arial"/>
          <w:sz w:val="24"/>
          <w:szCs w:val="24"/>
        </w:rPr>
        <w:t xml:space="preserve">to provide high quality early years learning and lowering inequalities to help support and </w:t>
      </w:r>
      <w:r w:rsidR="00D3192F" w:rsidRPr="00675E75">
        <w:rPr>
          <w:rFonts w:ascii="Arial" w:hAnsi="Arial" w:cs="Arial"/>
          <w:sz w:val="24"/>
          <w:szCs w:val="24"/>
        </w:rPr>
        <w:t>improve outcomes</w:t>
      </w:r>
      <w:r w:rsidR="00221CFC" w:rsidRPr="00675E75">
        <w:rPr>
          <w:rFonts w:ascii="Arial" w:hAnsi="Arial" w:cs="Arial"/>
          <w:sz w:val="24"/>
          <w:szCs w:val="24"/>
        </w:rPr>
        <w:t xml:space="preserve"> for</w:t>
      </w:r>
      <w:r w:rsidR="007B6A4E" w:rsidRPr="00675E75">
        <w:rPr>
          <w:rFonts w:ascii="Arial" w:hAnsi="Arial" w:cs="Arial"/>
          <w:sz w:val="24"/>
          <w:szCs w:val="24"/>
        </w:rPr>
        <w:t xml:space="preserve"> all </w:t>
      </w:r>
      <w:r w:rsidR="00B850DC" w:rsidRPr="00675E75">
        <w:rPr>
          <w:rFonts w:ascii="Arial" w:hAnsi="Arial" w:cs="Arial"/>
          <w:sz w:val="24"/>
          <w:szCs w:val="24"/>
        </w:rPr>
        <w:t xml:space="preserve">children. The Rights of Children and Young Persons (Wales) </w:t>
      </w:r>
      <w:r w:rsidR="00750B1C" w:rsidRPr="00675E75">
        <w:rPr>
          <w:rFonts w:ascii="Arial" w:hAnsi="Arial" w:cs="Arial"/>
          <w:sz w:val="24"/>
          <w:szCs w:val="24"/>
        </w:rPr>
        <w:t>Measure(2011</w:t>
      </w:r>
      <w:r w:rsidR="007836DA" w:rsidRPr="00675E75">
        <w:rPr>
          <w:rFonts w:ascii="Arial" w:hAnsi="Arial" w:cs="Arial"/>
          <w:sz w:val="24"/>
          <w:szCs w:val="24"/>
        </w:rPr>
        <w:t>)</w:t>
      </w:r>
      <w:r w:rsidR="00B850DC" w:rsidRPr="00675E75">
        <w:rPr>
          <w:rFonts w:ascii="Arial" w:hAnsi="Arial" w:cs="Arial"/>
          <w:sz w:val="24"/>
          <w:szCs w:val="24"/>
        </w:rPr>
        <w:t xml:space="preserve"> help </w:t>
      </w:r>
      <w:r w:rsidR="00B33065" w:rsidRPr="00675E75">
        <w:rPr>
          <w:rFonts w:ascii="Arial" w:hAnsi="Arial" w:cs="Arial"/>
          <w:sz w:val="24"/>
          <w:szCs w:val="24"/>
        </w:rPr>
        <w:t>guarantee</w:t>
      </w:r>
      <w:r w:rsidR="00B850DC" w:rsidRPr="00675E75">
        <w:rPr>
          <w:rFonts w:ascii="Arial" w:hAnsi="Arial" w:cs="Arial"/>
          <w:sz w:val="24"/>
          <w:szCs w:val="24"/>
        </w:rPr>
        <w:t xml:space="preserve"> that this </w:t>
      </w:r>
      <w:r w:rsidR="00B33065" w:rsidRPr="00675E75">
        <w:rPr>
          <w:rFonts w:ascii="Arial" w:hAnsi="Arial" w:cs="Arial"/>
          <w:sz w:val="24"/>
          <w:szCs w:val="24"/>
        </w:rPr>
        <w:t>value</w:t>
      </w:r>
      <w:r w:rsidR="00B850DC" w:rsidRPr="00675E75">
        <w:rPr>
          <w:rFonts w:ascii="Arial" w:hAnsi="Arial" w:cs="Arial"/>
          <w:sz w:val="24"/>
          <w:szCs w:val="24"/>
        </w:rPr>
        <w:t xml:space="preserve"> is put into practice</w:t>
      </w:r>
      <w:r w:rsidR="00B33065" w:rsidRPr="00675E75">
        <w:rPr>
          <w:rFonts w:ascii="Arial" w:hAnsi="Arial" w:cs="Arial"/>
          <w:sz w:val="24"/>
          <w:szCs w:val="24"/>
        </w:rPr>
        <w:t xml:space="preserve"> and to</w:t>
      </w:r>
      <w:r w:rsidR="00E0685E" w:rsidRPr="00675E75">
        <w:rPr>
          <w:rFonts w:ascii="Arial" w:hAnsi="Arial" w:cs="Arial"/>
          <w:color w:val="292526"/>
          <w:sz w:val="24"/>
          <w:szCs w:val="24"/>
        </w:rPr>
        <w:t xml:space="preserve"> </w:t>
      </w:r>
      <w:r w:rsidR="00B33065" w:rsidRPr="00675E75">
        <w:rPr>
          <w:rFonts w:ascii="Arial" w:hAnsi="Arial" w:cs="Arial"/>
          <w:color w:val="292526"/>
          <w:sz w:val="24"/>
          <w:szCs w:val="24"/>
        </w:rPr>
        <w:t xml:space="preserve">reassure that all </w:t>
      </w:r>
      <w:r w:rsidR="00B850DC" w:rsidRPr="00675E75">
        <w:rPr>
          <w:rFonts w:ascii="Arial" w:hAnsi="Arial" w:cs="Arial"/>
          <w:color w:val="292526"/>
          <w:sz w:val="24"/>
          <w:szCs w:val="24"/>
        </w:rPr>
        <w:t xml:space="preserve">children </w:t>
      </w:r>
      <w:r w:rsidR="00E0685E" w:rsidRPr="00675E75">
        <w:rPr>
          <w:rFonts w:ascii="Arial" w:hAnsi="Arial" w:cs="Arial"/>
          <w:color w:val="292526"/>
          <w:sz w:val="24"/>
          <w:szCs w:val="24"/>
        </w:rPr>
        <w:t xml:space="preserve">have a </w:t>
      </w:r>
      <w:r w:rsidR="00B33065" w:rsidRPr="00675E75">
        <w:rPr>
          <w:rFonts w:ascii="Arial" w:hAnsi="Arial" w:cs="Arial"/>
          <w:color w:val="292526"/>
          <w:sz w:val="24"/>
          <w:szCs w:val="24"/>
        </w:rPr>
        <w:t>voice and</w:t>
      </w:r>
      <w:r w:rsidR="00E0685E" w:rsidRPr="00675E75">
        <w:rPr>
          <w:rFonts w:ascii="Arial" w:hAnsi="Arial" w:cs="Arial"/>
          <w:color w:val="292526"/>
          <w:sz w:val="24"/>
          <w:szCs w:val="24"/>
        </w:rPr>
        <w:t xml:space="preserve"> </w:t>
      </w:r>
      <w:r w:rsidR="00B850DC" w:rsidRPr="00675E75">
        <w:rPr>
          <w:rFonts w:ascii="Arial" w:hAnsi="Arial" w:cs="Arial"/>
          <w:color w:val="292526"/>
          <w:sz w:val="24"/>
          <w:szCs w:val="24"/>
        </w:rPr>
        <w:t>have an impact</w:t>
      </w:r>
      <w:r w:rsidR="00E0685E" w:rsidRPr="00675E75">
        <w:rPr>
          <w:rFonts w:ascii="Arial" w:hAnsi="Arial" w:cs="Arial"/>
          <w:color w:val="292526"/>
          <w:sz w:val="24"/>
          <w:szCs w:val="24"/>
        </w:rPr>
        <w:t xml:space="preserve"> </w:t>
      </w:r>
      <w:r w:rsidR="00B850DC" w:rsidRPr="00675E75">
        <w:rPr>
          <w:rFonts w:ascii="Arial" w:hAnsi="Arial" w:cs="Arial"/>
          <w:color w:val="292526"/>
          <w:sz w:val="24"/>
          <w:szCs w:val="24"/>
        </w:rPr>
        <w:t xml:space="preserve">in </w:t>
      </w:r>
      <w:r w:rsidR="00E0685E" w:rsidRPr="00675E75">
        <w:rPr>
          <w:rFonts w:ascii="Arial" w:hAnsi="Arial" w:cs="Arial"/>
          <w:color w:val="292526"/>
          <w:sz w:val="24"/>
          <w:szCs w:val="24"/>
        </w:rPr>
        <w:t>changes in policy and practice.</w:t>
      </w:r>
    </w:p>
    <w:p w:rsidR="00B80455" w:rsidRPr="00675E75" w:rsidRDefault="004A170D" w:rsidP="00675E75">
      <w:pPr>
        <w:spacing w:line="360" w:lineRule="auto"/>
        <w:jc w:val="both"/>
        <w:rPr>
          <w:rFonts w:ascii="Arial" w:hAnsi="Arial" w:cs="Arial"/>
          <w:sz w:val="24"/>
          <w:szCs w:val="24"/>
        </w:rPr>
      </w:pPr>
      <w:bookmarkStart w:id="2" w:name="_Hlk4873453"/>
      <w:r w:rsidRPr="00675E75">
        <w:rPr>
          <w:rFonts w:ascii="Arial" w:hAnsi="Arial" w:cs="Arial"/>
          <w:sz w:val="24"/>
          <w:szCs w:val="24"/>
        </w:rPr>
        <w:t>According to Melhuish et al</w:t>
      </w:r>
      <w:r w:rsidR="00D42D97" w:rsidRPr="00675E75">
        <w:rPr>
          <w:rFonts w:ascii="Arial" w:hAnsi="Arial" w:cs="Arial"/>
          <w:sz w:val="24"/>
          <w:szCs w:val="24"/>
        </w:rPr>
        <w:t>.</w:t>
      </w:r>
      <w:r w:rsidRPr="00675E75">
        <w:rPr>
          <w:rFonts w:ascii="Arial" w:hAnsi="Arial" w:cs="Arial"/>
          <w:sz w:val="24"/>
          <w:szCs w:val="24"/>
        </w:rPr>
        <w:t xml:space="preserve"> (2008)</w:t>
      </w:r>
      <w:r w:rsidR="00D42D97" w:rsidRPr="00675E75">
        <w:rPr>
          <w:rFonts w:ascii="Arial" w:hAnsi="Arial" w:cs="Arial"/>
          <w:sz w:val="24"/>
          <w:szCs w:val="24"/>
        </w:rPr>
        <w:t xml:space="preserve"> and</w:t>
      </w:r>
      <w:r w:rsidRPr="00675E75">
        <w:rPr>
          <w:rFonts w:ascii="Arial" w:hAnsi="Arial" w:cs="Arial"/>
          <w:sz w:val="24"/>
          <w:szCs w:val="24"/>
        </w:rPr>
        <w:t xml:space="preserve"> Sylva et al. (2010) in an Effective Preschool and Primary Education (EPPE) study through research, the</w:t>
      </w:r>
      <w:r w:rsidR="003B11A6">
        <w:rPr>
          <w:rFonts w:ascii="Arial" w:hAnsi="Arial" w:cs="Arial"/>
          <w:sz w:val="24"/>
          <w:szCs w:val="24"/>
        </w:rPr>
        <w:t>re are</w:t>
      </w:r>
      <w:r w:rsidRPr="00675E75">
        <w:rPr>
          <w:rFonts w:ascii="Arial" w:hAnsi="Arial" w:cs="Arial"/>
          <w:sz w:val="24"/>
          <w:szCs w:val="24"/>
        </w:rPr>
        <w:t xml:space="preserve"> benefits of using a high-quality provision and going above and beyond the national minimum standards</w:t>
      </w:r>
      <w:r w:rsidR="003B11A6">
        <w:rPr>
          <w:rFonts w:ascii="Arial" w:hAnsi="Arial" w:cs="Arial"/>
          <w:sz w:val="24"/>
          <w:szCs w:val="24"/>
        </w:rPr>
        <w:t xml:space="preserve"> are evident in a high level of attainment in children.</w:t>
      </w:r>
    </w:p>
    <w:p w:rsidR="004A170D" w:rsidRPr="00675E75" w:rsidRDefault="000358E5" w:rsidP="00675E75">
      <w:pPr>
        <w:spacing w:line="360" w:lineRule="auto"/>
        <w:jc w:val="both"/>
        <w:rPr>
          <w:rFonts w:ascii="Arial" w:hAnsi="Arial" w:cs="Arial"/>
          <w:sz w:val="24"/>
          <w:szCs w:val="24"/>
        </w:rPr>
      </w:pPr>
      <w:r w:rsidRPr="00675E75">
        <w:rPr>
          <w:rFonts w:ascii="Arial" w:hAnsi="Arial" w:cs="Arial"/>
          <w:sz w:val="24"/>
          <w:szCs w:val="24"/>
        </w:rPr>
        <w:t xml:space="preserve">This </w:t>
      </w:r>
      <w:r w:rsidR="00B46134" w:rsidRPr="00675E75">
        <w:rPr>
          <w:rFonts w:ascii="Arial" w:hAnsi="Arial" w:cs="Arial"/>
          <w:sz w:val="24"/>
          <w:szCs w:val="24"/>
        </w:rPr>
        <w:t xml:space="preserve">highlights </w:t>
      </w:r>
      <w:r w:rsidR="004A170D" w:rsidRPr="00675E75">
        <w:rPr>
          <w:rFonts w:ascii="Arial" w:hAnsi="Arial" w:cs="Arial"/>
          <w:sz w:val="24"/>
          <w:szCs w:val="24"/>
        </w:rPr>
        <w:t>to parents and carers that the setting supports the care and development, not only for the children, but for effective high-quality standards and attainment of the setting within the staff, through training and self-</w:t>
      </w:r>
      <w:r w:rsidR="00D42D97" w:rsidRPr="00675E75">
        <w:rPr>
          <w:rFonts w:ascii="Arial" w:hAnsi="Arial" w:cs="Arial"/>
          <w:sz w:val="24"/>
          <w:szCs w:val="24"/>
        </w:rPr>
        <w:t>assessment. According to</w:t>
      </w:r>
      <w:r w:rsidR="004A170D" w:rsidRPr="00675E75">
        <w:rPr>
          <w:rFonts w:ascii="Arial" w:hAnsi="Arial" w:cs="Arial"/>
          <w:sz w:val="24"/>
          <w:szCs w:val="24"/>
        </w:rPr>
        <w:t xml:space="preserve"> Dennis et al</w:t>
      </w:r>
      <w:r w:rsidR="00D42D97" w:rsidRPr="00675E75">
        <w:rPr>
          <w:rFonts w:ascii="Arial" w:hAnsi="Arial" w:cs="Arial"/>
          <w:sz w:val="24"/>
          <w:szCs w:val="24"/>
        </w:rPr>
        <w:t>.</w:t>
      </w:r>
      <w:r w:rsidR="004A170D" w:rsidRPr="00675E75">
        <w:rPr>
          <w:rFonts w:ascii="Arial" w:hAnsi="Arial" w:cs="Arial"/>
          <w:sz w:val="24"/>
          <w:szCs w:val="24"/>
        </w:rPr>
        <w:t xml:space="preserve"> (2013) ensuring the best </w:t>
      </w:r>
      <w:r w:rsidR="00B80455" w:rsidRPr="00675E75">
        <w:rPr>
          <w:rFonts w:ascii="Arial" w:hAnsi="Arial" w:cs="Arial"/>
          <w:sz w:val="24"/>
          <w:szCs w:val="24"/>
        </w:rPr>
        <w:t>results</w:t>
      </w:r>
      <w:r w:rsidR="004A170D" w:rsidRPr="00675E75">
        <w:rPr>
          <w:rFonts w:ascii="Arial" w:hAnsi="Arial" w:cs="Arial"/>
          <w:sz w:val="24"/>
          <w:szCs w:val="24"/>
        </w:rPr>
        <w:t xml:space="preserve"> for the </w:t>
      </w:r>
      <w:r w:rsidR="00D42D97" w:rsidRPr="00675E75">
        <w:rPr>
          <w:rFonts w:ascii="Arial" w:hAnsi="Arial" w:cs="Arial"/>
          <w:sz w:val="24"/>
          <w:szCs w:val="24"/>
        </w:rPr>
        <w:t>children, is</w:t>
      </w:r>
      <w:r w:rsidR="004A170D" w:rsidRPr="00675E75">
        <w:rPr>
          <w:rFonts w:ascii="Arial" w:hAnsi="Arial" w:cs="Arial"/>
          <w:sz w:val="24"/>
          <w:szCs w:val="24"/>
        </w:rPr>
        <w:t xml:space="preserve"> a means of measuring and valuing a service for children through attaining a high-quality provision. Siraj-Blatchford and Hallet (2014) states and is supported by the Researching Effective Pedagogy in the Early Years (REPEY)</w:t>
      </w:r>
      <w:r w:rsidR="003D491B" w:rsidRPr="00675E75">
        <w:rPr>
          <w:rFonts w:ascii="Arial" w:hAnsi="Arial" w:cs="Arial"/>
          <w:sz w:val="24"/>
          <w:szCs w:val="24"/>
        </w:rPr>
        <w:t xml:space="preserve"> </w:t>
      </w:r>
      <w:r w:rsidR="004A170D" w:rsidRPr="00675E75">
        <w:rPr>
          <w:rFonts w:ascii="Arial" w:hAnsi="Arial" w:cs="Arial"/>
          <w:sz w:val="24"/>
          <w:szCs w:val="24"/>
        </w:rPr>
        <w:t>study in which analysis and depth</w:t>
      </w:r>
      <w:r w:rsidR="00B80455" w:rsidRPr="00675E75">
        <w:rPr>
          <w:rFonts w:ascii="Arial" w:hAnsi="Arial" w:cs="Arial"/>
          <w:sz w:val="24"/>
          <w:szCs w:val="24"/>
        </w:rPr>
        <w:t xml:space="preserve"> of the</w:t>
      </w:r>
      <w:r w:rsidR="004A170D" w:rsidRPr="00675E75">
        <w:rPr>
          <w:rFonts w:ascii="Arial" w:hAnsi="Arial" w:cs="Arial"/>
          <w:sz w:val="24"/>
          <w:szCs w:val="24"/>
        </w:rPr>
        <w:t xml:space="preserve"> curriculum, </w:t>
      </w:r>
      <w:bookmarkStart w:id="3" w:name="_Hlk4984019"/>
      <w:r w:rsidR="004A170D" w:rsidRPr="00675E75">
        <w:rPr>
          <w:rFonts w:ascii="Arial" w:hAnsi="Arial" w:cs="Arial"/>
          <w:sz w:val="24"/>
          <w:szCs w:val="24"/>
        </w:rPr>
        <w:t xml:space="preserve">Department for Education (DfE, 2012) </w:t>
      </w:r>
      <w:bookmarkEnd w:id="3"/>
      <w:r w:rsidR="004A170D" w:rsidRPr="00675E75">
        <w:rPr>
          <w:rFonts w:ascii="Arial" w:hAnsi="Arial" w:cs="Arial"/>
          <w:sz w:val="24"/>
          <w:szCs w:val="24"/>
        </w:rPr>
        <w:t xml:space="preserve">brought guidelines </w:t>
      </w:r>
      <w:r w:rsidR="004A170D" w:rsidRPr="00675E75">
        <w:rPr>
          <w:rFonts w:ascii="Arial" w:hAnsi="Arial" w:cs="Arial"/>
          <w:sz w:val="24"/>
          <w:szCs w:val="24"/>
        </w:rPr>
        <w:lastRenderedPageBreak/>
        <w:t>for early years curriculum conveying quality</w:t>
      </w:r>
      <w:r w:rsidR="00261383" w:rsidRPr="00675E75">
        <w:rPr>
          <w:rFonts w:ascii="Arial" w:hAnsi="Arial" w:cs="Arial"/>
          <w:sz w:val="24"/>
          <w:szCs w:val="24"/>
        </w:rPr>
        <w:t>,</w:t>
      </w:r>
      <w:r w:rsidR="004A170D" w:rsidRPr="00675E75">
        <w:rPr>
          <w:rFonts w:ascii="Arial" w:hAnsi="Arial" w:cs="Arial"/>
          <w:sz w:val="24"/>
          <w:szCs w:val="24"/>
        </w:rPr>
        <w:t xml:space="preserve"> integrated education and care for children. Parental communication and involvement, (</w:t>
      </w:r>
      <w:r w:rsidR="004A170D" w:rsidRPr="00675E75">
        <w:rPr>
          <w:rFonts w:ascii="Arial" w:hAnsi="Arial" w:cs="Arial"/>
          <w:bCs/>
          <w:color w:val="111111"/>
          <w:sz w:val="24"/>
          <w:szCs w:val="24"/>
          <w:lang w:val="en"/>
        </w:rPr>
        <w:t>Male and Palaiologou</w:t>
      </w:r>
      <w:r w:rsidR="00D42D97" w:rsidRPr="00675E75">
        <w:rPr>
          <w:rFonts w:ascii="Arial" w:hAnsi="Arial" w:cs="Arial"/>
          <w:bCs/>
          <w:color w:val="111111"/>
          <w:sz w:val="24"/>
          <w:szCs w:val="24"/>
          <w:lang w:val="en"/>
        </w:rPr>
        <w:t>,</w:t>
      </w:r>
      <w:r w:rsidR="004A170D" w:rsidRPr="00675E75">
        <w:rPr>
          <w:rFonts w:ascii="Arial" w:hAnsi="Arial" w:cs="Arial"/>
          <w:bCs/>
          <w:color w:val="111111"/>
          <w:sz w:val="24"/>
          <w:szCs w:val="24"/>
          <w:lang w:val="en"/>
        </w:rPr>
        <w:t xml:space="preserve"> 2017), </w:t>
      </w:r>
      <w:r w:rsidR="004A170D" w:rsidRPr="00675E75">
        <w:rPr>
          <w:rFonts w:ascii="Arial" w:hAnsi="Arial" w:cs="Arial"/>
          <w:sz w:val="24"/>
          <w:szCs w:val="24"/>
        </w:rPr>
        <w:t xml:space="preserve">staff ratios, training and policies, </w:t>
      </w:r>
      <w:r w:rsidR="00261383" w:rsidRPr="00675E75">
        <w:rPr>
          <w:rFonts w:ascii="Arial" w:hAnsi="Arial" w:cs="Arial"/>
          <w:sz w:val="24"/>
          <w:szCs w:val="24"/>
        </w:rPr>
        <w:t xml:space="preserve">including </w:t>
      </w:r>
      <w:r w:rsidR="004A170D" w:rsidRPr="00675E75">
        <w:rPr>
          <w:rFonts w:ascii="Arial" w:hAnsi="Arial" w:cs="Arial"/>
          <w:sz w:val="24"/>
          <w:szCs w:val="24"/>
        </w:rPr>
        <w:t xml:space="preserve">influences of leadership inputs for quality provision within the settings hence REPEY looks at the all-round </w:t>
      </w:r>
      <w:r w:rsidR="00261383" w:rsidRPr="00675E75">
        <w:rPr>
          <w:rFonts w:ascii="Arial" w:hAnsi="Arial" w:cs="Arial"/>
          <w:sz w:val="24"/>
          <w:szCs w:val="24"/>
        </w:rPr>
        <w:t>contribution</w:t>
      </w:r>
      <w:r w:rsidR="004A170D" w:rsidRPr="00675E75">
        <w:rPr>
          <w:rFonts w:ascii="Arial" w:hAnsi="Arial" w:cs="Arial"/>
          <w:sz w:val="24"/>
          <w:szCs w:val="24"/>
        </w:rPr>
        <w:t xml:space="preserve"> within the setting.</w:t>
      </w:r>
    </w:p>
    <w:p w:rsidR="004A170D" w:rsidRPr="00675E75" w:rsidRDefault="004A170D" w:rsidP="00675E75">
      <w:pPr>
        <w:spacing w:line="360" w:lineRule="auto"/>
        <w:jc w:val="both"/>
        <w:rPr>
          <w:rFonts w:ascii="Arial" w:hAnsi="Arial" w:cs="Arial"/>
          <w:sz w:val="24"/>
          <w:szCs w:val="24"/>
          <w:lang w:val="en"/>
        </w:rPr>
      </w:pPr>
      <w:r w:rsidRPr="00675E75">
        <w:rPr>
          <w:rFonts w:ascii="Arial" w:hAnsi="Arial" w:cs="Arial"/>
          <w:sz w:val="24"/>
          <w:szCs w:val="24"/>
        </w:rPr>
        <w:t xml:space="preserve">Quality assurance structures deliver help and offer leaders and managers to increase quality provision by including practitioners in training and continual professional development in which it is assessed through conditions and </w:t>
      </w:r>
      <w:r w:rsidR="005B31DF" w:rsidRPr="00675E75">
        <w:rPr>
          <w:rFonts w:ascii="Arial" w:hAnsi="Arial" w:cs="Arial"/>
          <w:sz w:val="24"/>
          <w:szCs w:val="24"/>
        </w:rPr>
        <w:t>principles</w:t>
      </w:r>
      <w:r w:rsidR="00FB1245" w:rsidRPr="00675E75">
        <w:rPr>
          <w:rFonts w:ascii="Arial" w:hAnsi="Arial" w:cs="Arial"/>
          <w:sz w:val="24"/>
          <w:szCs w:val="24"/>
        </w:rPr>
        <w:t xml:space="preserve">(Bradbury, 2014) </w:t>
      </w:r>
      <w:r w:rsidRPr="00675E75">
        <w:rPr>
          <w:rFonts w:ascii="Arial" w:hAnsi="Arial" w:cs="Arial"/>
          <w:sz w:val="24"/>
          <w:szCs w:val="24"/>
        </w:rPr>
        <w:t xml:space="preserve"> Therefore, enabling to identify strengths and weakness and implement an action plan for continuous</w:t>
      </w:r>
      <w:r w:rsidR="003B11A6">
        <w:rPr>
          <w:rFonts w:ascii="Arial" w:hAnsi="Arial" w:cs="Arial"/>
          <w:sz w:val="24"/>
          <w:szCs w:val="24"/>
        </w:rPr>
        <w:t xml:space="preserve"> professional</w:t>
      </w:r>
      <w:r w:rsidRPr="00675E75">
        <w:rPr>
          <w:rFonts w:ascii="Arial" w:hAnsi="Arial" w:cs="Arial"/>
          <w:sz w:val="24"/>
          <w:szCs w:val="24"/>
        </w:rPr>
        <w:t xml:space="preserve"> improvement</w:t>
      </w:r>
      <w:r w:rsidR="005B31DF" w:rsidRPr="00675E75">
        <w:rPr>
          <w:rFonts w:ascii="Arial" w:hAnsi="Arial" w:cs="Arial"/>
          <w:sz w:val="24"/>
          <w:szCs w:val="24"/>
        </w:rPr>
        <w:t xml:space="preserve"> within the setting and </w:t>
      </w:r>
      <w:r w:rsidR="00312829" w:rsidRPr="00675E75">
        <w:rPr>
          <w:rFonts w:ascii="Arial" w:hAnsi="Arial" w:cs="Arial"/>
          <w:sz w:val="24"/>
          <w:szCs w:val="24"/>
        </w:rPr>
        <w:t>staff. It</w:t>
      </w:r>
      <w:r w:rsidR="005B31DF" w:rsidRPr="00675E75">
        <w:rPr>
          <w:rFonts w:ascii="Arial" w:hAnsi="Arial" w:cs="Arial"/>
          <w:sz w:val="24"/>
          <w:szCs w:val="24"/>
        </w:rPr>
        <w:t xml:space="preserve"> was highlighted that h</w:t>
      </w:r>
      <w:r w:rsidRPr="00675E75">
        <w:rPr>
          <w:rFonts w:ascii="Arial" w:hAnsi="Arial" w:cs="Arial"/>
          <w:sz w:val="24"/>
          <w:szCs w:val="24"/>
        </w:rPr>
        <w:t xml:space="preserve">igher qualified practitioners provide and implement higher standards of care and ideally should have at least </w:t>
      </w:r>
      <w:r w:rsidR="005B31DF" w:rsidRPr="00675E75">
        <w:rPr>
          <w:rFonts w:ascii="Arial" w:hAnsi="Arial" w:cs="Arial"/>
          <w:sz w:val="24"/>
          <w:szCs w:val="24"/>
        </w:rPr>
        <w:t xml:space="preserve">a </w:t>
      </w:r>
      <w:r w:rsidRPr="00675E75">
        <w:rPr>
          <w:rFonts w:ascii="Arial" w:hAnsi="Arial" w:cs="Arial"/>
          <w:sz w:val="24"/>
          <w:szCs w:val="24"/>
        </w:rPr>
        <w:t xml:space="preserve">level three early years qualification </w:t>
      </w:r>
      <w:r w:rsidR="003B11A6">
        <w:rPr>
          <w:rFonts w:ascii="Arial" w:hAnsi="Arial" w:cs="Arial"/>
          <w:sz w:val="24"/>
          <w:szCs w:val="24"/>
        </w:rPr>
        <w:t>(</w:t>
      </w:r>
      <w:r w:rsidRPr="00675E75">
        <w:rPr>
          <w:rFonts w:ascii="Arial" w:hAnsi="Arial" w:cs="Arial"/>
          <w:sz w:val="24"/>
          <w:szCs w:val="24"/>
        </w:rPr>
        <w:t>Welsh Government</w:t>
      </w:r>
      <w:r w:rsidR="00D42D97" w:rsidRPr="00675E75">
        <w:rPr>
          <w:rFonts w:ascii="Arial" w:hAnsi="Arial" w:cs="Arial"/>
          <w:sz w:val="24"/>
          <w:szCs w:val="24"/>
        </w:rPr>
        <w:t>,</w:t>
      </w:r>
      <w:r w:rsidRPr="00675E75">
        <w:rPr>
          <w:rFonts w:ascii="Arial" w:hAnsi="Arial" w:cs="Arial"/>
          <w:sz w:val="24"/>
          <w:szCs w:val="24"/>
        </w:rPr>
        <w:t xml:space="preserve"> 2014).</w:t>
      </w:r>
    </w:p>
    <w:p w:rsidR="004A170D" w:rsidRPr="00675E75" w:rsidRDefault="004A170D" w:rsidP="00675E75">
      <w:pPr>
        <w:spacing w:line="360" w:lineRule="auto"/>
        <w:jc w:val="both"/>
        <w:rPr>
          <w:rFonts w:ascii="Arial" w:hAnsi="Arial" w:cs="Arial"/>
          <w:color w:val="222222"/>
          <w:sz w:val="24"/>
          <w:szCs w:val="24"/>
        </w:rPr>
      </w:pPr>
      <w:r w:rsidRPr="00675E75">
        <w:rPr>
          <w:rFonts w:ascii="Arial" w:hAnsi="Arial" w:cs="Arial"/>
          <w:sz w:val="24"/>
          <w:szCs w:val="24"/>
        </w:rPr>
        <w:t>Hammer et al</w:t>
      </w:r>
      <w:r w:rsidR="00D42D97" w:rsidRPr="00675E75">
        <w:rPr>
          <w:rFonts w:ascii="Arial" w:hAnsi="Arial" w:cs="Arial"/>
          <w:sz w:val="24"/>
          <w:szCs w:val="24"/>
        </w:rPr>
        <w:t>.</w:t>
      </w:r>
      <w:r w:rsidRPr="00675E75">
        <w:rPr>
          <w:rFonts w:ascii="Arial" w:hAnsi="Arial" w:cs="Arial"/>
          <w:sz w:val="24"/>
          <w:szCs w:val="24"/>
        </w:rPr>
        <w:t xml:space="preserve"> (2018) </w:t>
      </w:r>
      <w:r w:rsidR="000525FD" w:rsidRPr="00675E75">
        <w:rPr>
          <w:rFonts w:ascii="Arial" w:hAnsi="Arial" w:cs="Arial"/>
          <w:sz w:val="24"/>
          <w:szCs w:val="24"/>
        </w:rPr>
        <w:t xml:space="preserve">and Becker (2011) </w:t>
      </w:r>
      <w:r w:rsidRPr="00675E75">
        <w:rPr>
          <w:rFonts w:ascii="Arial" w:hAnsi="Arial" w:cs="Arial"/>
          <w:sz w:val="24"/>
          <w:szCs w:val="24"/>
        </w:rPr>
        <w:t xml:space="preserve">state </w:t>
      </w:r>
      <w:r w:rsidRPr="00675E75">
        <w:rPr>
          <w:rFonts w:ascii="Arial" w:hAnsi="Arial" w:cs="Arial"/>
          <w:color w:val="222222"/>
          <w:sz w:val="24"/>
          <w:szCs w:val="24"/>
        </w:rPr>
        <w:t xml:space="preserve">good quality settings can have a beneficial effect and influence on children’s development on attainment in readiness for school, this has an impact on children’s opportunities in life and not able to have these chances can have harmful future </w:t>
      </w:r>
      <w:r w:rsidR="00D42D97" w:rsidRPr="00675E75">
        <w:rPr>
          <w:rFonts w:ascii="Arial" w:hAnsi="Arial" w:cs="Arial"/>
          <w:color w:val="222222"/>
          <w:sz w:val="24"/>
          <w:szCs w:val="24"/>
        </w:rPr>
        <w:t>consequences</w:t>
      </w:r>
      <w:r w:rsidRPr="00675E75">
        <w:rPr>
          <w:rFonts w:ascii="Arial" w:hAnsi="Arial" w:cs="Arial"/>
          <w:color w:val="222222"/>
          <w:sz w:val="24"/>
          <w:szCs w:val="24"/>
        </w:rPr>
        <w:t xml:space="preserve"> such as</w:t>
      </w:r>
      <w:r w:rsidR="00D42D97" w:rsidRPr="00675E75">
        <w:rPr>
          <w:rFonts w:ascii="Arial" w:hAnsi="Arial" w:cs="Arial"/>
          <w:color w:val="222222"/>
          <w:sz w:val="24"/>
          <w:szCs w:val="24"/>
        </w:rPr>
        <w:t>,</w:t>
      </w:r>
      <w:r w:rsidRPr="00675E75">
        <w:rPr>
          <w:rFonts w:ascii="Arial" w:hAnsi="Arial" w:cs="Arial"/>
          <w:color w:val="222222"/>
          <w:sz w:val="24"/>
          <w:szCs w:val="24"/>
        </w:rPr>
        <w:t xml:space="preserve"> criminal behaviour and poor health</w:t>
      </w:r>
      <w:r w:rsidRPr="00675E75">
        <w:rPr>
          <w:rFonts w:ascii="Arial" w:hAnsi="Arial" w:cs="Arial"/>
          <w:sz w:val="24"/>
          <w:szCs w:val="24"/>
        </w:rPr>
        <w:t xml:space="preserve"> (Melhuish et al</w:t>
      </w:r>
      <w:r w:rsidR="00D42D97" w:rsidRPr="00675E75">
        <w:rPr>
          <w:rFonts w:ascii="Arial" w:hAnsi="Arial" w:cs="Arial"/>
          <w:sz w:val="24"/>
          <w:szCs w:val="24"/>
        </w:rPr>
        <w:t>.,</w:t>
      </w:r>
      <w:r w:rsidRPr="00675E75">
        <w:rPr>
          <w:rFonts w:ascii="Arial" w:hAnsi="Arial" w:cs="Arial"/>
          <w:sz w:val="24"/>
          <w:szCs w:val="24"/>
        </w:rPr>
        <w:t xml:space="preserve"> 2010).</w:t>
      </w:r>
      <w:r w:rsidRPr="00675E75">
        <w:rPr>
          <w:rFonts w:ascii="Arial" w:hAnsi="Arial" w:cs="Arial"/>
          <w:color w:val="222222"/>
          <w:sz w:val="24"/>
          <w:szCs w:val="24"/>
        </w:rPr>
        <w:t xml:space="preserve"> Good quality settings can help to decrease the gap in the development of children in deprived areas incorporating Every Child Matters, (</w:t>
      </w:r>
      <w:r w:rsidRPr="00675E75">
        <w:rPr>
          <w:rFonts w:ascii="Arial" w:hAnsi="Arial" w:cs="Arial"/>
          <w:sz w:val="24"/>
          <w:szCs w:val="24"/>
        </w:rPr>
        <w:t>Government</w:t>
      </w:r>
      <w:r w:rsidR="00D42D97" w:rsidRPr="00675E75">
        <w:rPr>
          <w:rFonts w:ascii="Arial" w:hAnsi="Arial" w:cs="Arial"/>
          <w:sz w:val="24"/>
          <w:szCs w:val="24"/>
        </w:rPr>
        <w:t>,</w:t>
      </w:r>
      <w:r w:rsidRPr="00675E75">
        <w:rPr>
          <w:rFonts w:ascii="Arial" w:hAnsi="Arial" w:cs="Arial"/>
          <w:sz w:val="24"/>
          <w:szCs w:val="24"/>
        </w:rPr>
        <w:t>2009),</w:t>
      </w:r>
      <w:r w:rsidRPr="00675E75">
        <w:rPr>
          <w:rFonts w:ascii="Arial" w:hAnsi="Arial" w:cs="Arial"/>
          <w:color w:val="222222"/>
          <w:sz w:val="24"/>
          <w:szCs w:val="24"/>
        </w:rPr>
        <w:t xml:space="preserve"> (Welsh Government</w:t>
      </w:r>
      <w:r w:rsidR="00D42D97" w:rsidRPr="00675E75">
        <w:rPr>
          <w:rFonts w:ascii="Arial" w:hAnsi="Arial" w:cs="Arial"/>
          <w:color w:val="222222"/>
          <w:sz w:val="24"/>
          <w:szCs w:val="24"/>
        </w:rPr>
        <w:t>,</w:t>
      </w:r>
      <w:r w:rsidRPr="00675E75">
        <w:rPr>
          <w:rFonts w:ascii="Arial" w:hAnsi="Arial" w:cs="Arial"/>
          <w:color w:val="222222"/>
          <w:sz w:val="24"/>
          <w:szCs w:val="24"/>
        </w:rPr>
        <w:t xml:space="preserve"> 2014). According to Sammones et al. (2017) </w:t>
      </w:r>
      <w:r w:rsidR="00D42D97" w:rsidRPr="00675E75">
        <w:rPr>
          <w:rFonts w:ascii="Arial" w:hAnsi="Arial" w:cs="Arial"/>
          <w:color w:val="222222"/>
          <w:sz w:val="24"/>
          <w:szCs w:val="24"/>
        </w:rPr>
        <w:t>r</w:t>
      </w:r>
      <w:r w:rsidRPr="00675E75">
        <w:rPr>
          <w:rFonts w:ascii="Arial" w:hAnsi="Arial" w:cs="Arial"/>
          <w:color w:val="222222"/>
          <w:sz w:val="24"/>
          <w:szCs w:val="24"/>
        </w:rPr>
        <w:t>esearch</w:t>
      </w:r>
      <w:r w:rsidRPr="00675E75">
        <w:rPr>
          <w:rFonts w:ascii="Arial" w:hAnsi="Arial" w:cs="Arial"/>
          <w:sz w:val="24"/>
          <w:szCs w:val="24"/>
        </w:rPr>
        <w:t xml:space="preserve"> has shown that there are higher attainment results in those children exposed to high quality setting in early years settings.</w:t>
      </w:r>
    </w:p>
    <w:bookmarkEnd w:id="0"/>
    <w:bookmarkEnd w:id="2"/>
    <w:p w:rsidR="00977713" w:rsidRPr="00675E75" w:rsidRDefault="000652CC" w:rsidP="00675E75">
      <w:pPr>
        <w:spacing w:line="360" w:lineRule="auto"/>
        <w:jc w:val="both"/>
        <w:rPr>
          <w:rFonts w:ascii="Arial" w:hAnsi="Arial" w:cs="Arial"/>
          <w:color w:val="505050"/>
          <w:sz w:val="24"/>
          <w:szCs w:val="24"/>
          <w:lang w:val="en"/>
        </w:rPr>
      </w:pPr>
      <w:r w:rsidRPr="00675E75">
        <w:rPr>
          <w:rFonts w:ascii="Arial" w:hAnsi="Arial" w:cs="Arial"/>
          <w:sz w:val="24"/>
          <w:szCs w:val="24"/>
        </w:rPr>
        <w:t xml:space="preserve">A </w:t>
      </w:r>
      <w:r w:rsidR="0063553E" w:rsidRPr="00675E75">
        <w:rPr>
          <w:rFonts w:ascii="Arial" w:hAnsi="Arial" w:cs="Arial"/>
          <w:sz w:val="24"/>
          <w:szCs w:val="24"/>
        </w:rPr>
        <w:t>quality assurance scale is the Early childhood environmental rating scales (</w:t>
      </w:r>
      <w:r w:rsidR="009671FB" w:rsidRPr="00675E75">
        <w:rPr>
          <w:rFonts w:ascii="Arial" w:hAnsi="Arial" w:cs="Arial"/>
          <w:sz w:val="24"/>
          <w:szCs w:val="24"/>
        </w:rPr>
        <w:t>ECERS)</w:t>
      </w:r>
      <w:r w:rsidR="00750B1C" w:rsidRPr="00675E75">
        <w:rPr>
          <w:rFonts w:ascii="Arial" w:hAnsi="Arial" w:cs="Arial"/>
          <w:sz w:val="24"/>
          <w:szCs w:val="24"/>
        </w:rPr>
        <w:t xml:space="preserve"> (</w:t>
      </w:r>
      <w:r w:rsidR="00750B1C" w:rsidRPr="00675E75">
        <w:rPr>
          <w:rFonts w:ascii="Arial" w:hAnsi="Arial" w:cs="Arial"/>
          <w:bCs/>
          <w:color w:val="111111"/>
          <w:sz w:val="24"/>
          <w:szCs w:val="24"/>
          <w:lang w:val="en"/>
        </w:rPr>
        <w:t>Harms et al.,2004</w:t>
      </w:r>
      <w:r w:rsidR="00D12066" w:rsidRPr="00675E75">
        <w:rPr>
          <w:rFonts w:ascii="Arial" w:hAnsi="Arial" w:cs="Arial"/>
          <w:bCs/>
          <w:color w:val="111111"/>
          <w:sz w:val="24"/>
          <w:szCs w:val="24"/>
          <w:lang w:val="en"/>
        </w:rPr>
        <w:t>)</w:t>
      </w:r>
      <w:r w:rsidR="00D12066" w:rsidRPr="00675E75">
        <w:rPr>
          <w:rStyle w:val="a-size-large"/>
          <w:rFonts w:ascii="Arial" w:hAnsi="Arial" w:cs="Arial"/>
          <w:sz w:val="24"/>
          <w:szCs w:val="24"/>
        </w:rPr>
        <w:t>,</w:t>
      </w:r>
      <w:r w:rsidR="00D12066" w:rsidRPr="00675E75">
        <w:rPr>
          <w:rFonts w:ascii="Arial" w:hAnsi="Arial" w:cs="Arial"/>
          <w:sz w:val="24"/>
          <w:szCs w:val="24"/>
        </w:rPr>
        <w:t xml:space="preserve"> similar</w:t>
      </w:r>
      <w:r w:rsidR="009671FB" w:rsidRPr="00675E75">
        <w:rPr>
          <w:rFonts w:ascii="Arial" w:hAnsi="Arial" w:cs="Arial"/>
          <w:sz w:val="24"/>
          <w:szCs w:val="24"/>
        </w:rPr>
        <w:t xml:space="preserve"> to the SSTEWS it is an observational method of assessment focusing mainly on stimulation opportunities, positive relationships and health and </w:t>
      </w:r>
      <w:r w:rsidR="00D1265D" w:rsidRPr="00675E75">
        <w:rPr>
          <w:rFonts w:ascii="Arial" w:hAnsi="Arial" w:cs="Arial"/>
          <w:sz w:val="24"/>
          <w:szCs w:val="24"/>
        </w:rPr>
        <w:t xml:space="preserve">safety. </w:t>
      </w:r>
      <w:r w:rsidR="003B11A6">
        <w:rPr>
          <w:rFonts w:ascii="Arial" w:hAnsi="Arial" w:cs="Arial"/>
          <w:sz w:val="24"/>
          <w:szCs w:val="24"/>
        </w:rPr>
        <w:t>It</w:t>
      </w:r>
      <w:r w:rsidR="00D1265D" w:rsidRPr="00675E75">
        <w:rPr>
          <w:rFonts w:ascii="Arial" w:hAnsi="Arial" w:cs="Arial"/>
          <w:sz w:val="24"/>
          <w:szCs w:val="24"/>
        </w:rPr>
        <w:t xml:space="preserve"> is </w:t>
      </w:r>
      <w:r w:rsidR="00DB7E43" w:rsidRPr="00675E75">
        <w:rPr>
          <w:rFonts w:ascii="Arial" w:hAnsi="Arial" w:cs="Arial"/>
          <w:sz w:val="24"/>
          <w:szCs w:val="24"/>
        </w:rPr>
        <w:t>recommended that</w:t>
      </w:r>
      <w:r w:rsidR="00D1265D" w:rsidRPr="00675E75">
        <w:rPr>
          <w:rFonts w:ascii="Arial" w:hAnsi="Arial" w:cs="Arial"/>
          <w:sz w:val="24"/>
          <w:szCs w:val="24"/>
        </w:rPr>
        <w:t xml:space="preserve"> the</w:t>
      </w:r>
      <w:bookmarkStart w:id="4" w:name="_Hlk4862615"/>
      <w:r w:rsidR="00D1265D" w:rsidRPr="00675E75">
        <w:rPr>
          <w:rFonts w:ascii="Arial" w:hAnsi="Arial" w:cs="Arial"/>
          <w:sz w:val="24"/>
          <w:szCs w:val="24"/>
        </w:rPr>
        <w:t xml:space="preserve"> </w:t>
      </w:r>
      <w:bookmarkStart w:id="5" w:name="_Hlk4865252"/>
      <w:r w:rsidR="00D1265D" w:rsidRPr="00675E75">
        <w:rPr>
          <w:rFonts w:ascii="Arial" w:hAnsi="Arial" w:cs="Arial"/>
          <w:sz w:val="24"/>
          <w:szCs w:val="24"/>
        </w:rPr>
        <w:t>ECERS</w:t>
      </w:r>
      <w:bookmarkEnd w:id="5"/>
      <w:r w:rsidR="00D1265D" w:rsidRPr="00675E75">
        <w:rPr>
          <w:rFonts w:ascii="Arial" w:hAnsi="Arial" w:cs="Arial"/>
          <w:sz w:val="24"/>
          <w:szCs w:val="24"/>
        </w:rPr>
        <w:t xml:space="preserve"> </w:t>
      </w:r>
      <w:bookmarkEnd w:id="4"/>
      <w:r w:rsidR="00D1265D" w:rsidRPr="00675E75">
        <w:rPr>
          <w:rFonts w:ascii="Arial" w:hAnsi="Arial" w:cs="Arial"/>
          <w:sz w:val="24"/>
          <w:szCs w:val="24"/>
        </w:rPr>
        <w:t xml:space="preserve">is completed in conjunction with </w:t>
      </w:r>
      <w:r w:rsidR="00366061" w:rsidRPr="00675E75">
        <w:rPr>
          <w:rFonts w:ascii="Arial" w:hAnsi="Arial" w:cs="Arial"/>
          <w:sz w:val="24"/>
          <w:szCs w:val="24"/>
        </w:rPr>
        <w:t>SSTEWS (</w:t>
      </w:r>
      <w:r w:rsidR="00507BA4" w:rsidRPr="00675E75">
        <w:rPr>
          <w:rFonts w:ascii="Arial" w:hAnsi="Arial" w:cs="Arial"/>
          <w:bCs/>
          <w:color w:val="111111"/>
          <w:sz w:val="24"/>
          <w:szCs w:val="24"/>
          <w:lang w:val="en"/>
        </w:rPr>
        <w:t>Harms</w:t>
      </w:r>
      <w:r w:rsidR="00021A65" w:rsidRPr="00675E75">
        <w:rPr>
          <w:rFonts w:ascii="Arial" w:hAnsi="Arial" w:cs="Arial"/>
          <w:bCs/>
          <w:color w:val="111111"/>
          <w:sz w:val="24"/>
          <w:szCs w:val="24"/>
          <w:lang w:val="en"/>
        </w:rPr>
        <w:t xml:space="preserve"> et al</w:t>
      </w:r>
      <w:r w:rsidR="00D42D97" w:rsidRPr="00675E75">
        <w:rPr>
          <w:rFonts w:ascii="Arial" w:hAnsi="Arial" w:cs="Arial"/>
          <w:bCs/>
          <w:color w:val="111111"/>
          <w:sz w:val="24"/>
          <w:szCs w:val="24"/>
          <w:lang w:val="en"/>
        </w:rPr>
        <w:t>.,</w:t>
      </w:r>
      <w:r w:rsidR="00021A65" w:rsidRPr="00675E75">
        <w:rPr>
          <w:rFonts w:ascii="Arial" w:hAnsi="Arial" w:cs="Arial"/>
          <w:bCs/>
          <w:color w:val="111111"/>
          <w:sz w:val="24"/>
          <w:szCs w:val="24"/>
          <w:lang w:val="en"/>
        </w:rPr>
        <w:t xml:space="preserve"> 2004)</w:t>
      </w:r>
      <w:r w:rsidR="00F56910" w:rsidRPr="00675E75">
        <w:rPr>
          <w:rFonts w:ascii="Arial" w:hAnsi="Arial" w:cs="Arial"/>
          <w:bCs/>
          <w:color w:val="111111"/>
          <w:sz w:val="24"/>
          <w:szCs w:val="24"/>
          <w:lang w:val="en"/>
        </w:rPr>
        <w:t xml:space="preserve"> </w:t>
      </w:r>
      <w:r w:rsidR="003B11A6">
        <w:rPr>
          <w:rFonts w:ascii="Arial" w:hAnsi="Arial" w:cs="Arial"/>
          <w:bCs/>
          <w:color w:val="111111"/>
          <w:sz w:val="24"/>
          <w:szCs w:val="24"/>
          <w:lang w:val="en"/>
        </w:rPr>
        <w:t xml:space="preserve">as </w:t>
      </w:r>
      <w:r w:rsidR="00F56910" w:rsidRPr="00675E75">
        <w:rPr>
          <w:rFonts w:ascii="Arial" w:hAnsi="Arial" w:cs="Arial"/>
          <w:sz w:val="24"/>
          <w:szCs w:val="24"/>
        </w:rPr>
        <w:t>t</w:t>
      </w:r>
      <w:r w:rsidR="004810B8" w:rsidRPr="00675E75">
        <w:rPr>
          <w:rFonts w:ascii="Arial" w:hAnsi="Arial" w:cs="Arial"/>
          <w:sz w:val="24"/>
          <w:szCs w:val="24"/>
        </w:rPr>
        <w:t>he ECERS does not measure overall cognitive recognition unlike the SSTEWS.</w:t>
      </w:r>
      <w:r w:rsidR="008C5A77" w:rsidRPr="00675E75">
        <w:rPr>
          <w:rFonts w:ascii="Arial" w:hAnsi="Arial" w:cs="Arial"/>
          <w:sz w:val="24"/>
          <w:szCs w:val="24"/>
        </w:rPr>
        <w:t xml:space="preserve"> </w:t>
      </w:r>
      <w:r w:rsidR="00977713" w:rsidRPr="00675E75">
        <w:rPr>
          <w:rFonts w:ascii="Arial" w:hAnsi="Arial" w:cs="Arial"/>
          <w:sz w:val="24"/>
          <w:szCs w:val="24"/>
        </w:rPr>
        <w:t>However, in</w:t>
      </w:r>
      <w:r w:rsidR="008C5A77" w:rsidRPr="00675E75">
        <w:rPr>
          <w:rFonts w:ascii="Arial" w:hAnsi="Arial" w:cs="Arial"/>
          <w:sz w:val="24"/>
          <w:szCs w:val="24"/>
        </w:rPr>
        <w:t xml:space="preserve"> data </w:t>
      </w:r>
      <w:r w:rsidR="00977713" w:rsidRPr="00675E75">
        <w:rPr>
          <w:rFonts w:ascii="Arial" w:hAnsi="Arial" w:cs="Arial"/>
          <w:sz w:val="24"/>
          <w:szCs w:val="24"/>
        </w:rPr>
        <w:t>instrumented by Setodjii et al.(2018) discovered</w:t>
      </w:r>
      <w:r w:rsidR="003B11A6">
        <w:rPr>
          <w:rFonts w:ascii="Arial" w:hAnsi="Arial" w:cs="Arial"/>
          <w:sz w:val="24"/>
          <w:szCs w:val="24"/>
        </w:rPr>
        <w:t xml:space="preserve"> when the  children’s</w:t>
      </w:r>
      <w:r w:rsidR="00977713" w:rsidRPr="00675E75">
        <w:rPr>
          <w:rFonts w:ascii="Arial" w:hAnsi="Arial" w:cs="Arial"/>
          <w:sz w:val="24"/>
          <w:szCs w:val="24"/>
        </w:rPr>
        <w:t xml:space="preserve"> achievements reached a </w:t>
      </w:r>
      <w:r w:rsidR="003B11A6">
        <w:rPr>
          <w:rFonts w:ascii="Arial" w:hAnsi="Arial" w:cs="Arial"/>
          <w:sz w:val="24"/>
          <w:szCs w:val="24"/>
        </w:rPr>
        <w:t xml:space="preserve">certain </w:t>
      </w:r>
      <w:r w:rsidR="00977713" w:rsidRPr="00675E75">
        <w:rPr>
          <w:rFonts w:ascii="Arial" w:hAnsi="Arial" w:cs="Arial"/>
          <w:sz w:val="24"/>
          <w:szCs w:val="24"/>
        </w:rPr>
        <w:t>level</w:t>
      </w:r>
      <w:r w:rsidR="003B11A6">
        <w:rPr>
          <w:rFonts w:ascii="Arial" w:hAnsi="Arial" w:cs="Arial"/>
          <w:sz w:val="24"/>
          <w:szCs w:val="24"/>
        </w:rPr>
        <w:t>,</w:t>
      </w:r>
      <w:r w:rsidR="00977713" w:rsidRPr="00675E75">
        <w:rPr>
          <w:rFonts w:ascii="Arial" w:hAnsi="Arial" w:cs="Arial"/>
          <w:sz w:val="24"/>
          <w:szCs w:val="24"/>
        </w:rPr>
        <w:t xml:space="preserve"> there were no further improvements to </w:t>
      </w:r>
      <w:r w:rsidR="003B11A6">
        <w:rPr>
          <w:rFonts w:ascii="Arial" w:hAnsi="Arial" w:cs="Arial"/>
          <w:sz w:val="24"/>
          <w:szCs w:val="24"/>
        </w:rPr>
        <w:t xml:space="preserve">the </w:t>
      </w:r>
      <w:r w:rsidR="00977713" w:rsidRPr="00675E75">
        <w:rPr>
          <w:rFonts w:ascii="Arial" w:hAnsi="Arial" w:cs="Arial"/>
          <w:sz w:val="24"/>
          <w:szCs w:val="24"/>
        </w:rPr>
        <w:t>children’s social, cognitive or linguistical outcomes using the ECERS</w:t>
      </w:r>
      <w:r w:rsidR="003B11A6">
        <w:rPr>
          <w:rFonts w:ascii="Arial" w:hAnsi="Arial" w:cs="Arial"/>
          <w:sz w:val="24"/>
          <w:szCs w:val="24"/>
        </w:rPr>
        <w:t>,</w:t>
      </w:r>
      <w:r w:rsidR="00977713" w:rsidRPr="00675E75">
        <w:rPr>
          <w:rFonts w:ascii="Arial" w:hAnsi="Arial" w:cs="Arial"/>
          <w:sz w:val="24"/>
          <w:szCs w:val="24"/>
        </w:rPr>
        <w:t xml:space="preserve"> concluding that there </w:t>
      </w:r>
      <w:r w:rsidR="00EF7F1B" w:rsidRPr="00675E75">
        <w:rPr>
          <w:rFonts w:ascii="Arial" w:hAnsi="Arial" w:cs="Arial"/>
          <w:sz w:val="24"/>
          <w:szCs w:val="24"/>
        </w:rPr>
        <w:t>are certain</w:t>
      </w:r>
      <w:r w:rsidR="00977713" w:rsidRPr="00675E75">
        <w:rPr>
          <w:rFonts w:ascii="Arial" w:hAnsi="Arial" w:cs="Arial"/>
          <w:sz w:val="24"/>
          <w:szCs w:val="24"/>
        </w:rPr>
        <w:t xml:space="preserve"> limitations</w:t>
      </w:r>
      <w:r w:rsidR="00EF7F1B" w:rsidRPr="00675E75">
        <w:rPr>
          <w:rFonts w:ascii="Arial" w:hAnsi="Arial" w:cs="Arial"/>
          <w:sz w:val="24"/>
          <w:szCs w:val="24"/>
        </w:rPr>
        <w:t xml:space="preserve"> using this scale.</w:t>
      </w:r>
    </w:p>
    <w:p w:rsidR="00AB51CE" w:rsidRPr="00675E75" w:rsidRDefault="00A9467F" w:rsidP="00675E75">
      <w:pPr>
        <w:pStyle w:val="Default"/>
        <w:spacing w:line="360" w:lineRule="auto"/>
        <w:jc w:val="both"/>
      </w:pPr>
      <w:r w:rsidRPr="00675E75">
        <w:lastRenderedPageBreak/>
        <w:t>Manning et al</w:t>
      </w:r>
      <w:r w:rsidR="00D42D97" w:rsidRPr="00675E75">
        <w:t>.</w:t>
      </w:r>
      <w:r w:rsidRPr="00675E75">
        <w:t xml:space="preserve"> (2017)</w:t>
      </w:r>
      <w:r w:rsidRPr="00675E75">
        <w:rPr>
          <w:bCs/>
          <w:color w:val="111111"/>
          <w:lang w:val="en"/>
        </w:rPr>
        <w:t xml:space="preserve"> suggest that </w:t>
      </w:r>
      <w:r w:rsidR="000A0AA2" w:rsidRPr="00675E75">
        <w:t xml:space="preserve">the education level of the early years practitioners in settings </w:t>
      </w:r>
      <w:r w:rsidR="008C5A77" w:rsidRPr="00675E75">
        <w:t>are</w:t>
      </w:r>
      <w:r w:rsidR="000A0AA2" w:rsidRPr="00675E75">
        <w:t xml:space="preserve"> linked to qualities measured by the environment rating scale and there is also an encouraging connection between early years practitioner</w:t>
      </w:r>
      <w:r w:rsidR="000C2D0F" w:rsidRPr="00675E75">
        <w:t>’s level of qualification and training</w:t>
      </w:r>
      <w:r w:rsidR="00D42D97" w:rsidRPr="00675E75">
        <w:t xml:space="preserve"> (</w:t>
      </w:r>
      <w:r w:rsidR="002C6447" w:rsidRPr="00675E75">
        <w:t>Gordon et al</w:t>
      </w:r>
      <w:r w:rsidR="00D42D97" w:rsidRPr="00675E75">
        <w:t>.,</w:t>
      </w:r>
      <w:r w:rsidR="002C6447" w:rsidRPr="00675E75">
        <w:t xml:space="preserve">2013). </w:t>
      </w:r>
      <w:r w:rsidR="000C2D0F" w:rsidRPr="00675E75">
        <w:t xml:space="preserve">This indicates the importance of continuous staff training and development in the process of providing </w:t>
      </w:r>
      <w:r w:rsidR="007E7A18" w:rsidRPr="00675E75">
        <w:t xml:space="preserve">a </w:t>
      </w:r>
      <w:r w:rsidR="000C2D0F" w:rsidRPr="00675E75">
        <w:t xml:space="preserve">quality </w:t>
      </w:r>
      <w:r w:rsidR="007E7A18" w:rsidRPr="00675E75">
        <w:t xml:space="preserve">learning </w:t>
      </w:r>
      <w:r w:rsidR="000C2D0F" w:rsidRPr="00675E75">
        <w:t>environment</w:t>
      </w:r>
      <w:r w:rsidR="007E7A18" w:rsidRPr="00675E75">
        <w:t>,</w:t>
      </w:r>
      <w:r w:rsidR="000C2D0F" w:rsidRPr="00675E75">
        <w:t xml:space="preserve"> ensuring </w:t>
      </w:r>
      <w:r w:rsidR="007E7A18" w:rsidRPr="00675E75">
        <w:t xml:space="preserve">a </w:t>
      </w:r>
      <w:r w:rsidR="000C2D0F" w:rsidRPr="00675E75">
        <w:t xml:space="preserve">more </w:t>
      </w:r>
      <w:r w:rsidR="007E7A18" w:rsidRPr="00675E75">
        <w:t>specialised early years workforce benefitting the children’s future outcomes</w:t>
      </w:r>
      <w:r w:rsidR="00AB51CE" w:rsidRPr="00675E75">
        <w:t xml:space="preserve"> and the ECERS implements and supports the foundation stage within the curriculum</w:t>
      </w:r>
      <w:r w:rsidR="004313A2" w:rsidRPr="00675E75">
        <w:t xml:space="preserve"> </w:t>
      </w:r>
      <w:r w:rsidR="00D42D97" w:rsidRPr="00675E75">
        <w:t>(</w:t>
      </w:r>
      <w:r w:rsidR="004313A2" w:rsidRPr="00675E75">
        <w:t>Education ITD</w:t>
      </w:r>
      <w:r w:rsidR="00D42D97" w:rsidRPr="00675E75">
        <w:t>,</w:t>
      </w:r>
      <w:r w:rsidR="004313A2" w:rsidRPr="00675E75">
        <w:t>2013).</w:t>
      </w:r>
      <w:r w:rsidR="00AB51CE" w:rsidRPr="00675E75">
        <w:t xml:space="preserve"> </w:t>
      </w:r>
    </w:p>
    <w:p w:rsidR="000C2D0F" w:rsidRPr="00675E75" w:rsidRDefault="00AB51CE" w:rsidP="00675E75">
      <w:pPr>
        <w:pStyle w:val="Default"/>
        <w:spacing w:line="360" w:lineRule="auto"/>
        <w:jc w:val="both"/>
      </w:pPr>
      <w:r w:rsidRPr="00675E75">
        <w:t xml:space="preserve"> </w:t>
      </w:r>
    </w:p>
    <w:p w:rsidR="00A9467F" w:rsidRPr="00675E75" w:rsidRDefault="00027B8C" w:rsidP="00675E75">
      <w:pPr>
        <w:autoSpaceDE w:val="0"/>
        <w:autoSpaceDN w:val="0"/>
        <w:adjustRightInd w:val="0"/>
        <w:spacing w:after="0" w:line="360" w:lineRule="auto"/>
        <w:jc w:val="both"/>
        <w:rPr>
          <w:rFonts w:ascii="Arial" w:hAnsi="Arial" w:cs="Arial"/>
          <w:sz w:val="24"/>
          <w:szCs w:val="24"/>
        </w:rPr>
      </w:pPr>
      <w:r w:rsidRPr="00675E75">
        <w:rPr>
          <w:rFonts w:ascii="Arial" w:hAnsi="Arial" w:cs="Arial"/>
          <w:sz w:val="24"/>
          <w:szCs w:val="24"/>
        </w:rPr>
        <w:t xml:space="preserve">Although, it cannot be presumed that every person </w:t>
      </w:r>
      <w:r w:rsidR="00B4200A" w:rsidRPr="00675E75">
        <w:rPr>
          <w:rFonts w:ascii="Arial" w:hAnsi="Arial" w:cs="Arial"/>
          <w:sz w:val="24"/>
          <w:szCs w:val="24"/>
        </w:rPr>
        <w:t>understands</w:t>
      </w:r>
      <w:r w:rsidRPr="00675E75">
        <w:rPr>
          <w:rFonts w:ascii="Arial" w:hAnsi="Arial" w:cs="Arial"/>
          <w:sz w:val="24"/>
          <w:szCs w:val="24"/>
        </w:rPr>
        <w:t xml:space="preserve"> the perception of quality, and </w:t>
      </w:r>
      <w:r w:rsidR="007E7A18" w:rsidRPr="00675E75">
        <w:rPr>
          <w:rFonts w:ascii="Arial" w:hAnsi="Arial" w:cs="Arial"/>
          <w:sz w:val="24"/>
          <w:szCs w:val="24"/>
        </w:rPr>
        <w:t>not</w:t>
      </w:r>
      <w:r w:rsidR="000A0AA2" w:rsidRPr="00675E75">
        <w:rPr>
          <w:rFonts w:ascii="Arial" w:hAnsi="Arial" w:cs="Arial"/>
          <w:sz w:val="24"/>
          <w:szCs w:val="24"/>
        </w:rPr>
        <w:t xml:space="preserve"> all setting</w:t>
      </w:r>
      <w:r w:rsidR="00B4200A" w:rsidRPr="00675E75">
        <w:rPr>
          <w:rFonts w:ascii="Arial" w:hAnsi="Arial" w:cs="Arial"/>
          <w:sz w:val="24"/>
          <w:szCs w:val="24"/>
        </w:rPr>
        <w:t>s</w:t>
      </w:r>
      <w:r w:rsidR="000A0AA2" w:rsidRPr="00675E75">
        <w:rPr>
          <w:rFonts w:ascii="Arial" w:hAnsi="Arial" w:cs="Arial"/>
          <w:sz w:val="24"/>
          <w:szCs w:val="24"/>
        </w:rPr>
        <w:t xml:space="preserve"> </w:t>
      </w:r>
      <w:r w:rsidR="007E7A18" w:rsidRPr="00675E75">
        <w:rPr>
          <w:rFonts w:ascii="Arial" w:hAnsi="Arial" w:cs="Arial"/>
          <w:sz w:val="24"/>
          <w:szCs w:val="24"/>
        </w:rPr>
        <w:t>ha</w:t>
      </w:r>
      <w:r w:rsidR="003613BF" w:rsidRPr="00675E75">
        <w:rPr>
          <w:rFonts w:ascii="Arial" w:hAnsi="Arial" w:cs="Arial"/>
          <w:sz w:val="24"/>
          <w:szCs w:val="24"/>
        </w:rPr>
        <w:t>ve</w:t>
      </w:r>
      <w:r w:rsidR="000A0AA2" w:rsidRPr="00675E75">
        <w:rPr>
          <w:rFonts w:ascii="Arial" w:hAnsi="Arial" w:cs="Arial"/>
          <w:sz w:val="24"/>
          <w:szCs w:val="24"/>
        </w:rPr>
        <w:t xml:space="preserve"> the same level of </w:t>
      </w:r>
      <w:r w:rsidR="003613BF" w:rsidRPr="00675E75">
        <w:rPr>
          <w:rFonts w:ascii="Arial" w:hAnsi="Arial" w:cs="Arial"/>
          <w:sz w:val="24"/>
          <w:szCs w:val="24"/>
        </w:rPr>
        <w:t>staff, qualifications</w:t>
      </w:r>
      <w:r w:rsidR="000A0AA2" w:rsidRPr="00675E75">
        <w:rPr>
          <w:rFonts w:ascii="Arial" w:hAnsi="Arial" w:cs="Arial"/>
          <w:sz w:val="24"/>
          <w:szCs w:val="24"/>
        </w:rPr>
        <w:t xml:space="preserve"> and training </w:t>
      </w:r>
      <w:r w:rsidRPr="00675E75">
        <w:rPr>
          <w:rFonts w:ascii="Arial" w:hAnsi="Arial" w:cs="Arial"/>
          <w:sz w:val="24"/>
          <w:szCs w:val="24"/>
        </w:rPr>
        <w:t>but</w:t>
      </w:r>
      <w:r w:rsidR="007E7A18" w:rsidRPr="00675E75">
        <w:rPr>
          <w:rFonts w:ascii="Arial" w:hAnsi="Arial" w:cs="Arial"/>
          <w:sz w:val="24"/>
          <w:szCs w:val="24"/>
        </w:rPr>
        <w:t xml:space="preserve"> by using the ECERS</w:t>
      </w:r>
      <w:r w:rsidR="000A0AA2" w:rsidRPr="00675E75">
        <w:rPr>
          <w:rFonts w:ascii="Arial" w:hAnsi="Arial" w:cs="Arial"/>
          <w:sz w:val="24"/>
          <w:szCs w:val="24"/>
        </w:rPr>
        <w:t xml:space="preserve"> </w:t>
      </w:r>
      <w:r w:rsidR="007E7A18" w:rsidRPr="00675E75">
        <w:rPr>
          <w:rFonts w:ascii="Arial" w:hAnsi="Arial" w:cs="Arial"/>
          <w:sz w:val="24"/>
          <w:szCs w:val="24"/>
        </w:rPr>
        <w:t xml:space="preserve">this will </w:t>
      </w:r>
      <w:r w:rsidR="00E004B0" w:rsidRPr="00675E75">
        <w:rPr>
          <w:rFonts w:ascii="Arial" w:hAnsi="Arial" w:cs="Arial"/>
          <w:sz w:val="24"/>
          <w:szCs w:val="24"/>
        </w:rPr>
        <w:t>support and benefit</w:t>
      </w:r>
      <w:r w:rsidR="007E7A18" w:rsidRPr="00675E75">
        <w:rPr>
          <w:rFonts w:ascii="Arial" w:hAnsi="Arial" w:cs="Arial"/>
          <w:sz w:val="24"/>
          <w:szCs w:val="24"/>
        </w:rPr>
        <w:t xml:space="preserve"> an </w:t>
      </w:r>
      <w:r w:rsidR="003613BF" w:rsidRPr="00675E75">
        <w:rPr>
          <w:rFonts w:ascii="Arial" w:hAnsi="Arial" w:cs="Arial"/>
          <w:sz w:val="24"/>
          <w:szCs w:val="24"/>
        </w:rPr>
        <w:t>internal</w:t>
      </w:r>
      <w:r w:rsidR="007E7A18" w:rsidRPr="00675E75">
        <w:rPr>
          <w:rFonts w:ascii="Arial" w:hAnsi="Arial" w:cs="Arial"/>
          <w:sz w:val="24"/>
          <w:szCs w:val="24"/>
        </w:rPr>
        <w:t xml:space="preserve"> self-assessment, showing good practice.</w:t>
      </w:r>
    </w:p>
    <w:p w:rsidR="00E004B0" w:rsidRPr="00675E75" w:rsidRDefault="00E004B0" w:rsidP="00675E75">
      <w:pPr>
        <w:spacing w:line="360" w:lineRule="auto"/>
        <w:jc w:val="both"/>
        <w:rPr>
          <w:rFonts w:ascii="Arial" w:hAnsi="Arial" w:cs="Arial"/>
          <w:sz w:val="24"/>
          <w:szCs w:val="24"/>
        </w:rPr>
      </w:pPr>
      <w:r w:rsidRPr="00675E75">
        <w:rPr>
          <w:rFonts w:ascii="Arial" w:hAnsi="Arial" w:cs="Arial"/>
          <w:sz w:val="24"/>
          <w:szCs w:val="24"/>
        </w:rPr>
        <w:t>However,</w:t>
      </w:r>
      <w:r w:rsidR="0068520F" w:rsidRPr="00675E75">
        <w:rPr>
          <w:rFonts w:ascii="Arial" w:hAnsi="Arial" w:cs="Arial"/>
          <w:sz w:val="24"/>
          <w:szCs w:val="24"/>
        </w:rPr>
        <w:t xml:space="preserve"> Hadeed</w:t>
      </w:r>
      <w:r w:rsidR="001C5AC1">
        <w:rPr>
          <w:rFonts w:ascii="Arial" w:hAnsi="Arial" w:cs="Arial"/>
          <w:sz w:val="24"/>
          <w:szCs w:val="24"/>
        </w:rPr>
        <w:t xml:space="preserve"> </w:t>
      </w:r>
      <w:bookmarkStart w:id="6" w:name="_GoBack"/>
      <w:bookmarkEnd w:id="6"/>
      <w:r w:rsidR="0068520F" w:rsidRPr="00675E75">
        <w:rPr>
          <w:rFonts w:ascii="Arial" w:hAnsi="Arial" w:cs="Arial"/>
          <w:sz w:val="24"/>
          <w:szCs w:val="24"/>
        </w:rPr>
        <w:t xml:space="preserve">(2014) debates </w:t>
      </w:r>
      <w:r w:rsidR="003613BF" w:rsidRPr="00675E75">
        <w:rPr>
          <w:rFonts w:ascii="Arial" w:hAnsi="Arial" w:cs="Arial"/>
          <w:sz w:val="24"/>
          <w:szCs w:val="24"/>
        </w:rPr>
        <w:t>t</w:t>
      </w:r>
      <w:r w:rsidRPr="00675E75">
        <w:rPr>
          <w:rFonts w:ascii="Arial" w:hAnsi="Arial" w:cs="Arial"/>
          <w:sz w:val="24"/>
          <w:szCs w:val="24"/>
        </w:rPr>
        <w:t>he main part of quality assurance is self-</w:t>
      </w:r>
      <w:r w:rsidR="00027B8C" w:rsidRPr="00675E75">
        <w:rPr>
          <w:rFonts w:ascii="Arial" w:hAnsi="Arial" w:cs="Arial"/>
          <w:sz w:val="24"/>
          <w:szCs w:val="24"/>
        </w:rPr>
        <w:t>assessment</w:t>
      </w:r>
      <w:r w:rsidR="003613BF" w:rsidRPr="00675E75">
        <w:rPr>
          <w:rFonts w:ascii="Arial" w:hAnsi="Arial" w:cs="Arial"/>
          <w:sz w:val="24"/>
          <w:szCs w:val="24"/>
        </w:rPr>
        <w:t xml:space="preserve"> and</w:t>
      </w:r>
      <w:r w:rsidR="008016EA" w:rsidRPr="00675E75">
        <w:rPr>
          <w:rFonts w:ascii="Arial" w:hAnsi="Arial" w:cs="Arial"/>
          <w:sz w:val="24"/>
          <w:szCs w:val="24"/>
        </w:rPr>
        <w:t xml:space="preserve"> this needs </w:t>
      </w:r>
      <w:r w:rsidR="003613BF" w:rsidRPr="00675E75">
        <w:rPr>
          <w:rFonts w:ascii="Arial" w:hAnsi="Arial" w:cs="Arial"/>
          <w:sz w:val="24"/>
          <w:szCs w:val="24"/>
        </w:rPr>
        <w:t xml:space="preserve">support and </w:t>
      </w:r>
      <w:r w:rsidR="008016EA" w:rsidRPr="00675E75">
        <w:rPr>
          <w:rFonts w:ascii="Arial" w:hAnsi="Arial" w:cs="Arial"/>
          <w:sz w:val="24"/>
          <w:szCs w:val="24"/>
        </w:rPr>
        <w:t>guidance to</w:t>
      </w:r>
      <w:r w:rsidR="003613BF" w:rsidRPr="00675E75">
        <w:rPr>
          <w:rFonts w:ascii="Arial" w:hAnsi="Arial" w:cs="Arial"/>
          <w:sz w:val="24"/>
          <w:szCs w:val="24"/>
        </w:rPr>
        <w:t xml:space="preserve"> </w:t>
      </w:r>
      <w:r w:rsidR="00B42240" w:rsidRPr="00675E75">
        <w:rPr>
          <w:rFonts w:ascii="Arial" w:hAnsi="Arial" w:cs="Arial"/>
          <w:sz w:val="24"/>
          <w:szCs w:val="24"/>
        </w:rPr>
        <w:t>participate. Furthermore, ECERS has</w:t>
      </w:r>
      <w:r w:rsidR="008016EA" w:rsidRPr="00675E75">
        <w:rPr>
          <w:rFonts w:ascii="Arial" w:hAnsi="Arial" w:cs="Arial"/>
          <w:sz w:val="24"/>
          <w:szCs w:val="24"/>
        </w:rPr>
        <w:t xml:space="preserve"> been criticised as predominately </w:t>
      </w:r>
      <w:r w:rsidR="003613BF" w:rsidRPr="00675E75">
        <w:rPr>
          <w:rFonts w:ascii="Arial" w:hAnsi="Arial" w:cs="Arial"/>
          <w:sz w:val="24"/>
          <w:szCs w:val="24"/>
        </w:rPr>
        <w:t xml:space="preserve">a </w:t>
      </w:r>
      <w:r w:rsidR="008016EA" w:rsidRPr="00675E75">
        <w:rPr>
          <w:rFonts w:ascii="Arial" w:hAnsi="Arial" w:cs="Arial"/>
          <w:sz w:val="24"/>
          <w:szCs w:val="24"/>
        </w:rPr>
        <w:t xml:space="preserve">ticking </w:t>
      </w:r>
      <w:r w:rsidR="0068520F" w:rsidRPr="00675E75">
        <w:rPr>
          <w:rFonts w:ascii="Arial" w:hAnsi="Arial" w:cs="Arial"/>
          <w:sz w:val="24"/>
          <w:szCs w:val="24"/>
        </w:rPr>
        <w:t>boxes</w:t>
      </w:r>
      <w:r w:rsidR="003613BF" w:rsidRPr="00675E75">
        <w:rPr>
          <w:rFonts w:ascii="Arial" w:hAnsi="Arial" w:cs="Arial"/>
          <w:sz w:val="24"/>
          <w:szCs w:val="24"/>
        </w:rPr>
        <w:t xml:space="preserve"> method of assessment and not having adequate analytical </w:t>
      </w:r>
      <w:r w:rsidR="00B42240" w:rsidRPr="00675E75">
        <w:rPr>
          <w:rFonts w:ascii="Arial" w:hAnsi="Arial" w:cs="Arial"/>
          <w:sz w:val="24"/>
          <w:szCs w:val="24"/>
        </w:rPr>
        <w:t xml:space="preserve">depth. Additionally, staff have the added pressure to perform and take </w:t>
      </w:r>
      <w:r w:rsidR="00507BA4" w:rsidRPr="00675E75">
        <w:rPr>
          <w:rFonts w:ascii="Arial" w:hAnsi="Arial" w:cs="Arial"/>
          <w:sz w:val="24"/>
          <w:szCs w:val="24"/>
        </w:rPr>
        <w:t>part in</w:t>
      </w:r>
      <w:r w:rsidR="003613BF" w:rsidRPr="00675E75">
        <w:rPr>
          <w:rFonts w:ascii="Arial" w:hAnsi="Arial" w:cs="Arial"/>
          <w:sz w:val="24"/>
          <w:szCs w:val="24"/>
        </w:rPr>
        <w:t xml:space="preserve"> </w:t>
      </w:r>
      <w:r w:rsidR="0068520F" w:rsidRPr="00675E75">
        <w:rPr>
          <w:rFonts w:ascii="Arial" w:hAnsi="Arial" w:cs="Arial"/>
          <w:sz w:val="24"/>
          <w:szCs w:val="24"/>
        </w:rPr>
        <w:t>t</w:t>
      </w:r>
      <w:r w:rsidR="00B42240" w:rsidRPr="00675E75">
        <w:rPr>
          <w:rFonts w:ascii="Arial" w:hAnsi="Arial" w:cs="Arial"/>
          <w:sz w:val="24"/>
          <w:szCs w:val="24"/>
        </w:rPr>
        <w:t xml:space="preserve">hese continued assessments hence this </w:t>
      </w:r>
      <w:r w:rsidR="00D873BA" w:rsidRPr="00675E75">
        <w:rPr>
          <w:rFonts w:ascii="Arial" w:hAnsi="Arial" w:cs="Arial"/>
          <w:sz w:val="24"/>
          <w:szCs w:val="24"/>
        </w:rPr>
        <w:t xml:space="preserve">could potentially have a detrimental effect on staff </w:t>
      </w:r>
      <w:r w:rsidR="003B11A6">
        <w:rPr>
          <w:rFonts w:ascii="Arial" w:hAnsi="Arial" w:cs="Arial"/>
          <w:sz w:val="24"/>
          <w:szCs w:val="24"/>
        </w:rPr>
        <w:t>,</w:t>
      </w:r>
      <w:r w:rsidR="00D873BA" w:rsidRPr="00675E75">
        <w:rPr>
          <w:rFonts w:ascii="Arial" w:hAnsi="Arial" w:cs="Arial"/>
          <w:sz w:val="24"/>
          <w:szCs w:val="24"/>
        </w:rPr>
        <w:t xml:space="preserve">as this would be an added pressure </w:t>
      </w:r>
      <w:r w:rsidR="00B4200A" w:rsidRPr="00675E75">
        <w:rPr>
          <w:rFonts w:ascii="Arial" w:hAnsi="Arial" w:cs="Arial"/>
          <w:sz w:val="24"/>
          <w:szCs w:val="24"/>
        </w:rPr>
        <w:t xml:space="preserve">to staff who </w:t>
      </w:r>
      <w:r w:rsidR="000D758F" w:rsidRPr="00675E75">
        <w:rPr>
          <w:rFonts w:ascii="Arial" w:hAnsi="Arial" w:cs="Arial"/>
          <w:sz w:val="24"/>
          <w:szCs w:val="24"/>
        </w:rPr>
        <w:t>have to</w:t>
      </w:r>
      <w:r w:rsidR="00D873BA" w:rsidRPr="00675E75">
        <w:rPr>
          <w:rFonts w:ascii="Arial" w:hAnsi="Arial" w:cs="Arial"/>
          <w:sz w:val="24"/>
          <w:szCs w:val="24"/>
        </w:rPr>
        <w:t xml:space="preserve"> be scrutinised by a combined CSIW and Estyn inspections on a regular </w:t>
      </w:r>
      <w:r w:rsidR="00027B8C" w:rsidRPr="00675E75">
        <w:rPr>
          <w:rFonts w:ascii="Arial" w:hAnsi="Arial" w:cs="Arial"/>
          <w:sz w:val="24"/>
          <w:szCs w:val="24"/>
        </w:rPr>
        <w:t>basis.</w:t>
      </w:r>
    </w:p>
    <w:p w:rsidR="001B5A5C" w:rsidRPr="00675E75" w:rsidRDefault="00546D7F" w:rsidP="00675E75">
      <w:pPr>
        <w:spacing w:line="360" w:lineRule="auto"/>
        <w:jc w:val="both"/>
        <w:rPr>
          <w:rFonts w:ascii="Arial" w:hAnsi="Arial" w:cs="Arial"/>
          <w:sz w:val="24"/>
          <w:szCs w:val="24"/>
        </w:rPr>
      </w:pPr>
      <w:r w:rsidRPr="00675E75">
        <w:rPr>
          <w:rFonts w:ascii="Arial" w:hAnsi="Arial" w:cs="Arial"/>
          <w:sz w:val="24"/>
          <w:szCs w:val="24"/>
        </w:rPr>
        <w:t>La Paro et al</w:t>
      </w:r>
      <w:r w:rsidR="00D42D97" w:rsidRPr="00675E75">
        <w:rPr>
          <w:rFonts w:ascii="Arial" w:hAnsi="Arial" w:cs="Arial"/>
          <w:sz w:val="24"/>
          <w:szCs w:val="24"/>
        </w:rPr>
        <w:t>.</w:t>
      </w:r>
      <w:r w:rsidRPr="00675E75">
        <w:rPr>
          <w:rFonts w:ascii="Arial" w:hAnsi="Arial" w:cs="Arial"/>
          <w:sz w:val="24"/>
          <w:szCs w:val="24"/>
        </w:rPr>
        <w:t xml:space="preserve"> (2009) suggests </w:t>
      </w:r>
      <w:r w:rsidR="00F12741" w:rsidRPr="00675E75">
        <w:rPr>
          <w:rFonts w:ascii="Arial" w:hAnsi="Arial" w:cs="Arial"/>
          <w:sz w:val="24"/>
          <w:szCs w:val="24"/>
        </w:rPr>
        <w:t>assessing</w:t>
      </w:r>
      <w:r w:rsidR="00137111" w:rsidRPr="00675E75">
        <w:rPr>
          <w:rFonts w:ascii="Arial" w:hAnsi="Arial" w:cs="Arial"/>
          <w:sz w:val="24"/>
          <w:szCs w:val="24"/>
        </w:rPr>
        <w:t xml:space="preserve"> </w:t>
      </w:r>
      <w:r w:rsidR="00E76A83" w:rsidRPr="00675E75">
        <w:rPr>
          <w:rFonts w:ascii="Arial" w:hAnsi="Arial" w:cs="Arial"/>
          <w:sz w:val="24"/>
          <w:szCs w:val="24"/>
        </w:rPr>
        <w:t>quality</w:t>
      </w:r>
      <w:r w:rsidR="00507BA4" w:rsidRPr="00675E75">
        <w:rPr>
          <w:rFonts w:ascii="Arial" w:hAnsi="Arial" w:cs="Arial"/>
          <w:sz w:val="24"/>
          <w:szCs w:val="24"/>
        </w:rPr>
        <w:t xml:space="preserve"> through ECERS </w:t>
      </w:r>
      <w:r w:rsidR="00137111" w:rsidRPr="00675E75">
        <w:rPr>
          <w:rFonts w:ascii="Arial" w:hAnsi="Arial" w:cs="Arial"/>
          <w:sz w:val="24"/>
          <w:szCs w:val="24"/>
        </w:rPr>
        <w:t xml:space="preserve">it is </w:t>
      </w:r>
      <w:r w:rsidR="00E76A83" w:rsidRPr="00675E75">
        <w:rPr>
          <w:rFonts w:ascii="Arial" w:hAnsi="Arial" w:cs="Arial"/>
          <w:sz w:val="24"/>
          <w:szCs w:val="24"/>
        </w:rPr>
        <w:t>mainly</w:t>
      </w:r>
      <w:r w:rsidR="00137111" w:rsidRPr="00675E75">
        <w:rPr>
          <w:rFonts w:ascii="Arial" w:hAnsi="Arial" w:cs="Arial"/>
          <w:sz w:val="24"/>
          <w:szCs w:val="24"/>
        </w:rPr>
        <w:t xml:space="preserve"> </w:t>
      </w:r>
      <w:r w:rsidR="00E76A83" w:rsidRPr="00675E75">
        <w:rPr>
          <w:rFonts w:ascii="Arial" w:hAnsi="Arial" w:cs="Arial"/>
          <w:sz w:val="24"/>
          <w:szCs w:val="24"/>
        </w:rPr>
        <w:t xml:space="preserve">done through the </w:t>
      </w:r>
      <w:r w:rsidR="00137111" w:rsidRPr="00675E75">
        <w:rPr>
          <w:rFonts w:ascii="Arial" w:hAnsi="Arial" w:cs="Arial"/>
          <w:sz w:val="24"/>
          <w:szCs w:val="24"/>
        </w:rPr>
        <w:t xml:space="preserve">method </w:t>
      </w:r>
      <w:r w:rsidR="00E76A83" w:rsidRPr="00675E75">
        <w:rPr>
          <w:rFonts w:ascii="Arial" w:hAnsi="Arial" w:cs="Arial"/>
          <w:sz w:val="24"/>
          <w:szCs w:val="24"/>
        </w:rPr>
        <w:t>of observation</w:t>
      </w:r>
      <w:r w:rsidRPr="00675E75">
        <w:rPr>
          <w:rFonts w:ascii="Arial" w:hAnsi="Arial" w:cs="Arial"/>
          <w:sz w:val="24"/>
          <w:szCs w:val="24"/>
        </w:rPr>
        <w:t>,</w:t>
      </w:r>
      <w:r w:rsidR="00E76A83" w:rsidRPr="00675E75">
        <w:rPr>
          <w:rFonts w:ascii="Arial" w:hAnsi="Arial" w:cs="Arial"/>
          <w:sz w:val="24"/>
          <w:szCs w:val="24"/>
        </w:rPr>
        <w:t xml:space="preserve"> </w:t>
      </w:r>
      <w:r w:rsidR="001A6CFB" w:rsidRPr="00675E75">
        <w:rPr>
          <w:rFonts w:ascii="Arial" w:hAnsi="Arial" w:cs="Arial"/>
          <w:sz w:val="24"/>
          <w:szCs w:val="24"/>
        </w:rPr>
        <w:t>observing the</w:t>
      </w:r>
      <w:r w:rsidRPr="00675E75">
        <w:rPr>
          <w:rFonts w:ascii="Arial" w:hAnsi="Arial" w:cs="Arial"/>
          <w:sz w:val="24"/>
          <w:szCs w:val="24"/>
        </w:rPr>
        <w:t xml:space="preserve"> child’s </w:t>
      </w:r>
      <w:r w:rsidR="00137111" w:rsidRPr="00675E75">
        <w:rPr>
          <w:rFonts w:ascii="Arial" w:hAnsi="Arial" w:cs="Arial"/>
          <w:sz w:val="24"/>
          <w:szCs w:val="24"/>
        </w:rPr>
        <w:t xml:space="preserve">early </w:t>
      </w:r>
      <w:r w:rsidR="00E76A83" w:rsidRPr="00675E75">
        <w:rPr>
          <w:rFonts w:ascii="Arial" w:hAnsi="Arial" w:cs="Arial"/>
          <w:sz w:val="24"/>
          <w:szCs w:val="24"/>
        </w:rPr>
        <w:t>years</w:t>
      </w:r>
      <w:r w:rsidR="00137111" w:rsidRPr="00675E75">
        <w:rPr>
          <w:rFonts w:ascii="Arial" w:hAnsi="Arial" w:cs="Arial"/>
          <w:sz w:val="24"/>
          <w:szCs w:val="24"/>
        </w:rPr>
        <w:t xml:space="preserve"> learning environment (Clifford et al., 2010</w:t>
      </w:r>
      <w:r w:rsidR="008016EA" w:rsidRPr="00675E75">
        <w:rPr>
          <w:rFonts w:ascii="Arial" w:hAnsi="Arial" w:cs="Arial"/>
          <w:sz w:val="24"/>
          <w:szCs w:val="24"/>
        </w:rPr>
        <w:t>). However</w:t>
      </w:r>
      <w:r w:rsidR="00E76A83" w:rsidRPr="00675E75">
        <w:rPr>
          <w:rFonts w:ascii="Arial" w:hAnsi="Arial" w:cs="Arial"/>
          <w:sz w:val="24"/>
          <w:szCs w:val="24"/>
        </w:rPr>
        <w:t>, the results of th</w:t>
      </w:r>
      <w:r w:rsidR="00E7590D" w:rsidRPr="00675E75">
        <w:rPr>
          <w:rFonts w:ascii="Arial" w:hAnsi="Arial" w:cs="Arial"/>
          <w:sz w:val="24"/>
          <w:szCs w:val="24"/>
        </w:rPr>
        <w:t>e</w:t>
      </w:r>
      <w:r w:rsidR="00873FD4" w:rsidRPr="00675E75">
        <w:rPr>
          <w:rFonts w:ascii="Arial" w:hAnsi="Arial" w:cs="Arial"/>
          <w:sz w:val="24"/>
          <w:szCs w:val="24"/>
        </w:rPr>
        <w:t xml:space="preserve"> </w:t>
      </w:r>
      <w:bookmarkStart w:id="7" w:name="_Hlk4866023"/>
      <w:r w:rsidR="00873FD4" w:rsidRPr="00675E75">
        <w:rPr>
          <w:rFonts w:ascii="Arial" w:hAnsi="Arial" w:cs="Arial"/>
          <w:sz w:val="24"/>
          <w:szCs w:val="24"/>
        </w:rPr>
        <w:t>ECERS</w:t>
      </w:r>
      <w:bookmarkEnd w:id="7"/>
      <w:r w:rsidR="00873FD4" w:rsidRPr="00675E75">
        <w:rPr>
          <w:rFonts w:ascii="Arial" w:hAnsi="Arial" w:cs="Arial"/>
          <w:sz w:val="24"/>
          <w:szCs w:val="24"/>
        </w:rPr>
        <w:t xml:space="preserve"> </w:t>
      </w:r>
      <w:r w:rsidR="00E76A83" w:rsidRPr="00675E75">
        <w:rPr>
          <w:rFonts w:ascii="Arial" w:hAnsi="Arial" w:cs="Arial"/>
          <w:sz w:val="24"/>
          <w:szCs w:val="24"/>
        </w:rPr>
        <w:t>would depend on th</w:t>
      </w:r>
      <w:r w:rsidR="003C0C37" w:rsidRPr="00675E75">
        <w:rPr>
          <w:rFonts w:ascii="Arial" w:hAnsi="Arial" w:cs="Arial"/>
          <w:sz w:val="24"/>
          <w:szCs w:val="24"/>
        </w:rPr>
        <w:t>at specific</w:t>
      </w:r>
      <w:r w:rsidR="00E76A83" w:rsidRPr="00675E75">
        <w:rPr>
          <w:rFonts w:ascii="Arial" w:hAnsi="Arial" w:cs="Arial"/>
          <w:sz w:val="24"/>
          <w:szCs w:val="24"/>
        </w:rPr>
        <w:t xml:space="preserve"> day and the staff present </w:t>
      </w:r>
      <w:r w:rsidR="002A204F" w:rsidRPr="00675E75">
        <w:rPr>
          <w:rFonts w:ascii="Arial" w:hAnsi="Arial" w:cs="Arial"/>
          <w:sz w:val="24"/>
          <w:szCs w:val="24"/>
        </w:rPr>
        <w:t xml:space="preserve">at the time </w:t>
      </w:r>
      <w:r w:rsidR="00E76A83" w:rsidRPr="00675E75">
        <w:rPr>
          <w:rFonts w:ascii="Arial" w:hAnsi="Arial" w:cs="Arial"/>
          <w:sz w:val="24"/>
          <w:szCs w:val="24"/>
        </w:rPr>
        <w:t>whether it would be a favourable outcome</w:t>
      </w:r>
      <w:r w:rsidR="0068520F" w:rsidRPr="00675E75">
        <w:rPr>
          <w:rFonts w:ascii="Arial" w:hAnsi="Arial" w:cs="Arial"/>
          <w:sz w:val="24"/>
          <w:szCs w:val="24"/>
        </w:rPr>
        <w:t xml:space="preserve"> </w:t>
      </w:r>
      <w:r w:rsidR="00D42D97" w:rsidRPr="00675E75">
        <w:rPr>
          <w:rFonts w:ascii="Arial" w:hAnsi="Arial" w:cs="Arial"/>
          <w:sz w:val="24"/>
          <w:szCs w:val="24"/>
        </w:rPr>
        <w:t>(</w:t>
      </w:r>
      <w:r w:rsidR="0068520F" w:rsidRPr="00675E75">
        <w:rPr>
          <w:rFonts w:ascii="Arial" w:hAnsi="Arial" w:cs="Arial"/>
          <w:sz w:val="24"/>
          <w:szCs w:val="24"/>
        </w:rPr>
        <w:t>Committee on Developmental Outcomes and Assessments for Young Children</w:t>
      </w:r>
      <w:r w:rsidR="00D42D97" w:rsidRPr="00675E75">
        <w:rPr>
          <w:rFonts w:ascii="Arial" w:hAnsi="Arial" w:cs="Arial"/>
          <w:sz w:val="24"/>
          <w:szCs w:val="24"/>
        </w:rPr>
        <w:t>,</w:t>
      </w:r>
      <w:r w:rsidR="0068520F" w:rsidRPr="00675E75">
        <w:rPr>
          <w:rFonts w:ascii="Arial" w:hAnsi="Arial" w:cs="Arial"/>
          <w:sz w:val="24"/>
          <w:szCs w:val="24"/>
        </w:rPr>
        <w:t xml:space="preserve"> 2008</w:t>
      </w:r>
      <w:r w:rsidR="00B840A3" w:rsidRPr="00675E75">
        <w:rPr>
          <w:rFonts w:ascii="Arial" w:hAnsi="Arial" w:cs="Arial"/>
          <w:sz w:val="24"/>
          <w:szCs w:val="24"/>
        </w:rPr>
        <w:t>). However</w:t>
      </w:r>
      <w:r w:rsidR="00B4200A" w:rsidRPr="00675E75">
        <w:rPr>
          <w:rFonts w:ascii="Arial" w:hAnsi="Arial" w:cs="Arial"/>
          <w:sz w:val="24"/>
          <w:szCs w:val="24"/>
        </w:rPr>
        <w:t xml:space="preserve">, there is a short time frame do accomplish this </w:t>
      </w:r>
      <w:r w:rsidR="006874F9" w:rsidRPr="00675E75">
        <w:rPr>
          <w:rFonts w:ascii="Arial" w:hAnsi="Arial" w:cs="Arial"/>
          <w:sz w:val="24"/>
          <w:szCs w:val="24"/>
        </w:rPr>
        <w:t xml:space="preserve">scale and </w:t>
      </w:r>
      <w:r w:rsidR="00B840A3" w:rsidRPr="00675E75">
        <w:rPr>
          <w:rFonts w:ascii="Arial" w:hAnsi="Arial" w:cs="Arial"/>
          <w:sz w:val="24"/>
          <w:szCs w:val="24"/>
        </w:rPr>
        <w:t>this may</w:t>
      </w:r>
      <w:r w:rsidR="006874F9" w:rsidRPr="00675E75">
        <w:rPr>
          <w:rFonts w:ascii="Arial" w:hAnsi="Arial" w:cs="Arial"/>
          <w:sz w:val="24"/>
          <w:szCs w:val="24"/>
        </w:rPr>
        <w:t xml:space="preserve"> not be a true reflection of the day to day running of the </w:t>
      </w:r>
      <w:bookmarkStart w:id="8" w:name="_Hlk4936681"/>
      <w:r w:rsidR="00910E0E" w:rsidRPr="00675E75">
        <w:rPr>
          <w:rFonts w:ascii="Arial" w:hAnsi="Arial" w:cs="Arial"/>
          <w:sz w:val="24"/>
          <w:szCs w:val="24"/>
        </w:rPr>
        <w:t>setting. Although</w:t>
      </w:r>
      <w:r w:rsidR="00B4200A" w:rsidRPr="00675E75">
        <w:rPr>
          <w:rFonts w:ascii="Arial" w:hAnsi="Arial" w:cs="Arial"/>
          <w:sz w:val="24"/>
          <w:szCs w:val="24"/>
        </w:rPr>
        <w:t xml:space="preserve"> observations are effective, with this scale there is no interaction with the children in which the this could be seen as a flaw</w:t>
      </w:r>
      <w:r w:rsidR="00B840A3" w:rsidRPr="00675E75">
        <w:rPr>
          <w:rFonts w:ascii="Arial" w:hAnsi="Arial" w:cs="Arial"/>
          <w:sz w:val="24"/>
          <w:szCs w:val="24"/>
        </w:rPr>
        <w:t>.</w:t>
      </w:r>
      <w:r w:rsidR="00B4200A" w:rsidRPr="00675E75">
        <w:rPr>
          <w:rFonts w:ascii="Arial" w:hAnsi="Arial" w:cs="Arial"/>
          <w:sz w:val="24"/>
          <w:szCs w:val="24"/>
        </w:rPr>
        <w:t xml:space="preserve"> </w:t>
      </w:r>
      <w:bookmarkEnd w:id="8"/>
    </w:p>
    <w:p w:rsidR="00B840A3" w:rsidRPr="00675E75" w:rsidRDefault="00950EF9" w:rsidP="00675E75">
      <w:pPr>
        <w:spacing w:line="360" w:lineRule="auto"/>
        <w:jc w:val="both"/>
        <w:rPr>
          <w:rFonts w:ascii="Arial" w:hAnsi="Arial" w:cs="Arial"/>
          <w:sz w:val="24"/>
          <w:szCs w:val="24"/>
        </w:rPr>
      </w:pPr>
      <w:r w:rsidRPr="00675E75">
        <w:rPr>
          <w:rFonts w:ascii="Arial" w:hAnsi="Arial" w:cs="Arial"/>
          <w:sz w:val="24"/>
          <w:szCs w:val="24"/>
        </w:rPr>
        <w:t>Calder (2006</w:t>
      </w:r>
      <w:r w:rsidR="00D12066" w:rsidRPr="00675E75">
        <w:rPr>
          <w:rFonts w:ascii="Arial" w:hAnsi="Arial" w:cs="Arial"/>
          <w:sz w:val="24"/>
          <w:szCs w:val="24"/>
        </w:rPr>
        <w:t>) although</w:t>
      </w:r>
      <w:r w:rsidRPr="00675E75">
        <w:rPr>
          <w:rFonts w:ascii="Arial" w:hAnsi="Arial" w:cs="Arial"/>
          <w:sz w:val="24"/>
          <w:szCs w:val="24"/>
        </w:rPr>
        <w:t xml:space="preserve"> slightly dated, argues that the scale has positive </w:t>
      </w:r>
      <w:r w:rsidR="00EC694C" w:rsidRPr="00675E75">
        <w:rPr>
          <w:rFonts w:ascii="Arial" w:hAnsi="Arial" w:cs="Arial"/>
          <w:sz w:val="24"/>
          <w:szCs w:val="24"/>
        </w:rPr>
        <w:t xml:space="preserve">effect </w:t>
      </w:r>
      <w:r w:rsidRPr="00675E75">
        <w:rPr>
          <w:rFonts w:ascii="Arial" w:hAnsi="Arial" w:cs="Arial"/>
          <w:sz w:val="24"/>
          <w:szCs w:val="24"/>
        </w:rPr>
        <w:t>in that it can cover numerous criteria and</w:t>
      </w:r>
      <w:r w:rsidR="00EC694C" w:rsidRPr="00675E75">
        <w:rPr>
          <w:rFonts w:ascii="Arial" w:hAnsi="Arial" w:cs="Arial"/>
          <w:sz w:val="24"/>
          <w:szCs w:val="24"/>
        </w:rPr>
        <w:t xml:space="preserve"> provide relevant assessment measures approved by the early </w:t>
      </w:r>
      <w:r w:rsidR="00B840A3" w:rsidRPr="00675E75">
        <w:rPr>
          <w:rFonts w:ascii="Arial" w:hAnsi="Arial" w:cs="Arial"/>
          <w:sz w:val="24"/>
          <w:szCs w:val="24"/>
        </w:rPr>
        <w:t>years</w:t>
      </w:r>
      <w:r w:rsidR="00EC694C" w:rsidRPr="00675E75">
        <w:rPr>
          <w:rFonts w:ascii="Arial" w:hAnsi="Arial" w:cs="Arial"/>
          <w:sz w:val="24"/>
          <w:szCs w:val="24"/>
        </w:rPr>
        <w:t xml:space="preserve"> practitioner</w:t>
      </w:r>
      <w:r w:rsidR="00AC1D34" w:rsidRPr="00675E75">
        <w:rPr>
          <w:rFonts w:ascii="Arial" w:hAnsi="Arial" w:cs="Arial"/>
          <w:sz w:val="24"/>
          <w:szCs w:val="24"/>
        </w:rPr>
        <w:t>s in the setting</w:t>
      </w:r>
      <w:r w:rsidR="00507BA4" w:rsidRPr="00675E75">
        <w:rPr>
          <w:rFonts w:ascii="Arial" w:hAnsi="Arial" w:cs="Arial"/>
          <w:sz w:val="24"/>
          <w:szCs w:val="24"/>
        </w:rPr>
        <w:t xml:space="preserve"> in a short space of time</w:t>
      </w:r>
      <w:r w:rsidR="00EC694C" w:rsidRPr="00675E75">
        <w:rPr>
          <w:rFonts w:ascii="Arial" w:hAnsi="Arial" w:cs="Arial"/>
          <w:sz w:val="24"/>
          <w:szCs w:val="24"/>
        </w:rPr>
        <w:t xml:space="preserve">. </w:t>
      </w:r>
      <w:r w:rsidR="00B840A3" w:rsidRPr="00675E75">
        <w:rPr>
          <w:rFonts w:ascii="Arial" w:hAnsi="Arial" w:cs="Arial"/>
          <w:sz w:val="24"/>
          <w:szCs w:val="24"/>
        </w:rPr>
        <w:t xml:space="preserve">However, there are </w:t>
      </w:r>
      <w:r w:rsidR="00910E0E" w:rsidRPr="00675E75">
        <w:rPr>
          <w:rFonts w:ascii="Arial" w:hAnsi="Arial" w:cs="Arial"/>
          <w:sz w:val="24"/>
          <w:szCs w:val="24"/>
        </w:rPr>
        <w:t>insufficient</w:t>
      </w:r>
      <w:r w:rsidR="00B840A3" w:rsidRPr="00675E75">
        <w:rPr>
          <w:rFonts w:ascii="Arial" w:hAnsi="Arial" w:cs="Arial"/>
          <w:sz w:val="24"/>
          <w:szCs w:val="24"/>
        </w:rPr>
        <w:t xml:space="preserve"> </w:t>
      </w:r>
      <w:r w:rsidR="00910E0E" w:rsidRPr="00675E75">
        <w:rPr>
          <w:rFonts w:ascii="Arial" w:hAnsi="Arial" w:cs="Arial"/>
          <w:sz w:val="24"/>
          <w:szCs w:val="24"/>
        </w:rPr>
        <w:t>drawbacks, while</w:t>
      </w:r>
      <w:r w:rsidR="00B840A3" w:rsidRPr="00675E75">
        <w:rPr>
          <w:rFonts w:ascii="Arial" w:hAnsi="Arial" w:cs="Arial"/>
          <w:sz w:val="24"/>
          <w:szCs w:val="24"/>
        </w:rPr>
        <w:t xml:space="preserve"> observations are effective, </w:t>
      </w:r>
      <w:bookmarkStart w:id="9" w:name="_Hlk4936798"/>
      <w:r w:rsidR="001B5A5C" w:rsidRPr="00675E75">
        <w:rPr>
          <w:rFonts w:ascii="Arial" w:hAnsi="Arial" w:cs="Arial"/>
          <w:sz w:val="24"/>
          <w:szCs w:val="24"/>
        </w:rPr>
        <w:t>the</w:t>
      </w:r>
      <w:r w:rsidR="00910E0E" w:rsidRPr="00675E75">
        <w:rPr>
          <w:rFonts w:ascii="Arial" w:hAnsi="Arial" w:cs="Arial"/>
          <w:sz w:val="24"/>
          <w:szCs w:val="24"/>
        </w:rPr>
        <w:t xml:space="preserve"> EC</w:t>
      </w:r>
      <w:r w:rsidR="0070280F" w:rsidRPr="00675E75">
        <w:rPr>
          <w:rFonts w:ascii="Arial" w:hAnsi="Arial" w:cs="Arial"/>
          <w:sz w:val="24"/>
          <w:szCs w:val="24"/>
        </w:rPr>
        <w:t>ERS</w:t>
      </w:r>
      <w:r w:rsidR="001B5A5C" w:rsidRPr="00675E75">
        <w:rPr>
          <w:rFonts w:ascii="Arial" w:hAnsi="Arial" w:cs="Arial"/>
          <w:sz w:val="24"/>
          <w:szCs w:val="24"/>
        </w:rPr>
        <w:t xml:space="preserve"> </w:t>
      </w:r>
      <w:r w:rsidR="00910E0E" w:rsidRPr="00675E75">
        <w:rPr>
          <w:rFonts w:ascii="Arial" w:hAnsi="Arial" w:cs="Arial"/>
          <w:sz w:val="24"/>
          <w:szCs w:val="24"/>
        </w:rPr>
        <w:t xml:space="preserve">scale </w:t>
      </w:r>
      <w:r w:rsidR="00910E0E" w:rsidRPr="00675E75">
        <w:rPr>
          <w:rFonts w:ascii="Arial" w:hAnsi="Arial" w:cs="Arial"/>
          <w:sz w:val="24"/>
          <w:szCs w:val="24"/>
        </w:rPr>
        <w:lastRenderedPageBreak/>
        <w:t xml:space="preserve">predominately </w:t>
      </w:r>
      <w:r w:rsidR="0070280F" w:rsidRPr="00675E75">
        <w:rPr>
          <w:rFonts w:ascii="Arial" w:hAnsi="Arial" w:cs="Arial"/>
          <w:sz w:val="24"/>
          <w:szCs w:val="24"/>
        </w:rPr>
        <w:t xml:space="preserve">is </w:t>
      </w:r>
      <w:r w:rsidR="00910E0E" w:rsidRPr="00675E75">
        <w:rPr>
          <w:rFonts w:ascii="Arial" w:hAnsi="Arial" w:cs="Arial"/>
          <w:sz w:val="24"/>
          <w:szCs w:val="24"/>
        </w:rPr>
        <w:t xml:space="preserve">a tool through </w:t>
      </w:r>
      <w:r w:rsidR="001B5A5C" w:rsidRPr="00675E75">
        <w:rPr>
          <w:rFonts w:ascii="Arial" w:hAnsi="Arial" w:cs="Arial"/>
          <w:sz w:val="24"/>
          <w:szCs w:val="24"/>
        </w:rPr>
        <w:t>experience and observation</w:t>
      </w:r>
      <w:r w:rsidR="00AC1D34" w:rsidRPr="00675E75">
        <w:rPr>
          <w:rFonts w:ascii="Arial" w:hAnsi="Arial" w:cs="Arial"/>
          <w:sz w:val="24"/>
          <w:szCs w:val="24"/>
        </w:rPr>
        <w:t>,</w:t>
      </w:r>
      <w:r w:rsidR="001B5A5C" w:rsidRPr="00675E75">
        <w:rPr>
          <w:rFonts w:ascii="Arial" w:hAnsi="Arial" w:cs="Arial"/>
          <w:sz w:val="24"/>
          <w:szCs w:val="24"/>
        </w:rPr>
        <w:t xml:space="preserve"> rather than theory based and can</w:t>
      </w:r>
      <w:r w:rsidR="00910E0E" w:rsidRPr="00675E75">
        <w:rPr>
          <w:rFonts w:ascii="Arial" w:hAnsi="Arial" w:cs="Arial"/>
          <w:sz w:val="24"/>
          <w:szCs w:val="24"/>
        </w:rPr>
        <w:t xml:space="preserve"> be</w:t>
      </w:r>
      <w:r w:rsidR="001B5A5C" w:rsidRPr="00675E75">
        <w:rPr>
          <w:rFonts w:ascii="Arial" w:hAnsi="Arial" w:cs="Arial"/>
          <w:sz w:val="24"/>
          <w:szCs w:val="24"/>
        </w:rPr>
        <w:t xml:space="preserve"> ambiguous at times </w:t>
      </w:r>
      <w:r w:rsidR="00775A26">
        <w:rPr>
          <w:rFonts w:ascii="Arial" w:hAnsi="Arial" w:cs="Arial"/>
          <w:sz w:val="24"/>
          <w:szCs w:val="24"/>
        </w:rPr>
        <w:t xml:space="preserve">to </w:t>
      </w:r>
      <w:r w:rsidR="00910E0E" w:rsidRPr="00675E75">
        <w:rPr>
          <w:rFonts w:ascii="Arial" w:hAnsi="Arial" w:cs="Arial"/>
          <w:sz w:val="24"/>
          <w:szCs w:val="24"/>
        </w:rPr>
        <w:t xml:space="preserve">ascertain </w:t>
      </w:r>
      <w:r w:rsidR="00775A26">
        <w:rPr>
          <w:rFonts w:ascii="Arial" w:hAnsi="Arial" w:cs="Arial"/>
          <w:sz w:val="24"/>
          <w:szCs w:val="24"/>
        </w:rPr>
        <w:t xml:space="preserve">the running </w:t>
      </w:r>
      <w:r w:rsidR="00910E0E" w:rsidRPr="00675E75">
        <w:rPr>
          <w:rFonts w:ascii="Arial" w:hAnsi="Arial" w:cs="Arial"/>
          <w:sz w:val="24"/>
          <w:szCs w:val="24"/>
        </w:rPr>
        <w:t xml:space="preserve">of the </w:t>
      </w:r>
      <w:r w:rsidR="001B5A5C" w:rsidRPr="00675E75">
        <w:rPr>
          <w:rFonts w:ascii="Arial" w:hAnsi="Arial" w:cs="Arial"/>
          <w:sz w:val="24"/>
          <w:szCs w:val="24"/>
        </w:rPr>
        <w:t>setting</w:t>
      </w:r>
      <w:r w:rsidR="00910E0E" w:rsidRPr="00675E75">
        <w:rPr>
          <w:rFonts w:ascii="Arial" w:hAnsi="Arial" w:cs="Arial"/>
          <w:sz w:val="24"/>
          <w:szCs w:val="24"/>
        </w:rPr>
        <w:t>.</w:t>
      </w:r>
      <w:r w:rsidR="00AC1D34" w:rsidRPr="00675E75">
        <w:rPr>
          <w:rFonts w:ascii="Arial" w:hAnsi="Arial" w:cs="Arial"/>
          <w:sz w:val="24"/>
          <w:szCs w:val="24"/>
        </w:rPr>
        <w:t xml:space="preserve"> This</w:t>
      </w:r>
      <w:r w:rsidR="0020086C" w:rsidRPr="00675E75">
        <w:rPr>
          <w:rFonts w:ascii="Arial" w:hAnsi="Arial" w:cs="Arial"/>
          <w:sz w:val="24"/>
          <w:szCs w:val="24"/>
        </w:rPr>
        <w:t xml:space="preserve"> is supported by </w:t>
      </w:r>
      <w:r w:rsidR="007B6146" w:rsidRPr="00675E75">
        <w:rPr>
          <w:rFonts w:ascii="Arial" w:eastAsia="Times New Roman" w:hAnsi="Arial" w:cs="Arial"/>
          <w:bCs/>
          <w:color w:val="333333"/>
          <w:kern w:val="36"/>
          <w:sz w:val="24"/>
          <w:szCs w:val="24"/>
          <w:lang w:val="en" w:eastAsia="en-GB"/>
        </w:rPr>
        <w:t>Rentzou</w:t>
      </w:r>
      <w:r w:rsidR="00910E0E" w:rsidRPr="00675E75">
        <w:rPr>
          <w:rFonts w:ascii="Arial" w:eastAsia="Times New Roman" w:hAnsi="Arial" w:cs="Arial"/>
          <w:bCs/>
          <w:color w:val="333333"/>
          <w:kern w:val="36"/>
          <w:sz w:val="24"/>
          <w:szCs w:val="24"/>
          <w:lang w:val="en" w:eastAsia="en-GB"/>
        </w:rPr>
        <w:t xml:space="preserve"> </w:t>
      </w:r>
      <w:r w:rsidR="007B6146" w:rsidRPr="00675E75">
        <w:rPr>
          <w:rFonts w:ascii="Arial" w:eastAsia="Times New Roman" w:hAnsi="Arial" w:cs="Arial"/>
          <w:bCs/>
          <w:color w:val="333333"/>
          <w:kern w:val="36"/>
          <w:sz w:val="24"/>
          <w:szCs w:val="24"/>
          <w:lang w:val="en" w:eastAsia="en-GB"/>
        </w:rPr>
        <w:t>(2017)</w:t>
      </w:r>
      <w:r w:rsidR="00750B1C" w:rsidRPr="00675E75">
        <w:rPr>
          <w:rFonts w:ascii="Arial" w:eastAsia="Times New Roman" w:hAnsi="Arial" w:cs="Arial"/>
          <w:bCs/>
          <w:color w:val="333333"/>
          <w:kern w:val="36"/>
          <w:sz w:val="24"/>
          <w:szCs w:val="24"/>
          <w:lang w:val="en" w:eastAsia="en-GB"/>
        </w:rPr>
        <w:t xml:space="preserve"> who</w:t>
      </w:r>
      <w:r w:rsidR="00910E0E" w:rsidRPr="00675E75">
        <w:rPr>
          <w:rFonts w:ascii="Arial" w:eastAsia="Times New Roman" w:hAnsi="Arial" w:cs="Arial"/>
          <w:bCs/>
          <w:color w:val="333333"/>
          <w:kern w:val="36"/>
          <w:sz w:val="24"/>
          <w:szCs w:val="24"/>
          <w:lang w:val="en" w:eastAsia="en-GB"/>
        </w:rPr>
        <w:t xml:space="preserve"> </w:t>
      </w:r>
      <w:r w:rsidR="00AC1D34" w:rsidRPr="00675E75">
        <w:rPr>
          <w:rFonts w:ascii="Arial" w:eastAsia="Times New Roman" w:hAnsi="Arial" w:cs="Arial"/>
          <w:bCs/>
          <w:color w:val="333333"/>
          <w:kern w:val="36"/>
          <w:sz w:val="24"/>
          <w:szCs w:val="24"/>
          <w:lang w:val="en" w:eastAsia="en-GB"/>
        </w:rPr>
        <w:t xml:space="preserve">states </w:t>
      </w:r>
      <w:r w:rsidR="00AC1D34" w:rsidRPr="00675E75">
        <w:rPr>
          <w:rFonts w:ascii="Arial" w:hAnsi="Arial" w:cs="Arial"/>
          <w:sz w:val="24"/>
          <w:szCs w:val="24"/>
        </w:rPr>
        <w:t>although</w:t>
      </w:r>
      <w:r w:rsidR="00581B23" w:rsidRPr="00675E75">
        <w:rPr>
          <w:rFonts w:ascii="Arial" w:hAnsi="Arial" w:cs="Arial"/>
          <w:color w:val="333333"/>
          <w:sz w:val="24"/>
          <w:szCs w:val="24"/>
          <w:lang w:val="en"/>
        </w:rPr>
        <w:t xml:space="preserve"> the </w:t>
      </w:r>
      <w:r w:rsidR="00AC1D34" w:rsidRPr="00675E75">
        <w:rPr>
          <w:rFonts w:ascii="Arial" w:hAnsi="Arial" w:cs="Arial"/>
          <w:color w:val="333333"/>
          <w:sz w:val="24"/>
          <w:szCs w:val="24"/>
          <w:lang w:val="en"/>
        </w:rPr>
        <w:t>regular</w:t>
      </w:r>
      <w:r w:rsidR="00581B23" w:rsidRPr="00675E75">
        <w:rPr>
          <w:rFonts w:ascii="Arial" w:hAnsi="Arial" w:cs="Arial"/>
          <w:color w:val="333333"/>
          <w:sz w:val="24"/>
          <w:szCs w:val="24"/>
          <w:lang w:val="en"/>
        </w:rPr>
        <w:t xml:space="preserve"> routines could</w:t>
      </w:r>
      <w:r w:rsidR="00AC1D34" w:rsidRPr="00675E75">
        <w:rPr>
          <w:rFonts w:ascii="Arial" w:hAnsi="Arial" w:cs="Arial"/>
          <w:color w:val="333333"/>
          <w:sz w:val="24"/>
          <w:szCs w:val="24"/>
          <w:lang w:val="en"/>
        </w:rPr>
        <w:t xml:space="preserve"> not</w:t>
      </w:r>
      <w:r w:rsidR="00581B23" w:rsidRPr="00675E75">
        <w:rPr>
          <w:rFonts w:ascii="Arial" w:hAnsi="Arial" w:cs="Arial"/>
          <w:color w:val="333333"/>
          <w:sz w:val="24"/>
          <w:szCs w:val="24"/>
          <w:lang w:val="en"/>
        </w:rPr>
        <w:t xml:space="preserve"> be measured on a daily basis </w:t>
      </w:r>
      <w:r w:rsidR="00910E0E" w:rsidRPr="00675E75">
        <w:rPr>
          <w:rFonts w:ascii="Arial" w:hAnsi="Arial" w:cs="Arial"/>
          <w:color w:val="333333"/>
          <w:sz w:val="24"/>
          <w:szCs w:val="24"/>
          <w:lang w:val="en"/>
        </w:rPr>
        <w:t xml:space="preserve">due to the </w:t>
      </w:r>
      <w:r w:rsidR="00366061" w:rsidRPr="00675E75">
        <w:rPr>
          <w:rFonts w:ascii="Arial" w:hAnsi="Arial" w:cs="Arial"/>
          <w:color w:val="333333"/>
          <w:sz w:val="24"/>
          <w:szCs w:val="24"/>
          <w:lang w:val="en"/>
        </w:rPr>
        <w:t>two-hour</w:t>
      </w:r>
      <w:r w:rsidR="00910E0E" w:rsidRPr="00675E75">
        <w:rPr>
          <w:rFonts w:ascii="Arial" w:hAnsi="Arial" w:cs="Arial"/>
          <w:color w:val="333333"/>
          <w:sz w:val="24"/>
          <w:szCs w:val="24"/>
          <w:lang w:val="en"/>
        </w:rPr>
        <w:t xml:space="preserve"> timescale of the assessment</w:t>
      </w:r>
      <w:r w:rsidR="00750B1C" w:rsidRPr="00675E75">
        <w:rPr>
          <w:rFonts w:ascii="Arial" w:hAnsi="Arial" w:cs="Arial"/>
          <w:color w:val="333333"/>
          <w:sz w:val="24"/>
          <w:szCs w:val="24"/>
          <w:lang w:val="en"/>
        </w:rPr>
        <w:t>,</w:t>
      </w:r>
      <w:r w:rsidR="00910E0E" w:rsidRPr="00675E75">
        <w:rPr>
          <w:rFonts w:ascii="Arial" w:hAnsi="Arial" w:cs="Arial"/>
          <w:color w:val="333333"/>
          <w:sz w:val="24"/>
          <w:szCs w:val="24"/>
          <w:lang w:val="en"/>
        </w:rPr>
        <w:t xml:space="preserve"> </w:t>
      </w:r>
      <w:r w:rsidR="003E1592" w:rsidRPr="00675E75">
        <w:rPr>
          <w:rFonts w:ascii="Arial" w:hAnsi="Arial" w:cs="Arial"/>
          <w:color w:val="333333"/>
          <w:sz w:val="24"/>
          <w:szCs w:val="24"/>
          <w:lang w:val="en"/>
        </w:rPr>
        <w:t>consequently,</w:t>
      </w:r>
      <w:r w:rsidR="00581B23" w:rsidRPr="00675E75">
        <w:rPr>
          <w:rFonts w:ascii="Arial" w:hAnsi="Arial" w:cs="Arial"/>
          <w:color w:val="333333"/>
          <w:sz w:val="24"/>
          <w:szCs w:val="24"/>
          <w:lang w:val="en"/>
        </w:rPr>
        <w:t xml:space="preserve"> the activities and</w:t>
      </w:r>
      <w:r w:rsidR="003E1592" w:rsidRPr="00675E75">
        <w:rPr>
          <w:rFonts w:ascii="Arial" w:hAnsi="Arial" w:cs="Arial"/>
          <w:color w:val="333333"/>
          <w:sz w:val="24"/>
          <w:szCs w:val="24"/>
          <w:lang w:val="en"/>
        </w:rPr>
        <w:t xml:space="preserve"> the</w:t>
      </w:r>
      <w:r w:rsidR="00581B23" w:rsidRPr="00675E75">
        <w:rPr>
          <w:rFonts w:ascii="Arial" w:hAnsi="Arial" w:cs="Arial"/>
          <w:color w:val="333333"/>
          <w:sz w:val="24"/>
          <w:szCs w:val="24"/>
          <w:lang w:val="en"/>
        </w:rPr>
        <w:t xml:space="preserve"> interactions</w:t>
      </w:r>
      <w:r w:rsidR="00910E0E" w:rsidRPr="00675E75">
        <w:rPr>
          <w:rFonts w:ascii="Arial" w:hAnsi="Arial" w:cs="Arial"/>
          <w:color w:val="333333"/>
          <w:sz w:val="24"/>
          <w:szCs w:val="24"/>
          <w:lang w:val="en"/>
        </w:rPr>
        <w:t xml:space="preserve"> of</w:t>
      </w:r>
      <w:r w:rsidR="00581B23" w:rsidRPr="00675E75">
        <w:rPr>
          <w:rFonts w:ascii="Arial" w:hAnsi="Arial" w:cs="Arial"/>
          <w:color w:val="333333"/>
          <w:sz w:val="24"/>
          <w:szCs w:val="24"/>
          <w:lang w:val="en"/>
        </w:rPr>
        <w:t xml:space="preserve"> the</w:t>
      </w:r>
      <w:r w:rsidR="003E1592" w:rsidRPr="00675E75">
        <w:rPr>
          <w:rFonts w:ascii="Arial" w:hAnsi="Arial" w:cs="Arial"/>
          <w:color w:val="333333"/>
          <w:sz w:val="24"/>
          <w:szCs w:val="24"/>
          <w:lang w:val="en"/>
        </w:rPr>
        <w:t xml:space="preserve"> role of the </w:t>
      </w:r>
      <w:r w:rsidR="00581B23" w:rsidRPr="00675E75">
        <w:rPr>
          <w:rFonts w:ascii="Arial" w:hAnsi="Arial" w:cs="Arial"/>
          <w:color w:val="333333"/>
          <w:sz w:val="24"/>
          <w:szCs w:val="24"/>
          <w:lang w:val="en"/>
        </w:rPr>
        <w:t xml:space="preserve">adults </w:t>
      </w:r>
      <w:r w:rsidR="00910E0E" w:rsidRPr="00675E75">
        <w:rPr>
          <w:rFonts w:ascii="Arial" w:hAnsi="Arial" w:cs="Arial"/>
          <w:color w:val="333333"/>
          <w:sz w:val="24"/>
          <w:szCs w:val="24"/>
          <w:lang w:val="en"/>
        </w:rPr>
        <w:t>would</w:t>
      </w:r>
      <w:r w:rsidR="00581B23" w:rsidRPr="00675E75">
        <w:rPr>
          <w:rFonts w:ascii="Arial" w:hAnsi="Arial" w:cs="Arial"/>
          <w:color w:val="333333"/>
          <w:sz w:val="24"/>
          <w:szCs w:val="24"/>
          <w:lang w:val="en"/>
        </w:rPr>
        <w:t xml:space="preserve"> </w:t>
      </w:r>
      <w:r w:rsidR="00FC2BC5" w:rsidRPr="00675E75">
        <w:rPr>
          <w:rFonts w:ascii="Arial" w:hAnsi="Arial" w:cs="Arial"/>
          <w:color w:val="333333"/>
          <w:sz w:val="24"/>
          <w:szCs w:val="24"/>
          <w:lang w:val="en"/>
        </w:rPr>
        <w:t>fluctuate</w:t>
      </w:r>
      <w:r w:rsidR="00910E0E" w:rsidRPr="00675E75">
        <w:rPr>
          <w:rFonts w:ascii="Arial" w:hAnsi="Arial" w:cs="Arial"/>
          <w:color w:val="333333"/>
          <w:sz w:val="24"/>
          <w:szCs w:val="24"/>
          <w:lang w:val="en"/>
        </w:rPr>
        <w:t xml:space="preserve"> as a result of this, a</w:t>
      </w:r>
      <w:r w:rsidR="00775A26">
        <w:rPr>
          <w:rFonts w:ascii="Arial" w:hAnsi="Arial" w:cs="Arial"/>
          <w:color w:val="333333"/>
          <w:sz w:val="24"/>
          <w:szCs w:val="24"/>
          <w:lang w:val="en"/>
        </w:rPr>
        <w:t>n</w:t>
      </w:r>
      <w:r w:rsidR="00910E0E" w:rsidRPr="00675E75">
        <w:rPr>
          <w:rFonts w:ascii="Arial" w:hAnsi="Arial" w:cs="Arial"/>
          <w:color w:val="333333"/>
          <w:sz w:val="24"/>
          <w:szCs w:val="24"/>
          <w:lang w:val="en"/>
        </w:rPr>
        <w:t xml:space="preserve"> </w:t>
      </w:r>
      <w:r w:rsidR="00775A26" w:rsidRPr="00675E75">
        <w:rPr>
          <w:rFonts w:ascii="Arial" w:hAnsi="Arial" w:cs="Arial"/>
          <w:color w:val="333333"/>
          <w:sz w:val="24"/>
          <w:szCs w:val="24"/>
          <w:lang w:val="en"/>
        </w:rPr>
        <w:t>accurate</w:t>
      </w:r>
      <w:r w:rsidR="00910E0E" w:rsidRPr="00675E75">
        <w:rPr>
          <w:rFonts w:ascii="Arial" w:hAnsi="Arial" w:cs="Arial"/>
          <w:color w:val="333333"/>
          <w:sz w:val="24"/>
          <w:szCs w:val="24"/>
          <w:lang w:val="en"/>
        </w:rPr>
        <w:t xml:space="preserve"> measure </w:t>
      </w:r>
      <w:r w:rsidR="003E1592" w:rsidRPr="00675E75">
        <w:rPr>
          <w:rFonts w:ascii="Arial" w:hAnsi="Arial" w:cs="Arial"/>
          <w:color w:val="333333"/>
          <w:sz w:val="24"/>
          <w:szCs w:val="24"/>
          <w:lang w:val="en"/>
        </w:rPr>
        <w:t xml:space="preserve">of the setting and staff </w:t>
      </w:r>
      <w:r w:rsidR="00910E0E" w:rsidRPr="00675E75">
        <w:rPr>
          <w:rFonts w:ascii="Arial" w:hAnsi="Arial" w:cs="Arial"/>
          <w:color w:val="333333"/>
          <w:sz w:val="24"/>
          <w:szCs w:val="24"/>
          <w:lang w:val="en"/>
        </w:rPr>
        <w:t>would be difficult to establish.</w:t>
      </w:r>
      <w:r w:rsidR="00FC2BC5" w:rsidRPr="00675E75">
        <w:rPr>
          <w:rFonts w:ascii="Arial" w:hAnsi="Arial" w:cs="Arial"/>
          <w:color w:val="333333"/>
          <w:sz w:val="24"/>
          <w:szCs w:val="24"/>
          <w:lang w:val="en"/>
        </w:rPr>
        <w:t xml:space="preserve"> </w:t>
      </w:r>
      <w:r w:rsidR="0070280F" w:rsidRPr="00675E75">
        <w:rPr>
          <w:rFonts w:ascii="Arial" w:hAnsi="Arial" w:cs="Arial"/>
          <w:color w:val="333333"/>
          <w:sz w:val="24"/>
          <w:szCs w:val="24"/>
          <w:lang w:val="en"/>
        </w:rPr>
        <w:t>Furthermore it</w:t>
      </w:r>
      <w:r w:rsidR="00AC1D34" w:rsidRPr="00675E75">
        <w:rPr>
          <w:rFonts w:ascii="Arial" w:hAnsi="Arial" w:cs="Arial"/>
          <w:color w:val="333333"/>
          <w:sz w:val="24"/>
          <w:szCs w:val="24"/>
          <w:lang w:val="en"/>
        </w:rPr>
        <w:t xml:space="preserve"> can also be noted that </w:t>
      </w:r>
      <w:r w:rsidR="0070280F" w:rsidRPr="00675E75">
        <w:rPr>
          <w:rFonts w:ascii="Arial" w:hAnsi="Arial" w:cs="Arial"/>
          <w:color w:val="333333"/>
          <w:sz w:val="24"/>
          <w:szCs w:val="24"/>
          <w:lang w:val="en"/>
        </w:rPr>
        <w:t>with the</w:t>
      </w:r>
      <w:r w:rsidR="00AC1D34" w:rsidRPr="00675E75">
        <w:rPr>
          <w:rFonts w:ascii="Arial" w:hAnsi="Arial" w:cs="Arial"/>
          <w:sz w:val="24"/>
          <w:szCs w:val="24"/>
        </w:rPr>
        <w:t xml:space="preserve"> </w:t>
      </w:r>
      <w:r w:rsidR="0070280F" w:rsidRPr="00675E75">
        <w:rPr>
          <w:rFonts w:ascii="Arial" w:hAnsi="Arial" w:cs="Arial"/>
          <w:sz w:val="24"/>
          <w:szCs w:val="24"/>
        </w:rPr>
        <w:t>ECERS</w:t>
      </w:r>
      <w:r w:rsidR="00AC1D34" w:rsidRPr="00675E75">
        <w:rPr>
          <w:rFonts w:ascii="Arial" w:hAnsi="Arial" w:cs="Arial"/>
          <w:sz w:val="24"/>
          <w:szCs w:val="24"/>
        </w:rPr>
        <w:t xml:space="preserve"> scale although there is</w:t>
      </w:r>
      <w:r w:rsidR="0070280F" w:rsidRPr="00675E75">
        <w:rPr>
          <w:rFonts w:ascii="Arial" w:hAnsi="Arial" w:cs="Arial"/>
          <w:sz w:val="24"/>
          <w:szCs w:val="24"/>
        </w:rPr>
        <w:t xml:space="preserve"> some</w:t>
      </w:r>
      <w:r w:rsidR="00AC1D34" w:rsidRPr="00675E75">
        <w:rPr>
          <w:rFonts w:ascii="Arial" w:hAnsi="Arial" w:cs="Arial"/>
          <w:sz w:val="24"/>
          <w:szCs w:val="24"/>
        </w:rPr>
        <w:t xml:space="preserve"> </w:t>
      </w:r>
      <w:r w:rsidR="003F2251" w:rsidRPr="00675E75">
        <w:rPr>
          <w:rFonts w:ascii="Arial" w:hAnsi="Arial" w:cs="Arial"/>
          <w:sz w:val="24"/>
          <w:szCs w:val="24"/>
        </w:rPr>
        <w:t>communication</w:t>
      </w:r>
      <w:r w:rsidR="00AC1D34" w:rsidRPr="00675E75">
        <w:rPr>
          <w:rFonts w:ascii="Arial" w:hAnsi="Arial" w:cs="Arial"/>
          <w:sz w:val="24"/>
          <w:szCs w:val="24"/>
        </w:rPr>
        <w:t xml:space="preserve"> with the adults at the </w:t>
      </w:r>
      <w:r w:rsidR="0070280F" w:rsidRPr="00675E75">
        <w:rPr>
          <w:rFonts w:ascii="Arial" w:hAnsi="Arial" w:cs="Arial"/>
          <w:sz w:val="24"/>
          <w:szCs w:val="24"/>
        </w:rPr>
        <w:t xml:space="preserve">setting, it </w:t>
      </w:r>
      <w:r w:rsidR="0070280F" w:rsidRPr="00675E75">
        <w:rPr>
          <w:rFonts w:ascii="Arial" w:hAnsi="Arial" w:cs="Arial"/>
          <w:color w:val="111111"/>
          <w:sz w:val="24"/>
          <w:szCs w:val="24"/>
          <w:lang w:val="en"/>
        </w:rPr>
        <w:t xml:space="preserve">is solely observational and </w:t>
      </w:r>
      <w:r w:rsidR="006E74E0" w:rsidRPr="00675E75">
        <w:rPr>
          <w:rFonts w:ascii="Arial" w:hAnsi="Arial" w:cs="Arial"/>
          <w:color w:val="111111"/>
          <w:sz w:val="24"/>
          <w:szCs w:val="24"/>
          <w:lang w:val="en"/>
        </w:rPr>
        <w:t xml:space="preserve">as the scale </w:t>
      </w:r>
      <w:r w:rsidR="0070280F" w:rsidRPr="00675E75">
        <w:rPr>
          <w:rFonts w:ascii="Arial" w:hAnsi="Arial" w:cs="Arial"/>
          <w:color w:val="111111"/>
          <w:sz w:val="24"/>
          <w:szCs w:val="24"/>
          <w:lang w:val="en"/>
        </w:rPr>
        <w:t>it is not about interaction</w:t>
      </w:r>
      <w:r w:rsidR="006E74E0" w:rsidRPr="00675E75">
        <w:rPr>
          <w:rFonts w:ascii="Arial" w:hAnsi="Arial" w:cs="Arial"/>
          <w:color w:val="111111"/>
          <w:sz w:val="24"/>
          <w:szCs w:val="24"/>
          <w:lang w:val="en"/>
        </w:rPr>
        <w:t xml:space="preserve"> and</w:t>
      </w:r>
      <w:r w:rsidR="0070280F" w:rsidRPr="00675E75">
        <w:rPr>
          <w:rFonts w:ascii="Arial" w:hAnsi="Arial" w:cs="Arial"/>
          <w:color w:val="111111"/>
          <w:sz w:val="24"/>
          <w:szCs w:val="24"/>
          <w:lang w:val="en"/>
        </w:rPr>
        <w:t xml:space="preserve"> </w:t>
      </w:r>
      <w:r w:rsidR="00AC1D34" w:rsidRPr="00675E75">
        <w:rPr>
          <w:rFonts w:ascii="Arial" w:hAnsi="Arial" w:cs="Arial"/>
          <w:sz w:val="24"/>
          <w:szCs w:val="24"/>
        </w:rPr>
        <w:t xml:space="preserve">there is no </w:t>
      </w:r>
      <w:r w:rsidR="003F2251" w:rsidRPr="00675E75">
        <w:rPr>
          <w:rFonts w:ascii="Arial" w:hAnsi="Arial" w:cs="Arial"/>
          <w:sz w:val="24"/>
          <w:szCs w:val="24"/>
        </w:rPr>
        <w:t xml:space="preserve">collaboration </w:t>
      </w:r>
      <w:r w:rsidR="00AC1D34" w:rsidRPr="00675E75">
        <w:rPr>
          <w:rFonts w:ascii="Arial" w:hAnsi="Arial" w:cs="Arial"/>
          <w:sz w:val="24"/>
          <w:szCs w:val="24"/>
        </w:rPr>
        <w:t xml:space="preserve">with the children which could </w:t>
      </w:r>
      <w:r w:rsidR="00FC2BC5" w:rsidRPr="00675E75">
        <w:rPr>
          <w:rFonts w:ascii="Arial" w:hAnsi="Arial" w:cs="Arial"/>
          <w:sz w:val="24"/>
          <w:szCs w:val="24"/>
        </w:rPr>
        <w:t xml:space="preserve">highlight </w:t>
      </w:r>
      <w:r w:rsidR="00AC1D34" w:rsidRPr="00675E75">
        <w:rPr>
          <w:rFonts w:ascii="Arial" w:hAnsi="Arial" w:cs="Arial"/>
          <w:sz w:val="24"/>
          <w:szCs w:val="24"/>
        </w:rPr>
        <w:t xml:space="preserve">a </w:t>
      </w:r>
      <w:r w:rsidR="00775A26" w:rsidRPr="00675E75">
        <w:rPr>
          <w:rFonts w:ascii="Arial" w:hAnsi="Arial" w:cs="Arial"/>
          <w:sz w:val="24"/>
          <w:szCs w:val="24"/>
        </w:rPr>
        <w:t>failing</w:t>
      </w:r>
      <w:r w:rsidR="00FC2BC5" w:rsidRPr="00675E75">
        <w:rPr>
          <w:rFonts w:ascii="Arial" w:hAnsi="Arial" w:cs="Arial"/>
          <w:sz w:val="24"/>
          <w:szCs w:val="24"/>
        </w:rPr>
        <w:t xml:space="preserve"> and </w:t>
      </w:r>
      <w:r w:rsidR="003D63B2" w:rsidRPr="00675E75">
        <w:rPr>
          <w:rFonts w:ascii="Arial" w:hAnsi="Arial" w:cs="Arial"/>
          <w:sz w:val="24"/>
          <w:szCs w:val="24"/>
        </w:rPr>
        <w:t>appear not to show inclusion</w:t>
      </w:r>
      <w:r w:rsidR="006E74E0" w:rsidRPr="00675E75">
        <w:rPr>
          <w:rFonts w:ascii="Arial" w:hAnsi="Arial" w:cs="Arial"/>
          <w:sz w:val="24"/>
          <w:szCs w:val="24"/>
        </w:rPr>
        <w:t>,</w:t>
      </w:r>
      <w:r w:rsidR="003D63B2" w:rsidRPr="00675E75">
        <w:rPr>
          <w:rFonts w:ascii="Arial" w:hAnsi="Arial" w:cs="Arial"/>
          <w:sz w:val="24"/>
          <w:szCs w:val="24"/>
        </w:rPr>
        <w:t xml:space="preserve"> hence it</w:t>
      </w:r>
      <w:r w:rsidR="00775A26">
        <w:rPr>
          <w:rFonts w:ascii="Arial" w:hAnsi="Arial" w:cs="Arial"/>
          <w:sz w:val="24"/>
          <w:szCs w:val="24"/>
        </w:rPr>
        <w:t xml:space="preserve">’s </w:t>
      </w:r>
      <w:r w:rsidR="006E74E0" w:rsidRPr="00675E75">
        <w:rPr>
          <w:rFonts w:ascii="Arial" w:hAnsi="Arial" w:cs="Arial"/>
          <w:sz w:val="24"/>
          <w:szCs w:val="24"/>
        </w:rPr>
        <w:t>viewpoint</w:t>
      </w:r>
      <w:r w:rsidR="00FC2BC5" w:rsidRPr="00675E75">
        <w:rPr>
          <w:rFonts w:ascii="Arial" w:hAnsi="Arial" w:cs="Arial"/>
          <w:sz w:val="24"/>
          <w:szCs w:val="24"/>
        </w:rPr>
        <w:t xml:space="preserve"> of the children’s participation </w:t>
      </w:r>
      <w:r w:rsidR="004C767E" w:rsidRPr="00675E75">
        <w:rPr>
          <w:rFonts w:ascii="Arial" w:hAnsi="Arial" w:cs="Arial"/>
          <w:sz w:val="24"/>
          <w:szCs w:val="24"/>
        </w:rPr>
        <w:t>and rights</w:t>
      </w:r>
      <w:r w:rsidR="00AC37F2" w:rsidRPr="00675E75">
        <w:rPr>
          <w:rFonts w:ascii="Arial" w:hAnsi="Arial" w:cs="Arial"/>
          <w:sz w:val="24"/>
          <w:szCs w:val="24"/>
        </w:rPr>
        <w:t xml:space="preserve"> of the child </w:t>
      </w:r>
      <w:r w:rsidR="00775A26">
        <w:rPr>
          <w:rFonts w:ascii="Arial" w:hAnsi="Arial" w:cs="Arial"/>
          <w:sz w:val="24"/>
          <w:szCs w:val="24"/>
        </w:rPr>
        <w:t xml:space="preserve">is not endorsed </w:t>
      </w:r>
      <w:r w:rsidR="00AC37F2" w:rsidRPr="00675E75">
        <w:rPr>
          <w:rFonts w:ascii="Arial" w:hAnsi="Arial" w:cs="Arial"/>
          <w:sz w:val="24"/>
          <w:szCs w:val="24"/>
        </w:rPr>
        <w:t>(Children’s Rights Wales</w:t>
      </w:r>
      <w:r w:rsidR="00750B1C" w:rsidRPr="00675E75">
        <w:rPr>
          <w:rFonts w:ascii="Arial" w:hAnsi="Arial" w:cs="Arial"/>
          <w:sz w:val="24"/>
          <w:szCs w:val="24"/>
        </w:rPr>
        <w:t>,</w:t>
      </w:r>
      <w:r w:rsidR="00AC37F2" w:rsidRPr="00675E75">
        <w:rPr>
          <w:rFonts w:ascii="Arial" w:hAnsi="Arial" w:cs="Arial"/>
          <w:sz w:val="24"/>
          <w:szCs w:val="24"/>
        </w:rPr>
        <w:t xml:space="preserve"> 2019).</w:t>
      </w:r>
    </w:p>
    <w:p w:rsidR="000119F4" w:rsidRPr="00675E75" w:rsidRDefault="000119F4" w:rsidP="00675E75">
      <w:pPr>
        <w:spacing w:line="360" w:lineRule="auto"/>
        <w:jc w:val="both"/>
        <w:rPr>
          <w:rFonts w:ascii="Arial" w:hAnsi="Arial" w:cs="Arial"/>
          <w:sz w:val="24"/>
          <w:szCs w:val="24"/>
        </w:rPr>
      </w:pPr>
      <w:bookmarkStart w:id="10" w:name="_Hlk5007136"/>
      <w:bookmarkEnd w:id="9"/>
      <w:r w:rsidRPr="00675E75">
        <w:rPr>
          <w:rFonts w:ascii="Arial" w:hAnsi="Arial" w:cs="Arial"/>
          <w:sz w:val="24"/>
          <w:szCs w:val="24"/>
        </w:rPr>
        <w:t>ECERS</w:t>
      </w:r>
      <w:bookmarkEnd w:id="10"/>
      <w:r w:rsidRPr="00675E75">
        <w:rPr>
          <w:rFonts w:ascii="Arial" w:hAnsi="Arial" w:cs="Arial"/>
          <w:sz w:val="24"/>
          <w:szCs w:val="24"/>
        </w:rPr>
        <w:t xml:space="preserve"> measures parental </w:t>
      </w:r>
      <w:r w:rsidR="00662DEE" w:rsidRPr="00675E75">
        <w:rPr>
          <w:rFonts w:ascii="Arial" w:hAnsi="Arial" w:cs="Arial"/>
          <w:sz w:val="24"/>
          <w:szCs w:val="24"/>
        </w:rPr>
        <w:t>presence</w:t>
      </w:r>
      <w:r w:rsidRPr="00675E75">
        <w:rPr>
          <w:rFonts w:ascii="Arial" w:hAnsi="Arial" w:cs="Arial"/>
          <w:sz w:val="24"/>
          <w:szCs w:val="24"/>
        </w:rPr>
        <w:t xml:space="preserve"> as part of the assessment and this participation </w:t>
      </w:r>
      <w:r w:rsidR="009170D7" w:rsidRPr="00675E75">
        <w:rPr>
          <w:rFonts w:ascii="Arial" w:hAnsi="Arial" w:cs="Arial"/>
          <w:sz w:val="24"/>
          <w:szCs w:val="24"/>
        </w:rPr>
        <w:t xml:space="preserve">contributes to quality </w:t>
      </w:r>
      <w:r w:rsidR="0070280F" w:rsidRPr="00675E75">
        <w:rPr>
          <w:rFonts w:ascii="Arial" w:hAnsi="Arial" w:cs="Arial"/>
          <w:color w:val="111111"/>
          <w:sz w:val="24"/>
          <w:szCs w:val="24"/>
          <w:lang w:val="en"/>
        </w:rPr>
        <w:t>a</w:t>
      </w:r>
      <w:r w:rsidR="00613B2B" w:rsidRPr="00675E75">
        <w:rPr>
          <w:rFonts w:ascii="Arial" w:hAnsi="Arial" w:cs="Arial"/>
          <w:color w:val="111111"/>
          <w:sz w:val="24"/>
          <w:szCs w:val="24"/>
          <w:lang w:val="en"/>
        </w:rPr>
        <w:t xml:space="preserve">cross these measures parents uniformly describe child care providers as welcoming and supportive even when other quality measures reveal significant </w:t>
      </w:r>
      <w:r w:rsidR="0070280F" w:rsidRPr="00675E75">
        <w:rPr>
          <w:rFonts w:ascii="Arial" w:hAnsi="Arial" w:cs="Arial"/>
          <w:color w:val="111111"/>
          <w:sz w:val="24"/>
          <w:szCs w:val="24"/>
          <w:lang w:val="en"/>
        </w:rPr>
        <w:t>problems.</w:t>
      </w:r>
      <w:r w:rsidR="00775A26">
        <w:rPr>
          <w:rFonts w:ascii="Arial" w:hAnsi="Arial" w:cs="Arial"/>
          <w:color w:val="111111"/>
          <w:sz w:val="24"/>
          <w:szCs w:val="24"/>
          <w:lang w:val="en"/>
        </w:rPr>
        <w:t>(</w:t>
      </w:r>
      <w:r w:rsidR="0070280F" w:rsidRPr="00675E75">
        <w:rPr>
          <w:rFonts w:ascii="Arial" w:hAnsi="Arial" w:cs="Arial"/>
          <w:color w:val="111111"/>
          <w:sz w:val="24"/>
          <w:szCs w:val="24"/>
          <w:lang w:val="en"/>
        </w:rPr>
        <w:t xml:space="preserve"> </w:t>
      </w:r>
      <w:r w:rsidR="00775A26" w:rsidRPr="00392CF5">
        <w:rPr>
          <w:rFonts w:ascii="Arial" w:hAnsi="Arial" w:cs="Arial"/>
          <w:bCs/>
          <w:color w:val="111111"/>
          <w:sz w:val="24"/>
          <w:szCs w:val="24"/>
          <w:lang w:val="en"/>
        </w:rPr>
        <w:t>Male and Palaiologou</w:t>
      </w:r>
      <w:r w:rsidR="00775A26">
        <w:rPr>
          <w:rFonts w:ascii="Arial" w:hAnsi="Arial" w:cs="Arial"/>
          <w:bCs/>
          <w:color w:val="111111"/>
          <w:sz w:val="24"/>
          <w:szCs w:val="24"/>
          <w:lang w:val="en"/>
        </w:rPr>
        <w:t xml:space="preserve"> ,</w:t>
      </w:r>
      <w:r w:rsidR="00775A26" w:rsidRPr="00392CF5">
        <w:rPr>
          <w:rFonts w:ascii="Arial" w:hAnsi="Arial" w:cs="Arial"/>
          <w:bCs/>
          <w:color w:val="111111"/>
          <w:sz w:val="24"/>
          <w:szCs w:val="24"/>
          <w:lang w:val="en"/>
        </w:rPr>
        <w:t>2017</w:t>
      </w:r>
      <w:r w:rsidR="00775A26">
        <w:rPr>
          <w:rFonts w:ascii="Arial" w:hAnsi="Arial" w:cs="Arial"/>
          <w:bCs/>
          <w:color w:val="111111"/>
          <w:sz w:val="24"/>
          <w:szCs w:val="24"/>
          <w:lang w:val="en"/>
        </w:rPr>
        <w:t>).</w:t>
      </w:r>
    </w:p>
    <w:p w:rsidR="00AA004E" w:rsidRPr="00675E75" w:rsidRDefault="007E7BE7" w:rsidP="00675E75">
      <w:pPr>
        <w:spacing w:line="360" w:lineRule="auto"/>
        <w:jc w:val="both"/>
        <w:rPr>
          <w:rFonts w:ascii="Arial" w:hAnsi="Arial" w:cs="Arial"/>
          <w:sz w:val="24"/>
          <w:szCs w:val="24"/>
        </w:rPr>
      </w:pPr>
      <w:bookmarkStart w:id="11" w:name="_Hlk4946279"/>
      <w:r w:rsidRPr="00675E75">
        <w:rPr>
          <w:rFonts w:ascii="Arial" w:hAnsi="Arial" w:cs="Arial"/>
          <w:sz w:val="24"/>
          <w:szCs w:val="24"/>
        </w:rPr>
        <w:t>Government (</w:t>
      </w:r>
      <w:r w:rsidR="008F6510" w:rsidRPr="00675E75">
        <w:rPr>
          <w:rFonts w:ascii="Arial" w:hAnsi="Arial" w:cs="Arial"/>
          <w:sz w:val="24"/>
          <w:szCs w:val="24"/>
        </w:rPr>
        <w:t>2015)</w:t>
      </w:r>
      <w:r w:rsidR="002210C8" w:rsidRPr="00675E75">
        <w:rPr>
          <w:rFonts w:ascii="Arial" w:hAnsi="Arial" w:cs="Arial"/>
          <w:sz w:val="24"/>
          <w:szCs w:val="24"/>
        </w:rPr>
        <w:t xml:space="preserve"> </w:t>
      </w:r>
      <w:bookmarkEnd w:id="11"/>
      <w:r w:rsidR="002210C8" w:rsidRPr="00675E75">
        <w:rPr>
          <w:rFonts w:ascii="Arial" w:hAnsi="Arial" w:cs="Arial"/>
          <w:sz w:val="24"/>
          <w:szCs w:val="24"/>
        </w:rPr>
        <w:t>point</w:t>
      </w:r>
      <w:r w:rsidR="000D61C2" w:rsidRPr="00675E75">
        <w:rPr>
          <w:rFonts w:ascii="Arial" w:hAnsi="Arial" w:cs="Arial"/>
          <w:sz w:val="24"/>
          <w:szCs w:val="24"/>
        </w:rPr>
        <w:t>s</w:t>
      </w:r>
      <w:r w:rsidR="002210C8" w:rsidRPr="00675E75">
        <w:rPr>
          <w:rFonts w:ascii="Arial" w:hAnsi="Arial" w:cs="Arial"/>
          <w:sz w:val="24"/>
          <w:szCs w:val="24"/>
        </w:rPr>
        <w:t xml:space="preserve"> out </w:t>
      </w:r>
      <w:r w:rsidR="000D61C2" w:rsidRPr="00675E75">
        <w:rPr>
          <w:rFonts w:ascii="Arial" w:hAnsi="Arial" w:cs="Arial"/>
          <w:sz w:val="24"/>
          <w:szCs w:val="24"/>
        </w:rPr>
        <w:t xml:space="preserve">that </w:t>
      </w:r>
      <w:r w:rsidR="00640E33" w:rsidRPr="00675E75">
        <w:rPr>
          <w:rFonts w:ascii="Arial" w:hAnsi="Arial" w:cs="Arial"/>
          <w:sz w:val="24"/>
          <w:szCs w:val="24"/>
        </w:rPr>
        <w:t>t</w:t>
      </w:r>
      <w:r w:rsidR="004A170D" w:rsidRPr="00675E75">
        <w:rPr>
          <w:rFonts w:ascii="Arial" w:hAnsi="Arial" w:cs="Arial"/>
          <w:sz w:val="24"/>
          <w:szCs w:val="24"/>
        </w:rPr>
        <w:t>he SSTEW scales</w:t>
      </w:r>
      <w:r w:rsidR="004810B8" w:rsidRPr="00675E75">
        <w:rPr>
          <w:rFonts w:ascii="Arial" w:hAnsi="Arial" w:cs="Arial"/>
          <w:sz w:val="24"/>
          <w:szCs w:val="24"/>
        </w:rPr>
        <w:t xml:space="preserve"> (Siraj-Blatchford et al., (2015) are</w:t>
      </w:r>
      <w:r w:rsidR="000D61C2" w:rsidRPr="00675E75">
        <w:rPr>
          <w:rFonts w:ascii="Arial" w:hAnsi="Arial" w:cs="Arial"/>
          <w:sz w:val="24"/>
          <w:szCs w:val="24"/>
        </w:rPr>
        <w:t xml:space="preserve"> built upon </w:t>
      </w:r>
      <w:r w:rsidR="00E0685E" w:rsidRPr="00675E75">
        <w:rPr>
          <w:rFonts w:ascii="Arial" w:hAnsi="Arial" w:cs="Arial"/>
          <w:sz w:val="24"/>
          <w:szCs w:val="24"/>
        </w:rPr>
        <w:t>the ECERS</w:t>
      </w:r>
      <w:r w:rsidR="004A170D" w:rsidRPr="00675E75">
        <w:rPr>
          <w:rFonts w:ascii="Arial" w:hAnsi="Arial" w:cs="Arial"/>
          <w:sz w:val="24"/>
          <w:szCs w:val="24"/>
        </w:rPr>
        <w:t xml:space="preserve"> </w:t>
      </w:r>
      <w:r w:rsidR="00640E33" w:rsidRPr="00675E75">
        <w:rPr>
          <w:rFonts w:ascii="Arial" w:hAnsi="Arial" w:cs="Arial"/>
          <w:sz w:val="24"/>
          <w:szCs w:val="24"/>
        </w:rPr>
        <w:t>and</w:t>
      </w:r>
      <w:r w:rsidR="004F6AC9" w:rsidRPr="00675E75">
        <w:rPr>
          <w:rFonts w:ascii="Arial" w:hAnsi="Arial" w:cs="Arial"/>
          <w:sz w:val="24"/>
          <w:szCs w:val="24"/>
        </w:rPr>
        <w:t xml:space="preserve"> </w:t>
      </w:r>
      <w:r w:rsidR="006D135B" w:rsidRPr="00675E75">
        <w:rPr>
          <w:rFonts w:ascii="Arial" w:hAnsi="Arial" w:cs="Arial"/>
          <w:sz w:val="24"/>
          <w:szCs w:val="24"/>
        </w:rPr>
        <w:t>enhance</w:t>
      </w:r>
      <w:r w:rsidR="00B2600E" w:rsidRPr="00675E75">
        <w:rPr>
          <w:rFonts w:ascii="Arial" w:hAnsi="Arial" w:cs="Arial"/>
          <w:sz w:val="24"/>
          <w:szCs w:val="24"/>
        </w:rPr>
        <w:t xml:space="preserve"> the</w:t>
      </w:r>
      <w:r w:rsidR="009B266F" w:rsidRPr="00675E75">
        <w:rPr>
          <w:rFonts w:ascii="Arial" w:hAnsi="Arial" w:cs="Arial"/>
          <w:sz w:val="24"/>
          <w:szCs w:val="24"/>
        </w:rPr>
        <w:t xml:space="preserve"> adults role within</w:t>
      </w:r>
      <w:r w:rsidR="004A170D" w:rsidRPr="00675E75">
        <w:rPr>
          <w:rFonts w:ascii="Arial" w:hAnsi="Arial" w:cs="Arial"/>
          <w:sz w:val="24"/>
          <w:szCs w:val="24"/>
        </w:rPr>
        <w:t xml:space="preserve"> the pedagogy</w:t>
      </w:r>
      <w:r w:rsidR="009B266F" w:rsidRPr="00675E75">
        <w:rPr>
          <w:rFonts w:ascii="Arial" w:hAnsi="Arial" w:cs="Arial"/>
          <w:sz w:val="24"/>
          <w:szCs w:val="24"/>
        </w:rPr>
        <w:t xml:space="preserve"> of the</w:t>
      </w:r>
      <w:r w:rsidR="004A170D" w:rsidRPr="00675E75">
        <w:rPr>
          <w:rFonts w:ascii="Arial" w:hAnsi="Arial" w:cs="Arial"/>
          <w:sz w:val="24"/>
          <w:szCs w:val="24"/>
        </w:rPr>
        <w:t xml:space="preserve"> setting, </w:t>
      </w:r>
      <w:r w:rsidR="004F6AC9" w:rsidRPr="00675E75">
        <w:rPr>
          <w:rFonts w:ascii="Arial" w:hAnsi="Arial" w:cs="Arial"/>
          <w:sz w:val="24"/>
          <w:szCs w:val="24"/>
        </w:rPr>
        <w:t>by</w:t>
      </w:r>
      <w:r w:rsidR="004A170D" w:rsidRPr="00675E75">
        <w:rPr>
          <w:rFonts w:ascii="Arial" w:hAnsi="Arial" w:cs="Arial"/>
          <w:sz w:val="24"/>
          <w:szCs w:val="24"/>
        </w:rPr>
        <w:t xml:space="preserve"> supporting learning and </w:t>
      </w:r>
      <w:r w:rsidR="009B266F" w:rsidRPr="00675E75">
        <w:rPr>
          <w:rFonts w:ascii="Arial" w:hAnsi="Arial" w:cs="Arial"/>
          <w:sz w:val="24"/>
          <w:szCs w:val="24"/>
        </w:rPr>
        <w:t>development.</w:t>
      </w:r>
      <w:r w:rsidR="008F6510" w:rsidRPr="00675E75">
        <w:rPr>
          <w:rFonts w:ascii="Arial" w:hAnsi="Arial" w:cs="Arial"/>
          <w:color w:val="333333"/>
          <w:sz w:val="24"/>
          <w:szCs w:val="24"/>
          <w:lang w:val="en"/>
        </w:rPr>
        <w:t xml:space="preserve"> Shared thinking and emotional well-being objective</w:t>
      </w:r>
      <w:r w:rsidR="002C58DA" w:rsidRPr="00675E75">
        <w:rPr>
          <w:rFonts w:ascii="Arial" w:hAnsi="Arial" w:cs="Arial"/>
          <w:color w:val="333333"/>
          <w:sz w:val="24"/>
          <w:szCs w:val="24"/>
          <w:lang w:val="en"/>
        </w:rPr>
        <w:t xml:space="preserve"> </w:t>
      </w:r>
      <w:r w:rsidR="00B2600E" w:rsidRPr="00675E75">
        <w:rPr>
          <w:rFonts w:ascii="Arial" w:hAnsi="Arial" w:cs="Arial"/>
          <w:color w:val="333333"/>
          <w:sz w:val="24"/>
          <w:szCs w:val="24"/>
          <w:lang w:val="en"/>
        </w:rPr>
        <w:t>are</w:t>
      </w:r>
      <w:r w:rsidR="008F6510" w:rsidRPr="00675E75">
        <w:rPr>
          <w:rFonts w:ascii="Arial" w:hAnsi="Arial" w:cs="Arial"/>
          <w:color w:val="333333"/>
          <w:sz w:val="24"/>
          <w:szCs w:val="24"/>
          <w:lang w:val="en"/>
        </w:rPr>
        <w:t xml:space="preserve"> to measure the quality of the adult</w:t>
      </w:r>
      <w:r w:rsidR="002C58DA" w:rsidRPr="00675E75">
        <w:rPr>
          <w:rFonts w:ascii="Arial" w:hAnsi="Arial" w:cs="Arial"/>
          <w:color w:val="333333"/>
          <w:sz w:val="24"/>
          <w:szCs w:val="24"/>
          <w:lang w:val="en"/>
        </w:rPr>
        <w:t>’s</w:t>
      </w:r>
      <w:r w:rsidR="008F6510" w:rsidRPr="00675E75">
        <w:rPr>
          <w:rFonts w:ascii="Arial" w:hAnsi="Arial" w:cs="Arial"/>
          <w:color w:val="333333"/>
          <w:sz w:val="24"/>
          <w:szCs w:val="24"/>
          <w:lang w:val="en"/>
        </w:rPr>
        <w:t xml:space="preserve"> support </w:t>
      </w:r>
      <w:r w:rsidR="002C58DA" w:rsidRPr="00675E75">
        <w:rPr>
          <w:rFonts w:ascii="Arial" w:hAnsi="Arial" w:cs="Arial"/>
          <w:color w:val="333333"/>
          <w:sz w:val="24"/>
          <w:szCs w:val="24"/>
          <w:lang w:val="en"/>
        </w:rPr>
        <w:t xml:space="preserve">and interaction </w:t>
      </w:r>
      <w:r w:rsidR="006D135B">
        <w:rPr>
          <w:rFonts w:ascii="Arial" w:hAnsi="Arial" w:cs="Arial"/>
          <w:color w:val="333333"/>
          <w:sz w:val="24"/>
          <w:szCs w:val="24"/>
          <w:lang w:val="en"/>
        </w:rPr>
        <w:t xml:space="preserve">with the children </w:t>
      </w:r>
      <w:r w:rsidR="0025144E">
        <w:rPr>
          <w:rFonts w:ascii="Arial" w:hAnsi="Arial" w:cs="Arial"/>
          <w:color w:val="333333"/>
          <w:sz w:val="24"/>
          <w:szCs w:val="24"/>
          <w:lang w:val="en"/>
        </w:rPr>
        <w:t>i</w:t>
      </w:r>
      <w:r w:rsidR="002C58DA" w:rsidRPr="00675E75">
        <w:rPr>
          <w:rFonts w:ascii="Arial" w:hAnsi="Arial" w:cs="Arial"/>
          <w:color w:val="333333"/>
          <w:sz w:val="24"/>
          <w:szCs w:val="24"/>
          <w:lang w:val="en"/>
        </w:rPr>
        <w:t>n the setting.</w:t>
      </w:r>
    </w:p>
    <w:p w:rsidR="00915431" w:rsidRPr="00675E75" w:rsidRDefault="00377FFE" w:rsidP="00675E75">
      <w:pPr>
        <w:pStyle w:val="VCAAbody"/>
        <w:spacing w:line="360" w:lineRule="auto"/>
        <w:jc w:val="both"/>
        <w:rPr>
          <w:noProof/>
          <w:sz w:val="24"/>
          <w:szCs w:val="24"/>
          <w:lang w:val="en-AU"/>
        </w:rPr>
      </w:pPr>
      <w:r w:rsidRPr="00675E75">
        <w:rPr>
          <w:color w:val="333333"/>
          <w:sz w:val="24"/>
          <w:szCs w:val="24"/>
          <w:lang w:val="en"/>
        </w:rPr>
        <w:t xml:space="preserve">The SSTEW scales significantly measures </w:t>
      </w:r>
      <w:r w:rsidR="00B2600E" w:rsidRPr="00675E75">
        <w:rPr>
          <w:color w:val="333333"/>
          <w:sz w:val="24"/>
          <w:szCs w:val="24"/>
          <w:lang w:val="en"/>
        </w:rPr>
        <w:t>critical</w:t>
      </w:r>
      <w:r w:rsidRPr="00675E75">
        <w:rPr>
          <w:color w:val="333333"/>
          <w:sz w:val="24"/>
          <w:szCs w:val="24"/>
          <w:lang w:val="en"/>
        </w:rPr>
        <w:t xml:space="preserve"> depth of outlining the role of the adult in supporting children's emotional well-being and the features of active </w:t>
      </w:r>
      <w:r w:rsidR="007D3B5A" w:rsidRPr="00675E75">
        <w:rPr>
          <w:color w:val="333333"/>
          <w:sz w:val="24"/>
          <w:szCs w:val="24"/>
          <w:lang w:val="en"/>
        </w:rPr>
        <w:t>learning</w:t>
      </w:r>
      <w:r w:rsidR="00BB26E3" w:rsidRPr="00675E75">
        <w:rPr>
          <w:sz w:val="24"/>
          <w:szCs w:val="24"/>
        </w:rPr>
        <w:t xml:space="preserve"> (Marbina et al., 2015).</w:t>
      </w:r>
      <w:r w:rsidR="00AA004E" w:rsidRPr="00675E75">
        <w:rPr>
          <w:sz w:val="24"/>
          <w:szCs w:val="24"/>
        </w:rPr>
        <w:t xml:space="preserve"> </w:t>
      </w:r>
      <w:r w:rsidR="0065021B" w:rsidRPr="00675E75">
        <w:rPr>
          <w:sz w:val="24"/>
          <w:szCs w:val="24"/>
        </w:rPr>
        <w:t xml:space="preserve">A sense of wellbeing allows a child to immerse </w:t>
      </w:r>
      <w:r w:rsidR="00595AF5" w:rsidRPr="00675E75">
        <w:rPr>
          <w:sz w:val="24"/>
          <w:szCs w:val="24"/>
        </w:rPr>
        <w:t>themselves fully in quality learning</w:t>
      </w:r>
      <w:r w:rsidR="0065021B" w:rsidRPr="00675E75">
        <w:rPr>
          <w:sz w:val="24"/>
          <w:szCs w:val="24"/>
        </w:rPr>
        <w:t xml:space="preserve"> </w:t>
      </w:r>
      <w:r w:rsidR="00595AF5" w:rsidRPr="00675E75">
        <w:rPr>
          <w:sz w:val="24"/>
          <w:szCs w:val="24"/>
        </w:rPr>
        <w:t>and forming relationships are central to secure with key adults.</w:t>
      </w:r>
      <w:r w:rsidR="00595AF5" w:rsidRPr="00675E75">
        <w:rPr>
          <w:noProof/>
          <w:sz w:val="24"/>
          <w:szCs w:val="24"/>
        </w:rPr>
        <w:t xml:space="preserve"> </w:t>
      </w:r>
      <w:r w:rsidR="00595AF5" w:rsidRPr="00675E75">
        <w:rPr>
          <w:sz w:val="24"/>
          <w:szCs w:val="24"/>
        </w:rPr>
        <w:t xml:space="preserve">Children who achieve high attainment </w:t>
      </w:r>
      <w:r w:rsidR="00915431" w:rsidRPr="00675E75">
        <w:rPr>
          <w:sz w:val="24"/>
          <w:szCs w:val="24"/>
        </w:rPr>
        <w:t>in later life have had the chance to experience a positive wellbeing environment in early years. Hence</w:t>
      </w:r>
      <w:r w:rsidR="0025144E">
        <w:rPr>
          <w:sz w:val="24"/>
          <w:szCs w:val="24"/>
        </w:rPr>
        <w:t>,</w:t>
      </w:r>
      <w:r w:rsidR="00915431" w:rsidRPr="00675E75">
        <w:rPr>
          <w:sz w:val="24"/>
          <w:szCs w:val="24"/>
        </w:rPr>
        <w:t xml:space="preserve"> a positive and enriching quality learning and developing a child’s social and emotional wellbeing is essential in the early years settings.  </w:t>
      </w:r>
      <w:bookmarkStart w:id="12" w:name="_Hlk4970649"/>
      <w:r w:rsidR="00915431" w:rsidRPr="00675E75">
        <w:rPr>
          <w:noProof/>
          <w:sz w:val="24"/>
          <w:szCs w:val="24"/>
        </w:rPr>
        <w:t>(Mayr &amp; Ulich, 2009)</w:t>
      </w:r>
      <w:r w:rsidR="00915431" w:rsidRPr="00675E75">
        <w:rPr>
          <w:sz w:val="24"/>
          <w:szCs w:val="24"/>
        </w:rPr>
        <w:t>,</w:t>
      </w:r>
      <w:r w:rsidR="00915431" w:rsidRPr="00675E75">
        <w:rPr>
          <w:noProof/>
          <w:sz w:val="24"/>
          <w:szCs w:val="24"/>
        </w:rPr>
        <w:t>(</w:t>
      </w:r>
      <w:bookmarkEnd w:id="12"/>
      <w:r w:rsidR="00915431" w:rsidRPr="00675E75">
        <w:rPr>
          <w:noProof/>
          <w:sz w:val="24"/>
          <w:szCs w:val="24"/>
        </w:rPr>
        <w:t>Nadeem</w:t>
      </w:r>
      <w:r w:rsidR="00676F2B" w:rsidRPr="00675E75">
        <w:rPr>
          <w:noProof/>
          <w:sz w:val="24"/>
          <w:szCs w:val="24"/>
        </w:rPr>
        <w:t xml:space="preserve"> et al.,</w:t>
      </w:r>
      <w:r w:rsidR="00915431" w:rsidRPr="00675E75">
        <w:rPr>
          <w:noProof/>
          <w:sz w:val="24"/>
          <w:szCs w:val="24"/>
        </w:rPr>
        <w:t xml:space="preserve"> 2010)</w:t>
      </w:r>
      <w:r w:rsidR="00915431" w:rsidRPr="00675E75">
        <w:rPr>
          <w:sz w:val="24"/>
          <w:szCs w:val="24"/>
        </w:rPr>
        <w:t>.</w:t>
      </w:r>
      <w:r w:rsidR="00915431" w:rsidRPr="00675E75">
        <w:rPr>
          <w:noProof/>
          <w:sz w:val="24"/>
          <w:szCs w:val="24"/>
          <w:lang w:val="en-AU"/>
        </w:rPr>
        <w:t xml:space="preserve"> (National Scientific Council on the Developing Child, 2011).</w:t>
      </w:r>
    </w:p>
    <w:p w:rsidR="003E3C73" w:rsidRPr="00675E75" w:rsidRDefault="00AC37F2" w:rsidP="00675E75">
      <w:pPr>
        <w:spacing w:line="360" w:lineRule="auto"/>
        <w:jc w:val="both"/>
        <w:rPr>
          <w:rFonts w:ascii="Arial" w:hAnsi="Arial" w:cs="Arial"/>
          <w:sz w:val="24"/>
          <w:szCs w:val="24"/>
        </w:rPr>
      </w:pPr>
      <w:r w:rsidRPr="00675E75">
        <w:rPr>
          <w:rFonts w:ascii="Arial" w:hAnsi="Arial" w:cs="Arial"/>
          <w:color w:val="333333"/>
          <w:sz w:val="24"/>
          <w:szCs w:val="24"/>
          <w:lang w:val="en"/>
        </w:rPr>
        <w:t xml:space="preserve">To be able to implement the SSTEW scale competently </w:t>
      </w:r>
      <w:r w:rsidR="00182030" w:rsidRPr="00675E75">
        <w:rPr>
          <w:rFonts w:ascii="Arial" w:hAnsi="Arial" w:cs="Arial"/>
          <w:color w:val="333333"/>
          <w:sz w:val="24"/>
          <w:szCs w:val="24"/>
          <w:lang w:val="en"/>
        </w:rPr>
        <w:t xml:space="preserve">adults in the setting need to </w:t>
      </w:r>
      <w:r w:rsidR="00182030" w:rsidRPr="00675E75">
        <w:rPr>
          <w:rFonts w:ascii="Arial" w:hAnsi="Arial" w:cs="Arial"/>
          <w:sz w:val="24"/>
          <w:szCs w:val="24"/>
          <w:lang w:val="en"/>
        </w:rPr>
        <w:t xml:space="preserve">develop a good connection with the child to </w:t>
      </w:r>
      <w:r w:rsidR="00182030" w:rsidRPr="00675E75">
        <w:rPr>
          <w:rFonts w:ascii="Arial" w:hAnsi="Arial" w:cs="Arial"/>
          <w:color w:val="333333"/>
          <w:sz w:val="24"/>
          <w:szCs w:val="24"/>
          <w:lang w:val="en"/>
        </w:rPr>
        <w:t xml:space="preserve">sustained shared thinking. They also need </w:t>
      </w:r>
      <w:r w:rsidR="00182030" w:rsidRPr="00675E75">
        <w:rPr>
          <w:rFonts w:ascii="Arial" w:hAnsi="Arial" w:cs="Arial"/>
          <w:color w:val="333333"/>
          <w:sz w:val="24"/>
          <w:szCs w:val="24"/>
          <w:lang w:val="en"/>
        </w:rPr>
        <w:lastRenderedPageBreak/>
        <w:t xml:space="preserve">to </w:t>
      </w:r>
      <w:r w:rsidR="00047EF8" w:rsidRPr="00675E75">
        <w:rPr>
          <w:rFonts w:ascii="Arial" w:hAnsi="Arial" w:cs="Arial"/>
          <w:color w:val="333333"/>
          <w:sz w:val="24"/>
          <w:szCs w:val="24"/>
          <w:lang w:val="en"/>
        </w:rPr>
        <w:t xml:space="preserve">respond </w:t>
      </w:r>
      <w:r w:rsidR="00182030" w:rsidRPr="00675E75">
        <w:rPr>
          <w:rFonts w:ascii="Arial" w:hAnsi="Arial" w:cs="Arial"/>
          <w:color w:val="333333"/>
          <w:sz w:val="24"/>
          <w:szCs w:val="24"/>
          <w:lang w:val="en"/>
        </w:rPr>
        <w:t>and have a</w:t>
      </w:r>
      <w:r w:rsidR="00047EF8" w:rsidRPr="00675E75">
        <w:rPr>
          <w:rFonts w:ascii="Arial" w:hAnsi="Arial" w:cs="Arial"/>
          <w:color w:val="333333"/>
          <w:sz w:val="24"/>
          <w:szCs w:val="24"/>
          <w:lang w:val="en"/>
        </w:rPr>
        <w:t xml:space="preserve"> deeper</w:t>
      </w:r>
      <w:r w:rsidR="00182030" w:rsidRPr="00675E75">
        <w:rPr>
          <w:rFonts w:ascii="Arial" w:hAnsi="Arial" w:cs="Arial"/>
          <w:color w:val="333333"/>
          <w:sz w:val="24"/>
          <w:szCs w:val="24"/>
          <w:lang w:val="en"/>
        </w:rPr>
        <w:t xml:space="preserve"> understanding of the </w:t>
      </w:r>
      <w:r w:rsidR="0025144E">
        <w:rPr>
          <w:rFonts w:ascii="Arial" w:hAnsi="Arial" w:cs="Arial"/>
          <w:color w:val="333333"/>
          <w:sz w:val="24"/>
          <w:szCs w:val="24"/>
          <w:lang w:val="en"/>
        </w:rPr>
        <w:t xml:space="preserve">holistic </w:t>
      </w:r>
      <w:r w:rsidR="00182030" w:rsidRPr="00675E75">
        <w:rPr>
          <w:rFonts w:ascii="Arial" w:hAnsi="Arial" w:cs="Arial"/>
          <w:color w:val="333333"/>
          <w:sz w:val="24"/>
          <w:szCs w:val="24"/>
          <w:lang w:val="en"/>
        </w:rPr>
        <w:t>whole child</w:t>
      </w:r>
      <w:r w:rsidR="0025144E">
        <w:rPr>
          <w:rFonts w:ascii="Arial" w:hAnsi="Arial" w:cs="Arial"/>
          <w:color w:val="333333"/>
          <w:sz w:val="24"/>
          <w:szCs w:val="24"/>
          <w:lang w:val="en"/>
        </w:rPr>
        <w:t xml:space="preserve"> approach,</w:t>
      </w:r>
      <w:r w:rsidR="00182030" w:rsidRPr="00675E75">
        <w:rPr>
          <w:rFonts w:ascii="Arial" w:hAnsi="Arial" w:cs="Arial"/>
          <w:color w:val="333333"/>
          <w:sz w:val="24"/>
          <w:szCs w:val="24"/>
          <w:lang w:val="en"/>
        </w:rPr>
        <w:t xml:space="preserve"> including the child’s </w:t>
      </w:r>
      <w:r w:rsidR="00047EF8" w:rsidRPr="00675E75">
        <w:rPr>
          <w:rFonts w:ascii="Arial" w:hAnsi="Arial" w:cs="Arial"/>
          <w:color w:val="333333"/>
          <w:sz w:val="24"/>
          <w:szCs w:val="24"/>
          <w:lang w:val="en"/>
        </w:rPr>
        <w:t xml:space="preserve">culture, performance and </w:t>
      </w:r>
      <w:r w:rsidR="00366061" w:rsidRPr="00675E75">
        <w:rPr>
          <w:rFonts w:ascii="Arial" w:hAnsi="Arial" w:cs="Arial"/>
          <w:color w:val="333333"/>
          <w:sz w:val="24"/>
          <w:szCs w:val="24"/>
          <w:lang w:val="en"/>
        </w:rPr>
        <w:t>attainment.</w:t>
      </w:r>
      <w:r w:rsidR="00B948D7" w:rsidRPr="00675E75">
        <w:rPr>
          <w:rFonts w:ascii="Arial" w:hAnsi="Arial" w:cs="Arial"/>
          <w:noProof/>
          <w:sz w:val="24"/>
          <w:szCs w:val="24"/>
        </w:rPr>
        <w:t xml:space="preserve"> (Mayr &amp; Ulich, 2009)</w:t>
      </w:r>
      <w:r w:rsidR="00B948D7" w:rsidRPr="00675E75">
        <w:rPr>
          <w:rFonts w:ascii="Arial" w:hAnsi="Arial" w:cs="Arial"/>
          <w:sz w:val="24"/>
          <w:szCs w:val="24"/>
        </w:rPr>
        <w:t>. Neilsen</w:t>
      </w:r>
      <w:r w:rsidR="004A170D" w:rsidRPr="00675E75">
        <w:rPr>
          <w:rFonts w:ascii="Arial" w:hAnsi="Arial" w:cs="Arial"/>
          <w:sz w:val="24"/>
          <w:szCs w:val="24"/>
        </w:rPr>
        <w:t>-Hewett, et al (2018) state</w:t>
      </w:r>
      <w:r w:rsidR="00B2600E" w:rsidRPr="00675E75">
        <w:rPr>
          <w:rFonts w:ascii="Arial" w:hAnsi="Arial" w:cs="Arial"/>
          <w:sz w:val="24"/>
          <w:szCs w:val="24"/>
        </w:rPr>
        <w:t>s</w:t>
      </w:r>
      <w:r w:rsidR="004A170D" w:rsidRPr="00675E75">
        <w:rPr>
          <w:rFonts w:ascii="Arial" w:hAnsi="Arial" w:cs="Arial"/>
          <w:sz w:val="24"/>
          <w:szCs w:val="24"/>
        </w:rPr>
        <w:t xml:space="preserve"> one of the quality tools </w:t>
      </w:r>
      <w:r w:rsidR="00B2600E" w:rsidRPr="00675E75">
        <w:rPr>
          <w:rFonts w:ascii="Arial" w:hAnsi="Arial" w:cs="Arial"/>
          <w:sz w:val="24"/>
          <w:szCs w:val="24"/>
        </w:rPr>
        <w:t>of</w:t>
      </w:r>
      <w:r w:rsidR="004A170D" w:rsidRPr="00675E75">
        <w:rPr>
          <w:rFonts w:ascii="Arial" w:hAnsi="Arial" w:cs="Arial"/>
          <w:sz w:val="24"/>
          <w:szCs w:val="24"/>
        </w:rPr>
        <w:t xml:space="preserve"> the SSTEWS </w:t>
      </w:r>
      <w:r w:rsidR="00DA65FD" w:rsidRPr="00675E75">
        <w:rPr>
          <w:rFonts w:ascii="Arial" w:hAnsi="Arial" w:cs="Arial"/>
          <w:sz w:val="24"/>
          <w:szCs w:val="24"/>
        </w:rPr>
        <w:t xml:space="preserve">scale </w:t>
      </w:r>
      <w:r w:rsidR="003E3C73" w:rsidRPr="00675E75">
        <w:rPr>
          <w:rFonts w:ascii="Arial" w:hAnsi="Arial" w:cs="Arial"/>
          <w:sz w:val="24"/>
          <w:szCs w:val="24"/>
        </w:rPr>
        <w:t>which helps</w:t>
      </w:r>
      <w:r w:rsidR="004A170D" w:rsidRPr="00675E75">
        <w:rPr>
          <w:rFonts w:ascii="Arial" w:hAnsi="Arial" w:cs="Arial"/>
          <w:sz w:val="24"/>
          <w:szCs w:val="24"/>
        </w:rPr>
        <w:t xml:space="preserve"> to support quality above the minimum </w:t>
      </w:r>
      <w:r w:rsidR="003E3C73" w:rsidRPr="00675E75">
        <w:rPr>
          <w:rFonts w:ascii="Arial" w:hAnsi="Arial" w:cs="Arial"/>
          <w:sz w:val="24"/>
          <w:szCs w:val="24"/>
        </w:rPr>
        <w:t>standards</w:t>
      </w:r>
      <w:r w:rsidR="004A170D" w:rsidRPr="00675E75">
        <w:rPr>
          <w:rFonts w:ascii="Arial" w:hAnsi="Arial" w:cs="Arial"/>
          <w:sz w:val="24"/>
          <w:szCs w:val="24"/>
        </w:rPr>
        <w:t xml:space="preserve"> and it is a useful tool to implement self-assessment within a setting on a </w:t>
      </w:r>
      <w:r w:rsidR="00D53548" w:rsidRPr="00675E75">
        <w:rPr>
          <w:rFonts w:ascii="Arial" w:hAnsi="Arial" w:cs="Arial"/>
          <w:sz w:val="24"/>
          <w:szCs w:val="24"/>
        </w:rPr>
        <w:t>consistent</w:t>
      </w:r>
      <w:r w:rsidR="004A170D" w:rsidRPr="00675E75">
        <w:rPr>
          <w:rFonts w:ascii="Arial" w:hAnsi="Arial" w:cs="Arial"/>
          <w:sz w:val="24"/>
          <w:szCs w:val="24"/>
        </w:rPr>
        <w:t xml:space="preserve"> </w:t>
      </w:r>
      <w:r w:rsidR="009B266F" w:rsidRPr="00675E75">
        <w:rPr>
          <w:rFonts w:ascii="Arial" w:hAnsi="Arial" w:cs="Arial"/>
          <w:sz w:val="24"/>
          <w:szCs w:val="24"/>
        </w:rPr>
        <w:t>basis.</w:t>
      </w:r>
    </w:p>
    <w:p w:rsidR="00B907A8" w:rsidRPr="00675E75" w:rsidRDefault="00F04829" w:rsidP="00675E75">
      <w:pPr>
        <w:pStyle w:val="VCAAbody"/>
        <w:spacing w:line="360" w:lineRule="auto"/>
        <w:jc w:val="both"/>
        <w:rPr>
          <w:color w:val="292526"/>
          <w:sz w:val="24"/>
          <w:szCs w:val="24"/>
        </w:rPr>
      </w:pPr>
      <w:r w:rsidRPr="00675E75">
        <w:rPr>
          <w:sz w:val="24"/>
          <w:szCs w:val="24"/>
        </w:rPr>
        <w:t xml:space="preserve">The SSTEW highlights the connection between social emotional wellbeing and cognitive capacity and emphasises the importance of supporting the development of both </w:t>
      </w:r>
      <w:r w:rsidR="008D3420" w:rsidRPr="00675E75">
        <w:rPr>
          <w:sz w:val="24"/>
          <w:szCs w:val="24"/>
        </w:rPr>
        <w:t xml:space="preserve">simultaneously. </w:t>
      </w:r>
      <w:r w:rsidR="008D3420" w:rsidRPr="00675E75">
        <w:rPr>
          <w:sz w:val="24"/>
          <w:szCs w:val="24"/>
          <w:lang w:val="de-DE"/>
        </w:rPr>
        <w:t>Siraj-Blatchford (2009)</w:t>
      </w:r>
      <w:r w:rsidR="008D3420" w:rsidRPr="00675E75">
        <w:rPr>
          <w:sz w:val="24"/>
          <w:szCs w:val="24"/>
        </w:rPr>
        <w:t xml:space="preserve"> highlights that the</w:t>
      </w:r>
      <w:r w:rsidRPr="00675E75">
        <w:rPr>
          <w:sz w:val="24"/>
          <w:szCs w:val="24"/>
        </w:rPr>
        <w:t xml:space="preserve"> SSTEWS</w:t>
      </w:r>
      <w:bookmarkStart w:id="13" w:name="_Hlk4971372"/>
      <w:r w:rsidR="008D3420" w:rsidRPr="00675E75">
        <w:rPr>
          <w:sz w:val="24"/>
          <w:szCs w:val="24"/>
        </w:rPr>
        <w:t xml:space="preserve"> </w:t>
      </w:r>
      <w:r w:rsidRPr="00675E75">
        <w:rPr>
          <w:sz w:val="24"/>
          <w:szCs w:val="24"/>
        </w:rPr>
        <w:t>measure</w:t>
      </w:r>
      <w:r w:rsidR="008D3420" w:rsidRPr="00675E75">
        <w:rPr>
          <w:sz w:val="24"/>
          <w:szCs w:val="24"/>
        </w:rPr>
        <w:t>s</w:t>
      </w:r>
      <w:r w:rsidRPr="00675E75">
        <w:rPr>
          <w:sz w:val="24"/>
          <w:szCs w:val="24"/>
        </w:rPr>
        <w:t xml:space="preserve"> overall cognitive recognition</w:t>
      </w:r>
      <w:r w:rsidR="008D3420" w:rsidRPr="00675E75">
        <w:rPr>
          <w:sz w:val="24"/>
          <w:szCs w:val="24"/>
        </w:rPr>
        <w:t xml:space="preserve"> and believes in the Vygotsky approach of the zone of proximal development </w:t>
      </w:r>
      <w:r w:rsidR="0081741D" w:rsidRPr="00675E75">
        <w:rPr>
          <w:sz w:val="24"/>
          <w:szCs w:val="24"/>
        </w:rPr>
        <w:t xml:space="preserve">steadily </w:t>
      </w:r>
      <w:r w:rsidR="008D3420" w:rsidRPr="00675E75">
        <w:rPr>
          <w:sz w:val="24"/>
          <w:szCs w:val="24"/>
        </w:rPr>
        <w:t xml:space="preserve">supporting </w:t>
      </w:r>
      <w:r w:rsidR="0081741D" w:rsidRPr="00675E75">
        <w:rPr>
          <w:sz w:val="24"/>
          <w:szCs w:val="24"/>
        </w:rPr>
        <w:t>children’s</w:t>
      </w:r>
      <w:r w:rsidR="008D3420" w:rsidRPr="00675E75">
        <w:rPr>
          <w:sz w:val="24"/>
          <w:szCs w:val="24"/>
        </w:rPr>
        <w:t xml:space="preserve"> </w:t>
      </w:r>
      <w:r w:rsidR="0081741D" w:rsidRPr="00675E75">
        <w:rPr>
          <w:sz w:val="24"/>
          <w:szCs w:val="24"/>
        </w:rPr>
        <w:t xml:space="preserve">learning. </w:t>
      </w:r>
      <w:r w:rsidR="0004572C" w:rsidRPr="00675E75">
        <w:rPr>
          <w:sz w:val="24"/>
          <w:szCs w:val="24"/>
        </w:rPr>
        <w:t>Thus,</w:t>
      </w:r>
      <w:r w:rsidR="0081741D" w:rsidRPr="00675E75">
        <w:rPr>
          <w:sz w:val="24"/>
          <w:szCs w:val="24"/>
        </w:rPr>
        <w:t xml:space="preserve"> allowing children to expand the cognitive and language skills while balancing care and emotional growth. </w:t>
      </w:r>
      <w:r w:rsidR="00F97AAC" w:rsidRPr="00675E75">
        <w:rPr>
          <w:color w:val="292526"/>
          <w:sz w:val="24"/>
          <w:szCs w:val="24"/>
        </w:rPr>
        <w:t>Sylva</w:t>
      </w:r>
      <w:r w:rsidR="00B907A8" w:rsidRPr="00675E75">
        <w:rPr>
          <w:color w:val="292526"/>
          <w:sz w:val="24"/>
          <w:szCs w:val="24"/>
        </w:rPr>
        <w:t xml:space="preserve"> et al.,</w:t>
      </w:r>
      <w:r w:rsidR="00B907A8" w:rsidRPr="00675E75">
        <w:rPr>
          <w:color w:val="292526"/>
          <w:sz w:val="24"/>
          <w:szCs w:val="24"/>
          <w:lang w:val="de-DE"/>
        </w:rPr>
        <w:t xml:space="preserve"> (</w:t>
      </w:r>
      <w:r w:rsidR="00B907A8" w:rsidRPr="00675E75">
        <w:rPr>
          <w:color w:val="292526"/>
          <w:sz w:val="24"/>
          <w:szCs w:val="24"/>
        </w:rPr>
        <w:t>2010</w:t>
      </w:r>
      <w:r w:rsidR="00F97AAC" w:rsidRPr="00675E75">
        <w:rPr>
          <w:color w:val="292526"/>
          <w:sz w:val="24"/>
          <w:szCs w:val="24"/>
        </w:rPr>
        <w:t>)</w:t>
      </w:r>
      <w:r w:rsidR="00B907A8" w:rsidRPr="00675E75">
        <w:rPr>
          <w:color w:val="292526"/>
          <w:sz w:val="24"/>
          <w:szCs w:val="24"/>
        </w:rPr>
        <w:t xml:space="preserve"> points out that the SSTEW scale developed from a longitude study from early years settings with the utmost </w:t>
      </w:r>
      <w:r w:rsidR="00B907A8" w:rsidRPr="00675E75">
        <w:rPr>
          <w:sz w:val="24"/>
          <w:szCs w:val="24"/>
        </w:rPr>
        <w:t>achievement and those settings were the ones who implemented sustained shared thinking and provided high quality communication.</w:t>
      </w:r>
    </w:p>
    <w:bookmarkEnd w:id="13"/>
    <w:p w:rsidR="00B948D7" w:rsidRPr="00675E75" w:rsidRDefault="009B266F" w:rsidP="00675E75">
      <w:pPr>
        <w:autoSpaceDE w:val="0"/>
        <w:autoSpaceDN w:val="0"/>
        <w:adjustRightInd w:val="0"/>
        <w:spacing w:after="131" w:line="360" w:lineRule="auto"/>
        <w:jc w:val="both"/>
        <w:rPr>
          <w:rFonts w:ascii="Arial" w:hAnsi="Arial" w:cs="Arial"/>
          <w:bCs/>
          <w:sz w:val="24"/>
          <w:szCs w:val="24"/>
          <w:lang w:val="en"/>
        </w:rPr>
      </w:pPr>
      <w:r w:rsidRPr="00675E75">
        <w:rPr>
          <w:rFonts w:ascii="Arial" w:hAnsi="Arial" w:cs="Arial"/>
          <w:sz w:val="24"/>
          <w:szCs w:val="24"/>
        </w:rPr>
        <w:t>The</w:t>
      </w:r>
      <w:r w:rsidR="004A170D" w:rsidRPr="00675E75">
        <w:rPr>
          <w:rFonts w:ascii="Arial" w:hAnsi="Arial" w:cs="Arial"/>
          <w:sz w:val="24"/>
          <w:szCs w:val="24"/>
        </w:rPr>
        <w:t xml:space="preserve"> SSTEW’s scale (Siraj-Blatchford et</w:t>
      </w:r>
      <w:r w:rsidR="00CF3C7E" w:rsidRPr="00675E75">
        <w:rPr>
          <w:rFonts w:ascii="Arial" w:hAnsi="Arial" w:cs="Arial"/>
          <w:sz w:val="24"/>
          <w:szCs w:val="24"/>
        </w:rPr>
        <w:t>.</w:t>
      </w:r>
      <w:r w:rsidR="004A170D" w:rsidRPr="00675E75">
        <w:rPr>
          <w:rFonts w:ascii="Arial" w:hAnsi="Arial" w:cs="Arial"/>
          <w:sz w:val="24"/>
          <w:szCs w:val="24"/>
        </w:rPr>
        <w:t>al</w:t>
      </w:r>
      <w:r w:rsidR="007836DA" w:rsidRPr="00675E75">
        <w:rPr>
          <w:rFonts w:ascii="Arial" w:hAnsi="Arial" w:cs="Arial"/>
          <w:sz w:val="24"/>
          <w:szCs w:val="24"/>
        </w:rPr>
        <w:t>,</w:t>
      </w:r>
      <w:r w:rsidR="004A170D" w:rsidRPr="00675E75">
        <w:rPr>
          <w:rFonts w:ascii="Arial" w:hAnsi="Arial" w:cs="Arial"/>
          <w:sz w:val="24"/>
          <w:szCs w:val="24"/>
        </w:rPr>
        <w:t xml:space="preserve"> 2015) according to Brodie</w:t>
      </w:r>
      <w:r w:rsidR="007836DA" w:rsidRPr="00675E75">
        <w:rPr>
          <w:rFonts w:ascii="Arial" w:hAnsi="Arial" w:cs="Arial"/>
          <w:sz w:val="24"/>
          <w:szCs w:val="24"/>
        </w:rPr>
        <w:t xml:space="preserve"> </w:t>
      </w:r>
      <w:r w:rsidR="004A170D" w:rsidRPr="00675E75">
        <w:rPr>
          <w:rFonts w:ascii="Arial" w:hAnsi="Arial" w:cs="Arial"/>
          <w:sz w:val="24"/>
          <w:szCs w:val="24"/>
        </w:rPr>
        <w:t>(2015)</w:t>
      </w:r>
      <w:r w:rsidR="007836DA" w:rsidRPr="00675E75">
        <w:rPr>
          <w:rFonts w:ascii="Arial" w:hAnsi="Arial" w:cs="Arial"/>
          <w:sz w:val="24"/>
          <w:szCs w:val="24"/>
        </w:rPr>
        <w:t xml:space="preserve"> and</w:t>
      </w:r>
      <w:r w:rsidR="004A170D" w:rsidRPr="00675E75">
        <w:rPr>
          <w:rFonts w:ascii="Arial" w:hAnsi="Arial" w:cs="Arial"/>
          <w:sz w:val="24"/>
          <w:szCs w:val="24"/>
        </w:rPr>
        <w:t xml:space="preserve"> Thomson</w:t>
      </w:r>
      <w:r w:rsidR="007836DA" w:rsidRPr="00675E75">
        <w:rPr>
          <w:rFonts w:ascii="Arial" w:hAnsi="Arial" w:cs="Arial"/>
          <w:sz w:val="24"/>
          <w:szCs w:val="24"/>
        </w:rPr>
        <w:t xml:space="preserve"> </w:t>
      </w:r>
      <w:r w:rsidR="004A170D" w:rsidRPr="00675E75">
        <w:rPr>
          <w:rFonts w:ascii="Arial" w:hAnsi="Arial" w:cs="Arial"/>
          <w:sz w:val="24"/>
          <w:szCs w:val="24"/>
        </w:rPr>
        <w:t>(2015) supports the adult and child’s interaction, this is highlighted by Siraj</w:t>
      </w:r>
      <w:r w:rsidR="004A170D" w:rsidRPr="00675E75">
        <w:rPr>
          <w:rFonts w:ascii="Cambria Math" w:hAnsi="Cambria Math" w:cs="Cambria Math"/>
          <w:sz w:val="24"/>
          <w:szCs w:val="24"/>
        </w:rPr>
        <w:t>‐</w:t>
      </w:r>
      <w:r w:rsidR="004A170D" w:rsidRPr="00675E75">
        <w:rPr>
          <w:rFonts w:ascii="Arial" w:hAnsi="Arial" w:cs="Arial"/>
          <w:sz w:val="24"/>
          <w:szCs w:val="24"/>
        </w:rPr>
        <w:t>Blatchford(2009) who states sustained shared thinking enhances quality learning by engaging a child in a meaningful conversation rather than only responding to questions a child asks the adult</w:t>
      </w:r>
      <w:r w:rsidR="003E3C73" w:rsidRPr="00675E75">
        <w:rPr>
          <w:rFonts w:ascii="Arial" w:hAnsi="Arial" w:cs="Arial"/>
          <w:sz w:val="24"/>
          <w:szCs w:val="24"/>
        </w:rPr>
        <w:t xml:space="preserve"> and it can be underestimated how the role of the adult can have an impact on supporting children.</w:t>
      </w:r>
      <w:r w:rsidR="004A170D" w:rsidRPr="00675E75">
        <w:rPr>
          <w:rFonts w:ascii="Arial" w:hAnsi="Arial" w:cs="Arial"/>
          <w:sz w:val="24"/>
          <w:szCs w:val="24"/>
        </w:rPr>
        <w:t xml:space="preserve"> This </w:t>
      </w:r>
      <w:r w:rsidR="003E3C73" w:rsidRPr="00675E75">
        <w:rPr>
          <w:rFonts w:ascii="Arial" w:hAnsi="Arial" w:cs="Arial"/>
          <w:sz w:val="24"/>
          <w:szCs w:val="24"/>
        </w:rPr>
        <w:t xml:space="preserve">advocates </w:t>
      </w:r>
      <w:r w:rsidR="007836DA" w:rsidRPr="00675E75">
        <w:rPr>
          <w:rFonts w:ascii="Arial" w:hAnsi="Arial" w:cs="Arial"/>
          <w:bCs/>
          <w:sz w:val="24"/>
          <w:szCs w:val="24"/>
          <w:lang w:val="en"/>
        </w:rPr>
        <w:t>Bruner (</w:t>
      </w:r>
      <w:r w:rsidR="004A170D" w:rsidRPr="00675E75">
        <w:rPr>
          <w:rFonts w:ascii="Arial" w:hAnsi="Arial" w:cs="Arial"/>
          <w:bCs/>
          <w:sz w:val="24"/>
          <w:szCs w:val="24"/>
          <w:lang w:val="en"/>
        </w:rPr>
        <w:t>2009) by the adult using modelling and scaffolding to support the child whilst incorporating the more knowledgeable other recognized by Vygotsky’s theory.</w:t>
      </w:r>
    </w:p>
    <w:p w:rsidR="0040431E" w:rsidRPr="00675E75" w:rsidRDefault="004A170D" w:rsidP="00675E75">
      <w:pPr>
        <w:autoSpaceDE w:val="0"/>
        <w:autoSpaceDN w:val="0"/>
        <w:adjustRightInd w:val="0"/>
        <w:spacing w:after="131" w:line="360" w:lineRule="auto"/>
        <w:jc w:val="both"/>
        <w:rPr>
          <w:rFonts w:ascii="Arial" w:hAnsi="Arial" w:cs="Arial"/>
          <w:sz w:val="24"/>
          <w:szCs w:val="24"/>
        </w:rPr>
      </w:pPr>
      <w:r w:rsidRPr="00675E75">
        <w:rPr>
          <w:rFonts w:ascii="Arial" w:hAnsi="Arial" w:cs="Arial"/>
          <w:bCs/>
          <w:sz w:val="24"/>
          <w:szCs w:val="24"/>
          <w:lang w:val="en"/>
        </w:rPr>
        <w:t xml:space="preserve">However, </w:t>
      </w:r>
      <w:r w:rsidRPr="00675E75">
        <w:rPr>
          <w:rFonts w:ascii="Arial" w:hAnsi="Arial" w:cs="Arial"/>
          <w:sz w:val="24"/>
          <w:szCs w:val="24"/>
        </w:rPr>
        <w:t xml:space="preserve">Guy Roberts-Holmes (2015) </w:t>
      </w:r>
      <w:r w:rsidRPr="00675E75">
        <w:rPr>
          <w:rFonts w:ascii="Arial" w:hAnsi="Arial" w:cs="Arial"/>
          <w:bCs/>
          <w:sz w:val="24"/>
          <w:szCs w:val="24"/>
          <w:lang w:val="en"/>
        </w:rPr>
        <w:t xml:space="preserve">states it is essential that </w:t>
      </w:r>
      <w:r w:rsidR="000255FC" w:rsidRPr="00675E75">
        <w:rPr>
          <w:rFonts w:ascii="Arial" w:hAnsi="Arial" w:cs="Arial"/>
          <w:bCs/>
          <w:sz w:val="24"/>
          <w:szCs w:val="24"/>
          <w:lang w:val="en"/>
        </w:rPr>
        <w:t>to enable quality interaction with children and their support wellbeing, staff</w:t>
      </w:r>
      <w:r w:rsidRPr="00675E75">
        <w:rPr>
          <w:rFonts w:ascii="Arial" w:hAnsi="Arial" w:cs="Arial"/>
          <w:bCs/>
          <w:sz w:val="24"/>
          <w:szCs w:val="24"/>
          <w:lang w:val="en"/>
        </w:rPr>
        <w:t xml:space="preserve"> are trained </w:t>
      </w:r>
      <w:r w:rsidR="000255FC" w:rsidRPr="00675E75">
        <w:rPr>
          <w:rFonts w:ascii="Arial" w:hAnsi="Arial" w:cs="Arial"/>
          <w:bCs/>
          <w:sz w:val="24"/>
          <w:szCs w:val="24"/>
          <w:lang w:val="en"/>
        </w:rPr>
        <w:t>efficiently</w:t>
      </w:r>
      <w:r w:rsidRPr="00675E75">
        <w:rPr>
          <w:rFonts w:ascii="Arial" w:hAnsi="Arial" w:cs="Arial"/>
          <w:bCs/>
          <w:sz w:val="24"/>
          <w:szCs w:val="24"/>
          <w:lang w:val="en"/>
        </w:rPr>
        <w:t xml:space="preserve"> to contribute to quality learning, this is supported by</w:t>
      </w:r>
      <w:r w:rsidRPr="00675E75">
        <w:rPr>
          <w:rFonts w:ascii="Arial" w:hAnsi="Arial" w:cs="Arial"/>
          <w:sz w:val="24"/>
          <w:szCs w:val="24"/>
        </w:rPr>
        <w:t xml:space="preserve"> Department of Education</w:t>
      </w:r>
      <w:r w:rsidR="007836DA" w:rsidRPr="00675E75">
        <w:rPr>
          <w:rFonts w:ascii="Arial" w:hAnsi="Arial" w:cs="Arial"/>
          <w:sz w:val="24"/>
          <w:szCs w:val="24"/>
        </w:rPr>
        <w:t xml:space="preserve"> </w:t>
      </w:r>
      <w:r w:rsidRPr="00675E75">
        <w:rPr>
          <w:rFonts w:ascii="Arial" w:hAnsi="Arial" w:cs="Arial"/>
          <w:sz w:val="24"/>
          <w:szCs w:val="24"/>
        </w:rPr>
        <w:t>(2017).The</w:t>
      </w:r>
      <w:r w:rsidRPr="00675E75">
        <w:rPr>
          <w:rFonts w:ascii="Arial" w:hAnsi="Arial" w:cs="Arial"/>
          <w:bCs/>
          <w:sz w:val="24"/>
          <w:szCs w:val="24"/>
          <w:lang w:val="en"/>
        </w:rPr>
        <w:t xml:space="preserve"> </w:t>
      </w:r>
      <w:r w:rsidRPr="00675E75">
        <w:rPr>
          <w:rFonts w:ascii="Arial" w:hAnsi="Arial" w:cs="Arial"/>
          <w:sz w:val="24"/>
          <w:szCs w:val="24"/>
        </w:rPr>
        <w:t>National Day Nurseries Association</w:t>
      </w:r>
      <w:r w:rsidR="00676F2B" w:rsidRPr="00675E75">
        <w:rPr>
          <w:rFonts w:ascii="Arial" w:hAnsi="Arial" w:cs="Arial"/>
          <w:sz w:val="24"/>
          <w:szCs w:val="24"/>
        </w:rPr>
        <w:t xml:space="preserve"> (NDNA) </w:t>
      </w:r>
      <w:r w:rsidRPr="00675E75">
        <w:rPr>
          <w:rFonts w:ascii="Arial" w:hAnsi="Arial" w:cs="Arial"/>
          <w:sz w:val="24"/>
          <w:szCs w:val="24"/>
        </w:rPr>
        <w:t>(2019)</w:t>
      </w:r>
      <w:r w:rsidRPr="00675E75">
        <w:rPr>
          <w:rFonts w:ascii="Arial" w:hAnsi="Arial" w:cs="Arial"/>
          <w:bCs/>
          <w:sz w:val="24"/>
          <w:szCs w:val="24"/>
          <w:lang w:val="en"/>
        </w:rPr>
        <w:t xml:space="preserve"> state that there are no requirements to use SSTEW but do </w:t>
      </w:r>
      <w:r w:rsidR="00965F47" w:rsidRPr="00675E75">
        <w:rPr>
          <w:rFonts w:ascii="Arial" w:hAnsi="Arial" w:cs="Arial"/>
          <w:bCs/>
          <w:sz w:val="24"/>
          <w:szCs w:val="24"/>
          <w:lang w:val="en"/>
        </w:rPr>
        <w:t>endorse</w:t>
      </w:r>
      <w:r w:rsidRPr="00675E75">
        <w:rPr>
          <w:rFonts w:ascii="Arial" w:hAnsi="Arial" w:cs="Arial"/>
          <w:bCs/>
          <w:sz w:val="24"/>
          <w:szCs w:val="24"/>
          <w:lang w:val="en"/>
        </w:rPr>
        <w:t xml:space="preserve"> it, as this give</w:t>
      </w:r>
      <w:r w:rsidR="00723EFF" w:rsidRPr="00675E75">
        <w:rPr>
          <w:rFonts w:ascii="Arial" w:hAnsi="Arial" w:cs="Arial"/>
          <w:bCs/>
          <w:sz w:val="24"/>
          <w:szCs w:val="24"/>
          <w:lang w:val="en"/>
        </w:rPr>
        <w:t>s</w:t>
      </w:r>
      <w:r w:rsidRPr="00675E75">
        <w:rPr>
          <w:rFonts w:ascii="Arial" w:hAnsi="Arial" w:cs="Arial"/>
          <w:bCs/>
          <w:sz w:val="24"/>
          <w:szCs w:val="24"/>
          <w:lang w:val="en"/>
        </w:rPr>
        <w:t xml:space="preserve"> guidelines to improve the quality </w:t>
      </w:r>
      <w:r w:rsidR="00155D3A" w:rsidRPr="00675E75">
        <w:rPr>
          <w:rFonts w:ascii="Arial" w:hAnsi="Arial" w:cs="Arial"/>
          <w:bCs/>
          <w:sz w:val="24"/>
          <w:szCs w:val="24"/>
          <w:lang w:val="en"/>
        </w:rPr>
        <w:t>of learning for</w:t>
      </w:r>
      <w:r w:rsidRPr="00675E75">
        <w:rPr>
          <w:rFonts w:ascii="Arial" w:hAnsi="Arial" w:cs="Arial"/>
          <w:bCs/>
          <w:sz w:val="24"/>
          <w:szCs w:val="24"/>
          <w:lang w:val="en"/>
        </w:rPr>
        <w:t xml:space="preserve"> the </w:t>
      </w:r>
      <w:r w:rsidR="00723EFF" w:rsidRPr="00675E75">
        <w:rPr>
          <w:rFonts w:ascii="Arial" w:hAnsi="Arial" w:cs="Arial"/>
          <w:bCs/>
          <w:sz w:val="24"/>
          <w:szCs w:val="24"/>
          <w:lang w:val="en"/>
        </w:rPr>
        <w:t xml:space="preserve">staff and the </w:t>
      </w:r>
      <w:r w:rsidRPr="00675E75">
        <w:rPr>
          <w:rFonts w:ascii="Arial" w:hAnsi="Arial" w:cs="Arial"/>
          <w:bCs/>
          <w:sz w:val="24"/>
          <w:szCs w:val="24"/>
          <w:lang w:val="en"/>
        </w:rPr>
        <w:t>setting</w:t>
      </w:r>
      <w:r w:rsidR="000D51E4" w:rsidRPr="00675E75">
        <w:rPr>
          <w:rFonts w:ascii="Arial" w:hAnsi="Arial" w:cs="Arial"/>
          <w:bCs/>
          <w:sz w:val="24"/>
          <w:szCs w:val="24"/>
          <w:lang w:val="en"/>
        </w:rPr>
        <w:t xml:space="preserve"> (</w:t>
      </w:r>
      <w:r w:rsidR="000D51E4" w:rsidRPr="00675E75">
        <w:rPr>
          <w:rFonts w:ascii="Arial" w:hAnsi="Arial" w:cs="Arial"/>
          <w:sz w:val="24"/>
          <w:szCs w:val="24"/>
        </w:rPr>
        <w:t>Dick</w:t>
      </w:r>
      <w:r w:rsidR="007836DA" w:rsidRPr="00675E75">
        <w:rPr>
          <w:rFonts w:ascii="Arial" w:hAnsi="Arial" w:cs="Arial"/>
          <w:sz w:val="24"/>
          <w:szCs w:val="24"/>
        </w:rPr>
        <w:t>,</w:t>
      </w:r>
      <w:r w:rsidR="000D51E4" w:rsidRPr="00675E75">
        <w:rPr>
          <w:rFonts w:ascii="Arial" w:hAnsi="Arial" w:cs="Arial"/>
          <w:sz w:val="24"/>
          <w:szCs w:val="24"/>
        </w:rPr>
        <w:t xml:space="preserve"> 2018).</w:t>
      </w:r>
      <w:r w:rsidR="0040431E" w:rsidRPr="00675E75">
        <w:rPr>
          <w:rFonts w:ascii="Arial" w:hAnsi="Arial" w:cs="Arial"/>
          <w:sz w:val="24"/>
          <w:szCs w:val="24"/>
        </w:rPr>
        <w:t xml:space="preserve">However, Government (2015) points out that there could potentially be settings and practitioners unprepared or equipped for these scales, especially practitioners unfamiliar </w:t>
      </w:r>
      <w:r w:rsidR="00902D90" w:rsidRPr="00675E75">
        <w:rPr>
          <w:rFonts w:ascii="Arial" w:hAnsi="Arial" w:cs="Arial"/>
          <w:sz w:val="24"/>
          <w:szCs w:val="24"/>
        </w:rPr>
        <w:t xml:space="preserve">with </w:t>
      </w:r>
      <w:r w:rsidR="0040431E" w:rsidRPr="00675E75">
        <w:rPr>
          <w:rFonts w:ascii="Arial" w:hAnsi="Arial" w:cs="Arial"/>
          <w:sz w:val="24"/>
          <w:szCs w:val="24"/>
        </w:rPr>
        <w:t xml:space="preserve">critical thinking, assessment for learning and supporting and extending language and </w:t>
      </w:r>
      <w:r w:rsidR="00D433D4" w:rsidRPr="00675E75">
        <w:rPr>
          <w:rFonts w:ascii="Arial" w:hAnsi="Arial" w:cs="Arial"/>
          <w:sz w:val="24"/>
          <w:szCs w:val="24"/>
        </w:rPr>
        <w:t xml:space="preserve">communication. Therefore, it highlights the requirement for preparation, training and support by </w:t>
      </w:r>
      <w:r w:rsidR="00D433D4" w:rsidRPr="00675E75">
        <w:rPr>
          <w:rFonts w:ascii="Arial" w:hAnsi="Arial" w:cs="Arial"/>
          <w:sz w:val="24"/>
          <w:szCs w:val="24"/>
        </w:rPr>
        <w:lastRenderedPageBreak/>
        <w:t>somebody suitable with the skills and knowledge of child development and how to implement it in practice</w:t>
      </w:r>
      <w:r w:rsidR="00E566CD" w:rsidRPr="00675E75">
        <w:rPr>
          <w:rFonts w:ascii="Arial" w:hAnsi="Arial" w:cs="Arial"/>
          <w:sz w:val="24"/>
          <w:szCs w:val="24"/>
        </w:rPr>
        <w:t xml:space="preserve"> (Clarke ,2015).</w:t>
      </w:r>
    </w:p>
    <w:p w:rsidR="00266448" w:rsidRPr="00675E75" w:rsidRDefault="00D53548" w:rsidP="00675E75">
      <w:pPr>
        <w:spacing w:line="360" w:lineRule="auto"/>
        <w:jc w:val="both"/>
        <w:rPr>
          <w:rFonts w:ascii="Arial" w:hAnsi="Arial" w:cs="Arial"/>
          <w:bCs/>
          <w:sz w:val="24"/>
          <w:szCs w:val="24"/>
          <w:lang w:val="en"/>
        </w:rPr>
      </w:pPr>
      <w:r w:rsidRPr="00675E75">
        <w:rPr>
          <w:rFonts w:ascii="Arial" w:hAnsi="Arial" w:cs="Arial"/>
          <w:sz w:val="24"/>
          <w:szCs w:val="24"/>
        </w:rPr>
        <w:t>However,</w:t>
      </w:r>
      <w:r w:rsidR="004A170D" w:rsidRPr="00675E75">
        <w:rPr>
          <w:rFonts w:ascii="Arial" w:hAnsi="Arial" w:cs="Arial"/>
          <w:bCs/>
          <w:sz w:val="24"/>
          <w:szCs w:val="24"/>
          <w:lang w:val="en"/>
        </w:rPr>
        <w:t xml:space="preserve"> </w:t>
      </w:r>
      <w:r w:rsidRPr="00675E75">
        <w:rPr>
          <w:rFonts w:ascii="Arial" w:hAnsi="Arial" w:cs="Arial"/>
          <w:bCs/>
          <w:sz w:val="24"/>
          <w:szCs w:val="24"/>
          <w:lang w:val="en"/>
        </w:rPr>
        <w:t>t</w:t>
      </w:r>
      <w:r w:rsidR="004A170D" w:rsidRPr="00675E75">
        <w:rPr>
          <w:rFonts w:ascii="Arial" w:hAnsi="Arial" w:cs="Arial"/>
          <w:bCs/>
          <w:sz w:val="24"/>
          <w:szCs w:val="24"/>
          <w:lang w:val="en"/>
        </w:rPr>
        <w:t xml:space="preserve">he recognized training does have a cost implication in which the NDNA supply this training at a slightly reduced cost to members of the </w:t>
      </w:r>
      <w:r w:rsidR="00D270F0" w:rsidRPr="00675E75">
        <w:rPr>
          <w:rFonts w:ascii="Arial" w:hAnsi="Arial" w:cs="Arial"/>
          <w:bCs/>
          <w:sz w:val="24"/>
          <w:szCs w:val="24"/>
          <w:lang w:val="en"/>
        </w:rPr>
        <w:t>NDNA</w:t>
      </w:r>
      <w:r w:rsidR="00676F2B" w:rsidRPr="00675E75">
        <w:rPr>
          <w:rFonts w:ascii="Arial" w:hAnsi="Arial" w:cs="Arial"/>
          <w:bCs/>
          <w:sz w:val="24"/>
          <w:szCs w:val="24"/>
          <w:lang w:val="en"/>
        </w:rPr>
        <w:t>,</w:t>
      </w:r>
      <w:r w:rsidR="00D270F0" w:rsidRPr="00675E75">
        <w:rPr>
          <w:rFonts w:ascii="Arial" w:hAnsi="Arial" w:cs="Arial"/>
          <w:bCs/>
          <w:sz w:val="24"/>
          <w:szCs w:val="24"/>
          <w:lang w:val="en"/>
        </w:rPr>
        <w:t xml:space="preserve"> although</w:t>
      </w:r>
      <w:r w:rsidR="00676F2B" w:rsidRPr="00675E75">
        <w:rPr>
          <w:rFonts w:ascii="Arial" w:hAnsi="Arial" w:cs="Arial"/>
          <w:bCs/>
          <w:sz w:val="24"/>
          <w:szCs w:val="24"/>
          <w:lang w:val="en"/>
        </w:rPr>
        <w:t>,</w:t>
      </w:r>
      <w:r w:rsidR="00723EFF" w:rsidRPr="00675E75">
        <w:rPr>
          <w:rFonts w:ascii="Arial" w:hAnsi="Arial" w:cs="Arial"/>
          <w:bCs/>
          <w:sz w:val="24"/>
          <w:szCs w:val="24"/>
          <w:lang w:val="en"/>
        </w:rPr>
        <w:t xml:space="preserve"> to be a member of the NDNA requires a membership fee, this could be seen to have a biased or vested interest by the NDNA. </w:t>
      </w:r>
      <w:r w:rsidR="00472007" w:rsidRPr="00675E75">
        <w:rPr>
          <w:rFonts w:ascii="Arial" w:hAnsi="Arial" w:cs="Arial"/>
          <w:bCs/>
          <w:sz w:val="24"/>
          <w:szCs w:val="24"/>
          <w:lang w:val="en"/>
        </w:rPr>
        <w:t>According to NDNA (2019) t</w:t>
      </w:r>
      <w:r w:rsidR="00723EFF" w:rsidRPr="00675E75">
        <w:rPr>
          <w:rFonts w:ascii="Arial" w:hAnsi="Arial" w:cs="Arial"/>
          <w:bCs/>
          <w:sz w:val="24"/>
          <w:szCs w:val="24"/>
          <w:lang w:val="en"/>
        </w:rPr>
        <w:t>he</w:t>
      </w:r>
      <w:r w:rsidR="004A170D" w:rsidRPr="00675E75">
        <w:rPr>
          <w:rFonts w:ascii="Arial" w:hAnsi="Arial" w:cs="Arial"/>
          <w:bCs/>
          <w:sz w:val="24"/>
          <w:szCs w:val="24"/>
          <w:lang w:val="en"/>
        </w:rPr>
        <w:t xml:space="preserve"> cost </w:t>
      </w:r>
      <w:r w:rsidR="00723EFF" w:rsidRPr="00675E75">
        <w:rPr>
          <w:rFonts w:ascii="Arial" w:hAnsi="Arial" w:cs="Arial"/>
          <w:bCs/>
          <w:sz w:val="24"/>
          <w:szCs w:val="24"/>
          <w:lang w:val="en"/>
        </w:rPr>
        <w:t xml:space="preserve">of the SSTEWS training is also </w:t>
      </w:r>
      <w:r w:rsidR="004A170D" w:rsidRPr="00675E75">
        <w:rPr>
          <w:rFonts w:ascii="Arial" w:hAnsi="Arial" w:cs="Arial"/>
          <w:bCs/>
          <w:sz w:val="24"/>
          <w:szCs w:val="24"/>
          <w:lang w:val="en"/>
        </w:rPr>
        <w:t xml:space="preserve">based on a minimum number of ten </w:t>
      </w:r>
      <w:r w:rsidR="00723EFF" w:rsidRPr="00675E75">
        <w:rPr>
          <w:rFonts w:ascii="Arial" w:hAnsi="Arial" w:cs="Arial"/>
          <w:bCs/>
          <w:sz w:val="24"/>
          <w:szCs w:val="24"/>
          <w:lang w:val="en"/>
        </w:rPr>
        <w:t>representatives</w:t>
      </w:r>
      <w:r w:rsidR="004A170D" w:rsidRPr="00675E75">
        <w:rPr>
          <w:rFonts w:ascii="Arial" w:hAnsi="Arial" w:cs="Arial"/>
          <w:bCs/>
          <w:sz w:val="24"/>
          <w:szCs w:val="24"/>
          <w:lang w:val="en"/>
        </w:rPr>
        <w:t xml:space="preserve"> </w:t>
      </w:r>
      <w:r w:rsidR="00D270F0" w:rsidRPr="00675E75">
        <w:rPr>
          <w:rFonts w:ascii="Arial" w:hAnsi="Arial" w:cs="Arial"/>
          <w:bCs/>
          <w:sz w:val="24"/>
          <w:szCs w:val="24"/>
          <w:lang w:val="en"/>
        </w:rPr>
        <w:t>attending, it</w:t>
      </w:r>
      <w:r w:rsidR="004A170D" w:rsidRPr="00675E75">
        <w:rPr>
          <w:rFonts w:ascii="Arial" w:hAnsi="Arial" w:cs="Arial"/>
          <w:bCs/>
          <w:sz w:val="24"/>
          <w:szCs w:val="24"/>
          <w:lang w:val="en"/>
        </w:rPr>
        <w:t xml:space="preserve"> also means that smaller settings who </w:t>
      </w:r>
      <w:r w:rsidR="00472007" w:rsidRPr="00675E75">
        <w:rPr>
          <w:rFonts w:ascii="Arial" w:hAnsi="Arial" w:cs="Arial"/>
          <w:bCs/>
          <w:sz w:val="24"/>
          <w:szCs w:val="24"/>
          <w:lang w:val="en"/>
        </w:rPr>
        <w:t xml:space="preserve">are not members of the NDNA or </w:t>
      </w:r>
      <w:r w:rsidR="004A170D" w:rsidRPr="00675E75">
        <w:rPr>
          <w:rFonts w:ascii="Arial" w:hAnsi="Arial" w:cs="Arial"/>
          <w:bCs/>
          <w:sz w:val="24"/>
          <w:szCs w:val="24"/>
          <w:lang w:val="en"/>
        </w:rPr>
        <w:t xml:space="preserve">cannot afford this training are at a disadvantage to those larger settings who have more staff </w:t>
      </w:r>
      <w:r w:rsidR="00472007" w:rsidRPr="00675E75">
        <w:rPr>
          <w:rFonts w:ascii="Arial" w:hAnsi="Arial" w:cs="Arial"/>
          <w:bCs/>
          <w:sz w:val="24"/>
          <w:szCs w:val="24"/>
          <w:lang w:val="en"/>
        </w:rPr>
        <w:t xml:space="preserve">and are more </w:t>
      </w:r>
      <w:r w:rsidR="0003038E" w:rsidRPr="00675E75">
        <w:rPr>
          <w:rFonts w:ascii="Arial" w:hAnsi="Arial" w:cs="Arial"/>
          <w:bCs/>
          <w:sz w:val="24"/>
          <w:szCs w:val="24"/>
          <w:lang w:val="en"/>
        </w:rPr>
        <w:t>financially</w:t>
      </w:r>
      <w:r w:rsidR="00472007" w:rsidRPr="00675E75">
        <w:rPr>
          <w:rFonts w:ascii="Arial" w:hAnsi="Arial" w:cs="Arial"/>
          <w:bCs/>
          <w:sz w:val="24"/>
          <w:szCs w:val="24"/>
          <w:lang w:val="en"/>
        </w:rPr>
        <w:t xml:space="preserve"> viable</w:t>
      </w:r>
      <w:r w:rsidR="0025144E">
        <w:rPr>
          <w:rFonts w:ascii="Arial" w:hAnsi="Arial" w:cs="Arial"/>
          <w:bCs/>
          <w:sz w:val="24"/>
          <w:szCs w:val="24"/>
          <w:lang w:val="en"/>
        </w:rPr>
        <w:t>,</w:t>
      </w:r>
      <w:r w:rsidR="004A170D" w:rsidRPr="00675E75">
        <w:rPr>
          <w:rFonts w:ascii="Arial" w:hAnsi="Arial" w:cs="Arial"/>
          <w:bCs/>
          <w:sz w:val="24"/>
          <w:szCs w:val="24"/>
          <w:lang w:val="en"/>
        </w:rPr>
        <w:t xml:space="preserve"> can afford the SSTEW training. </w:t>
      </w:r>
      <w:r w:rsidR="00990480" w:rsidRPr="00675E75">
        <w:rPr>
          <w:rFonts w:ascii="Arial" w:hAnsi="Arial" w:cs="Arial"/>
          <w:bCs/>
          <w:sz w:val="24"/>
          <w:szCs w:val="24"/>
          <w:lang w:val="en"/>
        </w:rPr>
        <w:t>T</w:t>
      </w:r>
      <w:r w:rsidR="00D46A50" w:rsidRPr="00675E75">
        <w:rPr>
          <w:rFonts w:ascii="Arial" w:hAnsi="Arial" w:cs="Arial"/>
          <w:bCs/>
          <w:sz w:val="24"/>
          <w:szCs w:val="24"/>
          <w:lang w:val="en"/>
        </w:rPr>
        <w:t xml:space="preserve">he SSTEWS </w:t>
      </w:r>
      <w:r w:rsidR="0025144E">
        <w:rPr>
          <w:rFonts w:ascii="Arial" w:hAnsi="Arial" w:cs="Arial"/>
          <w:bCs/>
          <w:sz w:val="24"/>
          <w:szCs w:val="24"/>
          <w:lang w:val="en"/>
        </w:rPr>
        <w:t xml:space="preserve">also </w:t>
      </w:r>
      <w:r w:rsidR="00D46A50" w:rsidRPr="00675E75">
        <w:rPr>
          <w:rFonts w:ascii="Arial" w:hAnsi="Arial" w:cs="Arial"/>
          <w:bCs/>
          <w:sz w:val="24"/>
          <w:szCs w:val="24"/>
          <w:lang w:val="en"/>
        </w:rPr>
        <w:t>has a cost implication</w:t>
      </w:r>
      <w:r w:rsidR="0025144E">
        <w:rPr>
          <w:rFonts w:ascii="Arial" w:hAnsi="Arial" w:cs="Arial"/>
          <w:bCs/>
          <w:sz w:val="24"/>
          <w:szCs w:val="24"/>
          <w:lang w:val="en"/>
        </w:rPr>
        <w:t xml:space="preserve"> consequently,</w:t>
      </w:r>
      <w:r w:rsidR="00D46A50" w:rsidRPr="00675E75">
        <w:rPr>
          <w:rFonts w:ascii="Arial" w:hAnsi="Arial" w:cs="Arial"/>
          <w:bCs/>
          <w:sz w:val="24"/>
          <w:szCs w:val="24"/>
          <w:lang w:val="en"/>
        </w:rPr>
        <w:t xml:space="preserve"> is it entirely without bias that they view and award your setting in a favorable way</w:t>
      </w:r>
      <w:r w:rsidR="000E2482" w:rsidRPr="00675E75">
        <w:rPr>
          <w:rFonts w:ascii="Arial" w:hAnsi="Arial" w:cs="Arial"/>
          <w:bCs/>
          <w:sz w:val="24"/>
          <w:szCs w:val="24"/>
          <w:lang w:val="en"/>
        </w:rPr>
        <w:t>.</w:t>
      </w:r>
      <w:r w:rsidR="00EE0128" w:rsidRPr="00675E75">
        <w:rPr>
          <w:rFonts w:ascii="Arial" w:hAnsi="Arial" w:cs="Arial"/>
          <w:sz w:val="24"/>
          <w:szCs w:val="24"/>
        </w:rPr>
        <w:t xml:space="preserve">However, </w:t>
      </w:r>
      <w:bookmarkStart w:id="14" w:name="_Hlk5021820"/>
      <w:r w:rsidR="00EE0128" w:rsidRPr="00675E75">
        <w:rPr>
          <w:rFonts w:ascii="Arial" w:hAnsi="Arial" w:cs="Arial"/>
          <w:sz w:val="24"/>
          <w:szCs w:val="24"/>
        </w:rPr>
        <w:t>Government</w:t>
      </w:r>
      <w:r w:rsidR="00897D97" w:rsidRPr="00675E75">
        <w:rPr>
          <w:rFonts w:ascii="Arial" w:hAnsi="Arial" w:cs="Arial"/>
          <w:sz w:val="24"/>
          <w:szCs w:val="24"/>
        </w:rPr>
        <w:t xml:space="preserve"> (2019</w:t>
      </w:r>
      <w:bookmarkEnd w:id="14"/>
      <w:r w:rsidR="00897D97" w:rsidRPr="00675E75">
        <w:rPr>
          <w:rFonts w:ascii="Arial" w:hAnsi="Arial" w:cs="Arial"/>
          <w:sz w:val="24"/>
          <w:szCs w:val="24"/>
        </w:rPr>
        <w:t xml:space="preserve">) supports the SSTEWS and has incorporated it in Caerphilly quality standard, giving support and financial help for those settings who strife to achieve above the national minimum </w:t>
      </w:r>
      <w:r w:rsidR="00EE0128" w:rsidRPr="00675E75">
        <w:rPr>
          <w:rFonts w:ascii="Arial" w:hAnsi="Arial" w:cs="Arial"/>
          <w:sz w:val="24"/>
          <w:szCs w:val="24"/>
        </w:rPr>
        <w:t>standards. Many other local authorities are following the SSTEWS and hope to offer the same support as Caerphilly council</w:t>
      </w:r>
      <w:r w:rsidR="0025144E">
        <w:rPr>
          <w:rFonts w:ascii="Arial" w:hAnsi="Arial" w:cs="Arial"/>
          <w:sz w:val="24"/>
          <w:szCs w:val="24"/>
        </w:rPr>
        <w:t xml:space="preserve"> (</w:t>
      </w:r>
      <w:r w:rsidR="0025144E" w:rsidRPr="00675E75">
        <w:rPr>
          <w:rFonts w:ascii="Arial" w:hAnsi="Arial" w:cs="Arial"/>
          <w:sz w:val="24"/>
          <w:szCs w:val="24"/>
        </w:rPr>
        <w:t>Government</w:t>
      </w:r>
      <w:r w:rsidR="0025144E">
        <w:rPr>
          <w:rFonts w:ascii="Arial" w:hAnsi="Arial" w:cs="Arial"/>
          <w:sz w:val="24"/>
          <w:szCs w:val="24"/>
        </w:rPr>
        <w:t>,</w:t>
      </w:r>
      <w:r w:rsidR="0025144E" w:rsidRPr="00675E75">
        <w:rPr>
          <w:rFonts w:ascii="Arial" w:hAnsi="Arial" w:cs="Arial"/>
          <w:sz w:val="24"/>
          <w:szCs w:val="24"/>
        </w:rPr>
        <w:t>2019</w:t>
      </w:r>
      <w:r w:rsidR="0025144E">
        <w:rPr>
          <w:rFonts w:ascii="Arial" w:hAnsi="Arial" w:cs="Arial"/>
          <w:sz w:val="24"/>
          <w:szCs w:val="24"/>
        </w:rPr>
        <w:t>).</w:t>
      </w:r>
    </w:p>
    <w:p w:rsidR="001A6B46" w:rsidRPr="00675E75" w:rsidRDefault="00E95855" w:rsidP="00675E75">
      <w:pPr>
        <w:spacing w:line="360" w:lineRule="auto"/>
        <w:jc w:val="both"/>
        <w:rPr>
          <w:rFonts w:ascii="Arial" w:hAnsi="Arial" w:cs="Arial"/>
          <w:color w:val="586167"/>
          <w:sz w:val="24"/>
          <w:szCs w:val="24"/>
          <w:lang w:val="en-US"/>
        </w:rPr>
      </w:pPr>
      <w:r w:rsidRPr="00675E75">
        <w:rPr>
          <w:rFonts w:ascii="Arial" w:hAnsi="Arial" w:cs="Arial"/>
          <w:sz w:val="24"/>
          <w:szCs w:val="24"/>
        </w:rPr>
        <w:t>D</w:t>
      </w:r>
      <w:r w:rsidR="00041ECB" w:rsidRPr="00675E75">
        <w:rPr>
          <w:rFonts w:ascii="Arial" w:hAnsi="Arial" w:cs="Arial"/>
          <w:sz w:val="24"/>
          <w:szCs w:val="24"/>
        </w:rPr>
        <w:t>uring this paper</w:t>
      </w:r>
      <w:r w:rsidR="008F10C8" w:rsidRPr="00675E75">
        <w:rPr>
          <w:rFonts w:ascii="Arial" w:hAnsi="Arial" w:cs="Arial"/>
          <w:sz w:val="24"/>
          <w:szCs w:val="24"/>
        </w:rPr>
        <w:t xml:space="preserve"> one of the challenges was</w:t>
      </w:r>
      <w:r w:rsidR="00266448" w:rsidRPr="00675E75">
        <w:rPr>
          <w:rFonts w:ascii="Arial" w:hAnsi="Arial" w:cs="Arial"/>
          <w:sz w:val="24"/>
          <w:szCs w:val="24"/>
        </w:rPr>
        <w:t xml:space="preserve"> looking at </w:t>
      </w:r>
      <w:r w:rsidR="00E207A4" w:rsidRPr="00675E75">
        <w:rPr>
          <w:rFonts w:ascii="Arial" w:hAnsi="Arial" w:cs="Arial"/>
          <w:sz w:val="24"/>
          <w:szCs w:val="24"/>
        </w:rPr>
        <w:t>the</w:t>
      </w:r>
      <w:r w:rsidR="008F10C8" w:rsidRPr="00675E75">
        <w:rPr>
          <w:rFonts w:ascii="Arial" w:hAnsi="Arial" w:cs="Arial"/>
          <w:sz w:val="24"/>
          <w:szCs w:val="24"/>
        </w:rPr>
        <w:t xml:space="preserve"> two</w:t>
      </w:r>
      <w:r w:rsidR="00E207A4" w:rsidRPr="00675E75">
        <w:rPr>
          <w:rFonts w:ascii="Arial" w:hAnsi="Arial" w:cs="Arial"/>
          <w:sz w:val="24"/>
          <w:szCs w:val="24"/>
        </w:rPr>
        <w:t xml:space="preserve"> scales </w:t>
      </w:r>
      <w:r w:rsidR="008F10C8" w:rsidRPr="00675E75">
        <w:rPr>
          <w:rFonts w:ascii="Arial" w:hAnsi="Arial" w:cs="Arial"/>
          <w:sz w:val="24"/>
          <w:szCs w:val="24"/>
        </w:rPr>
        <w:t xml:space="preserve">at representing inclusion of ALN children, it </w:t>
      </w:r>
      <w:r w:rsidR="00E207A4" w:rsidRPr="00675E75">
        <w:rPr>
          <w:rFonts w:ascii="Arial" w:hAnsi="Arial" w:cs="Arial"/>
          <w:sz w:val="24"/>
          <w:szCs w:val="24"/>
        </w:rPr>
        <w:t>did no</w:t>
      </w:r>
      <w:r w:rsidR="008F10C8" w:rsidRPr="00675E75">
        <w:rPr>
          <w:rFonts w:ascii="Arial" w:hAnsi="Arial" w:cs="Arial"/>
          <w:sz w:val="24"/>
          <w:szCs w:val="24"/>
        </w:rPr>
        <w:t>t</w:t>
      </w:r>
      <w:r w:rsidR="00E207A4" w:rsidRPr="00675E75">
        <w:rPr>
          <w:rFonts w:ascii="Arial" w:hAnsi="Arial" w:cs="Arial"/>
          <w:sz w:val="24"/>
          <w:szCs w:val="24"/>
        </w:rPr>
        <w:t xml:space="preserve"> </w:t>
      </w:r>
      <w:r w:rsidR="008F10C8" w:rsidRPr="00675E75">
        <w:rPr>
          <w:rFonts w:ascii="Arial" w:hAnsi="Arial" w:cs="Arial"/>
          <w:sz w:val="24"/>
          <w:szCs w:val="24"/>
        </w:rPr>
        <w:t xml:space="preserve">seem to be </w:t>
      </w:r>
      <w:r w:rsidR="00662DEE" w:rsidRPr="00675E75">
        <w:rPr>
          <w:rFonts w:ascii="Arial" w:hAnsi="Arial" w:cs="Arial"/>
          <w:sz w:val="24"/>
          <w:szCs w:val="24"/>
        </w:rPr>
        <w:t>clear</w:t>
      </w:r>
      <w:r w:rsidR="008F10C8" w:rsidRPr="00675E75">
        <w:rPr>
          <w:rFonts w:ascii="Arial" w:hAnsi="Arial" w:cs="Arial"/>
          <w:sz w:val="24"/>
          <w:szCs w:val="24"/>
        </w:rPr>
        <w:t xml:space="preserve"> there was a specific scale included to </w:t>
      </w:r>
      <w:r w:rsidR="00F65631" w:rsidRPr="00675E75">
        <w:rPr>
          <w:rFonts w:ascii="Arial" w:hAnsi="Arial" w:cs="Arial"/>
          <w:sz w:val="24"/>
          <w:szCs w:val="24"/>
        </w:rPr>
        <w:t xml:space="preserve">identify this </w:t>
      </w:r>
      <w:r w:rsidR="001A6B46" w:rsidRPr="00675E75">
        <w:rPr>
          <w:rFonts w:ascii="Arial" w:hAnsi="Arial" w:cs="Arial"/>
          <w:sz w:val="24"/>
          <w:szCs w:val="24"/>
        </w:rPr>
        <w:t>issue. Snap</w:t>
      </w:r>
      <w:r w:rsidR="00B6673D" w:rsidRPr="00675E75">
        <w:rPr>
          <w:rFonts w:ascii="Arial" w:hAnsi="Arial" w:cs="Arial"/>
          <w:sz w:val="24"/>
          <w:szCs w:val="24"/>
        </w:rPr>
        <w:t xml:space="preserve"> Cymru (2012)</w:t>
      </w:r>
      <w:r w:rsidR="001A6B46" w:rsidRPr="00675E75">
        <w:rPr>
          <w:rFonts w:ascii="Arial" w:hAnsi="Arial" w:cs="Arial"/>
          <w:sz w:val="24"/>
          <w:szCs w:val="24"/>
        </w:rPr>
        <w:t xml:space="preserve"> have highlighted the implementation of the</w:t>
      </w:r>
      <w:r w:rsidR="001A6B46" w:rsidRPr="00675E75">
        <w:rPr>
          <w:rFonts w:ascii="Arial" w:hAnsi="Arial" w:cs="Arial"/>
          <w:sz w:val="24"/>
          <w:szCs w:val="24"/>
          <w:lang w:val="en-US"/>
        </w:rPr>
        <w:t xml:space="preserve">  new ALN Code setting out the features of the new legal framework. It will provide direction for all those who work with children with ALN and will cover simple available  mandatory requirements.</w:t>
      </w:r>
      <w:r w:rsidR="00776F23" w:rsidRPr="00675E75">
        <w:rPr>
          <w:rFonts w:ascii="Arial" w:eastAsia="Times New Roman" w:hAnsi="Arial" w:cs="Arial"/>
          <w:bCs/>
          <w:color w:val="333333"/>
          <w:kern w:val="36"/>
          <w:sz w:val="24"/>
          <w:szCs w:val="24"/>
          <w:lang w:val="en" w:eastAsia="en-GB"/>
        </w:rPr>
        <w:t xml:space="preserve"> </w:t>
      </w:r>
      <w:r w:rsidR="00776F23" w:rsidRPr="00675E75">
        <w:rPr>
          <w:rFonts w:ascii="Arial" w:eastAsia="Times New Roman" w:hAnsi="Arial" w:cs="Arial"/>
          <w:bCs/>
          <w:color w:val="333333"/>
          <w:kern w:val="36"/>
          <w:sz w:val="24"/>
          <w:szCs w:val="24"/>
          <w:lang w:val="en" w:eastAsia="en-GB"/>
        </w:rPr>
        <w:t>Pacey Cymru (2017)</w:t>
      </w:r>
      <w:r w:rsidR="00776F23" w:rsidRPr="00675E75">
        <w:rPr>
          <w:rFonts w:ascii="Arial" w:eastAsia="Times New Roman" w:hAnsi="Arial" w:cs="Arial"/>
          <w:bCs/>
          <w:color w:val="333333"/>
          <w:kern w:val="36"/>
          <w:sz w:val="24"/>
          <w:szCs w:val="24"/>
          <w:lang w:val="en" w:eastAsia="en-GB"/>
        </w:rPr>
        <w:t xml:space="preserve"> supports this bill and are</w:t>
      </w:r>
      <w:r w:rsidR="00C76690" w:rsidRPr="00675E75">
        <w:rPr>
          <w:rFonts w:ascii="Arial" w:eastAsia="Times New Roman" w:hAnsi="Arial" w:cs="Arial"/>
          <w:bCs/>
          <w:color w:val="333333"/>
          <w:kern w:val="36"/>
          <w:sz w:val="24"/>
          <w:szCs w:val="24"/>
          <w:lang w:val="en" w:eastAsia="en-GB"/>
        </w:rPr>
        <w:t xml:space="preserve"> beginning to </w:t>
      </w:r>
      <w:r w:rsidR="00776F23" w:rsidRPr="00675E75">
        <w:rPr>
          <w:rFonts w:ascii="Arial" w:eastAsia="Times New Roman" w:hAnsi="Arial" w:cs="Arial"/>
          <w:bCs/>
          <w:color w:val="333333"/>
          <w:kern w:val="36"/>
          <w:sz w:val="24"/>
          <w:szCs w:val="24"/>
          <w:lang w:val="en" w:eastAsia="en-GB"/>
        </w:rPr>
        <w:t xml:space="preserve"> put plans into place in offering an all-embracing</w:t>
      </w:r>
      <w:r w:rsidR="00C76690" w:rsidRPr="00675E75">
        <w:rPr>
          <w:rFonts w:ascii="Arial" w:hAnsi="Arial" w:cs="Arial"/>
          <w:sz w:val="24"/>
          <w:szCs w:val="24"/>
        </w:rPr>
        <w:t xml:space="preserve"> good practice guidance on ALN which could help to </w:t>
      </w:r>
      <w:r w:rsidR="00C76690" w:rsidRPr="00675E75">
        <w:rPr>
          <w:rFonts w:ascii="Arial" w:hAnsi="Arial" w:cs="Arial"/>
          <w:sz w:val="24"/>
          <w:szCs w:val="24"/>
        </w:rPr>
        <w:t>direct</w:t>
      </w:r>
      <w:r w:rsidR="00C76690" w:rsidRPr="00675E75">
        <w:rPr>
          <w:rFonts w:ascii="Arial" w:hAnsi="Arial" w:cs="Arial"/>
          <w:sz w:val="24"/>
          <w:szCs w:val="24"/>
        </w:rPr>
        <w:t xml:space="preserve"> early years</w:t>
      </w:r>
      <w:r w:rsidR="00C76690" w:rsidRPr="00675E75">
        <w:rPr>
          <w:rFonts w:ascii="Arial" w:hAnsi="Arial" w:cs="Arial"/>
          <w:sz w:val="24"/>
          <w:szCs w:val="24"/>
        </w:rPr>
        <w:t xml:space="preserve"> childcare</w:t>
      </w:r>
      <w:r w:rsidR="00C76690" w:rsidRPr="00675E75">
        <w:rPr>
          <w:rFonts w:ascii="Arial" w:hAnsi="Arial" w:cs="Arial"/>
          <w:sz w:val="24"/>
          <w:szCs w:val="24"/>
        </w:rPr>
        <w:t xml:space="preserve"> </w:t>
      </w:r>
      <w:r w:rsidR="00EB3852" w:rsidRPr="00675E75">
        <w:rPr>
          <w:rFonts w:ascii="Arial" w:hAnsi="Arial" w:cs="Arial"/>
          <w:sz w:val="24"/>
          <w:szCs w:val="24"/>
        </w:rPr>
        <w:t xml:space="preserve">settings </w:t>
      </w:r>
      <w:r w:rsidR="00C76690" w:rsidRPr="00675E75">
        <w:rPr>
          <w:rFonts w:ascii="Arial" w:hAnsi="Arial" w:cs="Arial"/>
          <w:sz w:val="24"/>
          <w:szCs w:val="24"/>
        </w:rPr>
        <w:t xml:space="preserve">on </w:t>
      </w:r>
      <w:r w:rsidR="00EB3852" w:rsidRPr="00675E75">
        <w:rPr>
          <w:rFonts w:ascii="Arial" w:hAnsi="Arial" w:cs="Arial"/>
          <w:sz w:val="24"/>
          <w:szCs w:val="24"/>
        </w:rPr>
        <w:t xml:space="preserve">a </w:t>
      </w:r>
      <w:r w:rsidR="00C76690" w:rsidRPr="00675E75">
        <w:rPr>
          <w:rFonts w:ascii="Arial" w:hAnsi="Arial" w:cs="Arial"/>
          <w:sz w:val="24"/>
          <w:szCs w:val="24"/>
        </w:rPr>
        <w:t>supportive</w:t>
      </w:r>
      <w:r w:rsidR="00C76690" w:rsidRPr="00675E75">
        <w:rPr>
          <w:rFonts w:ascii="Arial" w:hAnsi="Arial" w:cs="Arial"/>
          <w:sz w:val="24"/>
          <w:szCs w:val="24"/>
        </w:rPr>
        <w:t xml:space="preserve"> </w:t>
      </w:r>
      <w:r w:rsidR="00C76690" w:rsidRPr="00675E75">
        <w:rPr>
          <w:rFonts w:ascii="Arial" w:hAnsi="Arial" w:cs="Arial"/>
          <w:sz w:val="24"/>
          <w:szCs w:val="24"/>
        </w:rPr>
        <w:t>execution</w:t>
      </w:r>
      <w:r w:rsidR="00C76690" w:rsidRPr="00675E75">
        <w:rPr>
          <w:rFonts w:ascii="Arial" w:hAnsi="Arial" w:cs="Arial"/>
          <w:sz w:val="24"/>
          <w:szCs w:val="24"/>
        </w:rPr>
        <w:t xml:space="preserve"> of the new ALN </w:t>
      </w:r>
      <w:r w:rsidR="00C76690" w:rsidRPr="00675E75">
        <w:rPr>
          <w:rFonts w:ascii="Arial" w:hAnsi="Arial" w:cs="Arial"/>
          <w:sz w:val="24"/>
          <w:szCs w:val="24"/>
        </w:rPr>
        <w:t>Bill. In addition</w:t>
      </w:r>
      <w:r w:rsidR="00EB3852" w:rsidRPr="00675E75">
        <w:rPr>
          <w:rFonts w:ascii="Arial" w:hAnsi="Arial" w:cs="Arial"/>
          <w:sz w:val="24"/>
          <w:szCs w:val="24"/>
        </w:rPr>
        <w:t>,</w:t>
      </w:r>
      <w:r w:rsidR="006E2722" w:rsidRPr="00675E75">
        <w:rPr>
          <w:rFonts w:ascii="Arial" w:hAnsi="Arial" w:cs="Arial"/>
          <w:sz w:val="24"/>
          <w:szCs w:val="24"/>
        </w:rPr>
        <w:t xml:space="preserve"> </w:t>
      </w:r>
      <w:r w:rsidR="0025144E">
        <w:rPr>
          <w:rFonts w:ascii="Arial" w:hAnsi="Arial" w:cs="Arial"/>
          <w:sz w:val="24"/>
          <w:szCs w:val="24"/>
        </w:rPr>
        <w:t xml:space="preserve">it has </w:t>
      </w:r>
      <w:r w:rsidR="006E2722" w:rsidRPr="00675E75">
        <w:rPr>
          <w:rFonts w:ascii="Arial" w:hAnsi="Arial" w:cs="Arial"/>
          <w:sz w:val="24"/>
          <w:szCs w:val="24"/>
        </w:rPr>
        <w:t>introd</w:t>
      </w:r>
      <w:r w:rsidR="0025144E">
        <w:rPr>
          <w:rFonts w:ascii="Arial" w:hAnsi="Arial" w:cs="Arial"/>
          <w:sz w:val="24"/>
          <w:szCs w:val="24"/>
        </w:rPr>
        <w:t>uced</w:t>
      </w:r>
      <w:r w:rsidR="006E2722" w:rsidRPr="00675E75">
        <w:rPr>
          <w:rFonts w:ascii="Arial" w:hAnsi="Arial" w:cs="Arial"/>
          <w:sz w:val="24"/>
          <w:szCs w:val="24"/>
        </w:rPr>
        <w:t xml:space="preserve"> </w:t>
      </w:r>
      <w:r w:rsidR="00C76690" w:rsidRPr="00675E75">
        <w:rPr>
          <w:rFonts w:ascii="Arial" w:hAnsi="Arial" w:cs="Arial"/>
          <w:sz w:val="24"/>
          <w:szCs w:val="24"/>
        </w:rPr>
        <w:t>ratings</w:t>
      </w:r>
      <w:r w:rsidR="006E2722" w:rsidRPr="00675E75">
        <w:rPr>
          <w:rFonts w:ascii="Arial" w:hAnsi="Arial" w:cs="Arial"/>
          <w:sz w:val="24"/>
          <w:szCs w:val="24"/>
        </w:rPr>
        <w:t xml:space="preserve"> and this </w:t>
      </w:r>
      <w:r w:rsidR="00C76690" w:rsidRPr="00675E75">
        <w:rPr>
          <w:rFonts w:ascii="Arial" w:hAnsi="Arial" w:cs="Arial"/>
          <w:sz w:val="24"/>
          <w:szCs w:val="24"/>
        </w:rPr>
        <w:t xml:space="preserve">should </w:t>
      </w:r>
      <w:r w:rsidR="00EB3852" w:rsidRPr="00675E75">
        <w:rPr>
          <w:rFonts w:ascii="Arial" w:hAnsi="Arial" w:cs="Arial"/>
          <w:sz w:val="24"/>
          <w:szCs w:val="24"/>
        </w:rPr>
        <w:t>assure</w:t>
      </w:r>
      <w:r w:rsidR="00C76690" w:rsidRPr="00675E75">
        <w:rPr>
          <w:rFonts w:ascii="Arial" w:hAnsi="Arial" w:cs="Arial"/>
          <w:sz w:val="24"/>
          <w:szCs w:val="24"/>
        </w:rPr>
        <w:t xml:space="preserve"> childcare providers to </w:t>
      </w:r>
      <w:r w:rsidR="00EB3852" w:rsidRPr="00675E75">
        <w:rPr>
          <w:rFonts w:ascii="Arial" w:hAnsi="Arial" w:cs="Arial"/>
          <w:sz w:val="24"/>
          <w:szCs w:val="24"/>
        </w:rPr>
        <w:t>increase</w:t>
      </w:r>
      <w:r w:rsidR="00C76690" w:rsidRPr="00675E75">
        <w:rPr>
          <w:rFonts w:ascii="Arial" w:hAnsi="Arial" w:cs="Arial"/>
          <w:sz w:val="24"/>
          <w:szCs w:val="24"/>
        </w:rPr>
        <w:t xml:space="preserve"> </w:t>
      </w:r>
      <w:r w:rsidR="00EB3852" w:rsidRPr="00675E75">
        <w:rPr>
          <w:rFonts w:ascii="Arial" w:hAnsi="Arial" w:cs="Arial"/>
          <w:sz w:val="24"/>
          <w:szCs w:val="24"/>
        </w:rPr>
        <w:t xml:space="preserve">high quality </w:t>
      </w:r>
      <w:r w:rsidR="00C76690" w:rsidRPr="00675E75">
        <w:rPr>
          <w:rFonts w:ascii="Arial" w:hAnsi="Arial" w:cs="Arial"/>
          <w:sz w:val="24"/>
          <w:szCs w:val="24"/>
        </w:rPr>
        <w:t xml:space="preserve">standards of care. </w:t>
      </w:r>
      <w:r w:rsidR="00776F23" w:rsidRPr="00675E75">
        <w:rPr>
          <w:rFonts w:ascii="Arial" w:eastAsia="Times New Roman" w:hAnsi="Arial" w:cs="Arial"/>
          <w:bCs/>
          <w:color w:val="333333"/>
          <w:kern w:val="36"/>
          <w:sz w:val="24"/>
          <w:szCs w:val="24"/>
          <w:lang w:val="en" w:eastAsia="en-GB"/>
        </w:rPr>
        <w:t xml:space="preserve">  </w:t>
      </w:r>
    </w:p>
    <w:p w:rsidR="008F0F0A" w:rsidRPr="00675E75" w:rsidRDefault="00F65631" w:rsidP="00675E75">
      <w:pPr>
        <w:spacing w:line="360" w:lineRule="auto"/>
        <w:jc w:val="both"/>
        <w:rPr>
          <w:rFonts w:ascii="Arial" w:hAnsi="Arial" w:cs="Arial"/>
          <w:sz w:val="24"/>
          <w:szCs w:val="24"/>
        </w:rPr>
      </w:pPr>
      <w:r w:rsidRPr="00675E75">
        <w:rPr>
          <w:rFonts w:ascii="Arial" w:hAnsi="Arial" w:cs="Arial"/>
          <w:sz w:val="24"/>
          <w:szCs w:val="24"/>
        </w:rPr>
        <w:t xml:space="preserve">Both the ECERS and the SSTEW scale </w:t>
      </w:r>
      <w:r w:rsidR="0025144E">
        <w:rPr>
          <w:rFonts w:ascii="Arial" w:hAnsi="Arial" w:cs="Arial"/>
          <w:sz w:val="24"/>
          <w:szCs w:val="24"/>
        </w:rPr>
        <w:t xml:space="preserve">do not highlight a particular </w:t>
      </w:r>
      <w:r w:rsidRPr="00675E75">
        <w:rPr>
          <w:rFonts w:ascii="Arial" w:hAnsi="Arial" w:cs="Arial"/>
          <w:sz w:val="24"/>
          <w:szCs w:val="24"/>
        </w:rPr>
        <w:t>scale within the main body to represent inclusion of ALN children. However, according</w:t>
      </w:r>
      <w:r w:rsidR="00B40B28" w:rsidRPr="00675E75">
        <w:rPr>
          <w:rFonts w:ascii="Arial" w:hAnsi="Arial" w:cs="Arial"/>
          <w:sz w:val="24"/>
          <w:szCs w:val="24"/>
        </w:rPr>
        <w:t xml:space="preserve"> to Irwin and Soukakou </w:t>
      </w:r>
      <w:r w:rsidR="00266448" w:rsidRPr="00675E75">
        <w:rPr>
          <w:rFonts w:ascii="Arial" w:hAnsi="Arial" w:cs="Arial"/>
          <w:sz w:val="24"/>
          <w:szCs w:val="24"/>
        </w:rPr>
        <w:t>(</w:t>
      </w:r>
      <w:r w:rsidR="00B40B28" w:rsidRPr="00675E75">
        <w:rPr>
          <w:rFonts w:ascii="Arial" w:hAnsi="Arial" w:cs="Arial"/>
          <w:sz w:val="24"/>
          <w:szCs w:val="24"/>
        </w:rPr>
        <w:t>2010</w:t>
      </w:r>
      <w:bookmarkStart w:id="15" w:name="_Hlk5008530"/>
      <w:r w:rsidR="00B40B28" w:rsidRPr="00675E75">
        <w:rPr>
          <w:rFonts w:ascii="Arial" w:hAnsi="Arial" w:cs="Arial"/>
          <w:sz w:val="24"/>
          <w:szCs w:val="24"/>
        </w:rPr>
        <w:t>)</w:t>
      </w:r>
      <w:r w:rsidR="00B059FF" w:rsidRPr="00675E75">
        <w:rPr>
          <w:rFonts w:ascii="Arial" w:hAnsi="Arial" w:cs="Arial"/>
          <w:sz w:val="24"/>
          <w:szCs w:val="24"/>
        </w:rPr>
        <w:t xml:space="preserve"> </w:t>
      </w:r>
      <w:bookmarkEnd w:id="15"/>
      <w:r w:rsidR="00B059FF" w:rsidRPr="00675E75">
        <w:rPr>
          <w:rFonts w:ascii="Arial" w:hAnsi="Arial" w:cs="Arial"/>
          <w:sz w:val="24"/>
          <w:szCs w:val="24"/>
        </w:rPr>
        <w:t xml:space="preserve">there </w:t>
      </w:r>
      <w:r w:rsidRPr="00675E75">
        <w:rPr>
          <w:rFonts w:ascii="Arial" w:hAnsi="Arial" w:cs="Arial"/>
          <w:sz w:val="24"/>
          <w:szCs w:val="24"/>
        </w:rPr>
        <w:t xml:space="preserve">two </w:t>
      </w:r>
      <w:r w:rsidR="00B059FF" w:rsidRPr="00675E75">
        <w:rPr>
          <w:rFonts w:ascii="Arial" w:hAnsi="Arial" w:cs="Arial"/>
          <w:sz w:val="24"/>
          <w:szCs w:val="24"/>
        </w:rPr>
        <w:t>separate scale</w:t>
      </w:r>
      <w:r w:rsidRPr="00675E75">
        <w:rPr>
          <w:rFonts w:ascii="Arial" w:hAnsi="Arial" w:cs="Arial"/>
          <w:sz w:val="24"/>
          <w:szCs w:val="24"/>
        </w:rPr>
        <w:t>s</w:t>
      </w:r>
      <w:r w:rsidR="00B059FF" w:rsidRPr="00675E75">
        <w:rPr>
          <w:rFonts w:ascii="Arial" w:hAnsi="Arial" w:cs="Arial"/>
          <w:sz w:val="24"/>
          <w:szCs w:val="24"/>
        </w:rPr>
        <w:t xml:space="preserve"> that measures thi</w:t>
      </w:r>
      <w:r w:rsidR="00B40B28" w:rsidRPr="00675E75">
        <w:rPr>
          <w:rFonts w:ascii="Arial" w:hAnsi="Arial" w:cs="Arial"/>
          <w:sz w:val="24"/>
          <w:szCs w:val="24"/>
        </w:rPr>
        <w:t>s,</w:t>
      </w:r>
      <w:r w:rsidR="00B059FF" w:rsidRPr="00675E75">
        <w:rPr>
          <w:rFonts w:ascii="Arial" w:hAnsi="Arial" w:cs="Arial"/>
          <w:sz w:val="24"/>
          <w:szCs w:val="24"/>
        </w:rPr>
        <w:t xml:space="preserve"> called </w:t>
      </w:r>
      <w:r w:rsidR="00B059FF" w:rsidRPr="00675E75">
        <w:rPr>
          <w:rFonts w:ascii="Arial" w:hAnsi="Arial" w:cs="Arial"/>
          <w:bCs/>
          <w:sz w:val="24"/>
          <w:szCs w:val="24"/>
        </w:rPr>
        <w:t xml:space="preserve">The Special ink Early Childhood Inclusion Quality </w:t>
      </w:r>
      <w:r w:rsidR="00B059FF" w:rsidRPr="00675E75">
        <w:rPr>
          <w:rFonts w:ascii="Arial" w:hAnsi="Arial" w:cs="Arial"/>
          <w:sz w:val="24"/>
          <w:szCs w:val="24"/>
        </w:rPr>
        <w:t xml:space="preserve">and </w:t>
      </w:r>
      <w:r w:rsidR="00E207A4" w:rsidRPr="00675E75">
        <w:rPr>
          <w:rFonts w:ascii="Arial" w:hAnsi="Arial" w:cs="Arial"/>
          <w:bCs/>
          <w:sz w:val="24"/>
          <w:szCs w:val="24"/>
        </w:rPr>
        <w:t>t</w:t>
      </w:r>
      <w:r w:rsidR="00B059FF" w:rsidRPr="00675E75">
        <w:rPr>
          <w:rFonts w:ascii="Arial" w:hAnsi="Arial" w:cs="Arial"/>
          <w:bCs/>
          <w:sz w:val="24"/>
          <w:szCs w:val="24"/>
        </w:rPr>
        <w:t xml:space="preserve">he Inclusive Classroom Profile </w:t>
      </w:r>
      <w:r w:rsidR="00B059FF" w:rsidRPr="00675E75">
        <w:rPr>
          <w:rFonts w:ascii="Arial" w:hAnsi="Arial" w:cs="Arial"/>
          <w:sz w:val="24"/>
          <w:szCs w:val="24"/>
        </w:rPr>
        <w:t xml:space="preserve">(ICP) in which </w:t>
      </w:r>
      <w:r w:rsidR="001D1344">
        <w:rPr>
          <w:rFonts w:ascii="Arial" w:hAnsi="Arial" w:cs="Arial"/>
          <w:sz w:val="24"/>
          <w:szCs w:val="24"/>
        </w:rPr>
        <w:t xml:space="preserve">the latter </w:t>
      </w:r>
      <w:r w:rsidR="00B059FF" w:rsidRPr="00675E75">
        <w:rPr>
          <w:rFonts w:ascii="Arial" w:hAnsi="Arial" w:cs="Arial"/>
          <w:sz w:val="24"/>
          <w:szCs w:val="24"/>
        </w:rPr>
        <w:t xml:space="preserve">is </w:t>
      </w:r>
      <w:r w:rsidR="00BB3D39" w:rsidRPr="00675E75">
        <w:rPr>
          <w:rFonts w:ascii="Arial" w:hAnsi="Arial" w:cs="Arial"/>
          <w:sz w:val="24"/>
          <w:szCs w:val="24"/>
        </w:rPr>
        <w:t>m</w:t>
      </w:r>
      <w:r w:rsidR="00B059FF" w:rsidRPr="00675E75">
        <w:rPr>
          <w:rFonts w:ascii="Arial" w:hAnsi="Arial" w:cs="Arial"/>
          <w:sz w:val="24"/>
          <w:szCs w:val="24"/>
        </w:rPr>
        <w:t xml:space="preserve">odelled </w:t>
      </w:r>
      <w:r w:rsidRPr="00675E75">
        <w:rPr>
          <w:rFonts w:ascii="Arial" w:hAnsi="Arial" w:cs="Arial"/>
          <w:sz w:val="24"/>
          <w:szCs w:val="24"/>
        </w:rPr>
        <w:t xml:space="preserve">on the foundation </w:t>
      </w:r>
      <w:r w:rsidR="00B059FF" w:rsidRPr="00675E75">
        <w:rPr>
          <w:rFonts w:ascii="Arial" w:hAnsi="Arial" w:cs="Arial"/>
          <w:sz w:val="24"/>
          <w:szCs w:val="24"/>
        </w:rPr>
        <w:t>of the Early</w:t>
      </w:r>
      <w:r w:rsidR="00B40B28" w:rsidRPr="00675E75">
        <w:rPr>
          <w:rFonts w:ascii="Arial" w:hAnsi="Arial" w:cs="Arial"/>
          <w:sz w:val="24"/>
          <w:szCs w:val="24"/>
        </w:rPr>
        <w:t xml:space="preserve"> </w:t>
      </w:r>
      <w:r w:rsidR="00B059FF" w:rsidRPr="00675E75">
        <w:rPr>
          <w:rFonts w:ascii="Arial" w:hAnsi="Arial" w:cs="Arial"/>
          <w:sz w:val="24"/>
          <w:szCs w:val="24"/>
        </w:rPr>
        <w:t>Childhood Environment Rating Scales</w:t>
      </w:r>
      <w:r w:rsidR="00BB3D39" w:rsidRPr="00675E75">
        <w:rPr>
          <w:rFonts w:ascii="Arial" w:hAnsi="Arial" w:cs="Arial"/>
          <w:sz w:val="24"/>
          <w:szCs w:val="24"/>
        </w:rPr>
        <w:t>(ECERS).</w:t>
      </w:r>
      <w:r w:rsidR="001D1344">
        <w:rPr>
          <w:rFonts w:ascii="Arial" w:hAnsi="Arial" w:cs="Arial"/>
          <w:sz w:val="24"/>
          <w:szCs w:val="24"/>
        </w:rPr>
        <w:t>All these</w:t>
      </w:r>
      <w:r w:rsidR="008F10C8" w:rsidRPr="00675E75">
        <w:rPr>
          <w:rFonts w:ascii="Arial" w:hAnsi="Arial" w:cs="Arial"/>
          <w:sz w:val="24"/>
          <w:szCs w:val="24"/>
        </w:rPr>
        <w:t xml:space="preserve"> scales could be combined together to represent a more </w:t>
      </w:r>
      <w:r w:rsidR="008F10C8" w:rsidRPr="00675E75">
        <w:rPr>
          <w:rFonts w:ascii="Arial" w:hAnsi="Arial" w:cs="Arial"/>
          <w:sz w:val="24"/>
          <w:szCs w:val="24"/>
        </w:rPr>
        <w:lastRenderedPageBreak/>
        <w:t xml:space="preserve">inclusive </w:t>
      </w:r>
      <w:r w:rsidR="001D1344" w:rsidRPr="00675E75">
        <w:rPr>
          <w:rFonts w:ascii="Arial" w:hAnsi="Arial" w:cs="Arial"/>
          <w:sz w:val="24"/>
          <w:szCs w:val="24"/>
        </w:rPr>
        <w:t>picture</w:t>
      </w:r>
      <w:r w:rsidR="001D1344">
        <w:rPr>
          <w:rFonts w:ascii="Arial" w:hAnsi="Arial" w:cs="Arial"/>
          <w:sz w:val="24"/>
          <w:szCs w:val="24"/>
        </w:rPr>
        <w:t xml:space="preserve"> of inclusion,</w:t>
      </w:r>
      <w:r w:rsidR="008F10C8" w:rsidRPr="00675E75">
        <w:rPr>
          <w:rFonts w:ascii="Arial" w:hAnsi="Arial" w:cs="Arial"/>
          <w:sz w:val="24"/>
          <w:szCs w:val="24"/>
        </w:rPr>
        <w:t xml:space="preserve"> but </w:t>
      </w:r>
      <w:r w:rsidR="001D1344">
        <w:rPr>
          <w:rFonts w:ascii="Arial" w:hAnsi="Arial" w:cs="Arial"/>
          <w:sz w:val="24"/>
          <w:szCs w:val="24"/>
        </w:rPr>
        <w:t>the</w:t>
      </w:r>
      <w:r w:rsidR="008F10C8" w:rsidRPr="00675E75">
        <w:rPr>
          <w:rFonts w:ascii="Arial" w:hAnsi="Arial" w:cs="Arial"/>
          <w:sz w:val="24"/>
          <w:szCs w:val="24"/>
        </w:rPr>
        <w:t xml:space="preserve"> time frame would have to be extended to do </w:t>
      </w:r>
      <w:r w:rsidR="001D1344" w:rsidRPr="00675E75">
        <w:rPr>
          <w:rFonts w:ascii="Arial" w:hAnsi="Arial" w:cs="Arial"/>
          <w:sz w:val="24"/>
          <w:szCs w:val="24"/>
        </w:rPr>
        <w:t>this</w:t>
      </w:r>
      <w:r w:rsidR="001D1344">
        <w:rPr>
          <w:rFonts w:ascii="Arial" w:hAnsi="Arial" w:cs="Arial"/>
          <w:sz w:val="24"/>
          <w:szCs w:val="24"/>
        </w:rPr>
        <w:t>,</w:t>
      </w:r>
      <w:r w:rsidR="001D1344" w:rsidRPr="00675E75">
        <w:rPr>
          <w:rFonts w:ascii="Arial" w:hAnsi="Arial" w:cs="Arial"/>
          <w:sz w:val="24"/>
          <w:szCs w:val="24"/>
        </w:rPr>
        <w:t xml:space="preserve"> as</w:t>
      </w:r>
      <w:r w:rsidR="001D1344">
        <w:rPr>
          <w:rFonts w:ascii="Arial" w:hAnsi="Arial" w:cs="Arial"/>
          <w:sz w:val="24"/>
          <w:szCs w:val="24"/>
        </w:rPr>
        <w:t xml:space="preserve"> each scale has its own time allocation</w:t>
      </w:r>
      <w:r w:rsidR="008F10C8" w:rsidRPr="00675E75">
        <w:rPr>
          <w:rFonts w:ascii="Arial" w:hAnsi="Arial" w:cs="Arial"/>
          <w:sz w:val="24"/>
          <w:szCs w:val="24"/>
        </w:rPr>
        <w:t>.</w:t>
      </w:r>
      <w:r w:rsidR="00E32DDD" w:rsidRPr="00675E75">
        <w:rPr>
          <w:rFonts w:ascii="Arial" w:hAnsi="Arial" w:cs="Arial"/>
          <w:sz w:val="24"/>
          <w:szCs w:val="24"/>
        </w:rPr>
        <w:t>Grisham-Brown et al. (2010) states that during this time, inclusion of children with disabilities and sensitivity to cultural diversity ha</w:t>
      </w:r>
      <w:r w:rsidR="001D1344">
        <w:rPr>
          <w:rFonts w:ascii="Arial" w:hAnsi="Arial" w:cs="Arial"/>
          <w:sz w:val="24"/>
          <w:szCs w:val="24"/>
        </w:rPr>
        <w:t>s</w:t>
      </w:r>
      <w:r w:rsidR="00E32DDD" w:rsidRPr="00675E75">
        <w:rPr>
          <w:rFonts w:ascii="Arial" w:hAnsi="Arial" w:cs="Arial"/>
          <w:sz w:val="24"/>
          <w:szCs w:val="24"/>
        </w:rPr>
        <w:t xml:space="preserve"> become</w:t>
      </w:r>
      <w:r w:rsidR="001D1344">
        <w:rPr>
          <w:rFonts w:ascii="Arial" w:hAnsi="Arial" w:cs="Arial"/>
          <w:sz w:val="24"/>
          <w:szCs w:val="24"/>
        </w:rPr>
        <w:t xml:space="preserve"> an</w:t>
      </w:r>
      <w:r w:rsidR="00E32DDD" w:rsidRPr="00675E75">
        <w:rPr>
          <w:rFonts w:ascii="Arial" w:hAnsi="Arial" w:cs="Arial"/>
          <w:sz w:val="24"/>
          <w:szCs w:val="24"/>
        </w:rPr>
        <w:t xml:space="preserve"> important issue in the assessment of program quality</w:t>
      </w:r>
      <w:r w:rsidR="00B40B28" w:rsidRPr="00675E75">
        <w:rPr>
          <w:rFonts w:ascii="Arial" w:hAnsi="Arial" w:cs="Arial"/>
          <w:sz w:val="24"/>
          <w:szCs w:val="24"/>
        </w:rPr>
        <w:t>.</w:t>
      </w:r>
      <w:r w:rsidR="00E32DDD" w:rsidRPr="00675E75">
        <w:rPr>
          <w:rFonts w:ascii="Arial" w:hAnsi="Arial" w:cs="Arial"/>
          <w:bCs/>
          <w:color w:val="111111"/>
          <w:sz w:val="24"/>
          <w:szCs w:val="24"/>
          <w:lang w:val="en"/>
        </w:rPr>
        <w:t xml:space="preserve"> </w:t>
      </w:r>
    </w:p>
    <w:p w:rsidR="00412700" w:rsidRPr="00675E75" w:rsidRDefault="00AE5A58" w:rsidP="00412700">
      <w:pPr>
        <w:spacing w:line="360" w:lineRule="auto"/>
        <w:jc w:val="both"/>
        <w:rPr>
          <w:rFonts w:ascii="Arial" w:hAnsi="Arial" w:cs="Arial"/>
          <w:sz w:val="24"/>
          <w:szCs w:val="24"/>
        </w:rPr>
      </w:pPr>
      <w:r w:rsidRPr="00675E75">
        <w:rPr>
          <w:rFonts w:ascii="Arial" w:hAnsi="Arial" w:cs="Arial"/>
          <w:sz w:val="24"/>
          <w:szCs w:val="24"/>
        </w:rPr>
        <w:t xml:space="preserve">Drawing this paper to a conclusion, there are </w:t>
      </w:r>
      <w:r w:rsidRPr="00675E75">
        <w:rPr>
          <w:rFonts w:ascii="Arial" w:hAnsi="Arial" w:cs="Arial"/>
          <w:bCs/>
          <w:color w:val="111111"/>
          <w:sz w:val="24"/>
          <w:szCs w:val="24"/>
          <w:lang w:val="en"/>
        </w:rPr>
        <w:t>a</w:t>
      </w:r>
      <w:r w:rsidR="00D66FDD" w:rsidRPr="00675E75">
        <w:rPr>
          <w:rFonts w:ascii="Arial" w:hAnsi="Arial" w:cs="Arial"/>
          <w:bCs/>
          <w:color w:val="111111"/>
          <w:sz w:val="24"/>
          <w:szCs w:val="24"/>
          <w:lang w:val="en"/>
        </w:rPr>
        <w:t xml:space="preserve">ccording </w:t>
      </w:r>
      <w:r w:rsidRPr="00675E75">
        <w:rPr>
          <w:rFonts w:ascii="Arial" w:hAnsi="Arial" w:cs="Arial"/>
          <w:bCs/>
          <w:color w:val="111111"/>
          <w:sz w:val="24"/>
          <w:szCs w:val="24"/>
          <w:lang w:val="en"/>
        </w:rPr>
        <w:t xml:space="preserve">to the </w:t>
      </w:r>
      <w:r w:rsidR="0043406B" w:rsidRPr="00675E75">
        <w:rPr>
          <w:rFonts w:ascii="Arial" w:hAnsi="Arial" w:cs="Arial"/>
          <w:sz w:val="24"/>
          <w:szCs w:val="24"/>
        </w:rPr>
        <w:t xml:space="preserve">Department for Education (DfE, 2012) </w:t>
      </w:r>
      <w:r w:rsidR="00D66FDD" w:rsidRPr="00675E75">
        <w:rPr>
          <w:rFonts w:ascii="Arial" w:hAnsi="Arial" w:cs="Arial"/>
          <w:bCs/>
          <w:color w:val="111111"/>
          <w:sz w:val="24"/>
          <w:szCs w:val="24"/>
          <w:lang w:val="en"/>
        </w:rPr>
        <w:t>the ECERS scales</w:t>
      </w:r>
      <w:r w:rsidR="00B67855" w:rsidRPr="00675E75">
        <w:rPr>
          <w:rFonts w:ascii="Arial" w:hAnsi="Arial" w:cs="Arial"/>
          <w:bCs/>
          <w:color w:val="111111"/>
          <w:sz w:val="24"/>
          <w:szCs w:val="24"/>
          <w:lang w:val="en"/>
        </w:rPr>
        <w:t xml:space="preserve"> and SSTEWS</w:t>
      </w:r>
      <w:r w:rsidR="00D66FDD" w:rsidRPr="00675E75">
        <w:rPr>
          <w:rFonts w:ascii="Arial" w:hAnsi="Arial" w:cs="Arial"/>
          <w:bCs/>
          <w:color w:val="111111"/>
          <w:sz w:val="24"/>
          <w:szCs w:val="24"/>
          <w:lang w:val="en"/>
        </w:rPr>
        <w:t xml:space="preserve"> are used worldwide in the </w:t>
      </w:r>
      <w:r w:rsidR="00D66FDD" w:rsidRPr="00675E75">
        <w:rPr>
          <w:rFonts w:ascii="Arial" w:hAnsi="Arial" w:cs="Arial"/>
          <w:sz w:val="24"/>
          <w:szCs w:val="24"/>
        </w:rPr>
        <w:t>USA</w:t>
      </w:r>
      <w:r w:rsidR="00B67855" w:rsidRPr="00675E75">
        <w:rPr>
          <w:rFonts w:ascii="Arial" w:hAnsi="Arial" w:cs="Arial"/>
          <w:sz w:val="24"/>
          <w:szCs w:val="24"/>
        </w:rPr>
        <w:t xml:space="preserve"> and </w:t>
      </w:r>
      <w:r w:rsidR="00D66FDD" w:rsidRPr="00675E75">
        <w:rPr>
          <w:rFonts w:ascii="Arial" w:hAnsi="Arial" w:cs="Arial"/>
          <w:sz w:val="24"/>
          <w:szCs w:val="24"/>
        </w:rPr>
        <w:t xml:space="preserve">they have been used in Europe, Asia and South America, showing cultural </w:t>
      </w:r>
      <w:r w:rsidR="001D1344" w:rsidRPr="00675E75">
        <w:rPr>
          <w:rFonts w:ascii="Arial" w:hAnsi="Arial" w:cs="Arial"/>
          <w:sz w:val="24"/>
          <w:szCs w:val="24"/>
        </w:rPr>
        <w:t>diversity. The</w:t>
      </w:r>
      <w:r w:rsidR="00F65631" w:rsidRPr="00675E75">
        <w:rPr>
          <w:rFonts w:ascii="Arial" w:hAnsi="Arial" w:cs="Arial"/>
          <w:sz w:val="24"/>
          <w:szCs w:val="24"/>
        </w:rPr>
        <w:t xml:space="preserve"> SSTEWS scales are recommended </w:t>
      </w:r>
      <w:r w:rsidR="00E566CD" w:rsidRPr="00675E75">
        <w:rPr>
          <w:rFonts w:ascii="Arial" w:hAnsi="Arial" w:cs="Arial"/>
          <w:sz w:val="24"/>
          <w:szCs w:val="24"/>
        </w:rPr>
        <w:t>as an international tool for self-assessment and  measure of quality</w:t>
      </w:r>
      <w:r w:rsidR="001D1344">
        <w:rPr>
          <w:rFonts w:ascii="Arial" w:hAnsi="Arial" w:cs="Arial"/>
          <w:sz w:val="24"/>
          <w:szCs w:val="24"/>
        </w:rPr>
        <w:t xml:space="preserve"> and</w:t>
      </w:r>
      <w:r w:rsidR="00E566CD" w:rsidRPr="00675E75">
        <w:rPr>
          <w:rFonts w:ascii="Arial" w:hAnsi="Arial" w:cs="Arial"/>
          <w:sz w:val="24"/>
          <w:szCs w:val="24"/>
        </w:rPr>
        <w:t xml:space="preserve"> when</w:t>
      </w:r>
      <w:r w:rsidR="001D1344">
        <w:rPr>
          <w:rFonts w:ascii="Arial" w:hAnsi="Arial" w:cs="Arial"/>
          <w:sz w:val="24"/>
          <w:szCs w:val="24"/>
        </w:rPr>
        <w:t xml:space="preserve"> combined </w:t>
      </w:r>
      <w:r w:rsidR="00F65631" w:rsidRPr="00675E75">
        <w:rPr>
          <w:rFonts w:ascii="Arial" w:hAnsi="Arial" w:cs="Arial"/>
          <w:sz w:val="24"/>
          <w:szCs w:val="24"/>
        </w:rPr>
        <w:t>with the ECERS scales</w:t>
      </w:r>
      <w:r w:rsidR="001D1344">
        <w:rPr>
          <w:rFonts w:ascii="Arial" w:hAnsi="Arial" w:cs="Arial"/>
          <w:sz w:val="24"/>
          <w:szCs w:val="24"/>
        </w:rPr>
        <w:t>,</w:t>
      </w:r>
      <w:r w:rsidR="00F65631" w:rsidRPr="00675E75">
        <w:rPr>
          <w:rFonts w:ascii="Arial" w:hAnsi="Arial" w:cs="Arial"/>
          <w:sz w:val="24"/>
          <w:szCs w:val="24"/>
        </w:rPr>
        <w:t xml:space="preserve">  </w:t>
      </w:r>
      <w:r w:rsidR="001D1344">
        <w:rPr>
          <w:rFonts w:ascii="Arial" w:hAnsi="Arial" w:cs="Arial"/>
          <w:sz w:val="24"/>
          <w:szCs w:val="24"/>
        </w:rPr>
        <w:t xml:space="preserve">increases to a </w:t>
      </w:r>
      <w:r w:rsidR="00F65631" w:rsidRPr="00675E75">
        <w:rPr>
          <w:rFonts w:ascii="Arial" w:hAnsi="Arial" w:cs="Arial"/>
          <w:sz w:val="24"/>
          <w:szCs w:val="24"/>
        </w:rPr>
        <w:t xml:space="preserve">more </w:t>
      </w:r>
      <w:r w:rsidR="00412700">
        <w:rPr>
          <w:rFonts w:ascii="Arial" w:hAnsi="Arial" w:cs="Arial"/>
          <w:sz w:val="24"/>
          <w:szCs w:val="24"/>
        </w:rPr>
        <w:t>in-depth</w:t>
      </w:r>
      <w:r w:rsidR="001D1344">
        <w:rPr>
          <w:rFonts w:ascii="Arial" w:hAnsi="Arial" w:cs="Arial"/>
          <w:sz w:val="24"/>
          <w:szCs w:val="24"/>
        </w:rPr>
        <w:t xml:space="preserve"> </w:t>
      </w:r>
      <w:r w:rsidR="00F65631" w:rsidRPr="00675E75">
        <w:rPr>
          <w:rFonts w:ascii="Arial" w:hAnsi="Arial" w:cs="Arial"/>
          <w:sz w:val="24"/>
          <w:szCs w:val="24"/>
        </w:rPr>
        <w:t xml:space="preserve">comprehensive assessment of quality in early years childcare settings. </w:t>
      </w:r>
      <w:r w:rsidR="00412700" w:rsidRPr="00675E75">
        <w:rPr>
          <w:rFonts w:ascii="Arial" w:hAnsi="Arial" w:cs="Arial"/>
          <w:color w:val="333333"/>
          <w:sz w:val="24"/>
          <w:szCs w:val="24"/>
          <w:lang w:val="en"/>
        </w:rPr>
        <w:t xml:space="preserve">The paper highlights the position of using multiple rating scales in order to assess and implement high quality provision in early years settings </w:t>
      </w:r>
      <w:r w:rsidR="00412700" w:rsidRPr="00675E75">
        <w:rPr>
          <w:rFonts w:ascii="Arial" w:eastAsia="Times New Roman" w:hAnsi="Arial" w:cs="Arial"/>
          <w:bCs/>
          <w:color w:val="333333"/>
          <w:kern w:val="36"/>
          <w:sz w:val="24"/>
          <w:szCs w:val="24"/>
          <w:lang w:val="en" w:eastAsia="en-GB"/>
        </w:rPr>
        <w:t>(Rentzou, 2017)</w:t>
      </w:r>
      <w:r w:rsidR="00412700">
        <w:rPr>
          <w:rFonts w:ascii="Arial" w:eastAsia="Times New Roman" w:hAnsi="Arial" w:cs="Arial"/>
          <w:bCs/>
          <w:color w:val="333333"/>
          <w:kern w:val="36"/>
          <w:sz w:val="24"/>
          <w:szCs w:val="24"/>
          <w:lang w:val="en" w:eastAsia="en-GB"/>
        </w:rPr>
        <w:t>.</w:t>
      </w:r>
    </w:p>
    <w:p w:rsidR="004A170D" w:rsidRPr="00675E75" w:rsidRDefault="000E44EF" w:rsidP="001D1344">
      <w:pPr>
        <w:autoSpaceDE w:val="0"/>
        <w:autoSpaceDN w:val="0"/>
        <w:adjustRightInd w:val="0"/>
        <w:spacing w:after="0" w:line="360" w:lineRule="auto"/>
        <w:jc w:val="both"/>
        <w:rPr>
          <w:rFonts w:ascii="Arial" w:hAnsi="Arial" w:cs="Arial"/>
          <w:bCs/>
          <w:sz w:val="24"/>
          <w:szCs w:val="24"/>
        </w:rPr>
      </w:pPr>
      <w:r>
        <w:rPr>
          <w:rFonts w:ascii="Arial" w:hAnsi="Arial" w:cs="Arial"/>
          <w:sz w:val="24"/>
          <w:szCs w:val="24"/>
        </w:rPr>
        <w:t xml:space="preserve">The </w:t>
      </w:r>
      <w:r w:rsidR="0043406B" w:rsidRPr="00675E75">
        <w:rPr>
          <w:rFonts w:ascii="Arial" w:hAnsi="Arial" w:cs="Arial"/>
          <w:sz w:val="24"/>
          <w:szCs w:val="24"/>
        </w:rPr>
        <w:t>Department for Education (DfE, 2012)</w:t>
      </w:r>
      <w:r w:rsidR="001D1344">
        <w:rPr>
          <w:rFonts w:ascii="Arial" w:hAnsi="Arial" w:cs="Arial"/>
          <w:sz w:val="24"/>
          <w:szCs w:val="24"/>
        </w:rPr>
        <w:t xml:space="preserve"> states</w:t>
      </w:r>
      <w:r w:rsidR="0043406B" w:rsidRPr="00675E75">
        <w:rPr>
          <w:rFonts w:ascii="Arial" w:hAnsi="Arial" w:cs="Arial"/>
          <w:sz w:val="24"/>
          <w:szCs w:val="24"/>
        </w:rPr>
        <w:t xml:space="preserve"> it has been suggested that the DfE provide a blue print featuring </w:t>
      </w:r>
      <w:r>
        <w:rPr>
          <w:rFonts w:ascii="Arial" w:hAnsi="Arial" w:cs="Arial"/>
          <w:sz w:val="24"/>
          <w:szCs w:val="24"/>
        </w:rPr>
        <w:t xml:space="preserve">all the </w:t>
      </w:r>
      <w:r w:rsidR="001C5AC1" w:rsidRPr="00675E75">
        <w:rPr>
          <w:rFonts w:ascii="Arial" w:hAnsi="Arial" w:cs="Arial"/>
          <w:sz w:val="24"/>
          <w:szCs w:val="24"/>
        </w:rPr>
        <w:t>high-quality</w:t>
      </w:r>
      <w:r w:rsidR="0043406B" w:rsidRPr="00675E75">
        <w:rPr>
          <w:rFonts w:ascii="Arial" w:hAnsi="Arial" w:cs="Arial"/>
          <w:sz w:val="24"/>
          <w:szCs w:val="24"/>
        </w:rPr>
        <w:t xml:space="preserve"> assurance schemes and instrument some guidelines and recommendations about </w:t>
      </w:r>
      <w:r w:rsidR="001D1344" w:rsidRPr="00675E75">
        <w:rPr>
          <w:rFonts w:ascii="Arial" w:hAnsi="Arial" w:cs="Arial"/>
          <w:sz w:val="24"/>
          <w:szCs w:val="24"/>
        </w:rPr>
        <w:t>them</w:t>
      </w:r>
      <w:r w:rsidR="001D1344">
        <w:rPr>
          <w:rFonts w:ascii="Arial" w:hAnsi="Arial" w:cs="Arial"/>
          <w:sz w:val="24"/>
          <w:szCs w:val="24"/>
        </w:rPr>
        <w:t xml:space="preserve">, thus helping and </w:t>
      </w:r>
      <w:r w:rsidR="0043406B" w:rsidRPr="00675E75">
        <w:rPr>
          <w:rFonts w:ascii="Arial" w:hAnsi="Arial" w:cs="Arial"/>
          <w:sz w:val="24"/>
          <w:szCs w:val="24"/>
        </w:rPr>
        <w:t>incorporating</w:t>
      </w:r>
      <w:r w:rsidR="001D1344">
        <w:rPr>
          <w:rFonts w:ascii="Arial" w:hAnsi="Arial" w:cs="Arial"/>
          <w:sz w:val="24"/>
          <w:szCs w:val="24"/>
        </w:rPr>
        <w:t>,</w:t>
      </w:r>
      <w:r w:rsidR="0043406B" w:rsidRPr="00675E75">
        <w:rPr>
          <w:rFonts w:ascii="Arial" w:hAnsi="Arial" w:cs="Arial"/>
          <w:sz w:val="24"/>
          <w:szCs w:val="24"/>
        </w:rPr>
        <w:t xml:space="preserve"> developmental and financial information </w:t>
      </w:r>
      <w:r w:rsidR="00412700">
        <w:rPr>
          <w:rFonts w:ascii="Arial" w:hAnsi="Arial" w:cs="Arial"/>
          <w:sz w:val="24"/>
          <w:szCs w:val="24"/>
        </w:rPr>
        <w:t xml:space="preserve">to </w:t>
      </w:r>
      <w:r w:rsidR="0043406B" w:rsidRPr="00675E75">
        <w:rPr>
          <w:rFonts w:ascii="Arial" w:hAnsi="Arial" w:cs="Arial"/>
          <w:sz w:val="24"/>
          <w:szCs w:val="24"/>
        </w:rPr>
        <w:t>create them into a rating scale as there are many choices available</w:t>
      </w:r>
      <w:r>
        <w:rPr>
          <w:rFonts w:ascii="Arial" w:hAnsi="Arial" w:cs="Arial"/>
          <w:sz w:val="24"/>
          <w:szCs w:val="24"/>
        </w:rPr>
        <w:t xml:space="preserve"> to early years childcare settings.</w:t>
      </w:r>
    </w:p>
    <w:p w:rsidR="00F66EDA" w:rsidRPr="00675E75" w:rsidRDefault="00F66EDA" w:rsidP="00675E75">
      <w:pPr>
        <w:spacing w:line="360" w:lineRule="auto"/>
        <w:jc w:val="both"/>
        <w:rPr>
          <w:rFonts w:ascii="Arial" w:hAnsi="Arial" w:cs="Arial"/>
          <w:sz w:val="24"/>
          <w:szCs w:val="24"/>
        </w:rPr>
      </w:pPr>
      <w:bookmarkStart w:id="16" w:name="_Hlk5022712"/>
      <w:r w:rsidRPr="00675E75">
        <w:rPr>
          <w:rFonts w:ascii="Arial" w:hAnsi="Arial" w:cs="Arial"/>
          <w:color w:val="333333"/>
          <w:sz w:val="24"/>
          <w:szCs w:val="24"/>
          <w:lang w:val="en"/>
        </w:rPr>
        <w:t xml:space="preserve">The paper </w:t>
      </w:r>
      <w:r w:rsidR="00E566CD" w:rsidRPr="00675E75">
        <w:rPr>
          <w:rFonts w:ascii="Arial" w:hAnsi="Arial" w:cs="Arial"/>
          <w:color w:val="333333"/>
          <w:sz w:val="24"/>
          <w:szCs w:val="24"/>
          <w:lang w:val="en"/>
        </w:rPr>
        <w:t>highlights</w:t>
      </w:r>
      <w:r w:rsidRPr="00675E75">
        <w:rPr>
          <w:rFonts w:ascii="Arial" w:hAnsi="Arial" w:cs="Arial"/>
          <w:color w:val="333333"/>
          <w:sz w:val="24"/>
          <w:szCs w:val="24"/>
          <w:lang w:val="en"/>
        </w:rPr>
        <w:t xml:space="preserve"> the </w:t>
      </w:r>
      <w:r w:rsidR="00E566CD" w:rsidRPr="00675E75">
        <w:rPr>
          <w:rFonts w:ascii="Arial" w:hAnsi="Arial" w:cs="Arial"/>
          <w:color w:val="333333"/>
          <w:sz w:val="24"/>
          <w:szCs w:val="24"/>
          <w:lang w:val="en"/>
        </w:rPr>
        <w:t>position</w:t>
      </w:r>
      <w:r w:rsidRPr="00675E75">
        <w:rPr>
          <w:rFonts w:ascii="Arial" w:hAnsi="Arial" w:cs="Arial"/>
          <w:color w:val="333333"/>
          <w:sz w:val="24"/>
          <w:szCs w:val="24"/>
          <w:lang w:val="en"/>
        </w:rPr>
        <w:t xml:space="preserve"> of using multiple rating scales in order to assess </w:t>
      </w:r>
      <w:r w:rsidR="00E566CD" w:rsidRPr="00675E75">
        <w:rPr>
          <w:rFonts w:ascii="Arial" w:hAnsi="Arial" w:cs="Arial"/>
          <w:color w:val="333333"/>
          <w:sz w:val="24"/>
          <w:szCs w:val="24"/>
          <w:lang w:val="en"/>
        </w:rPr>
        <w:t xml:space="preserve">and implement high </w:t>
      </w:r>
      <w:r w:rsidRPr="00675E75">
        <w:rPr>
          <w:rFonts w:ascii="Arial" w:hAnsi="Arial" w:cs="Arial"/>
          <w:color w:val="333333"/>
          <w:sz w:val="24"/>
          <w:szCs w:val="24"/>
          <w:lang w:val="en"/>
        </w:rPr>
        <w:t xml:space="preserve">quality </w:t>
      </w:r>
      <w:r w:rsidR="00E566CD" w:rsidRPr="00675E75">
        <w:rPr>
          <w:rFonts w:ascii="Arial" w:hAnsi="Arial" w:cs="Arial"/>
          <w:color w:val="333333"/>
          <w:sz w:val="24"/>
          <w:szCs w:val="24"/>
          <w:lang w:val="en"/>
        </w:rPr>
        <w:t>provision</w:t>
      </w:r>
      <w:r w:rsidRPr="00675E75">
        <w:rPr>
          <w:rFonts w:ascii="Arial" w:hAnsi="Arial" w:cs="Arial"/>
          <w:color w:val="333333"/>
          <w:sz w:val="24"/>
          <w:szCs w:val="24"/>
          <w:lang w:val="en"/>
        </w:rPr>
        <w:t xml:space="preserve"> in early </w:t>
      </w:r>
      <w:r w:rsidR="00E566CD" w:rsidRPr="00675E75">
        <w:rPr>
          <w:rFonts w:ascii="Arial" w:hAnsi="Arial" w:cs="Arial"/>
          <w:color w:val="333333"/>
          <w:sz w:val="24"/>
          <w:szCs w:val="24"/>
          <w:lang w:val="en"/>
        </w:rPr>
        <w:t xml:space="preserve">years settings </w:t>
      </w:r>
      <w:r w:rsidR="00AE5A58" w:rsidRPr="00675E75">
        <w:rPr>
          <w:rFonts w:ascii="Arial" w:eastAsia="Times New Roman" w:hAnsi="Arial" w:cs="Arial"/>
          <w:bCs/>
          <w:color w:val="333333"/>
          <w:kern w:val="36"/>
          <w:sz w:val="24"/>
          <w:szCs w:val="24"/>
          <w:lang w:val="en" w:eastAsia="en-GB"/>
        </w:rPr>
        <w:t>(</w:t>
      </w:r>
      <w:r w:rsidR="007B6146" w:rsidRPr="00675E75">
        <w:rPr>
          <w:rFonts w:ascii="Arial" w:eastAsia="Times New Roman" w:hAnsi="Arial" w:cs="Arial"/>
          <w:bCs/>
          <w:color w:val="333333"/>
          <w:kern w:val="36"/>
          <w:sz w:val="24"/>
          <w:szCs w:val="24"/>
          <w:lang w:val="en" w:eastAsia="en-GB"/>
        </w:rPr>
        <w:t>Rentzou, 2017)</w:t>
      </w:r>
      <w:r w:rsidR="00412700">
        <w:rPr>
          <w:rFonts w:ascii="Arial" w:eastAsia="Times New Roman" w:hAnsi="Arial" w:cs="Arial"/>
          <w:bCs/>
          <w:color w:val="333333"/>
          <w:kern w:val="36"/>
          <w:sz w:val="24"/>
          <w:szCs w:val="24"/>
          <w:lang w:val="en" w:eastAsia="en-GB"/>
        </w:rPr>
        <w:t>.</w:t>
      </w:r>
    </w:p>
    <w:bookmarkEnd w:id="16"/>
    <w:p w:rsidR="009F71F8" w:rsidRPr="00742197" w:rsidRDefault="009F71F8" w:rsidP="00742197">
      <w:pPr>
        <w:spacing w:line="360" w:lineRule="auto"/>
        <w:jc w:val="both"/>
        <w:rPr>
          <w:rFonts w:ascii="Arial" w:hAnsi="Arial" w:cs="Arial"/>
          <w:sz w:val="24"/>
          <w:szCs w:val="24"/>
        </w:rPr>
      </w:pPr>
    </w:p>
    <w:p w:rsidR="009F71F8" w:rsidRPr="009F71F8" w:rsidRDefault="009F71F8" w:rsidP="009F71F8">
      <w:pPr>
        <w:rPr>
          <w:rFonts w:ascii="Arial" w:hAnsi="Arial" w:cs="Arial"/>
          <w:sz w:val="24"/>
          <w:szCs w:val="24"/>
        </w:rPr>
      </w:pPr>
    </w:p>
    <w:p w:rsidR="009F71F8" w:rsidRPr="009F71F8" w:rsidRDefault="009F71F8" w:rsidP="009F71F8">
      <w:pPr>
        <w:rPr>
          <w:rFonts w:ascii="Arial" w:hAnsi="Arial" w:cs="Arial"/>
          <w:sz w:val="24"/>
          <w:szCs w:val="24"/>
        </w:rPr>
      </w:pPr>
    </w:p>
    <w:p w:rsidR="009F71F8" w:rsidRPr="009F71F8" w:rsidRDefault="009F71F8" w:rsidP="009F71F8">
      <w:pPr>
        <w:rPr>
          <w:rFonts w:ascii="Arial" w:hAnsi="Arial" w:cs="Arial"/>
          <w:sz w:val="24"/>
          <w:szCs w:val="24"/>
        </w:rPr>
      </w:pPr>
    </w:p>
    <w:p w:rsidR="009F71F8" w:rsidRPr="009F71F8" w:rsidRDefault="009F71F8" w:rsidP="009F71F8">
      <w:pPr>
        <w:rPr>
          <w:rFonts w:ascii="Arial" w:hAnsi="Arial" w:cs="Arial"/>
          <w:sz w:val="24"/>
          <w:szCs w:val="24"/>
        </w:rPr>
      </w:pPr>
    </w:p>
    <w:p w:rsidR="009F71F8" w:rsidRPr="009F71F8" w:rsidRDefault="009F71F8" w:rsidP="009F71F8">
      <w:pPr>
        <w:rPr>
          <w:rFonts w:ascii="Arial" w:hAnsi="Arial" w:cs="Arial"/>
          <w:sz w:val="24"/>
          <w:szCs w:val="24"/>
        </w:rPr>
      </w:pPr>
    </w:p>
    <w:p w:rsidR="009F71F8" w:rsidRPr="009F71F8" w:rsidRDefault="009F71F8" w:rsidP="009F71F8">
      <w:pPr>
        <w:rPr>
          <w:rFonts w:ascii="Arial" w:hAnsi="Arial" w:cs="Arial"/>
          <w:sz w:val="24"/>
          <w:szCs w:val="24"/>
        </w:rPr>
      </w:pPr>
    </w:p>
    <w:p w:rsidR="009F71F8" w:rsidRPr="009F71F8" w:rsidRDefault="009F71F8" w:rsidP="009F71F8">
      <w:pPr>
        <w:rPr>
          <w:rFonts w:ascii="Arial" w:hAnsi="Arial" w:cs="Arial"/>
          <w:sz w:val="24"/>
          <w:szCs w:val="24"/>
        </w:rPr>
      </w:pPr>
    </w:p>
    <w:p w:rsidR="009F71F8" w:rsidRDefault="009F71F8" w:rsidP="009F71F8">
      <w:pPr>
        <w:rPr>
          <w:rFonts w:ascii="Arial" w:hAnsi="Arial" w:cs="Arial"/>
          <w:sz w:val="24"/>
          <w:szCs w:val="24"/>
          <w:u w:val="single"/>
        </w:rPr>
      </w:pPr>
    </w:p>
    <w:p w:rsidR="009F71F8" w:rsidRDefault="009F71F8" w:rsidP="009F71F8">
      <w:pPr>
        <w:rPr>
          <w:rFonts w:ascii="Arial" w:hAnsi="Arial" w:cs="Arial"/>
          <w:sz w:val="24"/>
          <w:szCs w:val="24"/>
          <w:u w:val="single"/>
        </w:rPr>
      </w:pPr>
    </w:p>
    <w:p w:rsidR="00164432" w:rsidRDefault="00164432" w:rsidP="0091684A">
      <w:pPr>
        <w:rPr>
          <w:rFonts w:ascii="Arial" w:hAnsi="Arial" w:cs="Arial"/>
          <w:sz w:val="24"/>
          <w:szCs w:val="24"/>
        </w:rPr>
      </w:pPr>
    </w:p>
    <w:p w:rsidR="009F71F8" w:rsidRDefault="009F71F8" w:rsidP="0091684A">
      <w:pPr>
        <w:rPr>
          <w:rFonts w:ascii="Arial" w:hAnsi="Arial" w:cs="Arial"/>
          <w:sz w:val="24"/>
          <w:szCs w:val="24"/>
          <w:u w:val="single"/>
        </w:rPr>
      </w:pPr>
      <w:r w:rsidRPr="009F71F8">
        <w:rPr>
          <w:rFonts w:ascii="Arial" w:hAnsi="Arial" w:cs="Arial"/>
          <w:sz w:val="24"/>
          <w:szCs w:val="24"/>
          <w:u w:val="single"/>
        </w:rPr>
        <w:lastRenderedPageBreak/>
        <w:t>Reference List</w:t>
      </w:r>
    </w:p>
    <w:p w:rsidR="002E54A6" w:rsidRDefault="002E54A6" w:rsidP="004E581D">
      <w:pPr>
        <w:spacing w:line="360" w:lineRule="auto"/>
        <w:rPr>
          <w:rFonts w:ascii="Arial" w:hAnsi="Arial" w:cs="Arial"/>
          <w:sz w:val="24"/>
          <w:szCs w:val="24"/>
        </w:rPr>
      </w:pPr>
    </w:p>
    <w:p w:rsidR="00FE33BB" w:rsidRPr="003D491B" w:rsidRDefault="003D491B" w:rsidP="003D491B">
      <w:pPr>
        <w:autoSpaceDE w:val="0"/>
        <w:autoSpaceDN w:val="0"/>
        <w:adjustRightInd w:val="0"/>
        <w:spacing w:after="0" w:line="360" w:lineRule="auto"/>
        <w:rPr>
          <w:rFonts w:ascii="Arial" w:hAnsi="Arial" w:cs="Arial"/>
          <w:sz w:val="24"/>
          <w:szCs w:val="24"/>
        </w:rPr>
      </w:pPr>
      <w:bookmarkStart w:id="17" w:name="_Hlk4983960"/>
      <w:r w:rsidRPr="00FB1245">
        <w:rPr>
          <w:rFonts w:ascii="Arial" w:hAnsi="Arial" w:cs="Arial"/>
          <w:sz w:val="24"/>
          <w:szCs w:val="24"/>
        </w:rPr>
        <w:t>Becker, B. (2011).</w:t>
      </w:r>
      <w:r w:rsidRPr="003D491B">
        <w:rPr>
          <w:rFonts w:ascii="Arial" w:hAnsi="Arial" w:cs="Arial"/>
          <w:sz w:val="24"/>
          <w:szCs w:val="24"/>
        </w:rPr>
        <w:t xml:space="preserve"> </w:t>
      </w:r>
      <w:bookmarkEnd w:id="17"/>
      <w:r>
        <w:rPr>
          <w:rFonts w:ascii="Arial" w:hAnsi="Arial" w:cs="Arial"/>
          <w:sz w:val="24"/>
          <w:szCs w:val="24"/>
        </w:rPr>
        <w:t>‘</w:t>
      </w:r>
      <w:r w:rsidRPr="003D491B">
        <w:rPr>
          <w:rFonts w:ascii="Arial" w:hAnsi="Arial" w:cs="Arial"/>
          <w:sz w:val="24"/>
          <w:szCs w:val="24"/>
        </w:rPr>
        <w:t>Social disparities in children’s vocabulary in early childhood: Does pre-school</w:t>
      </w:r>
      <w:r>
        <w:rPr>
          <w:rFonts w:ascii="Arial" w:hAnsi="Arial" w:cs="Arial"/>
          <w:sz w:val="24"/>
          <w:szCs w:val="24"/>
        </w:rPr>
        <w:t xml:space="preserve"> </w:t>
      </w:r>
      <w:r w:rsidRPr="003D491B">
        <w:rPr>
          <w:rFonts w:ascii="Arial" w:hAnsi="Arial" w:cs="Arial"/>
          <w:sz w:val="24"/>
          <w:szCs w:val="24"/>
        </w:rPr>
        <w:t>education help to close the gap?</w:t>
      </w:r>
      <w:r>
        <w:rPr>
          <w:rFonts w:ascii="Arial" w:hAnsi="Arial" w:cs="Arial"/>
          <w:sz w:val="24"/>
          <w:szCs w:val="24"/>
        </w:rPr>
        <w:t>’</w:t>
      </w:r>
      <w:r w:rsidRPr="003D491B">
        <w:rPr>
          <w:rFonts w:ascii="Arial" w:hAnsi="Arial" w:cs="Arial"/>
          <w:sz w:val="24"/>
          <w:szCs w:val="24"/>
        </w:rPr>
        <w:t xml:space="preserve"> </w:t>
      </w:r>
      <w:r w:rsidRPr="003D491B">
        <w:rPr>
          <w:rFonts w:ascii="Arial" w:hAnsi="Arial" w:cs="Arial"/>
          <w:i/>
          <w:iCs/>
          <w:sz w:val="24"/>
          <w:szCs w:val="24"/>
        </w:rPr>
        <w:t>British Journal of Sociology,</w:t>
      </w:r>
      <w:r>
        <w:rPr>
          <w:rFonts w:ascii="Arial" w:hAnsi="Arial" w:cs="Arial"/>
          <w:iCs/>
          <w:sz w:val="24"/>
          <w:szCs w:val="24"/>
        </w:rPr>
        <w:t xml:space="preserve"> Volume</w:t>
      </w:r>
      <w:r w:rsidRPr="003D491B">
        <w:rPr>
          <w:rFonts w:ascii="Arial" w:hAnsi="Arial" w:cs="Arial"/>
          <w:i/>
          <w:iCs/>
          <w:sz w:val="24"/>
          <w:szCs w:val="24"/>
        </w:rPr>
        <w:t xml:space="preserve"> </w:t>
      </w:r>
      <w:r w:rsidRPr="003D491B">
        <w:rPr>
          <w:rFonts w:ascii="Arial" w:hAnsi="Arial" w:cs="Arial"/>
          <w:iCs/>
          <w:sz w:val="24"/>
          <w:szCs w:val="24"/>
        </w:rPr>
        <w:t>62</w:t>
      </w:r>
      <w:r w:rsidRPr="003D491B">
        <w:rPr>
          <w:rFonts w:ascii="Arial" w:hAnsi="Arial" w:cs="Arial"/>
          <w:sz w:val="24"/>
          <w:szCs w:val="24"/>
        </w:rPr>
        <w:t>,</w:t>
      </w:r>
      <w:r>
        <w:rPr>
          <w:rFonts w:ascii="Arial" w:hAnsi="Arial" w:cs="Arial"/>
          <w:sz w:val="24"/>
          <w:szCs w:val="24"/>
        </w:rPr>
        <w:t>pp.</w:t>
      </w:r>
      <w:r w:rsidRPr="003D491B">
        <w:rPr>
          <w:rFonts w:ascii="Arial" w:hAnsi="Arial" w:cs="Arial"/>
          <w:sz w:val="24"/>
          <w:szCs w:val="24"/>
        </w:rPr>
        <w:t xml:space="preserve"> 69–88.</w:t>
      </w:r>
    </w:p>
    <w:p w:rsidR="003D491B" w:rsidRDefault="003D491B" w:rsidP="003D491B">
      <w:pPr>
        <w:pStyle w:val="Default"/>
        <w:spacing w:line="360" w:lineRule="auto"/>
        <w:rPr>
          <w:highlight w:val="yellow"/>
        </w:rPr>
      </w:pPr>
    </w:p>
    <w:p w:rsidR="00A31F8D" w:rsidRPr="00BA186C" w:rsidRDefault="00A31F8D" w:rsidP="00BA186C">
      <w:pPr>
        <w:pStyle w:val="Default"/>
        <w:spacing w:line="360" w:lineRule="auto"/>
      </w:pPr>
      <w:r w:rsidRPr="00FB1245">
        <w:t>Brodie, k. (2015).’</w:t>
      </w:r>
      <w:r w:rsidR="00781410" w:rsidRPr="00FB1245">
        <w:t>The new S</w:t>
      </w:r>
      <w:r w:rsidR="009A16AE" w:rsidRPr="00FB1245">
        <w:t>S</w:t>
      </w:r>
      <w:r w:rsidR="00781410" w:rsidRPr="00FB1245">
        <w:t>TE</w:t>
      </w:r>
      <w:r w:rsidR="009A16AE" w:rsidRPr="00FB1245">
        <w:t>W</w:t>
      </w:r>
      <w:r w:rsidRPr="00FB1245">
        <w:t xml:space="preserve"> </w:t>
      </w:r>
      <w:r w:rsidR="009A16AE" w:rsidRPr="00FB1245">
        <w:t>Scale’</w:t>
      </w:r>
      <w:r w:rsidR="00FB1245" w:rsidRPr="00FB1245">
        <w:t>[</w:t>
      </w:r>
      <w:r w:rsidR="00FB1245">
        <w:t>On-line ]Available at:</w:t>
      </w:r>
      <w:r w:rsidRPr="00BA186C">
        <w:t xml:space="preserve">    </w:t>
      </w:r>
      <w:hyperlink r:id="rId8" w:history="1">
        <w:r w:rsidRPr="00BA186C">
          <w:rPr>
            <w:rStyle w:val="Hyperlink"/>
          </w:rPr>
          <w:t>http://www.kathybrodie.com/resources/the-new-sstew-scale/</w:t>
        </w:r>
      </w:hyperlink>
      <w:r w:rsidRPr="00BA186C">
        <w:t xml:space="preserve"> [Accessed :26</w:t>
      </w:r>
      <w:r w:rsidRPr="00BA186C">
        <w:rPr>
          <w:vertAlign w:val="superscript"/>
        </w:rPr>
        <w:t>th</w:t>
      </w:r>
      <w:r w:rsidRPr="00BA186C">
        <w:t xml:space="preserve"> March].</w:t>
      </w:r>
    </w:p>
    <w:p w:rsidR="00A31F8D" w:rsidRDefault="00A31F8D" w:rsidP="00BA186C">
      <w:pPr>
        <w:pStyle w:val="Default"/>
        <w:spacing w:line="360" w:lineRule="auto"/>
      </w:pPr>
    </w:p>
    <w:p w:rsidR="00FB1245" w:rsidRDefault="00FB1245" w:rsidP="00B70FE6">
      <w:pPr>
        <w:autoSpaceDE w:val="0"/>
        <w:autoSpaceDN w:val="0"/>
        <w:adjustRightInd w:val="0"/>
        <w:spacing w:after="0" w:line="360" w:lineRule="auto"/>
        <w:rPr>
          <w:rFonts w:ascii="Arial" w:hAnsi="Arial" w:cs="Arial"/>
          <w:iCs/>
          <w:sz w:val="24"/>
          <w:szCs w:val="24"/>
        </w:rPr>
      </w:pPr>
    </w:p>
    <w:p w:rsidR="00B70FE6" w:rsidRPr="009C484C" w:rsidRDefault="00B70FE6" w:rsidP="00B70FE6">
      <w:pPr>
        <w:autoSpaceDE w:val="0"/>
        <w:autoSpaceDN w:val="0"/>
        <w:adjustRightInd w:val="0"/>
        <w:spacing w:after="0" w:line="360" w:lineRule="auto"/>
        <w:rPr>
          <w:rFonts w:ascii="Arial" w:hAnsi="Arial" w:cs="Arial"/>
          <w:iCs/>
          <w:sz w:val="24"/>
          <w:szCs w:val="24"/>
        </w:rPr>
      </w:pPr>
      <w:r w:rsidRPr="00254691">
        <w:rPr>
          <w:rFonts w:ascii="Arial" w:hAnsi="Arial" w:cs="Arial"/>
          <w:iCs/>
          <w:sz w:val="24"/>
          <w:szCs w:val="24"/>
        </w:rPr>
        <w:t>Bruner, J. (2009).</w:t>
      </w:r>
      <w:r w:rsidRPr="009C484C">
        <w:rPr>
          <w:rFonts w:ascii="Arial" w:hAnsi="Arial" w:cs="Arial"/>
          <w:sz w:val="24"/>
          <w:szCs w:val="24"/>
        </w:rPr>
        <w:t xml:space="preserve"> </w:t>
      </w:r>
      <w:r w:rsidRPr="009C484C">
        <w:rPr>
          <w:rStyle w:val="a-size-extra-large"/>
          <w:rFonts w:ascii="Arial" w:hAnsi="Arial" w:cs="Arial"/>
          <w:i/>
          <w:sz w:val="24"/>
          <w:szCs w:val="24"/>
        </w:rPr>
        <w:t>The Process of Education</w:t>
      </w:r>
      <w:r w:rsidRPr="009C484C">
        <w:rPr>
          <w:rStyle w:val="a-size-extra-large"/>
          <w:rFonts w:ascii="Arial" w:hAnsi="Arial" w:cs="Arial"/>
          <w:sz w:val="24"/>
          <w:szCs w:val="24"/>
        </w:rPr>
        <w:t>. (2</w:t>
      </w:r>
      <w:r w:rsidRPr="009C484C">
        <w:rPr>
          <w:rStyle w:val="a-size-extra-large"/>
          <w:rFonts w:ascii="Arial" w:hAnsi="Arial" w:cs="Arial"/>
          <w:sz w:val="24"/>
          <w:szCs w:val="24"/>
          <w:vertAlign w:val="superscript"/>
        </w:rPr>
        <w:t>nd</w:t>
      </w:r>
      <w:r w:rsidRPr="009C484C">
        <w:rPr>
          <w:rStyle w:val="a-size-extra-large"/>
          <w:rFonts w:ascii="Arial" w:hAnsi="Arial" w:cs="Arial"/>
          <w:sz w:val="24"/>
          <w:szCs w:val="24"/>
        </w:rPr>
        <w:t xml:space="preserve"> ed). USA:</w:t>
      </w:r>
      <w:r w:rsidRPr="009C484C">
        <w:rPr>
          <w:rFonts w:ascii="Arial" w:hAnsi="Arial" w:cs="Arial"/>
          <w:sz w:val="24"/>
          <w:szCs w:val="24"/>
        </w:rPr>
        <w:t xml:space="preserve"> Harvard University Press.</w:t>
      </w:r>
    </w:p>
    <w:p w:rsidR="000A38A3" w:rsidRDefault="000A38A3" w:rsidP="000A38A3">
      <w:pPr>
        <w:spacing w:line="360" w:lineRule="auto"/>
      </w:pPr>
    </w:p>
    <w:p w:rsidR="00086932" w:rsidRPr="00254691" w:rsidRDefault="00086932" w:rsidP="00254691">
      <w:pPr>
        <w:spacing w:line="360" w:lineRule="auto"/>
        <w:rPr>
          <w:rFonts w:ascii="Open Sans" w:eastAsia="Times New Roman" w:hAnsi="Open Sans" w:cs="Arial"/>
          <w:color w:val="333333"/>
          <w:sz w:val="24"/>
          <w:szCs w:val="24"/>
          <w:lang w:val="en" w:eastAsia="en-GB"/>
        </w:rPr>
      </w:pPr>
      <w:bookmarkStart w:id="18" w:name="_Hlk4934829"/>
      <w:r w:rsidRPr="00254691">
        <w:rPr>
          <w:rFonts w:ascii="Arial" w:hAnsi="Arial" w:cs="Arial"/>
          <w:sz w:val="24"/>
          <w:szCs w:val="24"/>
        </w:rPr>
        <w:t>Calder,P</w:t>
      </w:r>
      <w:r w:rsidR="00254691">
        <w:rPr>
          <w:rFonts w:ascii="Arial" w:hAnsi="Arial" w:cs="Arial"/>
          <w:sz w:val="24"/>
          <w:szCs w:val="24"/>
        </w:rPr>
        <w:t>.</w:t>
      </w:r>
      <w:r w:rsidRPr="00254691">
        <w:rPr>
          <w:rFonts w:ascii="Arial" w:hAnsi="Arial" w:cs="Arial"/>
          <w:sz w:val="24"/>
          <w:szCs w:val="24"/>
        </w:rPr>
        <w:t>(</w:t>
      </w:r>
      <w:r w:rsidR="000A38A3" w:rsidRPr="00254691">
        <w:rPr>
          <w:rFonts w:ascii="Arial" w:hAnsi="Arial" w:cs="Arial"/>
          <w:sz w:val="24"/>
          <w:szCs w:val="24"/>
        </w:rPr>
        <w:t>2006</w:t>
      </w:r>
      <w:r w:rsidRPr="00254691">
        <w:rPr>
          <w:rFonts w:ascii="Arial" w:hAnsi="Arial" w:cs="Arial"/>
          <w:sz w:val="24"/>
          <w:szCs w:val="24"/>
        </w:rPr>
        <w:t>)</w:t>
      </w:r>
      <w:r w:rsidR="000A38A3" w:rsidRPr="00254691">
        <w:rPr>
          <w:rFonts w:ascii="Arial" w:hAnsi="Arial" w:cs="Arial"/>
          <w:sz w:val="24"/>
          <w:szCs w:val="24"/>
        </w:rPr>
        <w:t>,</w:t>
      </w:r>
      <w:r w:rsidRPr="00254691">
        <w:rPr>
          <w:rFonts w:ascii="Arial" w:hAnsi="Arial" w:cs="Arial"/>
          <w:sz w:val="24"/>
          <w:szCs w:val="24"/>
        </w:rPr>
        <w:t xml:space="preserve"> </w:t>
      </w:r>
      <w:bookmarkEnd w:id="18"/>
      <w:r w:rsidR="00254691" w:rsidRPr="00254691">
        <w:rPr>
          <w:rFonts w:ascii="Arial" w:hAnsi="Arial" w:cs="Arial"/>
          <w:sz w:val="24"/>
          <w:szCs w:val="24"/>
        </w:rPr>
        <w:t>‘</w:t>
      </w:r>
      <w:r w:rsidRPr="00254691">
        <w:rPr>
          <w:rFonts w:ascii="Arial" w:eastAsia="Times New Roman" w:hAnsi="Arial" w:cs="Arial"/>
          <w:bCs/>
          <w:kern w:val="36"/>
          <w:sz w:val="24"/>
          <w:szCs w:val="24"/>
          <w:lang w:val="en" w:eastAsia="en-GB"/>
        </w:rPr>
        <w:t xml:space="preserve">Methodological </w:t>
      </w:r>
      <w:r w:rsidRPr="00254691">
        <w:rPr>
          <w:rFonts w:ascii="Arial" w:eastAsia="Times New Roman" w:hAnsi="Arial" w:cs="Arial"/>
          <w:bCs/>
          <w:color w:val="333333"/>
          <w:kern w:val="36"/>
          <w:sz w:val="24"/>
          <w:szCs w:val="24"/>
          <w:lang w:val="en" w:eastAsia="en-GB"/>
        </w:rPr>
        <w:t>Reflections on Using the Early Childhood Environment Rating Scale as a Measure to Make Cross</w:t>
      </w:r>
      <w:r w:rsidRPr="00254691">
        <w:rPr>
          <w:rFonts w:ascii="Cambria Math" w:eastAsia="Times New Roman" w:hAnsi="Cambria Math" w:cs="Cambria Math"/>
          <w:bCs/>
          <w:color w:val="333333"/>
          <w:kern w:val="36"/>
          <w:sz w:val="24"/>
          <w:szCs w:val="24"/>
          <w:lang w:val="en" w:eastAsia="en-GB"/>
        </w:rPr>
        <w:t>‐</w:t>
      </w:r>
      <w:r w:rsidRPr="00254691">
        <w:rPr>
          <w:rFonts w:ascii="Arial" w:eastAsia="Times New Roman" w:hAnsi="Arial" w:cs="Arial"/>
          <w:bCs/>
          <w:color w:val="333333"/>
          <w:kern w:val="36"/>
          <w:sz w:val="24"/>
          <w:szCs w:val="24"/>
          <w:lang w:val="en" w:eastAsia="en-GB"/>
        </w:rPr>
        <w:t>National Evaluations of Quality</w:t>
      </w:r>
      <w:r w:rsidR="000A38A3" w:rsidRPr="00254691">
        <w:rPr>
          <w:rFonts w:ascii="Arial" w:eastAsia="Times New Roman" w:hAnsi="Arial" w:cs="Arial"/>
          <w:bCs/>
          <w:color w:val="333333"/>
          <w:kern w:val="36"/>
          <w:sz w:val="24"/>
          <w:szCs w:val="24"/>
          <w:lang w:val="en" w:eastAsia="en-GB"/>
        </w:rPr>
        <w:t>’</w:t>
      </w:r>
      <w:r w:rsidRPr="00254691">
        <w:rPr>
          <w:rFonts w:ascii="Arial" w:eastAsia="Times New Roman" w:hAnsi="Arial" w:cs="Arial"/>
          <w:bCs/>
          <w:color w:val="333333"/>
          <w:kern w:val="36"/>
          <w:sz w:val="24"/>
          <w:szCs w:val="24"/>
          <w:lang w:val="en" w:eastAsia="en-GB"/>
        </w:rPr>
        <w:t>.</w:t>
      </w:r>
      <w:r w:rsidR="000A38A3" w:rsidRPr="00254691">
        <w:rPr>
          <w:rFonts w:ascii="Arial" w:eastAsia="Times New Roman" w:hAnsi="Arial" w:cs="Arial"/>
          <w:bCs/>
          <w:color w:val="333333"/>
          <w:kern w:val="36"/>
          <w:sz w:val="24"/>
          <w:szCs w:val="24"/>
          <w:lang w:val="en" w:eastAsia="en-GB"/>
        </w:rPr>
        <w:t xml:space="preserve"> </w:t>
      </w:r>
      <w:hyperlink r:id="rId9" w:history="1">
        <w:r w:rsidR="000A38A3" w:rsidRPr="00254691">
          <w:rPr>
            <w:rFonts w:ascii="Arial" w:eastAsia="Times New Roman" w:hAnsi="Arial" w:cs="Arial"/>
            <w:bCs/>
            <w:i/>
            <w:kern w:val="36"/>
            <w:sz w:val="24"/>
            <w:szCs w:val="24"/>
            <w:lang w:val="en" w:eastAsia="en-GB"/>
          </w:rPr>
          <w:t>Early Child Development and Care,</w:t>
        </w:r>
        <w:r w:rsidR="000A38A3" w:rsidRPr="00254691">
          <w:rPr>
            <w:rFonts w:ascii="Arial" w:eastAsia="Times New Roman" w:hAnsi="Arial" w:cs="Arial"/>
            <w:bCs/>
            <w:kern w:val="36"/>
            <w:sz w:val="24"/>
            <w:szCs w:val="24"/>
            <w:lang w:val="en" w:eastAsia="en-GB"/>
          </w:rPr>
          <w:t>Volume126,No1,pp.127-137.</w:t>
        </w:r>
        <w:r w:rsidR="000A38A3" w:rsidRPr="00254691">
          <w:rPr>
            <w:rFonts w:ascii="Arial" w:eastAsia="Times New Roman" w:hAnsi="Arial" w:cs="Arial"/>
            <w:bCs/>
            <w:color w:val="10147E"/>
            <w:kern w:val="36"/>
            <w:sz w:val="24"/>
            <w:szCs w:val="24"/>
            <w:lang w:val="en" w:eastAsia="en-GB"/>
          </w:rPr>
          <w:t>[On-</w:t>
        </w:r>
        <w:r w:rsidR="000A38A3" w:rsidRPr="00254691">
          <w:rPr>
            <w:rFonts w:ascii="Arial" w:eastAsia="Times New Roman" w:hAnsi="Arial" w:cs="Arial"/>
            <w:bCs/>
            <w:kern w:val="36"/>
            <w:sz w:val="24"/>
            <w:szCs w:val="24"/>
            <w:lang w:val="en" w:eastAsia="en-GB"/>
          </w:rPr>
          <w:t>line].Available at</w:t>
        </w:r>
        <w:r w:rsidR="000A38A3" w:rsidRPr="00254691">
          <w:rPr>
            <w:rFonts w:ascii="Arial" w:eastAsia="Times New Roman" w:hAnsi="Arial" w:cs="Arial"/>
            <w:bCs/>
            <w:color w:val="10147E"/>
            <w:kern w:val="36"/>
            <w:sz w:val="24"/>
            <w:szCs w:val="24"/>
            <w:lang w:val="en" w:eastAsia="en-GB"/>
          </w:rPr>
          <w:t xml:space="preserve">: </w:t>
        </w:r>
      </w:hyperlink>
      <w:hyperlink r:id="rId10" w:history="1">
        <w:r w:rsidR="000A38A3" w:rsidRPr="00254691">
          <w:rPr>
            <w:rStyle w:val="Hyperlink"/>
            <w:rFonts w:ascii="Arial" w:eastAsia="Times New Roman" w:hAnsi="Arial" w:cs="Arial"/>
            <w:bCs/>
            <w:kern w:val="36"/>
            <w:sz w:val="24"/>
            <w:szCs w:val="24"/>
            <w:lang w:val="en" w:eastAsia="en-GB"/>
          </w:rPr>
          <w:t>https://www.tandfonline.com/doi/abs/10.1080/0300443961260103</w:t>
        </w:r>
      </w:hyperlink>
      <w:r w:rsidR="000A38A3" w:rsidRPr="00254691">
        <w:rPr>
          <w:rFonts w:ascii="Arial" w:eastAsia="Times New Roman" w:hAnsi="Arial" w:cs="Arial"/>
          <w:bCs/>
          <w:color w:val="333333"/>
          <w:kern w:val="36"/>
          <w:sz w:val="24"/>
          <w:szCs w:val="24"/>
          <w:lang w:val="en" w:eastAsia="en-GB"/>
        </w:rPr>
        <w:t xml:space="preserve"> [Accessed:31st March].</w:t>
      </w:r>
    </w:p>
    <w:p w:rsidR="00086932" w:rsidRPr="00086932" w:rsidRDefault="00086932" w:rsidP="00086932">
      <w:pPr>
        <w:pStyle w:val="Heading1"/>
        <w:spacing w:line="360" w:lineRule="auto"/>
        <w:rPr>
          <w:rFonts w:ascii="Arial" w:eastAsia="Times New Roman" w:hAnsi="Arial" w:cs="Arial"/>
          <w:b/>
          <w:bCs/>
          <w:color w:val="333333"/>
          <w:kern w:val="36"/>
          <w:sz w:val="24"/>
          <w:szCs w:val="24"/>
          <w:lang w:val="en" w:eastAsia="en-GB"/>
        </w:rPr>
      </w:pPr>
    </w:p>
    <w:p w:rsidR="00996D91" w:rsidRPr="009C484C" w:rsidRDefault="00996D91" w:rsidP="00996D91">
      <w:pPr>
        <w:spacing w:line="360" w:lineRule="auto"/>
        <w:rPr>
          <w:rFonts w:ascii="Arial" w:hAnsi="Arial" w:cs="Arial"/>
          <w:sz w:val="24"/>
          <w:szCs w:val="24"/>
        </w:rPr>
      </w:pPr>
      <w:bookmarkStart w:id="19" w:name="_Hlk4954536"/>
      <w:r w:rsidRPr="00254691">
        <w:rPr>
          <w:rFonts w:ascii="Arial" w:hAnsi="Arial" w:cs="Arial"/>
          <w:sz w:val="24"/>
          <w:szCs w:val="24"/>
        </w:rPr>
        <w:t>Care Inspectorate Wales (CIW) (2019</w:t>
      </w:r>
      <w:bookmarkEnd w:id="19"/>
      <w:r w:rsidRPr="00254691">
        <w:rPr>
          <w:rFonts w:ascii="Arial" w:hAnsi="Arial" w:cs="Arial"/>
          <w:sz w:val="24"/>
          <w:szCs w:val="24"/>
        </w:rPr>
        <w:t>)</w:t>
      </w:r>
      <w:r w:rsidRPr="009C484C">
        <w:rPr>
          <w:rFonts w:ascii="Arial" w:hAnsi="Arial" w:cs="Arial"/>
          <w:sz w:val="24"/>
          <w:szCs w:val="24"/>
        </w:rPr>
        <w:t xml:space="preserve"> ‘</w:t>
      </w:r>
      <w:r w:rsidRPr="009C484C">
        <w:rPr>
          <w:rFonts w:ascii="Arial" w:hAnsi="Arial" w:cs="Arial"/>
          <w:i/>
          <w:sz w:val="24"/>
          <w:szCs w:val="24"/>
        </w:rPr>
        <w:t xml:space="preserve">Regulation and Inspection of Social Care (Wales) Act 2016’ </w:t>
      </w:r>
      <w:hyperlink r:id="rId11" w:history="1">
        <w:r w:rsidRPr="009C484C">
          <w:rPr>
            <w:rStyle w:val="Hyperlink"/>
            <w:rFonts w:ascii="Arial" w:hAnsi="Arial" w:cs="Arial"/>
            <w:sz w:val="24"/>
            <w:szCs w:val="24"/>
          </w:rPr>
          <w:t>https://careinspectorate.wales/regulation-and-inspection-social-care-wales-act-2016</w:t>
        </w:r>
      </w:hyperlink>
      <w:r w:rsidRPr="009C484C">
        <w:rPr>
          <w:rFonts w:ascii="Arial" w:hAnsi="Arial" w:cs="Arial"/>
          <w:sz w:val="24"/>
          <w:szCs w:val="24"/>
        </w:rPr>
        <w:t xml:space="preserve"> [Accessed </w:t>
      </w:r>
      <w:r>
        <w:rPr>
          <w:rFonts w:ascii="Arial" w:hAnsi="Arial" w:cs="Arial"/>
          <w:sz w:val="24"/>
          <w:szCs w:val="24"/>
        </w:rPr>
        <w:t>:25th</w:t>
      </w:r>
      <w:r w:rsidRPr="009C484C">
        <w:rPr>
          <w:rFonts w:ascii="Arial" w:hAnsi="Arial" w:cs="Arial"/>
          <w:sz w:val="24"/>
          <w:szCs w:val="24"/>
        </w:rPr>
        <w:t xml:space="preserve"> March 2019].</w:t>
      </w:r>
    </w:p>
    <w:p w:rsidR="00732896" w:rsidRDefault="00732896" w:rsidP="00996D91">
      <w:pPr>
        <w:pStyle w:val="Default"/>
        <w:spacing w:line="360" w:lineRule="auto"/>
        <w:rPr>
          <w:color w:val="auto"/>
        </w:rPr>
      </w:pPr>
    </w:p>
    <w:p w:rsidR="00AC37F2" w:rsidRPr="009C484C" w:rsidRDefault="00AC37F2" w:rsidP="00AC37F2">
      <w:pPr>
        <w:spacing w:line="360" w:lineRule="auto"/>
        <w:rPr>
          <w:rFonts w:ascii="Arial" w:hAnsi="Arial" w:cs="Arial"/>
          <w:sz w:val="24"/>
          <w:szCs w:val="24"/>
        </w:rPr>
      </w:pPr>
      <w:bookmarkStart w:id="20" w:name="_Hlk4954662"/>
      <w:r w:rsidRPr="00254691">
        <w:rPr>
          <w:rFonts w:ascii="Arial" w:hAnsi="Arial" w:cs="Arial"/>
          <w:sz w:val="24"/>
          <w:szCs w:val="24"/>
        </w:rPr>
        <w:t>Children’s Rights Wales (2019).</w:t>
      </w:r>
      <w:bookmarkEnd w:id="20"/>
      <w:r w:rsidRPr="00254691">
        <w:rPr>
          <w:rFonts w:ascii="Arial" w:hAnsi="Arial" w:cs="Arial"/>
          <w:sz w:val="24"/>
          <w:szCs w:val="24"/>
        </w:rPr>
        <w:t>’Children’s</w:t>
      </w:r>
      <w:r w:rsidRPr="009C484C">
        <w:rPr>
          <w:rFonts w:ascii="Arial" w:hAnsi="Arial" w:cs="Arial"/>
          <w:sz w:val="24"/>
          <w:szCs w:val="24"/>
        </w:rPr>
        <w:t xml:space="preserve"> participation’. </w:t>
      </w:r>
      <w:hyperlink r:id="rId12" w:history="1">
        <w:r w:rsidRPr="009C484C">
          <w:rPr>
            <w:rStyle w:val="Hyperlink"/>
            <w:rFonts w:ascii="Arial" w:hAnsi="Arial" w:cs="Arial"/>
            <w:sz w:val="24"/>
            <w:szCs w:val="24"/>
          </w:rPr>
          <w:t>http://www.childrensrights.wales/participation</w:t>
        </w:r>
      </w:hyperlink>
      <w:r w:rsidRPr="009C484C">
        <w:rPr>
          <w:rFonts w:ascii="Arial" w:hAnsi="Arial" w:cs="Arial"/>
          <w:sz w:val="24"/>
          <w:szCs w:val="24"/>
        </w:rPr>
        <w:t xml:space="preserve"> [Accessed: </w:t>
      </w:r>
      <w:r>
        <w:rPr>
          <w:rFonts w:ascii="Arial" w:hAnsi="Arial" w:cs="Arial"/>
          <w:sz w:val="24"/>
          <w:szCs w:val="24"/>
        </w:rPr>
        <w:t>2</w:t>
      </w:r>
      <w:r w:rsidRPr="009C484C">
        <w:rPr>
          <w:rFonts w:ascii="Arial" w:hAnsi="Arial" w:cs="Arial"/>
          <w:sz w:val="24"/>
          <w:szCs w:val="24"/>
        </w:rPr>
        <w:t>8th March 2019].</w:t>
      </w:r>
    </w:p>
    <w:p w:rsidR="00AC37F2" w:rsidRDefault="00AC37F2" w:rsidP="008D234D">
      <w:pPr>
        <w:pStyle w:val="Default"/>
        <w:spacing w:line="360" w:lineRule="auto"/>
        <w:rPr>
          <w:color w:val="auto"/>
        </w:rPr>
      </w:pPr>
    </w:p>
    <w:p w:rsidR="00AC37F2" w:rsidRDefault="00AC37F2" w:rsidP="008D234D">
      <w:pPr>
        <w:pStyle w:val="Default"/>
        <w:spacing w:line="360" w:lineRule="auto"/>
        <w:rPr>
          <w:color w:val="auto"/>
        </w:rPr>
      </w:pPr>
    </w:p>
    <w:p w:rsidR="00B43B00" w:rsidRPr="00D825A1" w:rsidRDefault="008D234D" w:rsidP="008D234D">
      <w:pPr>
        <w:pStyle w:val="Default"/>
        <w:spacing w:line="360" w:lineRule="auto"/>
      </w:pPr>
      <w:bookmarkStart w:id="21" w:name="_Hlk5015685"/>
      <w:r w:rsidRPr="00E566CD">
        <w:rPr>
          <w:color w:val="auto"/>
        </w:rPr>
        <w:t>Clarke, M. (2015)</w:t>
      </w:r>
      <w:r w:rsidRPr="008D234D">
        <w:rPr>
          <w:color w:val="auto"/>
        </w:rPr>
        <w:t xml:space="preserve"> </w:t>
      </w:r>
      <w:bookmarkEnd w:id="21"/>
      <w:r w:rsidR="001A6B46">
        <w:fldChar w:fldCharType="begin"/>
      </w:r>
      <w:r w:rsidR="001A6B46">
        <w:instrText xml:space="preserve"> HYPERLINK "http://www.betterwithoutbaseline.org.uk/uploads/2/0/3/8/20381265/education_journal_no._244_-_5.10.15.pdf" \t "_blank" </w:instrText>
      </w:r>
      <w:r w:rsidR="001A6B46">
        <w:fldChar w:fldCharType="separate"/>
      </w:r>
      <w:r w:rsidRPr="008D234D">
        <w:rPr>
          <w:color w:val="auto"/>
        </w:rPr>
        <w:t>The language of young children on entry to school as measured by baseline assessments. Why ignore the evidence from research?</w:t>
      </w:r>
      <w:r w:rsidR="001A6B46">
        <w:rPr>
          <w:color w:val="auto"/>
        </w:rPr>
        <w:fldChar w:fldCharType="end"/>
      </w:r>
      <w:r w:rsidRPr="008D234D">
        <w:rPr>
          <w:color w:val="auto"/>
        </w:rPr>
        <w:t xml:space="preserve"> </w:t>
      </w:r>
      <w:r w:rsidRPr="008D234D">
        <w:rPr>
          <w:i/>
          <w:iCs/>
          <w:color w:val="auto"/>
        </w:rPr>
        <w:t>Education Journal</w:t>
      </w:r>
      <w:r w:rsidRPr="00D825A1">
        <w:rPr>
          <w:iCs/>
          <w:color w:val="auto"/>
        </w:rPr>
        <w:t xml:space="preserve">, </w:t>
      </w:r>
      <w:r w:rsidR="00E566CD">
        <w:rPr>
          <w:iCs/>
          <w:color w:val="auto"/>
        </w:rPr>
        <w:t xml:space="preserve">Volume </w:t>
      </w:r>
      <w:r w:rsidRPr="00D825A1">
        <w:rPr>
          <w:iCs/>
          <w:color w:val="auto"/>
        </w:rPr>
        <w:t xml:space="preserve">244, 5th October </w:t>
      </w:r>
      <w:r w:rsidR="00D825A1" w:rsidRPr="00D825A1">
        <w:rPr>
          <w:iCs/>
          <w:color w:val="auto"/>
        </w:rPr>
        <w:t>2015, pp.</w:t>
      </w:r>
      <w:r w:rsidRPr="00D825A1">
        <w:rPr>
          <w:iCs/>
          <w:color w:val="auto"/>
        </w:rPr>
        <w:t xml:space="preserve"> 11-16</w:t>
      </w:r>
      <w:r w:rsidRPr="00D825A1">
        <w:rPr>
          <w:rFonts w:ascii="Helvetica" w:hAnsi="Helvetica" w:cs="Helvetica"/>
          <w:iCs/>
          <w:color w:val="666666"/>
          <w:sz w:val="21"/>
          <w:szCs w:val="21"/>
        </w:rPr>
        <w:t>.</w:t>
      </w:r>
    </w:p>
    <w:p w:rsidR="008D234D" w:rsidRPr="00BA186C" w:rsidRDefault="008D234D" w:rsidP="00BA186C">
      <w:pPr>
        <w:pStyle w:val="Default"/>
        <w:spacing w:line="360" w:lineRule="auto"/>
      </w:pPr>
    </w:p>
    <w:p w:rsidR="007331A6" w:rsidRPr="00DF5EFF" w:rsidRDefault="00DF5EFF" w:rsidP="00DF5EFF">
      <w:pPr>
        <w:pStyle w:val="Default"/>
        <w:spacing w:line="360" w:lineRule="auto"/>
        <w:jc w:val="both"/>
        <w:rPr>
          <w:highlight w:val="yellow"/>
        </w:rPr>
      </w:pPr>
      <w:bookmarkStart w:id="22" w:name="_Hlk4581748"/>
      <w:r w:rsidRPr="00254691">
        <w:lastRenderedPageBreak/>
        <w:t xml:space="preserve">Clifford, R. M., Reszka, S. S </w:t>
      </w:r>
      <w:r w:rsidR="00254691">
        <w:t>and</w:t>
      </w:r>
      <w:r w:rsidRPr="00254691">
        <w:t xml:space="preserve"> Rossbach, H. (2010).</w:t>
      </w:r>
      <w:r w:rsidRPr="00DF5EFF">
        <w:t xml:space="preserve"> </w:t>
      </w:r>
      <w:r w:rsidRPr="00DF5EFF">
        <w:rPr>
          <w:i/>
          <w:iCs/>
        </w:rPr>
        <w:t>Reliability and Validity of the Early Childhood Environment Rating Scale</w:t>
      </w:r>
      <w:r w:rsidRPr="00DF5EFF">
        <w:t>. Chapel Hill: University of North Carolina, FPG Child Development Institute.</w:t>
      </w:r>
    </w:p>
    <w:p w:rsidR="007331A6" w:rsidRPr="00DF5EFF" w:rsidRDefault="007331A6" w:rsidP="00BA186C">
      <w:pPr>
        <w:pStyle w:val="Default"/>
        <w:spacing w:line="360" w:lineRule="auto"/>
        <w:rPr>
          <w:color w:val="auto"/>
          <w:highlight w:val="yellow"/>
        </w:rPr>
      </w:pPr>
    </w:p>
    <w:p w:rsidR="007331A6" w:rsidRPr="00254691" w:rsidRDefault="0068520F" w:rsidP="00BA186C">
      <w:pPr>
        <w:pStyle w:val="Default"/>
        <w:spacing w:line="360" w:lineRule="auto"/>
        <w:rPr>
          <w:highlight w:val="yellow"/>
        </w:rPr>
      </w:pPr>
      <w:bookmarkStart w:id="23" w:name="_Hlk4866811"/>
      <w:r w:rsidRPr="00254691">
        <w:t>Committee on Developmental Outcomes and Assessments for Young Children. (2008).</w:t>
      </w:r>
      <w:r w:rsidR="00254691">
        <w:t>’</w:t>
      </w:r>
      <w:r w:rsidRPr="00254691">
        <w:t xml:space="preserve"> </w:t>
      </w:r>
      <w:bookmarkEnd w:id="23"/>
      <w:r w:rsidRPr="00254691">
        <w:t>Measuring Quality in Early Childhood Environments.</w:t>
      </w:r>
      <w:r w:rsidR="00254691">
        <w:t>’</w:t>
      </w:r>
      <w:r w:rsidRPr="00254691">
        <w:t xml:space="preserve"> </w:t>
      </w:r>
      <w:r w:rsidR="00254691">
        <w:t>i</w:t>
      </w:r>
      <w:r w:rsidRPr="00254691">
        <w:t xml:space="preserve">n C. E. Snow </w:t>
      </w:r>
      <w:r w:rsidR="00254691">
        <w:t>and</w:t>
      </w:r>
      <w:r w:rsidRPr="00254691">
        <w:t xml:space="preserve"> S. B. V. Hemel (</w:t>
      </w:r>
      <w:r w:rsidR="00254691">
        <w:t>e</w:t>
      </w:r>
      <w:r w:rsidRPr="00254691">
        <w:t xml:space="preserve">ds.), </w:t>
      </w:r>
      <w:r w:rsidRPr="00254691">
        <w:rPr>
          <w:i/>
          <w:iCs/>
        </w:rPr>
        <w:t xml:space="preserve">Early Childhood Assessment: Why, What, and </w:t>
      </w:r>
      <w:r w:rsidR="00254691" w:rsidRPr="00254691">
        <w:rPr>
          <w:i/>
          <w:iCs/>
        </w:rPr>
        <w:t>How</w:t>
      </w:r>
      <w:r w:rsidR="00254691">
        <w:rPr>
          <w:i/>
          <w:iCs/>
        </w:rPr>
        <w:t>’.</w:t>
      </w:r>
      <w:r w:rsidR="00254691" w:rsidRPr="00254691">
        <w:t xml:space="preserve"> Washington</w:t>
      </w:r>
      <w:r w:rsidR="00254691">
        <w:t xml:space="preserve"> </w:t>
      </w:r>
      <w:r w:rsidRPr="00254691">
        <w:t>D.C.: The National Academies Press</w:t>
      </w:r>
      <w:r w:rsidR="00254691">
        <w:t>,pp,145-178.</w:t>
      </w:r>
    </w:p>
    <w:p w:rsidR="007331A6" w:rsidRPr="00254691" w:rsidRDefault="007331A6" w:rsidP="00BA186C">
      <w:pPr>
        <w:pStyle w:val="Default"/>
        <w:spacing w:line="360" w:lineRule="auto"/>
        <w:rPr>
          <w:highlight w:val="yellow"/>
        </w:rPr>
      </w:pPr>
    </w:p>
    <w:p w:rsidR="00254691" w:rsidRPr="00254691" w:rsidRDefault="00254691" w:rsidP="00F12741">
      <w:pPr>
        <w:pStyle w:val="Default"/>
        <w:spacing w:line="360" w:lineRule="auto"/>
      </w:pPr>
      <w:bookmarkStart w:id="24" w:name="_Hlk4868701"/>
    </w:p>
    <w:p w:rsidR="00F12741" w:rsidRPr="00F12741" w:rsidRDefault="00F12741" w:rsidP="00F12741">
      <w:pPr>
        <w:pStyle w:val="Default"/>
        <w:spacing w:line="360" w:lineRule="auto"/>
        <w:rPr>
          <w:highlight w:val="yellow"/>
        </w:rPr>
      </w:pPr>
      <w:r w:rsidRPr="00254691">
        <w:t xml:space="preserve">Dennis, S. E </w:t>
      </w:r>
      <w:r w:rsidR="00784D86">
        <w:t xml:space="preserve">and </w:t>
      </w:r>
      <w:r w:rsidRPr="00254691">
        <w:t>O'Connor, E. (2013).</w:t>
      </w:r>
      <w:r w:rsidRPr="00F12741">
        <w:t xml:space="preserve"> </w:t>
      </w:r>
      <w:bookmarkEnd w:id="24"/>
      <w:r w:rsidRPr="00F12741">
        <w:t xml:space="preserve">Re-examining quality in early childhood education: Exploring the relationship between the organizational climate and the classroom. </w:t>
      </w:r>
      <w:r w:rsidRPr="00F12741">
        <w:rPr>
          <w:i/>
          <w:iCs/>
        </w:rPr>
        <w:t xml:space="preserve">Journal of Research in Childhood Education, </w:t>
      </w:r>
      <w:r w:rsidR="00254691">
        <w:rPr>
          <w:i/>
          <w:iCs/>
        </w:rPr>
        <w:t xml:space="preserve">Volume </w:t>
      </w:r>
      <w:r w:rsidRPr="00F12741">
        <w:rPr>
          <w:i/>
          <w:iCs/>
        </w:rPr>
        <w:t>27</w:t>
      </w:r>
      <w:r w:rsidR="00254691">
        <w:rPr>
          <w:i/>
          <w:iCs/>
        </w:rPr>
        <w:t>, Issue</w:t>
      </w:r>
      <w:r w:rsidRPr="00F12741">
        <w:t>1,</w:t>
      </w:r>
      <w:r w:rsidR="00254691">
        <w:t>pp.</w:t>
      </w:r>
      <w:r w:rsidRPr="00F12741">
        <w:t xml:space="preserve"> 74-92.</w:t>
      </w:r>
    </w:p>
    <w:p w:rsidR="00F12741" w:rsidRDefault="00F12741" w:rsidP="00BA186C">
      <w:pPr>
        <w:pStyle w:val="Default"/>
        <w:spacing w:line="360" w:lineRule="auto"/>
        <w:rPr>
          <w:highlight w:val="yellow"/>
        </w:rPr>
      </w:pPr>
    </w:p>
    <w:p w:rsidR="00254691" w:rsidRDefault="00254691" w:rsidP="007A23D8">
      <w:pPr>
        <w:autoSpaceDE w:val="0"/>
        <w:autoSpaceDN w:val="0"/>
        <w:adjustRightInd w:val="0"/>
        <w:spacing w:after="0" w:line="360" w:lineRule="auto"/>
        <w:rPr>
          <w:rFonts w:ascii="Arial" w:hAnsi="Arial" w:cs="Arial"/>
          <w:i/>
          <w:sz w:val="24"/>
          <w:szCs w:val="24"/>
          <w:highlight w:val="yellow"/>
        </w:rPr>
      </w:pPr>
    </w:p>
    <w:p w:rsidR="00D66FDD" w:rsidRPr="007A23D8" w:rsidRDefault="00C172AE" w:rsidP="007A23D8">
      <w:pPr>
        <w:autoSpaceDE w:val="0"/>
        <w:autoSpaceDN w:val="0"/>
        <w:adjustRightInd w:val="0"/>
        <w:spacing w:after="0" w:line="360" w:lineRule="auto"/>
        <w:rPr>
          <w:rFonts w:ascii="Arial" w:hAnsi="Arial" w:cs="Arial"/>
          <w:sz w:val="24"/>
          <w:szCs w:val="24"/>
          <w:highlight w:val="yellow"/>
        </w:rPr>
      </w:pPr>
      <w:r w:rsidRPr="00254691">
        <w:rPr>
          <w:rFonts w:ascii="Arial" w:hAnsi="Arial" w:cs="Arial"/>
          <w:sz w:val="24"/>
          <w:szCs w:val="24"/>
        </w:rPr>
        <w:t>Department for Education (2012</w:t>
      </w:r>
      <w:r w:rsidRPr="007A23D8">
        <w:rPr>
          <w:rFonts w:ascii="Arial" w:hAnsi="Arial" w:cs="Arial"/>
          <w:i/>
          <w:sz w:val="24"/>
          <w:szCs w:val="24"/>
        </w:rPr>
        <w:t xml:space="preserve">). </w:t>
      </w:r>
      <w:r w:rsidR="007A23D8" w:rsidRPr="007A23D8">
        <w:rPr>
          <w:rFonts w:ascii="Arial" w:hAnsi="Arial" w:cs="Arial"/>
          <w:i/>
          <w:sz w:val="24"/>
          <w:szCs w:val="24"/>
        </w:rPr>
        <w:t>‘</w:t>
      </w:r>
      <w:r w:rsidRPr="007A23D8">
        <w:rPr>
          <w:rFonts w:ascii="Arial" w:hAnsi="Arial" w:cs="Arial"/>
          <w:i/>
          <w:iCs/>
          <w:sz w:val="24"/>
          <w:szCs w:val="24"/>
        </w:rPr>
        <w:t>Early Years Foundation Stage (EYFS)</w:t>
      </w:r>
      <w:r w:rsidR="007A23D8" w:rsidRPr="007A23D8">
        <w:rPr>
          <w:rFonts w:ascii="Arial" w:hAnsi="Arial" w:cs="Arial"/>
          <w:i/>
          <w:iCs/>
          <w:sz w:val="24"/>
          <w:szCs w:val="24"/>
        </w:rPr>
        <w:t>’</w:t>
      </w:r>
      <w:r w:rsidRPr="007A23D8">
        <w:rPr>
          <w:rFonts w:ascii="Arial" w:hAnsi="Arial" w:cs="Arial"/>
          <w:i/>
          <w:iCs/>
          <w:sz w:val="24"/>
          <w:szCs w:val="24"/>
        </w:rPr>
        <w:t xml:space="preserve">. London: Department </w:t>
      </w:r>
      <w:r w:rsidR="007A23D8" w:rsidRPr="007A23D8">
        <w:rPr>
          <w:rFonts w:ascii="Arial" w:hAnsi="Arial" w:cs="Arial"/>
          <w:i/>
          <w:iCs/>
          <w:sz w:val="24"/>
          <w:szCs w:val="24"/>
        </w:rPr>
        <w:t>for Education</w:t>
      </w:r>
      <w:r w:rsidRPr="00C172AE">
        <w:rPr>
          <w:rFonts w:ascii="Arial" w:hAnsi="Arial" w:cs="Arial"/>
          <w:i/>
          <w:iCs/>
          <w:sz w:val="24"/>
          <w:szCs w:val="24"/>
        </w:rPr>
        <w:t>.</w:t>
      </w:r>
      <w:r w:rsidR="007A23D8">
        <w:rPr>
          <w:rFonts w:ascii="Arial" w:hAnsi="Arial" w:cs="Arial"/>
          <w:iCs/>
          <w:sz w:val="24"/>
          <w:szCs w:val="24"/>
        </w:rPr>
        <w:t>[On-line].Available at:</w:t>
      </w:r>
      <w:r w:rsidR="007A23D8" w:rsidRPr="007A23D8">
        <w:t xml:space="preserve"> </w:t>
      </w:r>
      <w:hyperlink r:id="rId13" w:history="1">
        <w:r w:rsidR="007A23D8" w:rsidRPr="00282603">
          <w:rPr>
            <w:rStyle w:val="Hyperlink"/>
            <w:rFonts w:ascii="Arial" w:hAnsi="Arial" w:cs="Arial"/>
            <w:iCs/>
            <w:sz w:val="24"/>
            <w:szCs w:val="24"/>
          </w:rPr>
          <w:t>https://www.gov.uk/government/publications/early-years-foundation-stage-framework--2</w:t>
        </w:r>
      </w:hyperlink>
      <w:r w:rsidR="007A23D8">
        <w:rPr>
          <w:rFonts w:ascii="Arial" w:hAnsi="Arial" w:cs="Arial"/>
          <w:iCs/>
          <w:sz w:val="24"/>
          <w:szCs w:val="24"/>
        </w:rPr>
        <w:t xml:space="preserve"> [Accessed: 31st March 2019].</w:t>
      </w:r>
    </w:p>
    <w:p w:rsidR="00D66FDD" w:rsidRDefault="00D66FDD" w:rsidP="00BA186C">
      <w:pPr>
        <w:pStyle w:val="Default"/>
        <w:spacing w:line="360" w:lineRule="auto"/>
        <w:rPr>
          <w:highlight w:val="yellow"/>
        </w:rPr>
      </w:pPr>
    </w:p>
    <w:p w:rsidR="00254691" w:rsidRDefault="00254691" w:rsidP="00BA186C">
      <w:pPr>
        <w:pStyle w:val="Default"/>
        <w:spacing w:line="360" w:lineRule="auto"/>
      </w:pPr>
      <w:bookmarkStart w:id="25" w:name="_Hlk4984518"/>
    </w:p>
    <w:p w:rsidR="00254691" w:rsidRDefault="00254691" w:rsidP="00BA186C">
      <w:pPr>
        <w:pStyle w:val="Default"/>
        <w:spacing w:line="360" w:lineRule="auto"/>
      </w:pPr>
    </w:p>
    <w:p w:rsidR="00D66FDD" w:rsidRDefault="000525FD" w:rsidP="00BA186C">
      <w:pPr>
        <w:pStyle w:val="Default"/>
        <w:spacing w:line="360" w:lineRule="auto"/>
        <w:rPr>
          <w:highlight w:val="yellow"/>
        </w:rPr>
      </w:pPr>
      <w:r w:rsidRPr="00254691">
        <w:t>Department for Education (DfE, 2012)</w:t>
      </w:r>
      <w:bookmarkEnd w:id="25"/>
      <w:r w:rsidRPr="00254691">
        <w:t xml:space="preserve">’ DfE </w:t>
      </w:r>
      <w:r w:rsidR="0043406B" w:rsidRPr="00254691">
        <w:t>Review</w:t>
      </w:r>
      <w:r w:rsidRPr="00254691">
        <w:t xml:space="preserve"> Report’.[On-line].Available at: </w:t>
      </w:r>
      <w:hyperlink r:id="rId14" w:history="1">
        <w:r w:rsidRPr="00282603">
          <w:rPr>
            <w:rStyle w:val="Hyperlink"/>
          </w:rPr>
          <w:t>https://assets.publishing.service.gov.uk/government/uploads/system/uploads/attachment_data/file/181076/dfe_review_report.pdf</w:t>
        </w:r>
      </w:hyperlink>
      <w:r>
        <w:t xml:space="preserve"> [Accessed:31st March 2019].</w:t>
      </w:r>
    </w:p>
    <w:p w:rsidR="00D66FDD" w:rsidRDefault="00D66FDD" w:rsidP="00BA186C">
      <w:pPr>
        <w:pStyle w:val="Default"/>
        <w:spacing w:line="360" w:lineRule="auto"/>
        <w:rPr>
          <w:highlight w:val="yellow"/>
        </w:rPr>
      </w:pPr>
    </w:p>
    <w:p w:rsidR="00254691" w:rsidRDefault="00254691" w:rsidP="00BA186C">
      <w:pPr>
        <w:pStyle w:val="Default"/>
        <w:spacing w:line="360" w:lineRule="auto"/>
        <w:rPr>
          <w:highlight w:val="yellow"/>
        </w:rPr>
      </w:pPr>
    </w:p>
    <w:p w:rsidR="009F71F8" w:rsidRPr="00BA186C" w:rsidRDefault="009F71F8" w:rsidP="00BA186C">
      <w:pPr>
        <w:pStyle w:val="Default"/>
        <w:spacing w:line="360" w:lineRule="auto"/>
      </w:pPr>
      <w:r w:rsidRPr="00254691">
        <w:t xml:space="preserve">Department of </w:t>
      </w:r>
      <w:r w:rsidR="00922EF6" w:rsidRPr="00254691">
        <w:t>Education, (</w:t>
      </w:r>
      <w:r w:rsidR="00B744AB" w:rsidRPr="00254691">
        <w:t xml:space="preserve">2017) </w:t>
      </w:r>
      <w:bookmarkEnd w:id="22"/>
      <w:r w:rsidR="00B744AB" w:rsidRPr="00254691">
        <w:t>(</w:t>
      </w:r>
      <w:r w:rsidR="003D1574" w:rsidRPr="00254691">
        <w:t>revised</w:t>
      </w:r>
      <w:r w:rsidR="003D1574" w:rsidRPr="00BA186C">
        <w:t xml:space="preserve"> 2018) ‘</w:t>
      </w:r>
      <w:r w:rsidR="003D1574" w:rsidRPr="00BA186C">
        <w:rPr>
          <w:bCs/>
        </w:rPr>
        <w:t>Study of Early Education and Development (SEED): Study of Quality of Early Years Provision in England (Revised)</w:t>
      </w:r>
      <w:r w:rsidR="00BA186C" w:rsidRPr="00BA186C">
        <w:rPr>
          <w:bCs/>
        </w:rPr>
        <w:t>’. [</w:t>
      </w:r>
      <w:r w:rsidR="00922EF6" w:rsidRPr="00BA186C">
        <w:rPr>
          <w:bCs/>
        </w:rPr>
        <w:t>On-line</w:t>
      </w:r>
      <w:r w:rsidR="002F553E" w:rsidRPr="00BA186C">
        <w:rPr>
          <w:bCs/>
        </w:rPr>
        <w:t>]. Available</w:t>
      </w:r>
      <w:r w:rsidR="00B529A4" w:rsidRPr="00BA186C">
        <w:rPr>
          <w:bCs/>
        </w:rPr>
        <w:t xml:space="preserve"> at:</w:t>
      </w:r>
    </w:p>
    <w:p w:rsidR="009F71F8" w:rsidRPr="00BA186C" w:rsidRDefault="001A6B46" w:rsidP="00BA186C">
      <w:pPr>
        <w:spacing w:line="360" w:lineRule="auto"/>
        <w:rPr>
          <w:rFonts w:ascii="Arial" w:hAnsi="Arial" w:cs="Arial"/>
          <w:sz w:val="24"/>
          <w:szCs w:val="24"/>
        </w:rPr>
      </w:pPr>
      <w:hyperlink r:id="rId15" w:history="1">
        <w:r w:rsidR="009F71F8" w:rsidRPr="00BA186C">
          <w:rPr>
            <w:rStyle w:val="Hyperlink"/>
            <w:rFonts w:ascii="Arial" w:hAnsi="Arial" w:cs="Arial"/>
            <w:sz w:val="24"/>
            <w:szCs w:val="24"/>
          </w:rPr>
          <w:t>https://assets.publishing.service.gov.uk/government/uploads/system/uploads/attachment_data/file/723736/Study_of_quality_of_early_years_provision_in_England.pdf</w:t>
        </w:r>
      </w:hyperlink>
      <w:r w:rsidR="009F71F8" w:rsidRPr="00BA186C">
        <w:rPr>
          <w:rFonts w:ascii="Arial" w:hAnsi="Arial" w:cs="Arial"/>
          <w:sz w:val="24"/>
          <w:szCs w:val="24"/>
        </w:rPr>
        <w:t xml:space="preserve"> [Accessed</w:t>
      </w:r>
      <w:r w:rsidR="00B1538B">
        <w:rPr>
          <w:rFonts w:ascii="Arial" w:hAnsi="Arial" w:cs="Arial"/>
          <w:sz w:val="24"/>
          <w:szCs w:val="24"/>
        </w:rPr>
        <w:t>:</w:t>
      </w:r>
      <w:r w:rsidR="009F71F8" w:rsidRPr="00BA186C">
        <w:rPr>
          <w:rFonts w:ascii="Arial" w:hAnsi="Arial" w:cs="Arial"/>
          <w:sz w:val="24"/>
          <w:szCs w:val="24"/>
        </w:rPr>
        <w:t xml:space="preserve"> 25th March 2019].</w:t>
      </w:r>
    </w:p>
    <w:p w:rsidR="001A6CFB" w:rsidRDefault="001A6CFB" w:rsidP="00BA186C">
      <w:pPr>
        <w:spacing w:line="360" w:lineRule="auto"/>
        <w:rPr>
          <w:rFonts w:ascii="Arial" w:hAnsi="Arial" w:cs="Arial"/>
          <w:sz w:val="24"/>
          <w:szCs w:val="24"/>
        </w:rPr>
      </w:pPr>
    </w:p>
    <w:p w:rsidR="00230A5D" w:rsidRDefault="00230A5D" w:rsidP="00BA186C">
      <w:pPr>
        <w:spacing w:line="360" w:lineRule="auto"/>
        <w:rPr>
          <w:rFonts w:ascii="Arial" w:hAnsi="Arial" w:cs="Arial"/>
          <w:sz w:val="24"/>
          <w:szCs w:val="24"/>
        </w:rPr>
      </w:pPr>
      <w:bookmarkStart w:id="26" w:name="_Hlk4932754"/>
      <w:r w:rsidRPr="00D5245B">
        <w:rPr>
          <w:rFonts w:ascii="Arial" w:hAnsi="Arial" w:cs="Arial"/>
          <w:sz w:val="24"/>
          <w:szCs w:val="24"/>
        </w:rPr>
        <w:t xml:space="preserve">Dick, L.(2018) </w:t>
      </w:r>
      <w:bookmarkEnd w:id="26"/>
      <w:r w:rsidRPr="00D5245B">
        <w:rPr>
          <w:rFonts w:ascii="Arial" w:hAnsi="Arial" w:cs="Arial"/>
          <w:sz w:val="24"/>
          <w:szCs w:val="24"/>
        </w:rPr>
        <w:t>‘</w:t>
      </w:r>
      <w:r>
        <w:rPr>
          <w:rFonts w:ascii="Arial" w:hAnsi="Arial" w:cs="Arial"/>
          <w:sz w:val="24"/>
          <w:szCs w:val="24"/>
        </w:rPr>
        <w:t xml:space="preserve"> </w:t>
      </w:r>
      <w:r w:rsidRPr="00230A5D">
        <w:rPr>
          <w:rStyle w:val="hscoswrapper"/>
          <w:rFonts w:ascii="Arial" w:hAnsi="Arial" w:cs="Arial"/>
          <w:i/>
          <w:color w:val="000000"/>
          <w:sz w:val="24"/>
          <w:szCs w:val="24"/>
        </w:rPr>
        <w:t xml:space="preserve">Five steps to embed a culture of continuous improvement in early years </w:t>
      </w:r>
      <w:proofErr w:type="spellStart"/>
      <w:r w:rsidRPr="00230A5D">
        <w:rPr>
          <w:rStyle w:val="hscoswrapper"/>
          <w:rFonts w:ascii="Arial" w:hAnsi="Arial" w:cs="Arial"/>
          <w:i/>
          <w:color w:val="000000"/>
          <w:sz w:val="24"/>
          <w:szCs w:val="24"/>
        </w:rPr>
        <w:t>settings.</w:t>
      </w:r>
      <w:r>
        <w:rPr>
          <w:rStyle w:val="hscoswrapper"/>
          <w:rFonts w:ascii="Arial" w:hAnsi="Arial" w:cs="Arial"/>
          <w:color w:val="000000"/>
          <w:sz w:val="24"/>
          <w:szCs w:val="24"/>
        </w:rPr>
        <w:t>TribalGroup.Blog</w:t>
      </w:r>
      <w:proofErr w:type="spellEnd"/>
      <w:r w:rsidR="00254691">
        <w:rPr>
          <w:rStyle w:val="hscoswrapper"/>
          <w:rFonts w:ascii="Arial" w:hAnsi="Arial" w:cs="Arial"/>
          <w:color w:val="000000"/>
          <w:sz w:val="24"/>
          <w:szCs w:val="24"/>
        </w:rPr>
        <w:t>.</w:t>
      </w:r>
      <w:r>
        <w:rPr>
          <w:rStyle w:val="hscoswrapper"/>
          <w:rFonts w:ascii="Arial" w:hAnsi="Arial" w:cs="Arial"/>
          <w:color w:val="000000"/>
          <w:sz w:val="24"/>
          <w:szCs w:val="24"/>
        </w:rPr>
        <w:t>[On-line].Available at:</w:t>
      </w:r>
      <w:r>
        <w:rPr>
          <w:rFonts w:ascii="Arial" w:hAnsi="Arial" w:cs="Arial"/>
          <w:sz w:val="24"/>
          <w:szCs w:val="24"/>
        </w:rPr>
        <w:t xml:space="preserve"> </w:t>
      </w:r>
      <w:hyperlink r:id="rId16" w:history="1">
        <w:r w:rsidRPr="004A5DDA">
          <w:rPr>
            <w:rStyle w:val="Hyperlink"/>
            <w:rFonts w:ascii="Arial" w:hAnsi="Arial" w:cs="Arial"/>
            <w:sz w:val="24"/>
            <w:szCs w:val="24"/>
          </w:rPr>
          <w:t>https://blog.tribalgroup.com/blog/five-steps-to-embed-a-culture-of-continuous-improvement-in-early-years-settings</w:t>
        </w:r>
      </w:hyperlink>
      <w:r>
        <w:rPr>
          <w:rFonts w:ascii="Arial" w:hAnsi="Arial" w:cs="Arial"/>
          <w:sz w:val="24"/>
          <w:szCs w:val="24"/>
        </w:rPr>
        <w:t xml:space="preserve"> [Accessed: 27th March 2019].</w:t>
      </w:r>
    </w:p>
    <w:p w:rsidR="004313A2" w:rsidRDefault="004313A2" w:rsidP="004313A2">
      <w:pPr>
        <w:pStyle w:val="Default"/>
        <w:spacing w:line="360" w:lineRule="auto"/>
      </w:pPr>
      <w:bookmarkStart w:id="27" w:name="_Hlk4871311"/>
    </w:p>
    <w:p w:rsidR="00D5245B" w:rsidRDefault="00D5245B" w:rsidP="004313A2">
      <w:pPr>
        <w:pStyle w:val="Default"/>
        <w:spacing w:line="360" w:lineRule="auto"/>
      </w:pPr>
    </w:p>
    <w:p w:rsidR="00230A5D" w:rsidRPr="004313A2" w:rsidRDefault="008A7D2A" w:rsidP="004313A2">
      <w:pPr>
        <w:pStyle w:val="Default"/>
        <w:spacing w:line="360" w:lineRule="auto"/>
        <w:rPr>
          <w:rFonts w:ascii="Century Gothic" w:hAnsi="Century Gothic" w:cs="Century Gothic"/>
        </w:rPr>
      </w:pPr>
      <w:r w:rsidRPr="00D5245B">
        <w:t>Education ITD (2013).</w:t>
      </w:r>
      <w:bookmarkEnd w:id="27"/>
      <w:r w:rsidR="004313A2" w:rsidRPr="00D5245B">
        <w:t>’</w:t>
      </w:r>
      <w:r w:rsidR="004313A2" w:rsidRPr="004313A2">
        <w:rPr>
          <w:rFonts w:ascii="Century Gothic" w:hAnsi="Century Gothic" w:cs="Century Gothic"/>
        </w:rPr>
        <w:t xml:space="preserve"> </w:t>
      </w:r>
      <w:r w:rsidR="004313A2" w:rsidRPr="004313A2">
        <w:t xml:space="preserve">Mapping the Early Childhood Environment Rating Scale to the Early Years Foundation Stage (EYFS) 2012 </w:t>
      </w:r>
      <w:r w:rsidR="004313A2">
        <w:t>‘.</w:t>
      </w:r>
      <w:r w:rsidR="00D5245B">
        <w:t>[On-line].Available at :</w:t>
      </w:r>
      <w:r w:rsidRPr="004313A2">
        <w:t xml:space="preserve"> </w:t>
      </w:r>
      <w:hyperlink r:id="rId17" w:history="1">
        <w:r w:rsidRPr="004313A2">
          <w:rPr>
            <w:rStyle w:val="Hyperlink"/>
          </w:rPr>
          <w:t>http://www.ecersuk.org/resources/ECERS-EYFS+mapping+Final+Jan+2013.pdf</w:t>
        </w:r>
      </w:hyperlink>
      <w:r>
        <w:t xml:space="preserve"> [Accessed :30</w:t>
      </w:r>
      <w:r w:rsidRPr="008A7D2A">
        <w:rPr>
          <w:vertAlign w:val="superscript"/>
        </w:rPr>
        <w:t>th</w:t>
      </w:r>
      <w:r>
        <w:t xml:space="preserve"> March].</w:t>
      </w:r>
    </w:p>
    <w:p w:rsidR="008A7D2A" w:rsidRDefault="008A7D2A" w:rsidP="004313A2">
      <w:pPr>
        <w:spacing w:line="360" w:lineRule="auto"/>
        <w:rPr>
          <w:rFonts w:ascii="Arial" w:hAnsi="Arial" w:cs="Arial"/>
          <w:sz w:val="24"/>
          <w:szCs w:val="24"/>
        </w:rPr>
      </w:pPr>
    </w:p>
    <w:p w:rsidR="00D5245B" w:rsidRDefault="00D5245B" w:rsidP="00635279">
      <w:pPr>
        <w:spacing w:line="360" w:lineRule="auto"/>
        <w:rPr>
          <w:rFonts w:ascii="Arial" w:hAnsi="Arial" w:cs="Arial"/>
          <w:sz w:val="24"/>
          <w:szCs w:val="24"/>
          <w:highlight w:val="yellow"/>
        </w:rPr>
      </w:pPr>
    </w:p>
    <w:p w:rsidR="006A6A33" w:rsidRDefault="00635279" w:rsidP="00635279">
      <w:pPr>
        <w:spacing w:line="360" w:lineRule="auto"/>
        <w:rPr>
          <w:rFonts w:ascii="Arial" w:hAnsi="Arial" w:cs="Arial"/>
          <w:sz w:val="24"/>
          <w:szCs w:val="24"/>
        </w:rPr>
      </w:pPr>
      <w:r w:rsidRPr="00D5245B">
        <w:rPr>
          <w:rFonts w:ascii="Arial" w:hAnsi="Arial" w:cs="Arial"/>
          <w:sz w:val="24"/>
          <w:szCs w:val="24"/>
        </w:rPr>
        <w:t>Gordon, R. A., Fujimoto, K., Kaestner, R., Korenman, S</w:t>
      </w:r>
      <w:r w:rsidR="00784D86">
        <w:rPr>
          <w:rFonts w:ascii="Arial" w:hAnsi="Arial" w:cs="Arial"/>
          <w:sz w:val="24"/>
          <w:szCs w:val="24"/>
        </w:rPr>
        <w:t xml:space="preserve"> and </w:t>
      </w:r>
      <w:r w:rsidRPr="00D5245B">
        <w:rPr>
          <w:rFonts w:ascii="Arial" w:hAnsi="Arial" w:cs="Arial"/>
          <w:sz w:val="24"/>
          <w:szCs w:val="24"/>
        </w:rPr>
        <w:t>Abner, K. (2013). An</w:t>
      </w:r>
      <w:r w:rsidRPr="00635279">
        <w:rPr>
          <w:rFonts w:ascii="Arial" w:hAnsi="Arial" w:cs="Arial"/>
          <w:sz w:val="24"/>
          <w:szCs w:val="24"/>
        </w:rPr>
        <w:t xml:space="preserve"> assessment of the validity of the ECERS-R with implications for measures of child care quality and relations to child development. </w:t>
      </w:r>
      <w:r w:rsidRPr="00635279">
        <w:rPr>
          <w:rFonts w:ascii="Arial" w:hAnsi="Arial" w:cs="Arial"/>
          <w:i/>
          <w:iCs/>
          <w:sz w:val="24"/>
          <w:szCs w:val="24"/>
        </w:rPr>
        <w:t xml:space="preserve">Developmental Psychology, </w:t>
      </w:r>
      <w:r w:rsidR="00D5245B" w:rsidRPr="00D5245B">
        <w:rPr>
          <w:rFonts w:ascii="Arial" w:hAnsi="Arial" w:cs="Arial"/>
          <w:iCs/>
          <w:sz w:val="24"/>
          <w:szCs w:val="24"/>
        </w:rPr>
        <w:t xml:space="preserve">Volume </w:t>
      </w:r>
      <w:r w:rsidRPr="00D5245B">
        <w:rPr>
          <w:rFonts w:ascii="Arial" w:hAnsi="Arial" w:cs="Arial"/>
          <w:iCs/>
          <w:sz w:val="24"/>
          <w:szCs w:val="24"/>
        </w:rPr>
        <w:t>49</w:t>
      </w:r>
      <w:r w:rsidR="00D5245B" w:rsidRPr="00D5245B">
        <w:rPr>
          <w:rFonts w:ascii="Arial" w:hAnsi="Arial" w:cs="Arial"/>
          <w:sz w:val="24"/>
          <w:szCs w:val="24"/>
        </w:rPr>
        <w:t xml:space="preserve"> Issue</w:t>
      </w:r>
      <w:r w:rsidRPr="00D5245B">
        <w:rPr>
          <w:rFonts w:ascii="Arial" w:hAnsi="Arial" w:cs="Arial"/>
          <w:sz w:val="24"/>
          <w:szCs w:val="24"/>
        </w:rPr>
        <w:t>1,</w:t>
      </w:r>
      <w:r w:rsidR="00D5245B" w:rsidRPr="00D5245B">
        <w:rPr>
          <w:rFonts w:ascii="Arial" w:hAnsi="Arial" w:cs="Arial"/>
          <w:sz w:val="24"/>
          <w:szCs w:val="24"/>
        </w:rPr>
        <w:t>pp.</w:t>
      </w:r>
      <w:r w:rsidRPr="00D5245B">
        <w:rPr>
          <w:rFonts w:ascii="Arial" w:hAnsi="Arial" w:cs="Arial"/>
          <w:sz w:val="24"/>
          <w:szCs w:val="24"/>
        </w:rPr>
        <w:t xml:space="preserve"> 146</w:t>
      </w:r>
      <w:r w:rsidRPr="00635279">
        <w:rPr>
          <w:rFonts w:ascii="Arial" w:hAnsi="Arial" w:cs="Arial"/>
          <w:sz w:val="24"/>
          <w:szCs w:val="24"/>
        </w:rPr>
        <w:t>-160</w:t>
      </w:r>
      <w:r>
        <w:t>.</w:t>
      </w:r>
    </w:p>
    <w:p w:rsidR="00B246DF" w:rsidRDefault="00B246DF" w:rsidP="004341F6">
      <w:pPr>
        <w:spacing w:line="360" w:lineRule="auto"/>
        <w:rPr>
          <w:rFonts w:ascii="Arial" w:hAnsi="Arial" w:cs="Arial"/>
          <w:sz w:val="24"/>
          <w:szCs w:val="24"/>
          <w:highlight w:val="yellow"/>
        </w:rPr>
      </w:pPr>
      <w:bookmarkStart w:id="28" w:name="_Hlk4841983"/>
    </w:p>
    <w:p w:rsidR="00E0685E" w:rsidRDefault="003A66CC" w:rsidP="004341F6">
      <w:pPr>
        <w:spacing w:line="360" w:lineRule="auto"/>
        <w:rPr>
          <w:rFonts w:ascii="Arial" w:hAnsi="Arial" w:cs="Arial"/>
          <w:sz w:val="24"/>
          <w:szCs w:val="24"/>
          <w:highlight w:val="yellow"/>
        </w:rPr>
      </w:pPr>
      <w:r w:rsidRPr="00D5245B">
        <w:rPr>
          <w:rFonts w:ascii="Arial" w:hAnsi="Arial" w:cs="Arial"/>
          <w:sz w:val="24"/>
          <w:szCs w:val="24"/>
        </w:rPr>
        <w:t>Government (2006)’Childcare Act 2006’.</w:t>
      </w:r>
      <w:r>
        <w:rPr>
          <w:rFonts w:ascii="Arial" w:hAnsi="Arial" w:cs="Arial"/>
          <w:sz w:val="24"/>
          <w:szCs w:val="24"/>
        </w:rPr>
        <w:t xml:space="preserve"> [On-line]. Available at:</w:t>
      </w:r>
      <w:r w:rsidRPr="003A66CC">
        <w:t xml:space="preserve"> </w:t>
      </w:r>
      <w:hyperlink r:id="rId18" w:history="1">
        <w:r w:rsidRPr="00282603">
          <w:rPr>
            <w:rStyle w:val="Hyperlink"/>
            <w:rFonts w:ascii="Arial" w:hAnsi="Arial" w:cs="Arial"/>
            <w:sz w:val="24"/>
            <w:szCs w:val="24"/>
          </w:rPr>
          <w:t>http://www.legislation.gov.uk/ukpga/2006/21/contents</w:t>
        </w:r>
      </w:hyperlink>
      <w:r>
        <w:rPr>
          <w:rFonts w:ascii="Arial" w:hAnsi="Arial" w:cs="Arial"/>
          <w:sz w:val="24"/>
          <w:szCs w:val="24"/>
        </w:rPr>
        <w:t xml:space="preserve"> [Accessed:31st March 2019].</w:t>
      </w:r>
    </w:p>
    <w:p w:rsidR="00897D97" w:rsidRDefault="00897D97" w:rsidP="004341F6">
      <w:pPr>
        <w:spacing w:line="360" w:lineRule="auto"/>
        <w:rPr>
          <w:rFonts w:ascii="Arial" w:hAnsi="Arial" w:cs="Arial"/>
          <w:sz w:val="24"/>
          <w:szCs w:val="24"/>
        </w:rPr>
      </w:pPr>
    </w:p>
    <w:p w:rsidR="003A66CC" w:rsidRDefault="00897D97" w:rsidP="004341F6">
      <w:pPr>
        <w:spacing w:line="360" w:lineRule="auto"/>
        <w:rPr>
          <w:rFonts w:ascii="Arial" w:hAnsi="Arial" w:cs="Arial"/>
          <w:sz w:val="24"/>
          <w:szCs w:val="24"/>
          <w:highlight w:val="yellow"/>
        </w:rPr>
      </w:pPr>
      <w:bookmarkStart w:id="29" w:name="_Hlk5010569"/>
      <w:r>
        <w:rPr>
          <w:rFonts w:ascii="Arial" w:hAnsi="Arial" w:cs="Arial"/>
          <w:sz w:val="24"/>
          <w:szCs w:val="24"/>
        </w:rPr>
        <w:t>Government (2019)</w:t>
      </w:r>
      <w:bookmarkEnd w:id="29"/>
      <w:r>
        <w:rPr>
          <w:rFonts w:ascii="Arial" w:hAnsi="Arial" w:cs="Arial"/>
          <w:sz w:val="24"/>
          <w:szCs w:val="24"/>
        </w:rPr>
        <w:t xml:space="preserve">’Quality’[On-line].Available at: </w:t>
      </w:r>
      <w:hyperlink r:id="rId19" w:history="1">
        <w:r w:rsidRPr="00463D83">
          <w:rPr>
            <w:rStyle w:val="Hyperlink"/>
            <w:rFonts w:ascii="Arial" w:hAnsi="Arial" w:cs="Arial"/>
            <w:sz w:val="24"/>
            <w:szCs w:val="24"/>
          </w:rPr>
          <w:t>http://your.caerphilly.gov.uk/earlyyears/content/quality</w:t>
        </w:r>
      </w:hyperlink>
      <w:r>
        <w:rPr>
          <w:rFonts w:ascii="Arial" w:hAnsi="Arial" w:cs="Arial"/>
          <w:sz w:val="24"/>
          <w:szCs w:val="24"/>
        </w:rPr>
        <w:t xml:space="preserve"> [Accessed:31st March 2019].</w:t>
      </w:r>
    </w:p>
    <w:p w:rsidR="003A66CC" w:rsidRDefault="003A66CC" w:rsidP="004341F6">
      <w:pPr>
        <w:spacing w:line="360" w:lineRule="auto"/>
        <w:rPr>
          <w:rFonts w:ascii="Arial" w:hAnsi="Arial" w:cs="Arial"/>
          <w:sz w:val="24"/>
          <w:szCs w:val="24"/>
          <w:highlight w:val="yellow"/>
        </w:rPr>
      </w:pPr>
    </w:p>
    <w:p w:rsidR="006A6A33" w:rsidRDefault="006A6A33" w:rsidP="004341F6">
      <w:pPr>
        <w:spacing w:line="360" w:lineRule="auto"/>
        <w:rPr>
          <w:rFonts w:ascii="Arial" w:hAnsi="Arial" w:cs="Arial"/>
          <w:sz w:val="24"/>
          <w:szCs w:val="24"/>
        </w:rPr>
      </w:pPr>
      <w:r w:rsidRPr="00D5245B">
        <w:rPr>
          <w:rFonts w:ascii="Arial" w:hAnsi="Arial" w:cs="Arial"/>
          <w:sz w:val="24"/>
          <w:szCs w:val="24"/>
        </w:rPr>
        <w:t>Government (2009 ).</w:t>
      </w:r>
      <w:bookmarkEnd w:id="28"/>
      <w:r w:rsidRPr="00D5245B">
        <w:rPr>
          <w:rFonts w:ascii="Arial" w:hAnsi="Arial" w:cs="Arial"/>
          <w:sz w:val="24"/>
          <w:szCs w:val="24"/>
        </w:rPr>
        <w:t>’Every</w:t>
      </w:r>
      <w:r>
        <w:rPr>
          <w:rFonts w:ascii="Arial" w:hAnsi="Arial" w:cs="Arial"/>
          <w:sz w:val="24"/>
          <w:szCs w:val="24"/>
        </w:rPr>
        <w:t xml:space="preserve"> Child Matters’[On-line].Available at :</w:t>
      </w:r>
      <w:r w:rsidRPr="006A6A33">
        <w:t xml:space="preserve"> </w:t>
      </w:r>
      <w:hyperlink r:id="rId20" w:history="1">
        <w:r w:rsidRPr="00DE5592">
          <w:rPr>
            <w:rStyle w:val="Hyperlink"/>
            <w:rFonts w:ascii="Arial" w:hAnsi="Arial" w:cs="Arial"/>
            <w:sz w:val="24"/>
            <w:szCs w:val="24"/>
          </w:rPr>
          <w:t>https://www.gov.uk/government/publications/every-child-matters-statutory-guidance</w:t>
        </w:r>
      </w:hyperlink>
      <w:r>
        <w:rPr>
          <w:rFonts w:ascii="Arial" w:hAnsi="Arial" w:cs="Arial"/>
          <w:sz w:val="24"/>
          <w:szCs w:val="24"/>
        </w:rPr>
        <w:t xml:space="preserve"> [Accessed :30th </w:t>
      </w:r>
      <w:r w:rsidR="009170D7">
        <w:rPr>
          <w:rFonts w:ascii="Arial" w:hAnsi="Arial" w:cs="Arial"/>
          <w:sz w:val="24"/>
          <w:szCs w:val="24"/>
        </w:rPr>
        <w:t>M</w:t>
      </w:r>
      <w:r>
        <w:rPr>
          <w:rFonts w:ascii="Arial" w:hAnsi="Arial" w:cs="Arial"/>
          <w:sz w:val="24"/>
          <w:szCs w:val="24"/>
        </w:rPr>
        <w:t>arch 2019].</w:t>
      </w:r>
    </w:p>
    <w:p w:rsidR="00D66FDD" w:rsidRDefault="00D66FDD" w:rsidP="004341F6">
      <w:pPr>
        <w:spacing w:line="360" w:lineRule="auto"/>
        <w:rPr>
          <w:rFonts w:ascii="Arial" w:hAnsi="Arial" w:cs="Arial"/>
          <w:sz w:val="24"/>
          <w:szCs w:val="24"/>
          <w:highlight w:val="yellow"/>
        </w:rPr>
      </w:pPr>
      <w:bookmarkStart w:id="30" w:name="_Hlk4851163"/>
    </w:p>
    <w:p w:rsidR="006A6A33" w:rsidRDefault="002A1271" w:rsidP="004341F6">
      <w:pPr>
        <w:spacing w:line="360" w:lineRule="auto"/>
        <w:rPr>
          <w:rFonts w:ascii="Arial" w:hAnsi="Arial" w:cs="Arial"/>
          <w:sz w:val="24"/>
          <w:szCs w:val="24"/>
        </w:rPr>
      </w:pPr>
      <w:r w:rsidRPr="00D5245B">
        <w:rPr>
          <w:rFonts w:ascii="Arial" w:hAnsi="Arial" w:cs="Arial"/>
          <w:sz w:val="24"/>
          <w:szCs w:val="24"/>
        </w:rPr>
        <w:lastRenderedPageBreak/>
        <w:t>Government (2014)’Check Early Years qualifications’[</w:t>
      </w:r>
      <w:bookmarkEnd w:id="30"/>
      <w:r>
        <w:rPr>
          <w:rFonts w:ascii="Arial" w:hAnsi="Arial" w:cs="Arial"/>
          <w:sz w:val="24"/>
          <w:szCs w:val="24"/>
        </w:rPr>
        <w:t>On-line].Available at:</w:t>
      </w:r>
      <w:r w:rsidRPr="002A1271">
        <w:t xml:space="preserve"> </w:t>
      </w:r>
      <w:hyperlink r:id="rId21" w:history="1">
        <w:r w:rsidRPr="00DE5592">
          <w:rPr>
            <w:rStyle w:val="Hyperlink"/>
            <w:rFonts w:ascii="Arial" w:hAnsi="Arial" w:cs="Arial"/>
            <w:sz w:val="24"/>
            <w:szCs w:val="24"/>
          </w:rPr>
          <w:t>https://www.gov.uk/guidance/early-years-qualifications-finder</w:t>
        </w:r>
      </w:hyperlink>
      <w:r>
        <w:rPr>
          <w:rFonts w:ascii="Arial" w:hAnsi="Arial" w:cs="Arial"/>
          <w:sz w:val="24"/>
          <w:szCs w:val="24"/>
        </w:rPr>
        <w:t xml:space="preserve"> [Accessed :30th March 2019].</w:t>
      </w:r>
    </w:p>
    <w:p w:rsidR="009170D7" w:rsidRDefault="009170D7" w:rsidP="006C0115">
      <w:pPr>
        <w:spacing w:line="360" w:lineRule="auto"/>
        <w:rPr>
          <w:rFonts w:ascii="Arial" w:hAnsi="Arial" w:cs="Arial"/>
          <w:sz w:val="24"/>
          <w:szCs w:val="24"/>
          <w:highlight w:val="yellow"/>
        </w:rPr>
      </w:pPr>
      <w:bookmarkStart w:id="31" w:name="_Hlk4867508"/>
    </w:p>
    <w:p w:rsidR="009170D7" w:rsidRPr="00987157" w:rsidRDefault="009170D7" w:rsidP="00987157">
      <w:pPr>
        <w:pStyle w:val="Default"/>
        <w:spacing w:line="360" w:lineRule="auto"/>
      </w:pPr>
      <w:bookmarkStart w:id="32" w:name="_Hlk4875727"/>
      <w:r w:rsidRPr="00D5245B">
        <w:t>Government (</w:t>
      </w:r>
      <w:r w:rsidR="007E7BE7" w:rsidRPr="00D5245B">
        <w:t>2015</w:t>
      </w:r>
      <w:r w:rsidRPr="00D5245B">
        <w:t>)</w:t>
      </w:r>
      <w:r w:rsidR="00987157">
        <w:t xml:space="preserve"> </w:t>
      </w:r>
      <w:bookmarkEnd w:id="32"/>
      <w:r w:rsidR="00987157">
        <w:t>‘</w:t>
      </w:r>
      <w:r w:rsidR="00987157" w:rsidRPr="00987157">
        <w:t>Sustained Shared Thinking and Emotional Well-being scales</w:t>
      </w:r>
      <w:r w:rsidR="00987157">
        <w:t>’</w:t>
      </w:r>
      <w:r w:rsidR="00D5245B">
        <w:t>[On-line].Available at :</w:t>
      </w:r>
      <w:r w:rsidR="00987157" w:rsidRPr="00987157">
        <w:rPr>
          <w:sz w:val="80"/>
          <w:szCs w:val="80"/>
        </w:rPr>
        <w:t xml:space="preserve"> </w:t>
      </w:r>
      <w:r w:rsidRPr="009170D7">
        <w:t xml:space="preserve"> </w:t>
      </w:r>
      <w:hyperlink r:id="rId22" w:history="1">
        <w:r w:rsidRPr="00F94595">
          <w:rPr>
            <w:rStyle w:val="Hyperlink"/>
          </w:rPr>
          <w:t>https://www.towerhamlets.gov.uk/Documents/Children-and-families-services/Early-Years/Sustained_Shared_Thinking_and_Emotional_Well_being_scales_Presentation.pdf</w:t>
        </w:r>
      </w:hyperlink>
      <w:r>
        <w:t xml:space="preserve"> [Accesssed</w:t>
      </w:r>
      <w:r w:rsidR="00987157">
        <w:t>:</w:t>
      </w:r>
      <w:r>
        <w:t>30th March 2019].</w:t>
      </w:r>
    </w:p>
    <w:p w:rsidR="009170D7" w:rsidRDefault="009170D7" w:rsidP="006C0115">
      <w:pPr>
        <w:spacing w:line="360" w:lineRule="auto"/>
        <w:rPr>
          <w:rFonts w:ascii="Arial" w:hAnsi="Arial" w:cs="Arial"/>
          <w:sz w:val="24"/>
          <w:szCs w:val="24"/>
          <w:highlight w:val="yellow"/>
        </w:rPr>
      </w:pPr>
    </w:p>
    <w:p w:rsidR="003F228D" w:rsidRDefault="0090014E" w:rsidP="006C0115">
      <w:pPr>
        <w:spacing w:line="360" w:lineRule="auto"/>
        <w:rPr>
          <w:rFonts w:ascii="Arial" w:hAnsi="Arial" w:cs="Arial"/>
          <w:sz w:val="24"/>
          <w:szCs w:val="24"/>
          <w:highlight w:val="yellow"/>
        </w:rPr>
      </w:pPr>
      <w:r w:rsidRPr="00D5245B">
        <w:rPr>
          <w:rFonts w:ascii="Arial" w:hAnsi="Arial" w:cs="Arial"/>
          <w:sz w:val="24"/>
          <w:szCs w:val="24"/>
        </w:rPr>
        <w:t>Government (2011)</w:t>
      </w:r>
      <w:r w:rsidRPr="0090014E">
        <w:rPr>
          <w:rFonts w:ascii="Arial" w:hAnsi="Arial" w:cs="Arial"/>
          <w:b/>
          <w:bCs/>
          <w:sz w:val="35"/>
          <w:szCs w:val="35"/>
          <w:lang w:val="en"/>
        </w:rPr>
        <w:t xml:space="preserve"> </w:t>
      </w:r>
      <w:r>
        <w:rPr>
          <w:rFonts w:ascii="Arial" w:hAnsi="Arial" w:cs="Arial"/>
          <w:bCs/>
          <w:sz w:val="24"/>
          <w:szCs w:val="24"/>
          <w:lang w:val="en"/>
        </w:rPr>
        <w:t>‘</w:t>
      </w:r>
      <w:r w:rsidRPr="0090014E">
        <w:rPr>
          <w:rFonts w:ascii="Arial" w:hAnsi="Arial" w:cs="Arial"/>
          <w:bCs/>
          <w:sz w:val="24"/>
          <w:szCs w:val="24"/>
          <w:lang w:val="en"/>
        </w:rPr>
        <w:t>Rights of Children and Young Persons (Wales) Measure 2011</w:t>
      </w:r>
      <w:r>
        <w:rPr>
          <w:rFonts w:ascii="Arial" w:hAnsi="Arial" w:cs="Arial"/>
          <w:bCs/>
          <w:sz w:val="24"/>
          <w:szCs w:val="24"/>
          <w:lang w:val="en"/>
        </w:rPr>
        <w:t>’.[On-line].Available at :</w:t>
      </w:r>
      <w:r>
        <w:rPr>
          <w:rFonts w:ascii="Arial" w:hAnsi="Arial" w:cs="Arial"/>
          <w:sz w:val="24"/>
          <w:szCs w:val="24"/>
        </w:rPr>
        <w:t xml:space="preserve"> </w:t>
      </w:r>
      <w:hyperlink r:id="rId23" w:history="1">
        <w:r w:rsidRPr="00282603">
          <w:rPr>
            <w:rStyle w:val="Hyperlink"/>
            <w:rFonts w:ascii="Arial" w:hAnsi="Arial" w:cs="Arial"/>
            <w:sz w:val="24"/>
            <w:szCs w:val="24"/>
          </w:rPr>
          <w:t>http://www.legislation.gov.uk/mwa/2011/2/contents</w:t>
        </w:r>
      </w:hyperlink>
      <w:r>
        <w:rPr>
          <w:rFonts w:ascii="Arial" w:hAnsi="Arial" w:cs="Arial"/>
          <w:sz w:val="24"/>
          <w:szCs w:val="24"/>
        </w:rPr>
        <w:t xml:space="preserve"> [Accessed:31st March 2019].</w:t>
      </w:r>
    </w:p>
    <w:p w:rsidR="00897D97" w:rsidRDefault="00897D97" w:rsidP="006C0115">
      <w:pPr>
        <w:spacing w:line="360" w:lineRule="auto"/>
        <w:rPr>
          <w:rFonts w:ascii="Arial" w:hAnsi="Arial" w:cs="Arial"/>
          <w:sz w:val="24"/>
          <w:szCs w:val="24"/>
          <w:highlight w:val="yellow"/>
        </w:rPr>
      </w:pPr>
    </w:p>
    <w:p w:rsidR="006C0115" w:rsidRPr="006C0115" w:rsidRDefault="006C0115" w:rsidP="006C0115">
      <w:pPr>
        <w:spacing w:line="360" w:lineRule="auto"/>
        <w:rPr>
          <w:rFonts w:ascii="Arial" w:hAnsi="Arial" w:cs="Arial"/>
          <w:sz w:val="24"/>
          <w:szCs w:val="24"/>
          <w:highlight w:val="yellow"/>
        </w:rPr>
      </w:pPr>
      <w:r w:rsidRPr="00D5245B">
        <w:rPr>
          <w:rFonts w:ascii="Arial" w:hAnsi="Arial" w:cs="Arial"/>
          <w:sz w:val="24"/>
          <w:szCs w:val="24"/>
        </w:rPr>
        <w:t xml:space="preserve">Grisham-Brown, J., Cox, M., </w:t>
      </w:r>
      <w:proofErr w:type="spellStart"/>
      <w:r w:rsidRPr="00D5245B">
        <w:rPr>
          <w:rFonts w:ascii="Arial" w:hAnsi="Arial" w:cs="Arial"/>
          <w:sz w:val="24"/>
          <w:szCs w:val="24"/>
        </w:rPr>
        <w:t>Gravil</w:t>
      </w:r>
      <w:proofErr w:type="spellEnd"/>
      <w:r w:rsidRPr="00D5245B">
        <w:rPr>
          <w:rFonts w:ascii="Arial" w:hAnsi="Arial" w:cs="Arial"/>
          <w:sz w:val="24"/>
          <w:szCs w:val="24"/>
        </w:rPr>
        <w:t>, M</w:t>
      </w:r>
      <w:r w:rsidR="005241B3">
        <w:rPr>
          <w:rFonts w:ascii="Arial" w:hAnsi="Arial" w:cs="Arial"/>
          <w:sz w:val="24"/>
          <w:szCs w:val="24"/>
        </w:rPr>
        <w:t xml:space="preserve"> </w:t>
      </w:r>
      <w:r w:rsidR="00784D86">
        <w:rPr>
          <w:rFonts w:ascii="Arial" w:hAnsi="Arial" w:cs="Arial"/>
          <w:sz w:val="24"/>
          <w:szCs w:val="24"/>
        </w:rPr>
        <w:t>and</w:t>
      </w:r>
      <w:r w:rsidRPr="00D5245B">
        <w:rPr>
          <w:rFonts w:ascii="Arial" w:hAnsi="Arial" w:cs="Arial"/>
          <w:sz w:val="24"/>
          <w:szCs w:val="24"/>
        </w:rPr>
        <w:t xml:space="preserve"> </w:t>
      </w:r>
      <w:proofErr w:type="spellStart"/>
      <w:r w:rsidRPr="00D5245B">
        <w:rPr>
          <w:rFonts w:ascii="Arial" w:hAnsi="Arial" w:cs="Arial"/>
          <w:sz w:val="24"/>
          <w:szCs w:val="24"/>
        </w:rPr>
        <w:t>Missall</w:t>
      </w:r>
      <w:proofErr w:type="spellEnd"/>
      <w:r w:rsidRPr="00D5245B">
        <w:rPr>
          <w:rFonts w:ascii="Arial" w:hAnsi="Arial" w:cs="Arial"/>
          <w:sz w:val="24"/>
          <w:szCs w:val="24"/>
        </w:rPr>
        <w:t>, K. (2010</w:t>
      </w:r>
      <w:bookmarkEnd w:id="31"/>
      <w:r w:rsidRPr="00D5245B">
        <w:rPr>
          <w:rFonts w:ascii="Arial" w:hAnsi="Arial" w:cs="Arial"/>
          <w:sz w:val="24"/>
          <w:szCs w:val="24"/>
        </w:rPr>
        <w:t>).</w:t>
      </w:r>
      <w:r w:rsidR="00D5245B">
        <w:rPr>
          <w:rFonts w:ascii="Arial" w:hAnsi="Arial" w:cs="Arial"/>
          <w:sz w:val="24"/>
          <w:szCs w:val="24"/>
        </w:rPr>
        <w:t>’</w:t>
      </w:r>
      <w:r w:rsidRPr="006C0115">
        <w:rPr>
          <w:rFonts w:ascii="Arial" w:hAnsi="Arial" w:cs="Arial"/>
          <w:sz w:val="24"/>
          <w:szCs w:val="24"/>
        </w:rPr>
        <w:t xml:space="preserve"> Differences in child care quality for children with and without disabilities</w:t>
      </w:r>
      <w:r w:rsidR="00D5245B">
        <w:rPr>
          <w:rFonts w:ascii="Arial" w:hAnsi="Arial" w:cs="Arial"/>
          <w:sz w:val="24"/>
          <w:szCs w:val="24"/>
        </w:rPr>
        <w:t>’</w:t>
      </w:r>
      <w:r w:rsidRPr="006C0115">
        <w:rPr>
          <w:rFonts w:ascii="Arial" w:hAnsi="Arial" w:cs="Arial"/>
          <w:sz w:val="24"/>
          <w:szCs w:val="24"/>
        </w:rPr>
        <w:t xml:space="preserve">. </w:t>
      </w:r>
      <w:r w:rsidRPr="006C0115">
        <w:rPr>
          <w:rFonts w:ascii="Arial" w:hAnsi="Arial" w:cs="Arial"/>
          <w:i/>
          <w:iCs/>
          <w:sz w:val="24"/>
          <w:szCs w:val="24"/>
        </w:rPr>
        <w:t xml:space="preserve">Early Education and Development, </w:t>
      </w:r>
      <w:r w:rsidR="00D5245B">
        <w:rPr>
          <w:rFonts w:ascii="Arial" w:hAnsi="Arial" w:cs="Arial"/>
          <w:i/>
          <w:iCs/>
          <w:sz w:val="24"/>
          <w:szCs w:val="24"/>
        </w:rPr>
        <w:t xml:space="preserve">Volume </w:t>
      </w:r>
      <w:r w:rsidRPr="006C0115">
        <w:rPr>
          <w:rFonts w:ascii="Arial" w:hAnsi="Arial" w:cs="Arial"/>
          <w:i/>
          <w:iCs/>
          <w:sz w:val="24"/>
          <w:szCs w:val="24"/>
        </w:rPr>
        <w:t>21</w:t>
      </w:r>
      <w:r w:rsidR="00D5245B">
        <w:rPr>
          <w:rFonts w:ascii="Arial" w:hAnsi="Arial" w:cs="Arial"/>
          <w:i/>
          <w:iCs/>
          <w:sz w:val="24"/>
          <w:szCs w:val="24"/>
        </w:rPr>
        <w:t>,</w:t>
      </w:r>
      <w:r w:rsidR="00D5245B">
        <w:rPr>
          <w:rFonts w:ascii="Arial" w:hAnsi="Arial" w:cs="Arial"/>
          <w:sz w:val="24"/>
          <w:szCs w:val="24"/>
        </w:rPr>
        <w:t>Issue</w:t>
      </w:r>
      <w:r w:rsidRPr="006C0115">
        <w:rPr>
          <w:rFonts w:ascii="Arial" w:hAnsi="Arial" w:cs="Arial"/>
          <w:sz w:val="24"/>
          <w:szCs w:val="24"/>
        </w:rPr>
        <w:t>1,</w:t>
      </w:r>
      <w:r w:rsidR="00D5245B">
        <w:rPr>
          <w:rFonts w:ascii="Arial" w:hAnsi="Arial" w:cs="Arial"/>
          <w:sz w:val="24"/>
          <w:szCs w:val="24"/>
        </w:rPr>
        <w:t>pp.</w:t>
      </w:r>
      <w:r w:rsidRPr="006C0115">
        <w:rPr>
          <w:rFonts w:ascii="Arial" w:hAnsi="Arial" w:cs="Arial"/>
          <w:sz w:val="24"/>
          <w:szCs w:val="24"/>
        </w:rPr>
        <w:t xml:space="preserve"> 21-37.</w:t>
      </w:r>
    </w:p>
    <w:p w:rsidR="00392CF5" w:rsidRDefault="00392CF5" w:rsidP="004341F6">
      <w:pPr>
        <w:spacing w:line="360" w:lineRule="auto"/>
        <w:rPr>
          <w:rFonts w:ascii="Arial" w:hAnsi="Arial" w:cs="Arial"/>
          <w:sz w:val="24"/>
          <w:szCs w:val="24"/>
          <w:highlight w:val="yellow"/>
        </w:rPr>
      </w:pPr>
    </w:p>
    <w:p w:rsidR="00597A35" w:rsidRPr="004341F6" w:rsidRDefault="004341F6" w:rsidP="004341F6">
      <w:pPr>
        <w:spacing w:line="360" w:lineRule="auto"/>
        <w:rPr>
          <w:rFonts w:ascii="Arial" w:hAnsi="Arial" w:cs="Arial"/>
          <w:sz w:val="24"/>
          <w:szCs w:val="24"/>
        </w:rPr>
      </w:pPr>
      <w:r w:rsidRPr="00392CF5">
        <w:rPr>
          <w:rFonts w:ascii="Arial" w:hAnsi="Arial" w:cs="Arial"/>
          <w:sz w:val="24"/>
          <w:szCs w:val="24"/>
        </w:rPr>
        <w:t>Guy Roberts-Holmes (2015)</w:t>
      </w:r>
      <w:r w:rsidRPr="004341F6">
        <w:rPr>
          <w:rFonts w:ascii="Arial" w:hAnsi="Arial" w:cs="Arial"/>
          <w:sz w:val="24"/>
          <w:szCs w:val="24"/>
        </w:rPr>
        <w:t xml:space="preserve"> </w:t>
      </w:r>
      <w:hyperlink r:id="rId24" w:anchor="abstract" w:tgtFrame="_blank" w:history="1">
        <w:r w:rsidRPr="004341F6">
          <w:rPr>
            <w:rFonts w:ascii="Arial" w:hAnsi="Arial" w:cs="Arial"/>
            <w:sz w:val="24"/>
            <w:szCs w:val="24"/>
          </w:rPr>
          <w:t>The ‘datafication’ of early years pedagogy: ‘if the teaching is good, the data should be good and if there’s bad teaching, there is bad data’</w:t>
        </w:r>
      </w:hyperlink>
      <w:r w:rsidRPr="004341F6">
        <w:rPr>
          <w:rFonts w:ascii="Arial" w:hAnsi="Arial" w:cs="Arial"/>
          <w:sz w:val="24"/>
          <w:szCs w:val="24"/>
        </w:rPr>
        <w:t xml:space="preserve">, </w:t>
      </w:r>
      <w:r w:rsidRPr="004341F6">
        <w:rPr>
          <w:rFonts w:ascii="Arial" w:hAnsi="Arial" w:cs="Arial"/>
          <w:i/>
          <w:iCs/>
          <w:sz w:val="24"/>
          <w:szCs w:val="24"/>
        </w:rPr>
        <w:t xml:space="preserve">Journal of Education </w:t>
      </w:r>
      <w:r w:rsidR="00392CF5" w:rsidRPr="004341F6">
        <w:rPr>
          <w:rFonts w:ascii="Arial" w:hAnsi="Arial" w:cs="Arial"/>
          <w:i/>
          <w:iCs/>
          <w:sz w:val="24"/>
          <w:szCs w:val="24"/>
        </w:rPr>
        <w:t>Policy,</w:t>
      </w:r>
      <w:r w:rsidR="00392CF5" w:rsidRPr="00392CF5">
        <w:rPr>
          <w:rFonts w:ascii="Arial" w:hAnsi="Arial" w:cs="Arial"/>
          <w:iCs/>
          <w:sz w:val="24"/>
          <w:szCs w:val="24"/>
        </w:rPr>
        <w:t xml:space="preserve"> Volume</w:t>
      </w:r>
      <w:r w:rsidRPr="00392CF5">
        <w:rPr>
          <w:rFonts w:ascii="Arial" w:hAnsi="Arial" w:cs="Arial"/>
          <w:iCs/>
          <w:sz w:val="24"/>
          <w:szCs w:val="24"/>
        </w:rPr>
        <w:t xml:space="preserve"> 30</w:t>
      </w:r>
      <w:r w:rsidR="00392CF5" w:rsidRPr="00392CF5">
        <w:rPr>
          <w:rFonts w:ascii="Arial" w:hAnsi="Arial" w:cs="Arial"/>
          <w:iCs/>
          <w:sz w:val="24"/>
          <w:szCs w:val="24"/>
        </w:rPr>
        <w:t>,</w:t>
      </w:r>
      <w:r w:rsidR="00D5245B">
        <w:rPr>
          <w:rFonts w:ascii="Arial" w:hAnsi="Arial" w:cs="Arial"/>
          <w:iCs/>
          <w:sz w:val="24"/>
          <w:szCs w:val="24"/>
        </w:rPr>
        <w:t xml:space="preserve">Issue </w:t>
      </w:r>
      <w:r w:rsidRPr="00392CF5">
        <w:rPr>
          <w:rFonts w:ascii="Arial" w:hAnsi="Arial" w:cs="Arial"/>
          <w:iCs/>
          <w:sz w:val="24"/>
          <w:szCs w:val="24"/>
        </w:rPr>
        <w:t>3,</w:t>
      </w:r>
      <w:r w:rsidR="00D825A1" w:rsidRPr="00392CF5">
        <w:rPr>
          <w:rFonts w:ascii="Arial" w:hAnsi="Arial" w:cs="Arial"/>
          <w:iCs/>
          <w:sz w:val="24"/>
          <w:szCs w:val="24"/>
        </w:rPr>
        <w:t>pp.</w:t>
      </w:r>
      <w:r w:rsidRPr="00392CF5">
        <w:rPr>
          <w:rFonts w:ascii="Arial" w:hAnsi="Arial" w:cs="Arial"/>
          <w:iCs/>
          <w:sz w:val="24"/>
          <w:szCs w:val="24"/>
        </w:rPr>
        <w:t xml:space="preserve"> 302-315.</w:t>
      </w:r>
    </w:p>
    <w:p w:rsidR="00392CF5" w:rsidRDefault="00392CF5" w:rsidP="002F2F89">
      <w:pPr>
        <w:autoSpaceDE w:val="0"/>
        <w:autoSpaceDN w:val="0"/>
        <w:adjustRightInd w:val="0"/>
        <w:spacing w:after="0" w:line="360" w:lineRule="auto"/>
        <w:rPr>
          <w:rFonts w:ascii="Arial" w:hAnsi="Arial" w:cs="Arial"/>
          <w:sz w:val="24"/>
          <w:szCs w:val="24"/>
        </w:rPr>
      </w:pPr>
      <w:bookmarkStart w:id="33" w:name="_Hlk4867223"/>
      <w:bookmarkStart w:id="34" w:name="_Hlk4789521"/>
    </w:p>
    <w:p w:rsidR="00392CF5" w:rsidRDefault="00392CF5" w:rsidP="002F2F89">
      <w:pPr>
        <w:autoSpaceDE w:val="0"/>
        <w:autoSpaceDN w:val="0"/>
        <w:adjustRightInd w:val="0"/>
        <w:spacing w:after="0" w:line="360" w:lineRule="auto"/>
        <w:rPr>
          <w:rFonts w:ascii="Arial" w:hAnsi="Arial" w:cs="Arial"/>
          <w:sz w:val="24"/>
          <w:szCs w:val="24"/>
        </w:rPr>
      </w:pPr>
    </w:p>
    <w:p w:rsidR="00AA7CD6" w:rsidRPr="0068520F" w:rsidRDefault="0068520F" w:rsidP="002F2F89">
      <w:pPr>
        <w:autoSpaceDE w:val="0"/>
        <w:autoSpaceDN w:val="0"/>
        <w:adjustRightInd w:val="0"/>
        <w:spacing w:after="0" w:line="360" w:lineRule="auto"/>
        <w:rPr>
          <w:rFonts w:ascii="Arial" w:hAnsi="Arial" w:cs="Arial"/>
          <w:sz w:val="24"/>
          <w:szCs w:val="24"/>
          <w:highlight w:val="yellow"/>
        </w:rPr>
      </w:pPr>
      <w:r w:rsidRPr="00392CF5">
        <w:rPr>
          <w:rFonts w:ascii="Arial" w:hAnsi="Arial" w:cs="Arial"/>
          <w:sz w:val="24"/>
          <w:szCs w:val="24"/>
        </w:rPr>
        <w:t>Hadeed, J. (2014).</w:t>
      </w:r>
      <w:r w:rsidRPr="0068520F">
        <w:rPr>
          <w:rFonts w:ascii="Arial" w:hAnsi="Arial" w:cs="Arial"/>
          <w:sz w:val="24"/>
          <w:szCs w:val="24"/>
        </w:rPr>
        <w:t xml:space="preserve"> </w:t>
      </w:r>
      <w:bookmarkEnd w:id="33"/>
      <w:r w:rsidRPr="0068520F">
        <w:rPr>
          <w:rFonts w:ascii="Arial" w:hAnsi="Arial" w:cs="Arial"/>
          <w:sz w:val="24"/>
          <w:szCs w:val="24"/>
        </w:rPr>
        <w:t xml:space="preserve">Reliability and validity of the Early Childhood Environment Rating Scale, Revised Edition, ECERS-R in Arabic. </w:t>
      </w:r>
      <w:r w:rsidRPr="0068520F">
        <w:rPr>
          <w:rFonts w:ascii="Arial" w:hAnsi="Arial" w:cs="Arial"/>
          <w:i/>
          <w:iCs/>
          <w:sz w:val="24"/>
          <w:szCs w:val="24"/>
        </w:rPr>
        <w:t xml:space="preserve">Early Child Development and Care, </w:t>
      </w:r>
      <w:r w:rsidR="00392CF5" w:rsidRPr="00392CF5">
        <w:rPr>
          <w:rFonts w:ascii="Arial" w:hAnsi="Arial" w:cs="Arial"/>
          <w:iCs/>
          <w:sz w:val="24"/>
          <w:szCs w:val="24"/>
        </w:rPr>
        <w:t>Volume</w:t>
      </w:r>
      <w:r w:rsidRPr="00392CF5">
        <w:rPr>
          <w:rFonts w:ascii="Arial" w:hAnsi="Arial" w:cs="Arial"/>
          <w:iCs/>
          <w:sz w:val="24"/>
          <w:szCs w:val="24"/>
        </w:rPr>
        <w:t>184</w:t>
      </w:r>
      <w:r w:rsidR="00392CF5">
        <w:rPr>
          <w:rFonts w:ascii="Arial" w:hAnsi="Arial" w:cs="Arial"/>
          <w:sz w:val="24"/>
          <w:szCs w:val="24"/>
        </w:rPr>
        <w:t>,</w:t>
      </w:r>
      <w:r w:rsidR="00D5245B">
        <w:rPr>
          <w:rFonts w:ascii="Arial" w:hAnsi="Arial" w:cs="Arial"/>
          <w:sz w:val="24"/>
          <w:szCs w:val="24"/>
        </w:rPr>
        <w:t>Issue</w:t>
      </w:r>
      <w:r w:rsidR="00392CF5">
        <w:rPr>
          <w:rFonts w:ascii="Arial" w:hAnsi="Arial" w:cs="Arial"/>
          <w:sz w:val="24"/>
          <w:szCs w:val="24"/>
        </w:rPr>
        <w:t xml:space="preserve"> </w:t>
      </w:r>
      <w:r w:rsidRPr="00392CF5">
        <w:rPr>
          <w:rFonts w:ascii="Arial" w:hAnsi="Arial" w:cs="Arial"/>
          <w:sz w:val="24"/>
          <w:szCs w:val="24"/>
        </w:rPr>
        <w:t>6</w:t>
      </w:r>
      <w:r w:rsidRPr="0068520F">
        <w:rPr>
          <w:rFonts w:ascii="Arial" w:hAnsi="Arial" w:cs="Arial"/>
          <w:sz w:val="24"/>
          <w:szCs w:val="24"/>
        </w:rPr>
        <w:t>,</w:t>
      </w:r>
      <w:r w:rsidR="00392CF5">
        <w:rPr>
          <w:rFonts w:ascii="Arial" w:hAnsi="Arial" w:cs="Arial"/>
          <w:sz w:val="24"/>
          <w:szCs w:val="24"/>
        </w:rPr>
        <w:t>pp.</w:t>
      </w:r>
      <w:r w:rsidRPr="0068520F">
        <w:rPr>
          <w:rFonts w:ascii="Arial" w:hAnsi="Arial" w:cs="Arial"/>
          <w:sz w:val="24"/>
          <w:szCs w:val="24"/>
        </w:rPr>
        <w:t xml:space="preserve"> 819-842.</w:t>
      </w:r>
    </w:p>
    <w:p w:rsidR="005573F3" w:rsidRDefault="005573F3" w:rsidP="002F2F89">
      <w:pPr>
        <w:autoSpaceDE w:val="0"/>
        <w:autoSpaceDN w:val="0"/>
        <w:adjustRightInd w:val="0"/>
        <w:spacing w:after="0" w:line="360" w:lineRule="auto"/>
        <w:rPr>
          <w:rFonts w:ascii="Arial" w:hAnsi="Arial" w:cs="Arial"/>
          <w:sz w:val="24"/>
          <w:szCs w:val="24"/>
          <w:highlight w:val="yellow"/>
        </w:rPr>
      </w:pPr>
    </w:p>
    <w:p w:rsidR="00392CF5" w:rsidRDefault="00392CF5" w:rsidP="002F2F89">
      <w:pPr>
        <w:autoSpaceDE w:val="0"/>
        <w:autoSpaceDN w:val="0"/>
        <w:adjustRightInd w:val="0"/>
        <w:spacing w:after="0" w:line="360" w:lineRule="auto"/>
        <w:rPr>
          <w:rFonts w:ascii="Arial" w:hAnsi="Arial" w:cs="Arial"/>
          <w:sz w:val="24"/>
          <w:szCs w:val="24"/>
          <w:highlight w:val="yellow"/>
        </w:rPr>
      </w:pPr>
    </w:p>
    <w:p w:rsidR="00392CF5" w:rsidRDefault="00392CF5" w:rsidP="002F2F89">
      <w:pPr>
        <w:autoSpaceDE w:val="0"/>
        <w:autoSpaceDN w:val="0"/>
        <w:adjustRightInd w:val="0"/>
        <w:spacing w:after="0" w:line="360" w:lineRule="auto"/>
        <w:rPr>
          <w:rFonts w:ascii="Arial" w:hAnsi="Arial" w:cs="Arial"/>
          <w:sz w:val="24"/>
          <w:szCs w:val="24"/>
          <w:highlight w:val="yellow"/>
        </w:rPr>
      </w:pPr>
    </w:p>
    <w:p w:rsidR="00392CF5" w:rsidRDefault="00392CF5" w:rsidP="002F2F89">
      <w:pPr>
        <w:autoSpaceDE w:val="0"/>
        <w:autoSpaceDN w:val="0"/>
        <w:adjustRightInd w:val="0"/>
        <w:spacing w:after="0" w:line="360" w:lineRule="auto"/>
        <w:rPr>
          <w:rFonts w:ascii="Arial" w:hAnsi="Arial" w:cs="Arial"/>
          <w:sz w:val="24"/>
          <w:szCs w:val="24"/>
          <w:highlight w:val="yellow"/>
        </w:rPr>
      </w:pPr>
    </w:p>
    <w:p w:rsidR="00307D88" w:rsidRPr="00307D88" w:rsidRDefault="003F63D5" w:rsidP="002F2F89">
      <w:pPr>
        <w:autoSpaceDE w:val="0"/>
        <w:autoSpaceDN w:val="0"/>
        <w:adjustRightInd w:val="0"/>
        <w:spacing w:after="0" w:line="360" w:lineRule="auto"/>
        <w:rPr>
          <w:rFonts w:ascii="Arial" w:hAnsi="Arial" w:cs="Arial"/>
          <w:sz w:val="24"/>
          <w:szCs w:val="24"/>
        </w:rPr>
      </w:pPr>
      <w:r w:rsidRPr="00392CF5">
        <w:rPr>
          <w:rFonts w:ascii="Arial" w:hAnsi="Arial" w:cs="Arial"/>
          <w:sz w:val="24"/>
          <w:szCs w:val="24"/>
        </w:rPr>
        <w:lastRenderedPageBreak/>
        <w:t>Hammer</w:t>
      </w:r>
      <w:r w:rsidR="00307D88" w:rsidRPr="00392CF5">
        <w:rPr>
          <w:rFonts w:ascii="Arial" w:hAnsi="Arial" w:cs="Arial"/>
          <w:sz w:val="24"/>
          <w:szCs w:val="24"/>
        </w:rPr>
        <w:t xml:space="preserve">, D. </w:t>
      </w:r>
      <w:proofErr w:type="spellStart"/>
      <w:r w:rsidR="00307D88" w:rsidRPr="00392CF5">
        <w:rPr>
          <w:rFonts w:ascii="Arial" w:hAnsi="Arial" w:cs="Arial"/>
          <w:sz w:val="24"/>
          <w:szCs w:val="24"/>
        </w:rPr>
        <w:t>Melhuish</w:t>
      </w:r>
      <w:proofErr w:type="spellEnd"/>
      <w:r w:rsidR="00307D88" w:rsidRPr="00392CF5">
        <w:rPr>
          <w:rFonts w:ascii="Arial" w:hAnsi="Arial" w:cs="Arial"/>
          <w:sz w:val="24"/>
          <w:szCs w:val="24"/>
        </w:rPr>
        <w:t>, E</w:t>
      </w:r>
      <w:r w:rsidR="00784D86">
        <w:rPr>
          <w:rFonts w:ascii="Arial" w:hAnsi="Arial" w:cs="Arial"/>
          <w:sz w:val="24"/>
          <w:szCs w:val="24"/>
        </w:rPr>
        <w:t xml:space="preserve"> and</w:t>
      </w:r>
      <w:r w:rsidR="00307D88" w:rsidRPr="00392CF5">
        <w:rPr>
          <w:rFonts w:ascii="Arial" w:hAnsi="Arial" w:cs="Arial"/>
          <w:sz w:val="24"/>
          <w:szCs w:val="24"/>
        </w:rPr>
        <w:t xml:space="preserve"> Howard, </w:t>
      </w:r>
      <w:r w:rsidR="00873223" w:rsidRPr="00392CF5">
        <w:rPr>
          <w:rFonts w:ascii="Arial" w:hAnsi="Arial" w:cs="Arial"/>
          <w:sz w:val="24"/>
          <w:szCs w:val="24"/>
        </w:rPr>
        <w:t>J, S.</w:t>
      </w:r>
      <w:r w:rsidR="00307D88" w:rsidRPr="00392CF5">
        <w:rPr>
          <w:rFonts w:ascii="Arial" w:hAnsi="Arial" w:cs="Arial"/>
          <w:sz w:val="24"/>
          <w:szCs w:val="24"/>
        </w:rPr>
        <w:t xml:space="preserve"> (2018).</w:t>
      </w:r>
      <w:bookmarkEnd w:id="34"/>
      <w:r w:rsidR="00307D88" w:rsidRPr="00392CF5">
        <w:rPr>
          <w:rFonts w:ascii="Arial" w:hAnsi="Arial" w:cs="Arial"/>
          <w:sz w:val="24"/>
          <w:szCs w:val="24"/>
        </w:rPr>
        <w:t>’</w:t>
      </w:r>
      <w:r w:rsidR="00307D88" w:rsidRPr="00307D88">
        <w:rPr>
          <w:rFonts w:ascii="Arial" w:hAnsi="Arial" w:cs="Arial"/>
          <w:sz w:val="24"/>
          <w:szCs w:val="24"/>
        </w:rPr>
        <w:t xml:space="preserve"> Antecedents and Consequences of Social–Emotional </w:t>
      </w:r>
      <w:r w:rsidR="00D825A1" w:rsidRPr="00307D88">
        <w:rPr>
          <w:rFonts w:ascii="Arial" w:hAnsi="Arial" w:cs="Arial"/>
          <w:sz w:val="24"/>
          <w:szCs w:val="24"/>
        </w:rPr>
        <w:t>Development: A</w:t>
      </w:r>
      <w:r w:rsidR="00307D88" w:rsidRPr="00307D88">
        <w:rPr>
          <w:rFonts w:ascii="Arial" w:hAnsi="Arial" w:cs="Arial"/>
          <w:sz w:val="24"/>
          <w:szCs w:val="24"/>
        </w:rPr>
        <w:t xml:space="preserve"> Longitudinal Study of Academic Achievement’</w:t>
      </w:r>
      <w:r w:rsidR="00392CF5">
        <w:rPr>
          <w:rFonts w:ascii="Arial" w:hAnsi="Arial" w:cs="Arial"/>
          <w:sz w:val="24"/>
          <w:szCs w:val="24"/>
        </w:rPr>
        <w:t>,</w:t>
      </w:r>
      <w:r w:rsidR="00307D88" w:rsidRPr="00307D88">
        <w:rPr>
          <w:rFonts w:ascii="Arial" w:hAnsi="Arial" w:cs="Arial"/>
          <w:sz w:val="24"/>
          <w:szCs w:val="24"/>
        </w:rPr>
        <w:t xml:space="preserve"> </w:t>
      </w:r>
      <w:r w:rsidR="00307D88" w:rsidRPr="00873223">
        <w:rPr>
          <w:rFonts w:ascii="Arial" w:hAnsi="Arial" w:cs="Arial"/>
          <w:i/>
          <w:sz w:val="24"/>
          <w:szCs w:val="24"/>
        </w:rPr>
        <w:t xml:space="preserve">American Psychological </w:t>
      </w:r>
      <w:r w:rsidR="002F2F89" w:rsidRPr="00873223">
        <w:rPr>
          <w:rFonts w:ascii="Arial" w:hAnsi="Arial" w:cs="Arial"/>
          <w:i/>
          <w:sz w:val="24"/>
          <w:szCs w:val="24"/>
        </w:rPr>
        <w:t>Association</w:t>
      </w:r>
      <w:r w:rsidR="002F2F89">
        <w:rPr>
          <w:rFonts w:ascii="Arial" w:hAnsi="Arial" w:cs="Arial"/>
          <w:sz w:val="24"/>
          <w:szCs w:val="24"/>
        </w:rPr>
        <w:t>, Volume</w:t>
      </w:r>
      <w:r w:rsidR="00307D88" w:rsidRPr="00307D88">
        <w:rPr>
          <w:rFonts w:ascii="Arial" w:hAnsi="Arial" w:cs="Arial"/>
          <w:sz w:val="24"/>
          <w:szCs w:val="24"/>
        </w:rPr>
        <w:t xml:space="preserve"> </w:t>
      </w:r>
      <w:r w:rsidR="002F2F89" w:rsidRPr="00307D88">
        <w:rPr>
          <w:rFonts w:ascii="Arial" w:hAnsi="Arial" w:cs="Arial"/>
          <w:sz w:val="24"/>
          <w:szCs w:val="24"/>
        </w:rPr>
        <w:t>6,</w:t>
      </w:r>
      <w:r w:rsidR="002F2F89">
        <w:rPr>
          <w:rFonts w:ascii="Arial" w:hAnsi="Arial" w:cs="Arial"/>
          <w:sz w:val="24"/>
          <w:szCs w:val="24"/>
        </w:rPr>
        <w:t xml:space="preserve"> March 31st</w:t>
      </w:r>
      <w:r w:rsidR="00792CF3">
        <w:rPr>
          <w:rFonts w:ascii="Arial" w:hAnsi="Arial" w:cs="Arial"/>
          <w:sz w:val="24"/>
          <w:szCs w:val="24"/>
        </w:rPr>
        <w:t>, 2017</w:t>
      </w:r>
      <w:r w:rsidR="00873223">
        <w:rPr>
          <w:rFonts w:ascii="Arial" w:hAnsi="Arial" w:cs="Arial"/>
          <w:sz w:val="24"/>
          <w:szCs w:val="24"/>
        </w:rPr>
        <w:t>, pp.</w:t>
      </w:r>
      <w:r w:rsidR="00307D88" w:rsidRPr="00307D88">
        <w:rPr>
          <w:rFonts w:ascii="Arial" w:hAnsi="Arial" w:cs="Arial"/>
          <w:sz w:val="24"/>
          <w:szCs w:val="24"/>
        </w:rPr>
        <w:t xml:space="preserve"> 105–</w:t>
      </w:r>
      <w:r w:rsidR="00D825A1" w:rsidRPr="00307D88">
        <w:rPr>
          <w:rFonts w:ascii="Arial" w:hAnsi="Arial" w:cs="Arial"/>
          <w:sz w:val="24"/>
          <w:szCs w:val="24"/>
        </w:rPr>
        <w:t>116</w:t>
      </w:r>
      <w:r w:rsidR="00D825A1">
        <w:rPr>
          <w:rFonts w:ascii="Arial" w:hAnsi="Arial" w:cs="Arial"/>
          <w:sz w:val="24"/>
          <w:szCs w:val="24"/>
        </w:rPr>
        <w:t>. [</w:t>
      </w:r>
      <w:r w:rsidR="002F2F89">
        <w:rPr>
          <w:rFonts w:ascii="Arial" w:hAnsi="Arial" w:cs="Arial"/>
          <w:sz w:val="24"/>
          <w:szCs w:val="24"/>
        </w:rPr>
        <w:t>On-line</w:t>
      </w:r>
      <w:r w:rsidR="00792CF3">
        <w:rPr>
          <w:rFonts w:ascii="Arial" w:hAnsi="Arial" w:cs="Arial"/>
          <w:sz w:val="24"/>
          <w:szCs w:val="24"/>
        </w:rPr>
        <w:t>]. Available</w:t>
      </w:r>
      <w:r w:rsidR="002F2F89">
        <w:rPr>
          <w:rFonts w:ascii="Arial" w:hAnsi="Arial" w:cs="Arial"/>
          <w:sz w:val="24"/>
          <w:szCs w:val="24"/>
        </w:rPr>
        <w:t xml:space="preserve"> at:</w:t>
      </w:r>
    </w:p>
    <w:p w:rsidR="004341F6" w:rsidRPr="00307D88" w:rsidRDefault="00307D88" w:rsidP="002F2F89">
      <w:pPr>
        <w:spacing w:line="360" w:lineRule="auto"/>
        <w:rPr>
          <w:rFonts w:ascii="Arial" w:hAnsi="Arial" w:cs="Arial"/>
          <w:sz w:val="24"/>
          <w:szCs w:val="24"/>
        </w:rPr>
      </w:pPr>
      <w:r w:rsidRPr="00307D88">
        <w:rPr>
          <w:rFonts w:ascii="Arial" w:hAnsi="Arial" w:cs="Arial"/>
          <w:sz w:val="24"/>
          <w:szCs w:val="24"/>
        </w:rPr>
        <w:t xml:space="preserve"> </w:t>
      </w:r>
      <w:hyperlink r:id="rId25" w:history="1">
        <w:r w:rsidRPr="00307D88">
          <w:rPr>
            <w:rStyle w:val="Hyperlink"/>
            <w:rFonts w:ascii="Arial" w:hAnsi="Arial" w:cs="Arial"/>
            <w:sz w:val="24"/>
            <w:szCs w:val="24"/>
          </w:rPr>
          <w:t>http://dx.doi.org/10.1037/arc0000034</w:t>
        </w:r>
      </w:hyperlink>
      <w:r w:rsidRPr="00307D88">
        <w:rPr>
          <w:rFonts w:ascii="Arial" w:hAnsi="Arial" w:cs="Arial"/>
          <w:sz w:val="24"/>
          <w:szCs w:val="24"/>
        </w:rPr>
        <w:t xml:space="preserve"> [Accessed</w:t>
      </w:r>
      <w:r w:rsidR="00B1538B">
        <w:rPr>
          <w:rFonts w:ascii="Arial" w:hAnsi="Arial" w:cs="Arial"/>
          <w:sz w:val="24"/>
          <w:szCs w:val="24"/>
        </w:rPr>
        <w:t>:</w:t>
      </w:r>
      <w:r w:rsidRPr="00307D88">
        <w:rPr>
          <w:rFonts w:ascii="Arial" w:hAnsi="Arial" w:cs="Arial"/>
          <w:sz w:val="24"/>
          <w:szCs w:val="24"/>
        </w:rPr>
        <w:t xml:space="preserve"> 26th March].</w:t>
      </w:r>
    </w:p>
    <w:p w:rsidR="00750B1C" w:rsidRPr="00392CF5" w:rsidRDefault="00750B1C" w:rsidP="00750B1C">
      <w:pPr>
        <w:spacing w:line="360" w:lineRule="auto"/>
        <w:rPr>
          <w:rFonts w:ascii="Arial" w:hAnsi="Arial" w:cs="Arial"/>
          <w:bCs/>
          <w:color w:val="111111"/>
          <w:sz w:val="24"/>
          <w:szCs w:val="24"/>
          <w:lang w:val="en"/>
        </w:rPr>
      </w:pPr>
    </w:p>
    <w:p w:rsidR="00750B1C" w:rsidRPr="00D93CFA" w:rsidRDefault="00750B1C" w:rsidP="00750B1C">
      <w:pPr>
        <w:spacing w:line="360" w:lineRule="auto"/>
        <w:rPr>
          <w:rFonts w:ascii="Arial" w:hAnsi="Arial" w:cs="Arial"/>
          <w:bCs/>
          <w:color w:val="111111"/>
          <w:sz w:val="24"/>
          <w:szCs w:val="24"/>
          <w:highlight w:val="yellow"/>
          <w:lang w:val="en"/>
        </w:rPr>
      </w:pPr>
      <w:r w:rsidRPr="00392CF5">
        <w:rPr>
          <w:rFonts w:ascii="Arial" w:hAnsi="Arial" w:cs="Arial"/>
          <w:bCs/>
          <w:color w:val="111111"/>
          <w:sz w:val="24"/>
          <w:szCs w:val="24"/>
          <w:lang w:val="en"/>
        </w:rPr>
        <w:t>Harms,T.Clifford,</w:t>
      </w:r>
      <w:r w:rsidR="00D5245B">
        <w:rPr>
          <w:rFonts w:ascii="Arial" w:hAnsi="Arial" w:cs="Arial"/>
          <w:bCs/>
          <w:color w:val="111111"/>
          <w:sz w:val="24"/>
          <w:szCs w:val="24"/>
          <w:lang w:val="en"/>
        </w:rPr>
        <w:t>M</w:t>
      </w:r>
      <w:r w:rsidRPr="00392CF5">
        <w:rPr>
          <w:rFonts w:ascii="Arial" w:hAnsi="Arial" w:cs="Arial"/>
          <w:bCs/>
          <w:color w:val="111111"/>
          <w:sz w:val="24"/>
          <w:szCs w:val="24"/>
          <w:lang w:val="en"/>
        </w:rPr>
        <w:t>,R</w:t>
      </w:r>
      <w:r w:rsidR="00784D86">
        <w:rPr>
          <w:rFonts w:ascii="Arial" w:hAnsi="Arial" w:cs="Arial"/>
          <w:bCs/>
          <w:color w:val="111111"/>
          <w:sz w:val="24"/>
          <w:szCs w:val="24"/>
          <w:lang w:val="en"/>
        </w:rPr>
        <w:t xml:space="preserve"> and </w:t>
      </w:r>
      <w:r w:rsidRPr="00392CF5">
        <w:rPr>
          <w:rFonts w:ascii="Arial" w:hAnsi="Arial" w:cs="Arial"/>
          <w:bCs/>
          <w:color w:val="111111"/>
          <w:sz w:val="24"/>
          <w:szCs w:val="24"/>
          <w:lang w:val="en"/>
        </w:rPr>
        <w:t>Cryer,D</w:t>
      </w:r>
      <w:r w:rsidR="00392CF5">
        <w:rPr>
          <w:rFonts w:ascii="Arial" w:hAnsi="Arial" w:cs="Arial"/>
          <w:bCs/>
          <w:color w:val="111111"/>
          <w:sz w:val="24"/>
          <w:szCs w:val="24"/>
          <w:lang w:val="en"/>
        </w:rPr>
        <w:t xml:space="preserve"> </w:t>
      </w:r>
      <w:r w:rsidRPr="00392CF5">
        <w:rPr>
          <w:rFonts w:ascii="Arial" w:hAnsi="Arial" w:cs="Arial"/>
          <w:bCs/>
          <w:color w:val="111111"/>
          <w:sz w:val="24"/>
          <w:szCs w:val="24"/>
          <w:lang w:val="en"/>
        </w:rPr>
        <w:t xml:space="preserve">(2004). </w:t>
      </w:r>
      <w:r w:rsidRPr="00D93CFA">
        <w:rPr>
          <w:rStyle w:val="a-size-large"/>
          <w:rFonts w:ascii="Arial" w:hAnsi="Arial" w:cs="Arial"/>
          <w:i/>
          <w:sz w:val="24"/>
          <w:szCs w:val="24"/>
        </w:rPr>
        <w:t>Early Childhood Environment Rating Scale (ECERS-R)</w:t>
      </w:r>
      <w:r>
        <w:rPr>
          <w:rStyle w:val="a-size-large"/>
          <w:rFonts w:ascii="Arial" w:hAnsi="Arial" w:cs="Arial"/>
          <w:sz w:val="24"/>
          <w:szCs w:val="24"/>
        </w:rPr>
        <w:t>.New York :Teachers College Press.</w:t>
      </w:r>
    </w:p>
    <w:p w:rsidR="00872CFB" w:rsidRDefault="00872CFB" w:rsidP="006A69BA">
      <w:pPr>
        <w:autoSpaceDE w:val="0"/>
        <w:autoSpaceDN w:val="0"/>
        <w:adjustRightInd w:val="0"/>
        <w:spacing w:after="0" w:line="360" w:lineRule="auto"/>
        <w:rPr>
          <w:rFonts w:ascii="Arial" w:hAnsi="Arial" w:cs="Arial"/>
          <w:sz w:val="24"/>
          <w:szCs w:val="24"/>
        </w:rPr>
      </w:pPr>
    </w:p>
    <w:p w:rsidR="000358E5" w:rsidRPr="00392CF5" w:rsidRDefault="000358E5" w:rsidP="00F52FF5">
      <w:pPr>
        <w:spacing w:line="360" w:lineRule="auto"/>
        <w:rPr>
          <w:rFonts w:ascii="Arial" w:hAnsi="Arial" w:cs="Arial"/>
          <w:sz w:val="24"/>
          <w:szCs w:val="24"/>
        </w:rPr>
      </w:pPr>
      <w:bookmarkStart w:id="35" w:name="_Hlk4867859"/>
      <w:bookmarkStart w:id="36" w:name="_Hlk4841079"/>
      <w:bookmarkStart w:id="37" w:name="_Hlk4754629"/>
    </w:p>
    <w:p w:rsidR="000358E5" w:rsidRDefault="000358E5" w:rsidP="00F52FF5">
      <w:pPr>
        <w:spacing w:line="360" w:lineRule="auto"/>
        <w:rPr>
          <w:rFonts w:ascii="Arial" w:hAnsi="Arial" w:cs="Arial"/>
          <w:sz w:val="24"/>
          <w:szCs w:val="24"/>
          <w:highlight w:val="yellow"/>
        </w:rPr>
      </w:pPr>
      <w:bookmarkStart w:id="38" w:name="_Hlk4981539"/>
      <w:r w:rsidRPr="00392CF5">
        <w:rPr>
          <w:rFonts w:ascii="Arial" w:hAnsi="Arial" w:cs="Arial"/>
          <w:sz w:val="24"/>
          <w:szCs w:val="24"/>
        </w:rPr>
        <w:t>Irwin,S Dr and Soukakou,E,Dr.(2010).</w:t>
      </w:r>
      <w:bookmarkEnd w:id="38"/>
      <w:r w:rsidRPr="000358E5">
        <w:rPr>
          <w:rFonts w:ascii="Arial" w:hAnsi="Arial" w:cs="Arial"/>
          <w:sz w:val="24"/>
          <w:szCs w:val="24"/>
        </w:rPr>
        <w:t xml:space="preserve">’Measuring the quality of inclusion’[On-line].Available : </w:t>
      </w:r>
      <w:hyperlink r:id="rId26" w:history="1">
        <w:r w:rsidRPr="00282603">
          <w:rPr>
            <w:rStyle w:val="Hyperlink"/>
            <w:rFonts w:ascii="Arial" w:hAnsi="Arial" w:cs="Arial"/>
            <w:sz w:val="24"/>
            <w:szCs w:val="24"/>
          </w:rPr>
          <w:t>https://npdci.fpg.unc.edu/sites/npdci.fpg.unc.edu/files/2010-04-MeasuringTheQualityOfInclusion.pdf</w:t>
        </w:r>
      </w:hyperlink>
      <w:r>
        <w:rPr>
          <w:rFonts w:ascii="Arial" w:hAnsi="Arial" w:cs="Arial"/>
          <w:sz w:val="24"/>
          <w:szCs w:val="24"/>
        </w:rPr>
        <w:t xml:space="preserve"> [Accessed:31st March 2019].</w:t>
      </w:r>
      <w:r>
        <w:rPr>
          <w:rFonts w:ascii="Arial" w:hAnsi="Arial" w:cs="Arial"/>
          <w:sz w:val="24"/>
          <w:szCs w:val="24"/>
          <w:highlight w:val="yellow"/>
        </w:rPr>
        <w:t xml:space="preserve"> </w:t>
      </w:r>
    </w:p>
    <w:p w:rsidR="000358E5" w:rsidRDefault="000358E5" w:rsidP="00F52FF5">
      <w:pPr>
        <w:spacing w:line="360" w:lineRule="auto"/>
        <w:rPr>
          <w:rFonts w:ascii="Arial" w:hAnsi="Arial" w:cs="Arial"/>
          <w:sz w:val="24"/>
          <w:szCs w:val="24"/>
          <w:highlight w:val="yellow"/>
        </w:rPr>
      </w:pPr>
    </w:p>
    <w:p w:rsidR="000358E5" w:rsidRDefault="000358E5" w:rsidP="00F52FF5">
      <w:pPr>
        <w:spacing w:line="360" w:lineRule="auto"/>
        <w:rPr>
          <w:rFonts w:ascii="Arial" w:hAnsi="Arial" w:cs="Arial"/>
          <w:sz w:val="24"/>
          <w:szCs w:val="24"/>
          <w:highlight w:val="yellow"/>
        </w:rPr>
      </w:pPr>
    </w:p>
    <w:p w:rsidR="00D93CFA" w:rsidRPr="00F52FF5" w:rsidRDefault="00F52FF5" w:rsidP="00F52FF5">
      <w:pPr>
        <w:spacing w:line="360" w:lineRule="auto"/>
        <w:rPr>
          <w:rFonts w:ascii="Arial" w:hAnsi="Arial" w:cs="Arial"/>
          <w:bCs/>
          <w:color w:val="111111"/>
          <w:sz w:val="24"/>
          <w:szCs w:val="24"/>
          <w:highlight w:val="yellow"/>
          <w:lang w:val="en"/>
        </w:rPr>
      </w:pPr>
      <w:r w:rsidRPr="00392CF5">
        <w:rPr>
          <w:rFonts w:ascii="Arial" w:hAnsi="Arial" w:cs="Arial"/>
          <w:sz w:val="24"/>
          <w:szCs w:val="24"/>
        </w:rPr>
        <w:t>La Paro</w:t>
      </w:r>
      <w:bookmarkEnd w:id="35"/>
      <w:r w:rsidRPr="00392CF5">
        <w:rPr>
          <w:rFonts w:ascii="Arial" w:hAnsi="Arial" w:cs="Arial"/>
          <w:sz w:val="24"/>
          <w:szCs w:val="24"/>
        </w:rPr>
        <w:t xml:space="preserve">, K. M., Hamre, B. K., </w:t>
      </w:r>
      <w:proofErr w:type="spellStart"/>
      <w:r w:rsidRPr="00392CF5">
        <w:rPr>
          <w:rFonts w:ascii="Arial" w:hAnsi="Arial" w:cs="Arial"/>
          <w:sz w:val="24"/>
          <w:szCs w:val="24"/>
        </w:rPr>
        <w:t>Locasale</w:t>
      </w:r>
      <w:proofErr w:type="spellEnd"/>
      <w:r w:rsidRPr="00392CF5">
        <w:rPr>
          <w:rFonts w:ascii="Arial" w:hAnsi="Arial" w:cs="Arial"/>
          <w:sz w:val="24"/>
          <w:szCs w:val="24"/>
        </w:rPr>
        <w:t xml:space="preserve">-Crouch, J., </w:t>
      </w:r>
      <w:proofErr w:type="spellStart"/>
      <w:r w:rsidRPr="00392CF5">
        <w:rPr>
          <w:rFonts w:ascii="Arial" w:hAnsi="Arial" w:cs="Arial"/>
          <w:sz w:val="24"/>
          <w:szCs w:val="24"/>
        </w:rPr>
        <w:t>Pianta</w:t>
      </w:r>
      <w:proofErr w:type="spellEnd"/>
      <w:r w:rsidRPr="00392CF5">
        <w:rPr>
          <w:rFonts w:ascii="Arial" w:hAnsi="Arial" w:cs="Arial"/>
          <w:sz w:val="24"/>
          <w:szCs w:val="24"/>
        </w:rPr>
        <w:t>, R. C., Bryant, D., Early, D,</w:t>
      </w:r>
      <w:r w:rsidR="0065250A">
        <w:rPr>
          <w:rFonts w:ascii="Arial" w:hAnsi="Arial" w:cs="Arial"/>
          <w:sz w:val="24"/>
          <w:szCs w:val="24"/>
        </w:rPr>
        <w:t xml:space="preserve"> and</w:t>
      </w:r>
      <w:r w:rsidRPr="00392CF5">
        <w:rPr>
          <w:rFonts w:ascii="Arial" w:hAnsi="Arial" w:cs="Arial"/>
          <w:sz w:val="24"/>
          <w:szCs w:val="24"/>
        </w:rPr>
        <w:t xml:space="preserve"> </w:t>
      </w:r>
      <w:proofErr w:type="spellStart"/>
      <w:r w:rsidRPr="00392CF5">
        <w:rPr>
          <w:rFonts w:ascii="Arial" w:hAnsi="Arial" w:cs="Arial"/>
          <w:sz w:val="24"/>
          <w:szCs w:val="24"/>
        </w:rPr>
        <w:t>Burchinal</w:t>
      </w:r>
      <w:proofErr w:type="spellEnd"/>
      <w:r w:rsidRPr="00392CF5">
        <w:rPr>
          <w:rFonts w:ascii="Arial" w:hAnsi="Arial" w:cs="Arial"/>
          <w:sz w:val="24"/>
          <w:szCs w:val="24"/>
        </w:rPr>
        <w:t xml:space="preserve">, M. (2009). </w:t>
      </w:r>
      <w:r w:rsidR="00392CF5" w:rsidRPr="00392CF5">
        <w:rPr>
          <w:rFonts w:ascii="Arial" w:hAnsi="Arial" w:cs="Arial"/>
          <w:sz w:val="24"/>
          <w:szCs w:val="24"/>
        </w:rPr>
        <w:t>‘</w:t>
      </w:r>
      <w:r w:rsidRPr="00392CF5">
        <w:rPr>
          <w:rFonts w:ascii="Arial" w:hAnsi="Arial" w:cs="Arial"/>
          <w:sz w:val="24"/>
          <w:szCs w:val="24"/>
        </w:rPr>
        <w:t>Quality in kindergarten classrooms: Observational evidence for the need to increase children's</w:t>
      </w:r>
      <w:r w:rsidRPr="00F52FF5">
        <w:rPr>
          <w:rFonts w:ascii="Arial" w:hAnsi="Arial" w:cs="Arial"/>
          <w:sz w:val="24"/>
          <w:szCs w:val="24"/>
        </w:rPr>
        <w:t xml:space="preserve"> learning opportunities in early education classrooms</w:t>
      </w:r>
      <w:r w:rsidR="00392CF5">
        <w:rPr>
          <w:rFonts w:ascii="Arial" w:hAnsi="Arial" w:cs="Arial"/>
          <w:sz w:val="24"/>
          <w:szCs w:val="24"/>
        </w:rPr>
        <w:t>’</w:t>
      </w:r>
      <w:r w:rsidRPr="00F52FF5">
        <w:rPr>
          <w:rFonts w:ascii="Arial" w:hAnsi="Arial" w:cs="Arial"/>
          <w:sz w:val="24"/>
          <w:szCs w:val="24"/>
        </w:rPr>
        <w:t xml:space="preserve">. </w:t>
      </w:r>
      <w:r w:rsidRPr="00F52FF5">
        <w:rPr>
          <w:rFonts w:ascii="Arial" w:hAnsi="Arial" w:cs="Arial"/>
          <w:i/>
          <w:iCs/>
          <w:sz w:val="24"/>
          <w:szCs w:val="24"/>
        </w:rPr>
        <w:t xml:space="preserve">Early Education and Development, </w:t>
      </w:r>
      <w:r w:rsidR="00392CF5" w:rsidRPr="00392CF5">
        <w:rPr>
          <w:rFonts w:ascii="Arial" w:hAnsi="Arial" w:cs="Arial"/>
          <w:iCs/>
          <w:sz w:val="24"/>
          <w:szCs w:val="24"/>
        </w:rPr>
        <w:t>Volume</w:t>
      </w:r>
      <w:r w:rsidRPr="00392CF5">
        <w:rPr>
          <w:rFonts w:ascii="Arial" w:hAnsi="Arial" w:cs="Arial"/>
          <w:iCs/>
          <w:sz w:val="24"/>
          <w:szCs w:val="24"/>
        </w:rPr>
        <w:t>20</w:t>
      </w:r>
      <w:r w:rsidR="00392CF5">
        <w:rPr>
          <w:rFonts w:ascii="Arial" w:hAnsi="Arial" w:cs="Arial"/>
          <w:sz w:val="24"/>
          <w:szCs w:val="24"/>
        </w:rPr>
        <w:t>,</w:t>
      </w:r>
      <w:r w:rsidR="00D5245B">
        <w:rPr>
          <w:rFonts w:ascii="Arial" w:hAnsi="Arial" w:cs="Arial"/>
          <w:sz w:val="24"/>
          <w:szCs w:val="24"/>
        </w:rPr>
        <w:t xml:space="preserve">Issue </w:t>
      </w:r>
      <w:r w:rsidRPr="00392CF5">
        <w:rPr>
          <w:rFonts w:ascii="Arial" w:hAnsi="Arial" w:cs="Arial"/>
          <w:sz w:val="24"/>
          <w:szCs w:val="24"/>
        </w:rPr>
        <w:t>4,</w:t>
      </w:r>
      <w:r w:rsidR="00392CF5">
        <w:rPr>
          <w:rFonts w:ascii="Arial" w:hAnsi="Arial" w:cs="Arial"/>
          <w:sz w:val="24"/>
          <w:szCs w:val="24"/>
        </w:rPr>
        <w:t>pp.</w:t>
      </w:r>
      <w:r w:rsidRPr="00F52FF5">
        <w:rPr>
          <w:rFonts w:ascii="Arial" w:hAnsi="Arial" w:cs="Arial"/>
          <w:sz w:val="24"/>
          <w:szCs w:val="24"/>
        </w:rPr>
        <w:t xml:space="preserve"> 657-692.</w:t>
      </w:r>
    </w:p>
    <w:p w:rsidR="00F52FF5" w:rsidRDefault="00F52FF5" w:rsidP="006A5031">
      <w:pPr>
        <w:spacing w:line="360" w:lineRule="auto"/>
        <w:rPr>
          <w:rFonts w:ascii="Arial" w:hAnsi="Arial" w:cs="Arial"/>
          <w:bCs/>
          <w:color w:val="111111"/>
          <w:sz w:val="24"/>
          <w:szCs w:val="24"/>
          <w:highlight w:val="yellow"/>
          <w:lang w:val="en"/>
        </w:rPr>
      </w:pPr>
      <w:bookmarkStart w:id="39" w:name="_Hlk4858240"/>
    </w:p>
    <w:bookmarkEnd w:id="39"/>
    <w:p w:rsidR="002368B9" w:rsidRDefault="002368B9" w:rsidP="002368B9">
      <w:pPr>
        <w:pStyle w:val="VCAAcaptionsandfootnotes"/>
        <w:spacing w:line="360" w:lineRule="auto"/>
        <w:rPr>
          <w:sz w:val="20"/>
          <w:szCs w:val="20"/>
        </w:rPr>
      </w:pPr>
      <w:r w:rsidRPr="00392CF5">
        <w:rPr>
          <w:sz w:val="24"/>
          <w:szCs w:val="24"/>
        </w:rPr>
        <w:t xml:space="preserve">Mayr, T </w:t>
      </w:r>
      <w:r w:rsidR="0065250A">
        <w:rPr>
          <w:sz w:val="24"/>
          <w:szCs w:val="24"/>
        </w:rPr>
        <w:t xml:space="preserve">and </w:t>
      </w:r>
      <w:proofErr w:type="spellStart"/>
      <w:r w:rsidRPr="00392CF5">
        <w:rPr>
          <w:sz w:val="24"/>
          <w:szCs w:val="24"/>
        </w:rPr>
        <w:t>Ulich</w:t>
      </w:r>
      <w:proofErr w:type="spellEnd"/>
      <w:r w:rsidRPr="00392CF5">
        <w:rPr>
          <w:sz w:val="24"/>
          <w:szCs w:val="24"/>
        </w:rPr>
        <w:t>, M</w:t>
      </w:r>
      <w:r w:rsidRPr="002368B9">
        <w:rPr>
          <w:sz w:val="24"/>
          <w:szCs w:val="24"/>
        </w:rPr>
        <w:t xml:space="preserve"> (2009) 'Social-emotional wellbeing and resilience of children in early childhood settings', </w:t>
      </w:r>
      <w:r w:rsidRPr="002368B9">
        <w:rPr>
          <w:i/>
          <w:iCs/>
          <w:sz w:val="24"/>
          <w:szCs w:val="24"/>
        </w:rPr>
        <w:t>Early Years</w:t>
      </w:r>
      <w:r w:rsidRPr="002368B9">
        <w:rPr>
          <w:sz w:val="24"/>
          <w:szCs w:val="24"/>
        </w:rPr>
        <w:t xml:space="preserve">, </w:t>
      </w:r>
      <w:r>
        <w:rPr>
          <w:sz w:val="24"/>
          <w:szCs w:val="24"/>
        </w:rPr>
        <w:t>pp.</w:t>
      </w:r>
      <w:r w:rsidRPr="002368B9">
        <w:rPr>
          <w:sz w:val="24"/>
          <w:szCs w:val="24"/>
        </w:rPr>
        <w:t>45–57</w:t>
      </w:r>
      <w:r>
        <w:rPr>
          <w:sz w:val="20"/>
          <w:szCs w:val="20"/>
        </w:rPr>
        <w:t>.</w:t>
      </w:r>
    </w:p>
    <w:p w:rsidR="002368B9" w:rsidRDefault="002368B9" w:rsidP="006A5031">
      <w:pPr>
        <w:spacing w:line="360" w:lineRule="auto"/>
        <w:rPr>
          <w:rFonts w:ascii="Arial" w:hAnsi="Arial" w:cs="Arial"/>
          <w:bCs/>
          <w:color w:val="111111"/>
          <w:sz w:val="24"/>
          <w:szCs w:val="24"/>
          <w:highlight w:val="yellow"/>
          <w:lang w:val="en"/>
        </w:rPr>
      </w:pPr>
    </w:p>
    <w:p w:rsidR="002368B9" w:rsidRDefault="002368B9" w:rsidP="006A5031">
      <w:pPr>
        <w:spacing w:line="360" w:lineRule="auto"/>
        <w:rPr>
          <w:rFonts w:ascii="Arial" w:hAnsi="Arial" w:cs="Arial"/>
          <w:bCs/>
          <w:color w:val="111111"/>
          <w:sz w:val="24"/>
          <w:szCs w:val="24"/>
          <w:highlight w:val="yellow"/>
          <w:lang w:val="en"/>
        </w:rPr>
      </w:pPr>
    </w:p>
    <w:p w:rsidR="006A5031" w:rsidRPr="009C484C" w:rsidRDefault="006A5031" w:rsidP="006A5031">
      <w:pPr>
        <w:spacing w:line="360" w:lineRule="auto"/>
        <w:rPr>
          <w:rFonts w:ascii="Arial" w:hAnsi="Arial" w:cs="Arial"/>
          <w:sz w:val="24"/>
          <w:szCs w:val="24"/>
        </w:rPr>
      </w:pPr>
      <w:bookmarkStart w:id="40" w:name="_Hlk5021318"/>
      <w:r w:rsidRPr="00392CF5">
        <w:rPr>
          <w:rFonts w:ascii="Arial" w:hAnsi="Arial" w:cs="Arial"/>
          <w:bCs/>
          <w:color w:val="111111"/>
          <w:sz w:val="24"/>
          <w:szCs w:val="24"/>
          <w:lang w:val="en"/>
        </w:rPr>
        <w:t>Male, T., and Palaiologou, I., (2017</w:t>
      </w:r>
      <w:bookmarkEnd w:id="36"/>
      <w:bookmarkEnd w:id="40"/>
      <w:r w:rsidRPr="00392CF5">
        <w:rPr>
          <w:rFonts w:ascii="Arial" w:hAnsi="Arial" w:cs="Arial"/>
          <w:bCs/>
          <w:color w:val="111111"/>
          <w:sz w:val="24"/>
          <w:szCs w:val="24"/>
          <w:lang w:val="en"/>
        </w:rPr>
        <w:t>)</w:t>
      </w:r>
      <w:r w:rsidRPr="009C484C">
        <w:rPr>
          <w:rFonts w:ascii="Arial" w:hAnsi="Arial" w:cs="Arial"/>
          <w:bCs/>
          <w:color w:val="111111"/>
          <w:sz w:val="24"/>
          <w:szCs w:val="24"/>
          <w:lang w:val="en"/>
        </w:rPr>
        <w:t xml:space="preserve"> Pedagogical Leadership in action: Two case studies, in International Journal of Leadership in Education Theory and Practice, vol</w:t>
      </w:r>
      <w:r w:rsidR="00392CF5">
        <w:rPr>
          <w:rFonts w:ascii="Arial" w:hAnsi="Arial" w:cs="Arial"/>
          <w:bCs/>
          <w:color w:val="111111"/>
          <w:sz w:val="24"/>
          <w:szCs w:val="24"/>
          <w:lang w:val="en"/>
        </w:rPr>
        <w:t>ume</w:t>
      </w:r>
      <w:r w:rsidRPr="009C484C">
        <w:rPr>
          <w:rFonts w:ascii="Arial" w:hAnsi="Arial" w:cs="Arial"/>
          <w:bCs/>
          <w:color w:val="111111"/>
          <w:sz w:val="24"/>
          <w:szCs w:val="24"/>
          <w:lang w:val="en"/>
        </w:rPr>
        <w:t xml:space="preserve"> 20</w:t>
      </w:r>
      <w:r w:rsidR="00392CF5">
        <w:rPr>
          <w:rFonts w:ascii="Arial" w:hAnsi="Arial" w:cs="Arial"/>
          <w:bCs/>
          <w:color w:val="111111"/>
          <w:sz w:val="24"/>
          <w:szCs w:val="24"/>
          <w:lang w:val="en"/>
        </w:rPr>
        <w:t>,</w:t>
      </w:r>
      <w:r w:rsidR="00D5245B">
        <w:rPr>
          <w:rFonts w:ascii="Arial" w:hAnsi="Arial" w:cs="Arial"/>
          <w:bCs/>
          <w:color w:val="111111"/>
          <w:sz w:val="24"/>
          <w:szCs w:val="24"/>
          <w:lang w:val="en"/>
        </w:rPr>
        <w:t>Issue</w:t>
      </w:r>
      <w:r w:rsidRPr="009C484C">
        <w:rPr>
          <w:rFonts w:ascii="Arial" w:hAnsi="Arial" w:cs="Arial"/>
          <w:bCs/>
          <w:color w:val="111111"/>
          <w:sz w:val="24"/>
          <w:szCs w:val="24"/>
          <w:lang w:val="en"/>
        </w:rPr>
        <w:t xml:space="preserve"> 6, pp. 733-748</w:t>
      </w:r>
      <w:r w:rsidR="00392CF5">
        <w:rPr>
          <w:rFonts w:ascii="Arial" w:hAnsi="Arial" w:cs="Arial"/>
          <w:bCs/>
          <w:color w:val="111111"/>
          <w:sz w:val="24"/>
          <w:szCs w:val="24"/>
          <w:lang w:val="en"/>
        </w:rPr>
        <w:t>.</w:t>
      </w:r>
    </w:p>
    <w:p w:rsidR="006A5031" w:rsidRDefault="006A5031" w:rsidP="008931C1">
      <w:pPr>
        <w:autoSpaceDE w:val="0"/>
        <w:autoSpaceDN w:val="0"/>
        <w:adjustRightInd w:val="0"/>
        <w:spacing w:after="0" w:line="360" w:lineRule="auto"/>
        <w:rPr>
          <w:rFonts w:ascii="Arial" w:hAnsi="Arial" w:cs="Arial"/>
          <w:sz w:val="24"/>
          <w:szCs w:val="24"/>
          <w:highlight w:val="yellow"/>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8387"/>
      </w:tblGrid>
      <w:tr w:rsidR="00A9467F" w:rsidRPr="00A9467F">
        <w:trPr>
          <w:trHeight w:val="502"/>
        </w:trPr>
        <w:tc>
          <w:tcPr>
            <w:tcW w:w="8387" w:type="dxa"/>
          </w:tcPr>
          <w:p w:rsidR="0013378B" w:rsidRDefault="0013378B" w:rsidP="00A9467F">
            <w:pPr>
              <w:autoSpaceDE w:val="0"/>
              <w:autoSpaceDN w:val="0"/>
              <w:adjustRightInd w:val="0"/>
              <w:spacing w:after="0" w:line="360" w:lineRule="auto"/>
              <w:rPr>
                <w:rFonts w:ascii="Arial" w:hAnsi="Arial" w:cs="Arial"/>
                <w:color w:val="000000"/>
                <w:sz w:val="24"/>
                <w:szCs w:val="24"/>
                <w:highlight w:val="yellow"/>
              </w:rPr>
            </w:pPr>
          </w:p>
          <w:p w:rsidR="0013378B" w:rsidRDefault="0013378B" w:rsidP="00A9467F">
            <w:pPr>
              <w:autoSpaceDE w:val="0"/>
              <w:autoSpaceDN w:val="0"/>
              <w:adjustRightInd w:val="0"/>
              <w:spacing w:after="0" w:line="360" w:lineRule="auto"/>
              <w:rPr>
                <w:rFonts w:ascii="Arial" w:hAnsi="Arial" w:cs="Arial"/>
                <w:color w:val="000000"/>
                <w:sz w:val="24"/>
                <w:szCs w:val="24"/>
                <w:highlight w:val="yellow"/>
              </w:rPr>
            </w:pPr>
          </w:p>
          <w:p w:rsidR="00A9467F" w:rsidRPr="00A9467F" w:rsidRDefault="00A9467F" w:rsidP="00A9467F">
            <w:pPr>
              <w:autoSpaceDE w:val="0"/>
              <w:autoSpaceDN w:val="0"/>
              <w:adjustRightInd w:val="0"/>
              <w:spacing w:after="0" w:line="360" w:lineRule="auto"/>
              <w:rPr>
                <w:rFonts w:ascii="Arial" w:hAnsi="Arial" w:cs="Arial"/>
                <w:color w:val="000000"/>
                <w:sz w:val="24"/>
                <w:szCs w:val="24"/>
              </w:rPr>
            </w:pPr>
            <w:r w:rsidRPr="00392CF5">
              <w:rPr>
                <w:rFonts w:ascii="Arial" w:hAnsi="Arial" w:cs="Arial"/>
                <w:color w:val="000000"/>
                <w:sz w:val="24"/>
                <w:szCs w:val="24"/>
              </w:rPr>
              <w:t xml:space="preserve">Manning M, </w:t>
            </w:r>
            <w:proofErr w:type="spellStart"/>
            <w:r w:rsidRPr="00392CF5">
              <w:rPr>
                <w:rFonts w:ascii="Arial" w:hAnsi="Arial" w:cs="Arial"/>
                <w:color w:val="000000"/>
                <w:sz w:val="24"/>
                <w:szCs w:val="24"/>
              </w:rPr>
              <w:t>Garvis</w:t>
            </w:r>
            <w:proofErr w:type="spellEnd"/>
            <w:r w:rsidRPr="00392CF5">
              <w:rPr>
                <w:rFonts w:ascii="Arial" w:hAnsi="Arial" w:cs="Arial"/>
                <w:color w:val="000000"/>
                <w:sz w:val="24"/>
                <w:szCs w:val="24"/>
              </w:rPr>
              <w:t xml:space="preserve"> S, Fleming C, </w:t>
            </w:r>
            <w:r w:rsidR="0065250A">
              <w:rPr>
                <w:rFonts w:ascii="Arial" w:hAnsi="Arial" w:cs="Arial"/>
                <w:color w:val="000000"/>
                <w:sz w:val="24"/>
                <w:szCs w:val="24"/>
              </w:rPr>
              <w:t xml:space="preserve">and </w:t>
            </w:r>
            <w:r w:rsidRPr="00392CF5">
              <w:rPr>
                <w:rFonts w:ascii="Arial" w:hAnsi="Arial" w:cs="Arial"/>
                <w:color w:val="000000"/>
                <w:sz w:val="24"/>
                <w:szCs w:val="24"/>
              </w:rPr>
              <w:t>Wong</w:t>
            </w:r>
            <w:r w:rsidRPr="00A9467F">
              <w:rPr>
                <w:rFonts w:ascii="Arial" w:hAnsi="Arial" w:cs="Arial"/>
                <w:color w:val="000000"/>
                <w:sz w:val="24"/>
                <w:szCs w:val="24"/>
              </w:rPr>
              <w:t xml:space="preserve"> T. W. G. </w:t>
            </w:r>
            <w:r w:rsidR="0013378B">
              <w:rPr>
                <w:rFonts w:ascii="Arial" w:hAnsi="Arial" w:cs="Arial"/>
                <w:color w:val="000000"/>
                <w:sz w:val="24"/>
                <w:szCs w:val="24"/>
              </w:rPr>
              <w:t>(2017)’</w:t>
            </w:r>
            <w:r w:rsidRPr="00A9467F">
              <w:rPr>
                <w:rFonts w:ascii="Arial" w:hAnsi="Arial" w:cs="Arial"/>
                <w:color w:val="000000"/>
                <w:sz w:val="24"/>
                <w:szCs w:val="24"/>
              </w:rPr>
              <w:t>The relationship between teacher qualification and the quality of the early childhood care and learning environment</w:t>
            </w:r>
            <w:r w:rsidR="0013378B">
              <w:rPr>
                <w:rFonts w:ascii="Arial" w:hAnsi="Arial" w:cs="Arial"/>
                <w:color w:val="000000"/>
                <w:sz w:val="24"/>
                <w:szCs w:val="24"/>
              </w:rPr>
              <w:t>’,</w:t>
            </w:r>
            <w:r w:rsidRPr="00A9467F">
              <w:rPr>
                <w:rFonts w:ascii="Arial" w:hAnsi="Arial" w:cs="Arial"/>
                <w:color w:val="000000"/>
                <w:sz w:val="24"/>
                <w:szCs w:val="24"/>
              </w:rPr>
              <w:t xml:space="preserve"> </w:t>
            </w:r>
            <w:r w:rsidRPr="0013378B">
              <w:rPr>
                <w:rFonts w:ascii="Arial" w:hAnsi="Arial" w:cs="Arial"/>
                <w:i/>
                <w:color w:val="000000"/>
                <w:sz w:val="24"/>
                <w:szCs w:val="24"/>
              </w:rPr>
              <w:t xml:space="preserve">Campbell Systematic </w:t>
            </w:r>
            <w:r w:rsidR="00392CF5" w:rsidRPr="0013378B">
              <w:rPr>
                <w:rFonts w:ascii="Arial" w:hAnsi="Arial" w:cs="Arial"/>
                <w:i/>
                <w:color w:val="000000"/>
                <w:sz w:val="24"/>
                <w:szCs w:val="24"/>
              </w:rPr>
              <w:t>Reviews</w:t>
            </w:r>
            <w:r w:rsidR="00392CF5">
              <w:rPr>
                <w:rFonts w:ascii="Arial" w:hAnsi="Arial" w:cs="Arial"/>
                <w:color w:val="000000"/>
                <w:sz w:val="24"/>
                <w:szCs w:val="24"/>
              </w:rPr>
              <w:t>,pp. 5-10.   [Online].Available at:</w:t>
            </w:r>
            <w:r w:rsidRPr="00A9467F">
              <w:rPr>
                <w:rFonts w:ascii="Arial" w:hAnsi="Arial" w:cs="Arial"/>
                <w:color w:val="000000"/>
                <w:sz w:val="24"/>
                <w:szCs w:val="24"/>
              </w:rPr>
              <w:t xml:space="preserve"> </w:t>
            </w:r>
            <w:hyperlink r:id="rId27" w:history="1">
              <w:r w:rsidR="00392CF5" w:rsidRPr="00463D83">
                <w:rPr>
                  <w:rStyle w:val="Hyperlink"/>
                  <w:rFonts w:ascii="Arial" w:hAnsi="Arial" w:cs="Arial"/>
                  <w:sz w:val="24"/>
                  <w:szCs w:val="24"/>
                </w:rPr>
                <w:t>https://campbellcollaboration.org/media/k2/attachments/0224_ECG-Manning-Teacher_qualifications.pdf</w:t>
              </w:r>
            </w:hyperlink>
            <w:r w:rsidR="00392CF5">
              <w:rPr>
                <w:rFonts w:ascii="Arial" w:hAnsi="Arial" w:cs="Arial"/>
                <w:color w:val="000000"/>
                <w:sz w:val="24"/>
                <w:szCs w:val="24"/>
              </w:rPr>
              <w:t xml:space="preserve"> [Accessed :29th March].</w:t>
            </w:r>
          </w:p>
        </w:tc>
      </w:tr>
    </w:tbl>
    <w:p w:rsidR="006A5031" w:rsidRPr="00A9467F" w:rsidRDefault="006A5031" w:rsidP="00A9467F">
      <w:pPr>
        <w:autoSpaceDE w:val="0"/>
        <w:autoSpaceDN w:val="0"/>
        <w:adjustRightInd w:val="0"/>
        <w:spacing w:after="0" w:line="360" w:lineRule="auto"/>
        <w:rPr>
          <w:rFonts w:ascii="Arial" w:hAnsi="Arial" w:cs="Arial"/>
          <w:sz w:val="24"/>
          <w:szCs w:val="24"/>
          <w:highlight w:val="yellow"/>
        </w:rPr>
      </w:pPr>
    </w:p>
    <w:p w:rsidR="00164432" w:rsidRDefault="00164432" w:rsidP="008931C1">
      <w:pPr>
        <w:autoSpaceDE w:val="0"/>
        <w:autoSpaceDN w:val="0"/>
        <w:adjustRightInd w:val="0"/>
        <w:spacing w:after="0" w:line="360" w:lineRule="auto"/>
        <w:rPr>
          <w:rFonts w:ascii="Arial" w:hAnsi="Arial" w:cs="Arial"/>
          <w:sz w:val="24"/>
          <w:szCs w:val="24"/>
          <w:highlight w:val="yellow"/>
        </w:rPr>
      </w:pPr>
    </w:p>
    <w:p w:rsidR="00164432" w:rsidRDefault="00164432" w:rsidP="008931C1">
      <w:pPr>
        <w:autoSpaceDE w:val="0"/>
        <w:autoSpaceDN w:val="0"/>
        <w:adjustRightInd w:val="0"/>
        <w:spacing w:after="0" w:line="360" w:lineRule="auto"/>
        <w:rPr>
          <w:rFonts w:ascii="Arial" w:hAnsi="Arial" w:cs="Arial"/>
          <w:sz w:val="24"/>
          <w:szCs w:val="24"/>
          <w:highlight w:val="yellow"/>
        </w:rPr>
      </w:pPr>
    </w:p>
    <w:p w:rsidR="003045AA" w:rsidRPr="0013378B" w:rsidRDefault="003045AA" w:rsidP="0013378B">
      <w:pPr>
        <w:pStyle w:val="VCAAbody"/>
        <w:spacing w:line="360" w:lineRule="auto"/>
        <w:rPr>
          <w:color w:val="auto"/>
          <w:sz w:val="24"/>
          <w:szCs w:val="24"/>
        </w:rPr>
      </w:pPr>
      <w:bookmarkStart w:id="41" w:name="_Hlk4869277"/>
      <w:bookmarkStart w:id="42" w:name="_Hlk4957911"/>
      <w:proofErr w:type="spellStart"/>
      <w:r w:rsidRPr="0013378B">
        <w:rPr>
          <w:sz w:val="24"/>
          <w:szCs w:val="24"/>
        </w:rPr>
        <w:t>Marbina</w:t>
      </w:r>
      <w:proofErr w:type="spellEnd"/>
      <w:r w:rsidRPr="0013378B">
        <w:rPr>
          <w:sz w:val="24"/>
          <w:szCs w:val="24"/>
        </w:rPr>
        <w:t xml:space="preserve">, </w:t>
      </w:r>
      <w:bookmarkEnd w:id="42"/>
      <w:r w:rsidRPr="0013378B">
        <w:rPr>
          <w:sz w:val="24"/>
          <w:szCs w:val="24"/>
        </w:rPr>
        <w:t>L. Mashford-Scott, A. Church, A</w:t>
      </w:r>
      <w:r w:rsidR="0065250A">
        <w:rPr>
          <w:sz w:val="24"/>
          <w:szCs w:val="24"/>
        </w:rPr>
        <w:t xml:space="preserve"> and </w:t>
      </w:r>
      <w:proofErr w:type="spellStart"/>
      <w:r w:rsidRPr="0013378B">
        <w:rPr>
          <w:sz w:val="24"/>
          <w:szCs w:val="24"/>
        </w:rPr>
        <w:t>Collette,T</w:t>
      </w:r>
      <w:proofErr w:type="spellEnd"/>
      <w:r w:rsidRPr="0013378B">
        <w:rPr>
          <w:sz w:val="24"/>
          <w:szCs w:val="24"/>
        </w:rPr>
        <w:t>.(2015).’Assessment if wellbeing in early childhood and care: Literature Review’. Victorian Early Years development framework.[On-line].</w:t>
      </w:r>
      <w:r w:rsidR="00BB26E3" w:rsidRPr="0013378B">
        <w:rPr>
          <w:sz w:val="24"/>
          <w:szCs w:val="24"/>
        </w:rPr>
        <w:t>Available</w:t>
      </w:r>
      <w:r w:rsidRPr="0013378B">
        <w:rPr>
          <w:sz w:val="24"/>
          <w:szCs w:val="24"/>
        </w:rPr>
        <w:t xml:space="preserve"> at</w:t>
      </w:r>
      <w:r w:rsidR="00BB26E3" w:rsidRPr="0013378B">
        <w:rPr>
          <w:sz w:val="24"/>
          <w:szCs w:val="24"/>
        </w:rPr>
        <w:t>:</w:t>
      </w:r>
      <w:r w:rsidR="00BB26E3" w:rsidRPr="0013378B">
        <w:rPr>
          <w:sz w:val="24"/>
          <w:szCs w:val="24"/>
          <w:lang w:val="en"/>
        </w:rPr>
        <w:t xml:space="preserve"> </w:t>
      </w:r>
      <w:hyperlink r:id="rId28" w:history="1">
        <w:r w:rsidR="00BB26E3" w:rsidRPr="0013378B">
          <w:rPr>
            <w:rStyle w:val="Hyperlink"/>
            <w:sz w:val="24"/>
            <w:szCs w:val="24"/>
            <w:lang w:val="en"/>
          </w:rPr>
          <w:t>www.vcaa.vic.edu.au/Documents/earlyyears/AssessmentofWellbeingin</w:t>
        </w:r>
      </w:hyperlink>
      <w:r w:rsidR="00BB26E3" w:rsidRPr="0013378B">
        <w:rPr>
          <w:rStyle w:val="HTMLCite"/>
          <w:sz w:val="24"/>
          <w:szCs w:val="24"/>
          <w:lang w:val="en"/>
        </w:rPr>
        <w:t xml:space="preserve"> </w:t>
      </w:r>
      <w:r w:rsidR="00BB26E3" w:rsidRPr="0013378B">
        <w:rPr>
          <w:rStyle w:val="HTMLCite"/>
          <w:color w:val="auto"/>
          <w:sz w:val="24"/>
          <w:szCs w:val="24"/>
          <w:lang w:val="en"/>
        </w:rPr>
        <w:t>[Accessed: 31</w:t>
      </w:r>
      <w:r w:rsidR="00BB26E3" w:rsidRPr="0013378B">
        <w:rPr>
          <w:rStyle w:val="HTMLCite"/>
          <w:color w:val="auto"/>
          <w:sz w:val="24"/>
          <w:szCs w:val="24"/>
          <w:vertAlign w:val="superscript"/>
          <w:lang w:val="en"/>
        </w:rPr>
        <w:t>st</w:t>
      </w:r>
      <w:r w:rsidR="00BB26E3" w:rsidRPr="0013378B">
        <w:rPr>
          <w:rStyle w:val="HTMLCite"/>
          <w:color w:val="auto"/>
          <w:sz w:val="24"/>
          <w:szCs w:val="24"/>
          <w:lang w:val="en"/>
        </w:rPr>
        <w:t xml:space="preserve"> March 2019].</w:t>
      </w:r>
    </w:p>
    <w:p w:rsidR="003045AA" w:rsidRDefault="003045AA" w:rsidP="0017288F">
      <w:pPr>
        <w:autoSpaceDE w:val="0"/>
        <w:autoSpaceDN w:val="0"/>
        <w:adjustRightInd w:val="0"/>
        <w:spacing w:after="0" w:line="360" w:lineRule="auto"/>
        <w:rPr>
          <w:rFonts w:ascii="Arial" w:hAnsi="Arial" w:cs="Arial"/>
          <w:sz w:val="24"/>
          <w:szCs w:val="24"/>
          <w:highlight w:val="yellow"/>
        </w:rPr>
      </w:pPr>
    </w:p>
    <w:p w:rsidR="003045AA" w:rsidRDefault="003045AA" w:rsidP="0017288F">
      <w:pPr>
        <w:autoSpaceDE w:val="0"/>
        <w:autoSpaceDN w:val="0"/>
        <w:adjustRightInd w:val="0"/>
        <w:spacing w:after="0" w:line="360" w:lineRule="auto"/>
        <w:rPr>
          <w:rFonts w:ascii="Arial" w:hAnsi="Arial" w:cs="Arial"/>
          <w:sz w:val="24"/>
          <w:szCs w:val="24"/>
          <w:highlight w:val="yellow"/>
        </w:rPr>
      </w:pPr>
    </w:p>
    <w:p w:rsidR="0017288F" w:rsidRPr="0017288F" w:rsidRDefault="0017288F" w:rsidP="0017288F">
      <w:pPr>
        <w:autoSpaceDE w:val="0"/>
        <w:autoSpaceDN w:val="0"/>
        <w:adjustRightInd w:val="0"/>
        <w:spacing w:after="0" w:line="360" w:lineRule="auto"/>
        <w:rPr>
          <w:rFonts w:ascii="Arial" w:hAnsi="Arial" w:cs="Arial"/>
          <w:sz w:val="24"/>
          <w:szCs w:val="24"/>
          <w:highlight w:val="yellow"/>
        </w:rPr>
      </w:pPr>
      <w:r w:rsidRPr="0013378B">
        <w:rPr>
          <w:rFonts w:ascii="Arial" w:hAnsi="Arial" w:cs="Arial"/>
          <w:sz w:val="24"/>
          <w:szCs w:val="24"/>
        </w:rPr>
        <w:t xml:space="preserve">Melhuish, </w:t>
      </w:r>
      <w:bookmarkEnd w:id="41"/>
      <w:r w:rsidRPr="0013378B">
        <w:rPr>
          <w:rFonts w:ascii="Arial" w:hAnsi="Arial" w:cs="Arial"/>
          <w:sz w:val="24"/>
          <w:szCs w:val="24"/>
        </w:rPr>
        <w:t>E., Belsky, J., MacPherson, K</w:t>
      </w:r>
      <w:r w:rsidR="0065250A">
        <w:rPr>
          <w:rFonts w:ascii="Arial" w:hAnsi="Arial" w:cs="Arial"/>
          <w:sz w:val="24"/>
          <w:szCs w:val="24"/>
        </w:rPr>
        <w:t xml:space="preserve"> and </w:t>
      </w:r>
      <w:r w:rsidRPr="0013378B">
        <w:rPr>
          <w:rFonts w:ascii="Arial" w:hAnsi="Arial" w:cs="Arial"/>
          <w:sz w:val="24"/>
          <w:szCs w:val="24"/>
        </w:rPr>
        <w:t xml:space="preserve"> Cullis, A. (2010).</w:t>
      </w:r>
      <w:r w:rsidRPr="0017288F">
        <w:rPr>
          <w:rFonts w:ascii="Arial" w:hAnsi="Arial" w:cs="Arial"/>
          <w:sz w:val="24"/>
          <w:szCs w:val="24"/>
        </w:rPr>
        <w:t xml:space="preserve"> The quality of group childcare settings used by </w:t>
      </w:r>
      <w:r w:rsidR="0013378B" w:rsidRPr="0017288F">
        <w:rPr>
          <w:rFonts w:ascii="Arial" w:hAnsi="Arial" w:cs="Arial"/>
          <w:sz w:val="24"/>
          <w:szCs w:val="24"/>
        </w:rPr>
        <w:t>3-4-year-old</w:t>
      </w:r>
      <w:r w:rsidRPr="0017288F">
        <w:rPr>
          <w:rFonts w:ascii="Arial" w:hAnsi="Arial" w:cs="Arial"/>
          <w:sz w:val="24"/>
          <w:szCs w:val="24"/>
        </w:rPr>
        <w:t xml:space="preserve"> children in Sure Start local programme areas and the relationship with child outcomes. London: Department of Education.</w:t>
      </w:r>
    </w:p>
    <w:p w:rsidR="0017288F" w:rsidRDefault="0017288F" w:rsidP="008931C1">
      <w:pPr>
        <w:autoSpaceDE w:val="0"/>
        <w:autoSpaceDN w:val="0"/>
        <w:adjustRightInd w:val="0"/>
        <w:spacing w:after="0" w:line="360" w:lineRule="auto"/>
        <w:rPr>
          <w:rFonts w:ascii="Arial" w:hAnsi="Arial" w:cs="Arial"/>
          <w:sz w:val="24"/>
          <w:szCs w:val="24"/>
          <w:highlight w:val="yellow"/>
        </w:rPr>
      </w:pPr>
    </w:p>
    <w:p w:rsidR="007F2358" w:rsidRDefault="007F2358" w:rsidP="00977713">
      <w:pPr>
        <w:autoSpaceDE w:val="0"/>
        <w:autoSpaceDN w:val="0"/>
        <w:adjustRightInd w:val="0"/>
        <w:spacing w:after="0" w:line="360" w:lineRule="auto"/>
        <w:rPr>
          <w:rFonts w:ascii="Arial" w:hAnsi="Arial" w:cs="Arial"/>
          <w:sz w:val="24"/>
          <w:szCs w:val="24"/>
        </w:rPr>
      </w:pPr>
    </w:p>
    <w:p w:rsidR="007F2358" w:rsidRDefault="007F2358" w:rsidP="00977713">
      <w:pPr>
        <w:autoSpaceDE w:val="0"/>
        <w:autoSpaceDN w:val="0"/>
        <w:adjustRightInd w:val="0"/>
        <w:spacing w:after="0" w:line="360" w:lineRule="auto"/>
        <w:rPr>
          <w:rFonts w:ascii="Arial" w:hAnsi="Arial" w:cs="Arial"/>
          <w:sz w:val="24"/>
          <w:szCs w:val="24"/>
        </w:rPr>
      </w:pPr>
    </w:p>
    <w:p w:rsidR="007F2358" w:rsidRDefault="007F2358" w:rsidP="00977713">
      <w:pPr>
        <w:autoSpaceDE w:val="0"/>
        <w:autoSpaceDN w:val="0"/>
        <w:adjustRightInd w:val="0"/>
        <w:spacing w:after="0" w:line="360" w:lineRule="auto"/>
        <w:rPr>
          <w:rFonts w:ascii="Arial" w:hAnsi="Arial" w:cs="Arial"/>
          <w:sz w:val="24"/>
          <w:szCs w:val="24"/>
        </w:rPr>
      </w:pPr>
    </w:p>
    <w:p w:rsidR="00E82AE6" w:rsidRPr="008931C1" w:rsidRDefault="008931C1" w:rsidP="00977713">
      <w:pPr>
        <w:autoSpaceDE w:val="0"/>
        <w:autoSpaceDN w:val="0"/>
        <w:adjustRightInd w:val="0"/>
        <w:spacing w:after="0" w:line="360" w:lineRule="auto"/>
        <w:rPr>
          <w:rFonts w:ascii="Arial" w:hAnsi="Arial" w:cs="Arial"/>
          <w:sz w:val="24"/>
          <w:szCs w:val="24"/>
        </w:rPr>
      </w:pPr>
      <w:proofErr w:type="spellStart"/>
      <w:r w:rsidRPr="0013378B">
        <w:rPr>
          <w:rFonts w:ascii="Arial" w:hAnsi="Arial" w:cs="Arial"/>
          <w:sz w:val="24"/>
          <w:szCs w:val="24"/>
        </w:rPr>
        <w:t>Melhuish</w:t>
      </w:r>
      <w:proofErr w:type="spellEnd"/>
      <w:r w:rsidRPr="0013378B">
        <w:rPr>
          <w:rFonts w:ascii="Arial" w:hAnsi="Arial" w:cs="Arial"/>
          <w:sz w:val="24"/>
          <w:szCs w:val="24"/>
        </w:rPr>
        <w:t>, E.C., Sylva, K., Sammons, P., Siraj-Blatchford, I., Taggart, B., Phan, M</w:t>
      </w:r>
      <w:r w:rsidR="0065250A">
        <w:rPr>
          <w:rFonts w:ascii="Arial" w:hAnsi="Arial" w:cs="Arial"/>
          <w:sz w:val="24"/>
          <w:szCs w:val="24"/>
        </w:rPr>
        <w:t xml:space="preserve"> and</w:t>
      </w:r>
      <w:r w:rsidRPr="0013378B">
        <w:rPr>
          <w:rFonts w:ascii="Arial" w:hAnsi="Arial" w:cs="Arial"/>
          <w:sz w:val="24"/>
          <w:szCs w:val="24"/>
        </w:rPr>
        <w:t xml:space="preserve"> Malin, A.(</w:t>
      </w:r>
      <w:r w:rsidRPr="008931C1">
        <w:rPr>
          <w:rFonts w:ascii="Arial" w:hAnsi="Arial" w:cs="Arial"/>
          <w:sz w:val="24"/>
          <w:szCs w:val="24"/>
        </w:rPr>
        <w:t xml:space="preserve">2008). </w:t>
      </w:r>
      <w:r w:rsidR="00D5245B">
        <w:rPr>
          <w:rFonts w:ascii="Arial" w:hAnsi="Arial" w:cs="Arial"/>
          <w:sz w:val="24"/>
          <w:szCs w:val="24"/>
        </w:rPr>
        <w:t>‘</w:t>
      </w:r>
      <w:r w:rsidRPr="008931C1">
        <w:rPr>
          <w:rFonts w:ascii="Arial" w:hAnsi="Arial" w:cs="Arial"/>
          <w:sz w:val="24"/>
          <w:szCs w:val="24"/>
        </w:rPr>
        <w:t>Preschool influences on mathematics achievement</w:t>
      </w:r>
      <w:r w:rsidR="00D5245B">
        <w:rPr>
          <w:rFonts w:ascii="Arial" w:hAnsi="Arial" w:cs="Arial"/>
          <w:sz w:val="24"/>
          <w:szCs w:val="24"/>
        </w:rPr>
        <w:t>.</w:t>
      </w:r>
      <w:r w:rsidRPr="008931C1">
        <w:rPr>
          <w:rFonts w:ascii="Arial" w:hAnsi="Arial" w:cs="Arial"/>
          <w:sz w:val="24"/>
          <w:szCs w:val="24"/>
        </w:rPr>
        <w:t xml:space="preserve"> </w:t>
      </w:r>
      <w:r w:rsidRPr="008931C1">
        <w:rPr>
          <w:rFonts w:ascii="Arial" w:hAnsi="Arial" w:cs="Arial"/>
          <w:i/>
          <w:iCs/>
          <w:sz w:val="24"/>
          <w:szCs w:val="24"/>
        </w:rPr>
        <w:t xml:space="preserve">Science, </w:t>
      </w:r>
      <w:r w:rsidR="00D5245B" w:rsidRPr="00D5245B">
        <w:rPr>
          <w:rFonts w:ascii="Arial" w:hAnsi="Arial" w:cs="Arial"/>
          <w:iCs/>
          <w:sz w:val="24"/>
          <w:szCs w:val="24"/>
        </w:rPr>
        <w:t xml:space="preserve">Volume </w:t>
      </w:r>
      <w:r w:rsidRPr="008931C1">
        <w:rPr>
          <w:rFonts w:ascii="Arial" w:hAnsi="Arial" w:cs="Arial"/>
          <w:i/>
          <w:iCs/>
          <w:sz w:val="24"/>
          <w:szCs w:val="24"/>
        </w:rPr>
        <w:t xml:space="preserve">321, </w:t>
      </w:r>
      <w:r w:rsidR="00977713" w:rsidRPr="00977713">
        <w:rPr>
          <w:rFonts w:ascii="Arial" w:hAnsi="Arial" w:cs="Arial"/>
          <w:iCs/>
          <w:sz w:val="24"/>
          <w:szCs w:val="24"/>
        </w:rPr>
        <w:t>pp.</w:t>
      </w:r>
      <w:r w:rsidRPr="008931C1">
        <w:rPr>
          <w:rFonts w:ascii="Arial" w:hAnsi="Arial" w:cs="Arial"/>
          <w:sz w:val="24"/>
          <w:szCs w:val="24"/>
        </w:rPr>
        <w:t>1161–1162.</w:t>
      </w:r>
    </w:p>
    <w:p w:rsidR="00E82AE6" w:rsidRDefault="00E82AE6" w:rsidP="00872CFB">
      <w:pPr>
        <w:spacing w:line="360" w:lineRule="auto"/>
        <w:rPr>
          <w:rFonts w:ascii="Arial" w:hAnsi="Arial" w:cs="Arial"/>
          <w:sz w:val="24"/>
          <w:szCs w:val="24"/>
          <w:highlight w:val="yellow"/>
        </w:rPr>
      </w:pPr>
    </w:p>
    <w:p w:rsidR="007F2358" w:rsidRDefault="007F2358" w:rsidP="00872CFB">
      <w:pPr>
        <w:spacing w:line="360" w:lineRule="auto"/>
        <w:rPr>
          <w:rFonts w:ascii="Arial" w:hAnsi="Arial" w:cs="Arial"/>
          <w:sz w:val="24"/>
          <w:szCs w:val="24"/>
          <w:highlight w:val="yellow"/>
        </w:rPr>
      </w:pPr>
    </w:p>
    <w:p w:rsidR="00B611CA" w:rsidRPr="00B611CA" w:rsidRDefault="00B611CA" w:rsidP="00B611CA">
      <w:pPr>
        <w:pStyle w:val="VCAAcaptionsandfootnotes"/>
        <w:spacing w:line="360" w:lineRule="auto"/>
        <w:rPr>
          <w:sz w:val="24"/>
          <w:szCs w:val="24"/>
        </w:rPr>
      </w:pPr>
      <w:r w:rsidRPr="0013378B">
        <w:rPr>
          <w:sz w:val="24"/>
          <w:szCs w:val="24"/>
        </w:rPr>
        <w:lastRenderedPageBreak/>
        <w:t xml:space="preserve">Nadeem, E, </w:t>
      </w:r>
      <w:proofErr w:type="spellStart"/>
      <w:r w:rsidRPr="0013378B">
        <w:rPr>
          <w:sz w:val="24"/>
          <w:szCs w:val="24"/>
        </w:rPr>
        <w:t>Maslak</w:t>
      </w:r>
      <w:proofErr w:type="spellEnd"/>
      <w:r w:rsidRPr="0013378B">
        <w:rPr>
          <w:sz w:val="24"/>
          <w:szCs w:val="24"/>
        </w:rPr>
        <w:t xml:space="preserve">, K, Chacko, A </w:t>
      </w:r>
      <w:r w:rsidR="0065250A">
        <w:rPr>
          <w:sz w:val="24"/>
          <w:szCs w:val="24"/>
        </w:rPr>
        <w:t xml:space="preserve">and </w:t>
      </w:r>
      <w:proofErr w:type="spellStart"/>
      <w:r w:rsidRPr="0013378B">
        <w:rPr>
          <w:sz w:val="24"/>
          <w:szCs w:val="24"/>
        </w:rPr>
        <w:t>Hoagwood</w:t>
      </w:r>
      <w:proofErr w:type="spellEnd"/>
      <w:r w:rsidRPr="0013378B">
        <w:rPr>
          <w:sz w:val="24"/>
          <w:szCs w:val="24"/>
        </w:rPr>
        <w:t>, KE (2010)</w:t>
      </w:r>
      <w:r w:rsidRPr="00B611CA">
        <w:rPr>
          <w:sz w:val="24"/>
          <w:szCs w:val="24"/>
        </w:rPr>
        <w:t xml:space="preserve"> 'Aligning Research and Policy on Social-Emotional and Academic Competence for Young Children', </w:t>
      </w:r>
      <w:r w:rsidRPr="00B611CA">
        <w:rPr>
          <w:i/>
          <w:iCs/>
          <w:sz w:val="24"/>
          <w:szCs w:val="24"/>
        </w:rPr>
        <w:t xml:space="preserve">Early Education &amp; </w:t>
      </w:r>
      <w:r w:rsidR="00977713" w:rsidRPr="00B611CA">
        <w:rPr>
          <w:i/>
          <w:iCs/>
          <w:sz w:val="24"/>
          <w:szCs w:val="24"/>
        </w:rPr>
        <w:t>Development</w:t>
      </w:r>
      <w:r w:rsidR="00977713" w:rsidRPr="00B611CA">
        <w:rPr>
          <w:sz w:val="24"/>
          <w:szCs w:val="24"/>
        </w:rPr>
        <w:t>,</w:t>
      </w:r>
      <w:r w:rsidR="00977713">
        <w:rPr>
          <w:sz w:val="24"/>
          <w:szCs w:val="24"/>
        </w:rPr>
        <w:t xml:space="preserve"> Volume</w:t>
      </w:r>
      <w:r w:rsidRPr="00B611CA">
        <w:rPr>
          <w:sz w:val="24"/>
          <w:szCs w:val="24"/>
        </w:rPr>
        <w:t xml:space="preserve"> 21,</w:t>
      </w:r>
      <w:r>
        <w:rPr>
          <w:sz w:val="24"/>
          <w:szCs w:val="24"/>
        </w:rPr>
        <w:t>pp.</w:t>
      </w:r>
      <w:r w:rsidRPr="00B611CA">
        <w:rPr>
          <w:sz w:val="24"/>
          <w:szCs w:val="24"/>
        </w:rPr>
        <w:t xml:space="preserve"> 765–779.</w:t>
      </w:r>
    </w:p>
    <w:p w:rsidR="00164432" w:rsidRDefault="00164432" w:rsidP="00B611CA">
      <w:pPr>
        <w:spacing w:line="360" w:lineRule="auto"/>
        <w:rPr>
          <w:rFonts w:ascii="Arial" w:hAnsi="Arial" w:cs="Arial"/>
          <w:sz w:val="24"/>
          <w:szCs w:val="24"/>
          <w:highlight w:val="yellow"/>
        </w:rPr>
      </w:pPr>
    </w:p>
    <w:p w:rsidR="00B611CA" w:rsidRPr="00B611CA" w:rsidRDefault="00B611CA" w:rsidP="00B611CA">
      <w:pPr>
        <w:pStyle w:val="VCAAcaptionsandfootnotes"/>
        <w:spacing w:line="360" w:lineRule="auto"/>
        <w:rPr>
          <w:sz w:val="24"/>
          <w:szCs w:val="24"/>
        </w:rPr>
      </w:pPr>
      <w:r w:rsidRPr="0013378B">
        <w:rPr>
          <w:sz w:val="24"/>
          <w:szCs w:val="24"/>
        </w:rPr>
        <w:t>National Scientific Council on the Developing Child (2007)’</w:t>
      </w:r>
      <w:r w:rsidRPr="00B611CA">
        <w:rPr>
          <w:sz w:val="24"/>
          <w:szCs w:val="24"/>
        </w:rPr>
        <w:t xml:space="preserve"> </w:t>
      </w:r>
      <w:r w:rsidRPr="00B611CA">
        <w:rPr>
          <w:i/>
          <w:iCs/>
          <w:sz w:val="24"/>
          <w:szCs w:val="24"/>
        </w:rPr>
        <w:t>A science-based framework for Early Childhood policy,</w:t>
      </w:r>
      <w:r>
        <w:rPr>
          <w:i/>
          <w:iCs/>
          <w:sz w:val="24"/>
          <w:szCs w:val="24"/>
        </w:rPr>
        <w:t>’</w:t>
      </w:r>
      <w:r w:rsidRPr="00B611CA">
        <w:rPr>
          <w:sz w:val="24"/>
          <w:szCs w:val="24"/>
        </w:rPr>
        <w:t xml:space="preserve"> Centre on the Developing Child, Harvard University:</w:t>
      </w:r>
      <w:r>
        <w:rPr>
          <w:sz w:val="24"/>
          <w:szCs w:val="24"/>
        </w:rPr>
        <w:t>[On-line]</w:t>
      </w:r>
      <w:r w:rsidR="0013378B">
        <w:rPr>
          <w:sz w:val="24"/>
          <w:szCs w:val="24"/>
        </w:rPr>
        <w:t>.</w:t>
      </w:r>
      <w:r>
        <w:rPr>
          <w:sz w:val="24"/>
          <w:szCs w:val="24"/>
        </w:rPr>
        <w:t>Available:</w:t>
      </w:r>
      <w:r w:rsidRPr="00B611CA">
        <w:rPr>
          <w:sz w:val="24"/>
          <w:szCs w:val="24"/>
        </w:rPr>
        <w:t xml:space="preserve"> </w:t>
      </w:r>
      <w:hyperlink r:id="rId29" w:history="1">
        <w:r w:rsidRPr="00282603">
          <w:rPr>
            <w:rStyle w:val="Hyperlink"/>
            <w:sz w:val="24"/>
            <w:szCs w:val="24"/>
          </w:rPr>
          <w:t>http://www.developingchild.net</w:t>
        </w:r>
      </w:hyperlink>
      <w:r w:rsidRPr="00B611CA">
        <w:rPr>
          <w:sz w:val="24"/>
          <w:szCs w:val="24"/>
        </w:rPr>
        <w:t>.</w:t>
      </w:r>
      <w:r>
        <w:rPr>
          <w:sz w:val="24"/>
          <w:szCs w:val="24"/>
        </w:rPr>
        <w:t xml:space="preserve"> [Accessed:31s</w:t>
      </w:r>
      <w:r w:rsidR="0013378B">
        <w:rPr>
          <w:sz w:val="24"/>
          <w:szCs w:val="24"/>
        </w:rPr>
        <w:t>t</w:t>
      </w:r>
      <w:r>
        <w:rPr>
          <w:sz w:val="24"/>
          <w:szCs w:val="24"/>
        </w:rPr>
        <w:t xml:space="preserve"> March 2019].</w:t>
      </w:r>
    </w:p>
    <w:p w:rsidR="00B611CA" w:rsidRDefault="00B611CA" w:rsidP="00B611CA">
      <w:pPr>
        <w:spacing w:line="360" w:lineRule="auto"/>
        <w:rPr>
          <w:rFonts w:ascii="Arial" w:hAnsi="Arial" w:cs="Arial"/>
          <w:sz w:val="24"/>
          <w:szCs w:val="24"/>
          <w:highlight w:val="yellow"/>
        </w:rPr>
      </w:pPr>
    </w:p>
    <w:p w:rsidR="00872CFB" w:rsidRPr="004D1E93" w:rsidRDefault="00872CFB" w:rsidP="00872CFB">
      <w:pPr>
        <w:spacing w:line="360" w:lineRule="auto"/>
        <w:rPr>
          <w:rFonts w:ascii="Arial" w:hAnsi="Arial" w:cs="Arial"/>
          <w:sz w:val="24"/>
          <w:szCs w:val="24"/>
          <w:lang w:val="en"/>
        </w:rPr>
      </w:pPr>
      <w:r w:rsidRPr="0013378B">
        <w:rPr>
          <w:rFonts w:ascii="Arial" w:hAnsi="Arial" w:cs="Arial"/>
          <w:sz w:val="24"/>
          <w:szCs w:val="24"/>
        </w:rPr>
        <w:t>National Day Nurseries Association (2019)</w:t>
      </w:r>
      <w:bookmarkEnd w:id="37"/>
      <w:r w:rsidRPr="0013378B">
        <w:rPr>
          <w:rFonts w:ascii="Arial" w:hAnsi="Arial" w:cs="Arial"/>
          <w:sz w:val="24"/>
          <w:szCs w:val="24"/>
        </w:rPr>
        <w:t xml:space="preserve">’ </w:t>
      </w:r>
      <w:r w:rsidR="004D1E93" w:rsidRPr="0013378B">
        <w:rPr>
          <w:rFonts w:ascii="Arial" w:hAnsi="Arial" w:cs="Arial"/>
          <w:sz w:val="24"/>
          <w:szCs w:val="24"/>
          <w:lang w:val="en"/>
        </w:rPr>
        <w:t>Sustained</w:t>
      </w:r>
      <w:r w:rsidR="004D1E93" w:rsidRPr="004D1E93">
        <w:rPr>
          <w:rFonts w:ascii="Arial" w:hAnsi="Arial" w:cs="Arial"/>
          <w:sz w:val="24"/>
          <w:szCs w:val="24"/>
          <w:lang w:val="en"/>
        </w:rPr>
        <w:t xml:space="preserve"> Shared Thinking and Emotional Well-being (SSTEW</w:t>
      </w:r>
      <w:r w:rsidR="004D1E93">
        <w:rPr>
          <w:rFonts w:ascii="Arial" w:hAnsi="Arial" w:cs="Arial"/>
          <w:sz w:val="24"/>
          <w:szCs w:val="24"/>
          <w:lang w:val="en"/>
        </w:rPr>
        <w:t xml:space="preserve">)’. </w:t>
      </w:r>
      <w:hyperlink r:id="rId30" w:history="1">
        <w:r w:rsidR="004D1E93" w:rsidRPr="00627B0B">
          <w:rPr>
            <w:rStyle w:val="Hyperlink"/>
            <w:rFonts w:ascii="Arial" w:hAnsi="Arial" w:cs="Arial"/>
            <w:sz w:val="24"/>
            <w:szCs w:val="24"/>
          </w:rPr>
          <w:t>http://www.ndna.org.uk/NDNA/Cymru/NDNA_Cymru.aspx</w:t>
        </w:r>
      </w:hyperlink>
      <w:r w:rsidRPr="009C484C">
        <w:rPr>
          <w:rFonts w:ascii="Arial" w:hAnsi="Arial" w:cs="Arial"/>
          <w:sz w:val="24"/>
          <w:szCs w:val="24"/>
        </w:rPr>
        <w:t xml:space="preserve"> [Accessed :</w:t>
      </w:r>
      <w:r w:rsidR="00FC1DB6">
        <w:rPr>
          <w:rFonts w:ascii="Arial" w:hAnsi="Arial" w:cs="Arial"/>
          <w:sz w:val="24"/>
          <w:szCs w:val="24"/>
        </w:rPr>
        <w:t>2</w:t>
      </w:r>
      <w:r w:rsidRPr="009C484C">
        <w:rPr>
          <w:rFonts w:ascii="Arial" w:hAnsi="Arial" w:cs="Arial"/>
          <w:sz w:val="24"/>
          <w:szCs w:val="24"/>
        </w:rPr>
        <w:t>9th March 2019].</w:t>
      </w:r>
    </w:p>
    <w:p w:rsidR="00872CFB" w:rsidRDefault="00872CFB" w:rsidP="006A69BA">
      <w:pPr>
        <w:autoSpaceDE w:val="0"/>
        <w:autoSpaceDN w:val="0"/>
        <w:adjustRightInd w:val="0"/>
        <w:spacing w:after="0" w:line="360" w:lineRule="auto"/>
        <w:rPr>
          <w:rFonts w:ascii="Arial" w:hAnsi="Arial" w:cs="Arial"/>
          <w:sz w:val="24"/>
          <w:szCs w:val="24"/>
        </w:rPr>
      </w:pPr>
    </w:p>
    <w:p w:rsidR="00AA16F7" w:rsidRPr="009C484C" w:rsidRDefault="00AA16F7" w:rsidP="00AA16F7">
      <w:pPr>
        <w:autoSpaceDE w:val="0"/>
        <w:autoSpaceDN w:val="0"/>
        <w:adjustRightInd w:val="0"/>
        <w:spacing w:after="0" w:line="360" w:lineRule="auto"/>
        <w:rPr>
          <w:rFonts w:ascii="Arial" w:hAnsi="Arial" w:cs="Arial"/>
          <w:sz w:val="24"/>
          <w:szCs w:val="24"/>
        </w:rPr>
      </w:pPr>
      <w:bookmarkStart w:id="43" w:name="_Hlk4964623"/>
      <w:r w:rsidRPr="0013378B">
        <w:rPr>
          <w:rFonts w:ascii="Arial" w:hAnsi="Arial" w:cs="Arial"/>
          <w:sz w:val="24"/>
          <w:szCs w:val="24"/>
        </w:rPr>
        <w:t>National Minimum Standards for Regulated Childcare</w:t>
      </w:r>
      <w:r w:rsidRPr="009C484C">
        <w:rPr>
          <w:rFonts w:ascii="Arial" w:hAnsi="Arial" w:cs="Arial"/>
          <w:sz w:val="24"/>
          <w:szCs w:val="24"/>
        </w:rPr>
        <w:t xml:space="preserve"> for children up to the age of 12 years (2016). </w:t>
      </w:r>
      <w:bookmarkEnd w:id="43"/>
      <w:r w:rsidRPr="009C484C">
        <w:rPr>
          <w:rFonts w:ascii="Arial" w:hAnsi="Arial" w:cs="Arial"/>
          <w:sz w:val="24"/>
          <w:szCs w:val="24"/>
        </w:rPr>
        <w:t>Cardiff: Welsh Government.</w:t>
      </w:r>
      <w:r w:rsidR="0013378B">
        <w:rPr>
          <w:rFonts w:ascii="Arial" w:hAnsi="Arial" w:cs="Arial"/>
          <w:sz w:val="24"/>
          <w:szCs w:val="24"/>
        </w:rPr>
        <w:t>[On-line].Available at:</w:t>
      </w:r>
      <w:r w:rsidRPr="009C484C">
        <w:rPr>
          <w:rFonts w:ascii="Arial" w:hAnsi="Arial" w:cs="Arial"/>
          <w:sz w:val="24"/>
          <w:szCs w:val="24"/>
        </w:rPr>
        <w:t xml:space="preserve"> </w:t>
      </w:r>
      <w:hyperlink r:id="rId31" w:history="1">
        <w:r w:rsidRPr="009C484C">
          <w:rPr>
            <w:rStyle w:val="Hyperlink"/>
            <w:rFonts w:ascii="Arial" w:hAnsi="Arial" w:cs="Arial"/>
            <w:sz w:val="24"/>
            <w:szCs w:val="24"/>
          </w:rPr>
          <w:t>https://dera.ioe.ac.uk/14202/7/120309regchildcareen_Redacted.pdf</w:t>
        </w:r>
      </w:hyperlink>
      <w:r w:rsidRPr="009C484C">
        <w:rPr>
          <w:rFonts w:ascii="Arial" w:hAnsi="Arial" w:cs="Arial"/>
          <w:sz w:val="24"/>
          <w:szCs w:val="24"/>
        </w:rPr>
        <w:t xml:space="preserve"> [Accessed :19th March 2019].</w:t>
      </w:r>
    </w:p>
    <w:p w:rsidR="0065250A" w:rsidRDefault="0065250A" w:rsidP="006A69BA">
      <w:pPr>
        <w:autoSpaceDE w:val="0"/>
        <w:autoSpaceDN w:val="0"/>
        <w:adjustRightInd w:val="0"/>
        <w:spacing w:after="0" w:line="360" w:lineRule="auto"/>
        <w:rPr>
          <w:rFonts w:ascii="Arial" w:hAnsi="Arial" w:cs="Arial"/>
          <w:sz w:val="24"/>
          <w:szCs w:val="24"/>
        </w:rPr>
      </w:pPr>
      <w:bookmarkStart w:id="44" w:name="_Hlk4789644"/>
    </w:p>
    <w:p w:rsidR="006A69BA" w:rsidRPr="006A69BA" w:rsidRDefault="006A69BA" w:rsidP="006A69BA">
      <w:pPr>
        <w:autoSpaceDE w:val="0"/>
        <w:autoSpaceDN w:val="0"/>
        <w:adjustRightInd w:val="0"/>
        <w:spacing w:after="0" w:line="360" w:lineRule="auto"/>
        <w:rPr>
          <w:rFonts w:ascii="Arial" w:hAnsi="Arial" w:cs="Arial"/>
          <w:sz w:val="24"/>
          <w:szCs w:val="24"/>
        </w:rPr>
      </w:pPr>
      <w:proofErr w:type="spellStart"/>
      <w:r w:rsidRPr="0013378B">
        <w:rPr>
          <w:rFonts w:ascii="Arial" w:hAnsi="Arial" w:cs="Arial"/>
          <w:sz w:val="24"/>
          <w:szCs w:val="24"/>
        </w:rPr>
        <w:t>Neilsen</w:t>
      </w:r>
      <w:proofErr w:type="spellEnd"/>
      <w:r w:rsidRPr="0013378B">
        <w:rPr>
          <w:rFonts w:ascii="Arial" w:hAnsi="Arial" w:cs="Arial"/>
          <w:sz w:val="24"/>
          <w:szCs w:val="24"/>
        </w:rPr>
        <w:t xml:space="preserve">-Hewett, C.  </w:t>
      </w:r>
      <w:r w:rsidR="00EA0010" w:rsidRPr="0013378B">
        <w:rPr>
          <w:rFonts w:ascii="Arial" w:hAnsi="Arial" w:cs="Arial"/>
          <w:sz w:val="24"/>
          <w:szCs w:val="24"/>
        </w:rPr>
        <w:t>D</w:t>
      </w:r>
      <w:r w:rsidRPr="0013378B">
        <w:rPr>
          <w:rFonts w:ascii="Arial" w:hAnsi="Arial" w:cs="Arial"/>
          <w:sz w:val="24"/>
          <w:szCs w:val="24"/>
        </w:rPr>
        <w:t xml:space="preserve">e </w:t>
      </w:r>
      <w:proofErr w:type="spellStart"/>
      <w:r w:rsidRPr="0013378B">
        <w:rPr>
          <w:rFonts w:ascii="Arial" w:hAnsi="Arial" w:cs="Arial"/>
          <w:sz w:val="24"/>
          <w:szCs w:val="24"/>
        </w:rPr>
        <w:t>Rosnay</w:t>
      </w:r>
      <w:proofErr w:type="spellEnd"/>
      <w:r w:rsidRPr="0013378B">
        <w:rPr>
          <w:rFonts w:ascii="Arial" w:hAnsi="Arial" w:cs="Arial"/>
          <w:sz w:val="24"/>
          <w:szCs w:val="24"/>
        </w:rPr>
        <w:t xml:space="preserve">, M. </w:t>
      </w:r>
      <w:proofErr w:type="spellStart"/>
      <w:r w:rsidRPr="0013378B">
        <w:rPr>
          <w:rFonts w:ascii="Arial" w:hAnsi="Arial" w:cs="Arial"/>
          <w:sz w:val="24"/>
          <w:szCs w:val="24"/>
        </w:rPr>
        <w:t>Duursma</w:t>
      </w:r>
      <w:proofErr w:type="spellEnd"/>
      <w:r w:rsidRPr="0013378B">
        <w:rPr>
          <w:rFonts w:ascii="Arial" w:hAnsi="Arial" w:cs="Arial"/>
          <w:sz w:val="24"/>
          <w:szCs w:val="24"/>
        </w:rPr>
        <w:t>, E</w:t>
      </w:r>
      <w:r w:rsidR="0065250A">
        <w:rPr>
          <w:rFonts w:ascii="Arial" w:hAnsi="Arial" w:cs="Arial"/>
          <w:sz w:val="24"/>
          <w:szCs w:val="24"/>
        </w:rPr>
        <w:t xml:space="preserve"> and </w:t>
      </w:r>
      <w:proofErr w:type="spellStart"/>
      <w:r w:rsidRPr="0013378B">
        <w:rPr>
          <w:rFonts w:ascii="Arial" w:hAnsi="Arial" w:cs="Arial"/>
          <w:sz w:val="24"/>
          <w:szCs w:val="24"/>
        </w:rPr>
        <w:t>Luu</w:t>
      </w:r>
      <w:proofErr w:type="spellEnd"/>
      <w:r w:rsidRPr="0013378B">
        <w:rPr>
          <w:rFonts w:ascii="Arial" w:hAnsi="Arial" w:cs="Arial"/>
          <w:sz w:val="24"/>
          <w:szCs w:val="24"/>
        </w:rPr>
        <w:t>, B. (</w:t>
      </w:r>
      <w:r w:rsidR="00FF0D19" w:rsidRPr="0013378B">
        <w:rPr>
          <w:rFonts w:ascii="Arial" w:hAnsi="Arial" w:cs="Arial"/>
          <w:sz w:val="24"/>
          <w:szCs w:val="24"/>
        </w:rPr>
        <w:t>2018</w:t>
      </w:r>
      <w:r w:rsidRPr="0013378B">
        <w:rPr>
          <w:rFonts w:ascii="Arial" w:hAnsi="Arial" w:cs="Arial"/>
          <w:sz w:val="24"/>
          <w:szCs w:val="24"/>
        </w:rPr>
        <w:t>).</w:t>
      </w:r>
      <w:bookmarkEnd w:id="44"/>
      <w:r w:rsidRPr="0013378B">
        <w:rPr>
          <w:rFonts w:ascii="Arial" w:hAnsi="Arial" w:cs="Arial"/>
          <w:sz w:val="24"/>
          <w:szCs w:val="24"/>
        </w:rPr>
        <w:t>’</w:t>
      </w:r>
      <w:r w:rsidRPr="006A69BA">
        <w:rPr>
          <w:rFonts w:ascii="Arial" w:hAnsi="Arial" w:cs="Arial"/>
          <w:sz w:val="24"/>
          <w:szCs w:val="24"/>
        </w:rPr>
        <w:t xml:space="preserve"> Measuring interactional quality in pre-school settings: introduction and validation of theSustained Shared Thinking and Emotional Wellbeing (SSTEW) </w:t>
      </w:r>
      <w:r w:rsidR="00792CF3" w:rsidRPr="006A69BA">
        <w:rPr>
          <w:rFonts w:ascii="Arial" w:hAnsi="Arial" w:cs="Arial"/>
          <w:sz w:val="24"/>
          <w:szCs w:val="24"/>
        </w:rPr>
        <w:t>scale</w:t>
      </w:r>
      <w:r w:rsidR="00792CF3">
        <w:rPr>
          <w:rFonts w:ascii="Arial" w:hAnsi="Arial" w:cs="Arial"/>
          <w:sz w:val="24"/>
          <w:szCs w:val="24"/>
        </w:rPr>
        <w:t>’</w:t>
      </w:r>
      <w:r w:rsidR="00792CF3" w:rsidRPr="009A6F07">
        <w:rPr>
          <w:rFonts w:ascii="Arial" w:hAnsi="Arial" w:cs="Arial"/>
          <w:i/>
          <w:sz w:val="24"/>
          <w:szCs w:val="24"/>
        </w:rPr>
        <w:t>, ResearchGate</w:t>
      </w:r>
      <w:r w:rsidR="009A6F07">
        <w:rPr>
          <w:rFonts w:ascii="Arial" w:hAnsi="Arial" w:cs="Arial"/>
          <w:sz w:val="24"/>
          <w:szCs w:val="24"/>
        </w:rPr>
        <w:t>,</w:t>
      </w:r>
      <w:r w:rsidR="00FF0D19">
        <w:rPr>
          <w:rFonts w:ascii="Arial" w:hAnsi="Arial" w:cs="Arial"/>
          <w:sz w:val="24"/>
          <w:szCs w:val="24"/>
        </w:rPr>
        <w:t xml:space="preserve"> August 17th 2018.[On-line].available at :</w:t>
      </w:r>
      <w:r w:rsidR="00FF0D19" w:rsidRPr="00FF0D19">
        <w:rPr>
          <w:rFonts w:ascii="SourceSansPro-Regular" w:hAnsi="SourceSansPro-Regular" w:cs="SourceSansPro-Regular"/>
          <w:color w:val="3874A2"/>
          <w:sz w:val="12"/>
          <w:szCs w:val="12"/>
        </w:rPr>
        <w:t xml:space="preserve"> </w:t>
      </w:r>
      <w:hyperlink r:id="rId32" w:history="1">
        <w:r w:rsidR="00FF0D19" w:rsidRPr="001A6449">
          <w:rPr>
            <w:rStyle w:val="Hyperlink"/>
            <w:rFonts w:ascii="Arial" w:hAnsi="Arial" w:cs="Arial"/>
            <w:sz w:val="24"/>
            <w:szCs w:val="24"/>
          </w:rPr>
          <w:t>https://www.researchgate.net/publication/327094598</w:t>
        </w:r>
      </w:hyperlink>
      <w:r w:rsidR="00FF0D19">
        <w:rPr>
          <w:rFonts w:ascii="Arial" w:hAnsi="Arial" w:cs="Arial"/>
          <w:color w:val="3874A2"/>
          <w:sz w:val="24"/>
          <w:szCs w:val="24"/>
        </w:rPr>
        <w:t xml:space="preserve"> </w:t>
      </w:r>
      <w:r w:rsidR="00FF0D19" w:rsidRPr="00B1538B">
        <w:rPr>
          <w:rFonts w:ascii="Arial" w:hAnsi="Arial" w:cs="Arial"/>
          <w:sz w:val="24"/>
          <w:szCs w:val="24"/>
        </w:rPr>
        <w:t xml:space="preserve">[Accessed </w:t>
      </w:r>
      <w:r w:rsidR="00B1538B" w:rsidRPr="00B1538B">
        <w:rPr>
          <w:rFonts w:ascii="Arial" w:hAnsi="Arial" w:cs="Arial"/>
          <w:sz w:val="24"/>
          <w:szCs w:val="24"/>
        </w:rPr>
        <w:t>:</w:t>
      </w:r>
      <w:r w:rsidR="00FF0D19" w:rsidRPr="00B1538B">
        <w:rPr>
          <w:rFonts w:ascii="Arial" w:hAnsi="Arial" w:cs="Arial"/>
          <w:sz w:val="24"/>
          <w:szCs w:val="24"/>
        </w:rPr>
        <w:t>26th March].</w:t>
      </w:r>
    </w:p>
    <w:p w:rsidR="006A69BA" w:rsidRDefault="006A69BA" w:rsidP="006A69BA">
      <w:pPr>
        <w:autoSpaceDE w:val="0"/>
        <w:autoSpaceDN w:val="0"/>
        <w:adjustRightInd w:val="0"/>
        <w:spacing w:after="0" w:line="360" w:lineRule="auto"/>
        <w:rPr>
          <w:rFonts w:ascii="Arial" w:hAnsi="Arial" w:cs="Arial"/>
          <w:iCs/>
          <w:sz w:val="24"/>
          <w:szCs w:val="24"/>
        </w:rPr>
      </w:pPr>
    </w:p>
    <w:p w:rsidR="007F2358" w:rsidRPr="00EE0128" w:rsidRDefault="00EE0128" w:rsidP="00EE0128">
      <w:pPr>
        <w:pStyle w:val="Default"/>
        <w:spacing w:line="360" w:lineRule="auto"/>
      </w:pPr>
      <w:bookmarkStart w:id="45" w:name="_Hlk4940234"/>
      <w:r>
        <w:rPr>
          <w:rFonts w:eastAsia="Times New Roman"/>
          <w:bCs/>
          <w:color w:val="333333"/>
          <w:kern w:val="36"/>
          <w:lang w:val="en" w:eastAsia="en-GB"/>
        </w:rPr>
        <w:t>Pacey Cymru (2017).’</w:t>
      </w:r>
      <w:r w:rsidRPr="00EE0128">
        <w:rPr>
          <w:bCs/>
        </w:rPr>
        <w:t xml:space="preserve">PACEY Cymru response to the Children, Young People and Education Committee consultation on the general principles of the Additional Learning Needs and Education Tribunal (Wales) Bill </w:t>
      </w:r>
      <w:r>
        <w:rPr>
          <w:bCs/>
        </w:rPr>
        <w:t xml:space="preserve"> ‘.[On-line].Available at: </w:t>
      </w:r>
      <w:hyperlink r:id="rId33" w:history="1">
        <w:r w:rsidRPr="00463D83">
          <w:rPr>
            <w:rStyle w:val="Hyperlink"/>
            <w:rFonts w:eastAsia="Times New Roman"/>
            <w:bCs/>
            <w:kern w:val="36"/>
            <w:lang w:val="en" w:eastAsia="en-GB"/>
          </w:rPr>
          <w:t>https://www.pacey.org.uk/getattachment/News-and-views/News/PACEY-Cymru-gives-evidence-on-the-Additonal-Learni/ALN-Bill-consultation-PACEY-Cymru-response-March-17.pdf</w:t>
        </w:r>
      </w:hyperlink>
      <w:r>
        <w:rPr>
          <w:rFonts w:eastAsia="Times New Roman"/>
          <w:bCs/>
          <w:color w:val="333333"/>
          <w:kern w:val="36"/>
          <w:lang w:val="en" w:eastAsia="en-GB"/>
        </w:rPr>
        <w:t xml:space="preserve"> [Accessed: 1st April 2019].</w:t>
      </w:r>
    </w:p>
    <w:p w:rsidR="00EE0128" w:rsidRDefault="00EE0128" w:rsidP="00AA554D">
      <w:pPr>
        <w:spacing w:before="161" w:after="161" w:line="360" w:lineRule="auto"/>
        <w:outlineLvl w:val="0"/>
        <w:rPr>
          <w:rFonts w:ascii="Arial" w:eastAsia="Times New Roman" w:hAnsi="Arial" w:cs="Arial"/>
          <w:bCs/>
          <w:color w:val="333333"/>
          <w:kern w:val="36"/>
          <w:sz w:val="24"/>
          <w:szCs w:val="24"/>
          <w:lang w:val="en" w:eastAsia="en-GB"/>
        </w:rPr>
      </w:pPr>
    </w:p>
    <w:p w:rsidR="00B90215" w:rsidRPr="00B90215" w:rsidRDefault="00132727" w:rsidP="00AA554D">
      <w:pPr>
        <w:spacing w:before="161" w:after="161" w:line="360" w:lineRule="auto"/>
        <w:outlineLvl w:val="0"/>
        <w:rPr>
          <w:rFonts w:ascii="Arial" w:eastAsia="Times New Roman" w:hAnsi="Arial" w:cs="Arial"/>
          <w:bCs/>
          <w:color w:val="333333"/>
          <w:kern w:val="36"/>
          <w:sz w:val="24"/>
          <w:szCs w:val="24"/>
          <w:lang w:val="en" w:eastAsia="en-GB"/>
        </w:rPr>
      </w:pPr>
      <w:r w:rsidRPr="0013378B">
        <w:rPr>
          <w:rFonts w:ascii="Arial" w:eastAsia="Times New Roman" w:hAnsi="Arial" w:cs="Arial"/>
          <w:bCs/>
          <w:color w:val="333333"/>
          <w:kern w:val="36"/>
          <w:sz w:val="24"/>
          <w:szCs w:val="24"/>
          <w:lang w:val="en" w:eastAsia="en-GB"/>
        </w:rPr>
        <w:t>Rentzou, K. (2017)’</w:t>
      </w:r>
      <w:r w:rsidRPr="00B90215">
        <w:rPr>
          <w:rFonts w:ascii="Arial" w:eastAsia="Times New Roman" w:hAnsi="Arial" w:cs="Arial"/>
          <w:bCs/>
          <w:color w:val="333333"/>
          <w:kern w:val="36"/>
          <w:sz w:val="24"/>
          <w:szCs w:val="24"/>
          <w:lang w:val="en" w:eastAsia="en-GB"/>
        </w:rPr>
        <w:t xml:space="preserve"> </w:t>
      </w:r>
      <w:bookmarkEnd w:id="45"/>
      <w:r w:rsidRPr="00B90215">
        <w:rPr>
          <w:rFonts w:ascii="Arial" w:eastAsia="Times New Roman" w:hAnsi="Arial" w:cs="Arial"/>
          <w:bCs/>
          <w:color w:val="333333"/>
          <w:kern w:val="36"/>
          <w:sz w:val="24"/>
          <w:szCs w:val="24"/>
          <w:lang w:val="en" w:eastAsia="en-GB"/>
        </w:rPr>
        <w:t>Using</w:t>
      </w:r>
      <w:r w:rsidR="00B90215" w:rsidRPr="00B90215">
        <w:rPr>
          <w:rFonts w:ascii="Arial" w:eastAsia="Times New Roman" w:hAnsi="Arial" w:cs="Arial"/>
          <w:bCs/>
          <w:color w:val="333333"/>
          <w:kern w:val="36"/>
          <w:sz w:val="24"/>
          <w:szCs w:val="24"/>
          <w:lang w:val="en" w:eastAsia="en-GB"/>
        </w:rPr>
        <w:t xml:space="preserve"> rating scales to evaluate quality early childhood education and care: reliability </w:t>
      </w:r>
      <w:r w:rsidR="00752A53" w:rsidRPr="00B90215">
        <w:rPr>
          <w:rFonts w:ascii="Arial" w:eastAsia="Times New Roman" w:hAnsi="Arial" w:cs="Arial"/>
          <w:bCs/>
          <w:color w:val="333333"/>
          <w:kern w:val="36"/>
          <w:sz w:val="24"/>
          <w:szCs w:val="24"/>
          <w:lang w:val="en" w:eastAsia="en-GB"/>
        </w:rPr>
        <w:t>issues</w:t>
      </w:r>
      <w:r w:rsidR="00752A53">
        <w:rPr>
          <w:rFonts w:ascii="Arial" w:eastAsia="Times New Roman" w:hAnsi="Arial" w:cs="Arial"/>
          <w:bCs/>
          <w:color w:val="333333"/>
          <w:kern w:val="36"/>
          <w:sz w:val="24"/>
          <w:szCs w:val="24"/>
          <w:lang w:val="en" w:eastAsia="en-GB"/>
        </w:rPr>
        <w:t xml:space="preserve">’, </w:t>
      </w:r>
      <w:r w:rsidR="00752A53" w:rsidRPr="00752A53">
        <w:rPr>
          <w:rFonts w:ascii="Arial" w:eastAsia="Times New Roman" w:hAnsi="Arial" w:cs="Arial"/>
          <w:bCs/>
          <w:i/>
          <w:color w:val="333333"/>
          <w:kern w:val="36"/>
          <w:sz w:val="24"/>
          <w:szCs w:val="24"/>
          <w:lang w:val="en" w:eastAsia="en-GB"/>
        </w:rPr>
        <w:t xml:space="preserve">European Education Research </w:t>
      </w:r>
      <w:r w:rsidR="00AA554D" w:rsidRPr="00752A53">
        <w:rPr>
          <w:rFonts w:ascii="Arial" w:eastAsia="Times New Roman" w:hAnsi="Arial" w:cs="Arial"/>
          <w:bCs/>
          <w:i/>
          <w:color w:val="333333"/>
          <w:kern w:val="36"/>
          <w:sz w:val="24"/>
          <w:szCs w:val="24"/>
          <w:lang w:val="en" w:eastAsia="en-GB"/>
        </w:rPr>
        <w:t>Journal</w:t>
      </w:r>
      <w:r w:rsidR="00AA554D">
        <w:rPr>
          <w:rFonts w:ascii="Arial" w:eastAsia="Times New Roman" w:hAnsi="Arial" w:cs="Arial"/>
          <w:bCs/>
          <w:i/>
          <w:color w:val="333333"/>
          <w:kern w:val="36"/>
          <w:sz w:val="24"/>
          <w:szCs w:val="24"/>
          <w:lang w:val="en" w:eastAsia="en-GB"/>
        </w:rPr>
        <w:t>,</w:t>
      </w:r>
      <w:r w:rsidR="00AA554D">
        <w:rPr>
          <w:rFonts w:ascii="Arial" w:eastAsia="Times New Roman" w:hAnsi="Arial" w:cs="Arial"/>
          <w:bCs/>
          <w:color w:val="333333"/>
          <w:kern w:val="36"/>
          <w:sz w:val="24"/>
          <w:szCs w:val="24"/>
          <w:lang w:val="en" w:eastAsia="en-GB"/>
        </w:rPr>
        <w:t xml:space="preserve"> Volume 25,</w:t>
      </w:r>
      <w:r w:rsidR="00D5245B">
        <w:rPr>
          <w:rFonts w:ascii="Arial" w:eastAsia="Times New Roman" w:hAnsi="Arial" w:cs="Arial"/>
          <w:bCs/>
          <w:color w:val="333333"/>
          <w:kern w:val="36"/>
          <w:sz w:val="24"/>
          <w:szCs w:val="24"/>
          <w:lang w:val="en" w:eastAsia="en-GB"/>
        </w:rPr>
        <w:t xml:space="preserve">Issue </w:t>
      </w:r>
      <w:r w:rsidR="00AA554D">
        <w:rPr>
          <w:rFonts w:ascii="Arial" w:eastAsia="Times New Roman" w:hAnsi="Arial" w:cs="Arial"/>
          <w:bCs/>
          <w:color w:val="333333"/>
          <w:kern w:val="36"/>
          <w:sz w:val="24"/>
          <w:szCs w:val="24"/>
          <w:lang w:val="en" w:eastAsia="en-GB"/>
        </w:rPr>
        <w:t>5,July,pp.667-681.[On-line].Available at:</w:t>
      </w:r>
      <w:r w:rsidR="00AA554D" w:rsidRPr="00AA554D">
        <w:t xml:space="preserve"> </w:t>
      </w:r>
      <w:hyperlink r:id="rId34" w:history="1">
        <w:r w:rsidR="00AA554D" w:rsidRPr="00282603">
          <w:rPr>
            <w:rStyle w:val="Hyperlink"/>
            <w:rFonts w:ascii="Arial" w:eastAsia="Times New Roman" w:hAnsi="Arial" w:cs="Arial"/>
            <w:bCs/>
            <w:kern w:val="36"/>
            <w:sz w:val="24"/>
            <w:szCs w:val="24"/>
            <w:lang w:val="en" w:eastAsia="en-GB"/>
          </w:rPr>
          <w:t>https://www.tandfonline.com/doi/full/10.1080/1350293X.2017.1356599?src=recsys</w:t>
        </w:r>
      </w:hyperlink>
      <w:r w:rsidR="00AA554D">
        <w:rPr>
          <w:rFonts w:ascii="Arial" w:eastAsia="Times New Roman" w:hAnsi="Arial" w:cs="Arial"/>
          <w:bCs/>
          <w:color w:val="333333"/>
          <w:kern w:val="36"/>
          <w:sz w:val="24"/>
          <w:szCs w:val="24"/>
          <w:lang w:val="en" w:eastAsia="en-GB"/>
        </w:rPr>
        <w:t xml:space="preserve"> [Accessed :31</w:t>
      </w:r>
      <w:r w:rsidR="00AA554D" w:rsidRPr="00AA554D">
        <w:rPr>
          <w:rFonts w:ascii="Arial" w:eastAsia="Times New Roman" w:hAnsi="Arial" w:cs="Arial"/>
          <w:bCs/>
          <w:color w:val="333333"/>
          <w:kern w:val="36"/>
          <w:sz w:val="24"/>
          <w:szCs w:val="24"/>
          <w:vertAlign w:val="superscript"/>
          <w:lang w:val="en" w:eastAsia="en-GB"/>
        </w:rPr>
        <w:t>st</w:t>
      </w:r>
      <w:r w:rsidR="00AA554D">
        <w:rPr>
          <w:rFonts w:ascii="Arial" w:eastAsia="Times New Roman" w:hAnsi="Arial" w:cs="Arial"/>
          <w:bCs/>
          <w:color w:val="333333"/>
          <w:kern w:val="36"/>
          <w:sz w:val="24"/>
          <w:szCs w:val="24"/>
          <w:lang w:val="en" w:eastAsia="en-GB"/>
        </w:rPr>
        <w:t xml:space="preserve"> March 2019].</w:t>
      </w:r>
    </w:p>
    <w:p w:rsidR="00B90215" w:rsidRDefault="00B90215" w:rsidP="006A69BA">
      <w:pPr>
        <w:autoSpaceDE w:val="0"/>
        <w:autoSpaceDN w:val="0"/>
        <w:adjustRightInd w:val="0"/>
        <w:spacing w:after="0" w:line="360" w:lineRule="auto"/>
        <w:rPr>
          <w:rFonts w:ascii="Arial" w:hAnsi="Arial" w:cs="Arial"/>
          <w:iCs/>
          <w:sz w:val="24"/>
          <w:szCs w:val="24"/>
        </w:rPr>
      </w:pPr>
    </w:p>
    <w:p w:rsidR="00B90215" w:rsidRPr="006A69BA" w:rsidRDefault="00B90215" w:rsidP="006A69BA">
      <w:pPr>
        <w:autoSpaceDE w:val="0"/>
        <w:autoSpaceDN w:val="0"/>
        <w:adjustRightInd w:val="0"/>
        <w:spacing w:after="0" w:line="360" w:lineRule="auto"/>
        <w:rPr>
          <w:rFonts w:ascii="Arial" w:hAnsi="Arial" w:cs="Arial"/>
          <w:iCs/>
          <w:sz w:val="24"/>
          <w:szCs w:val="24"/>
        </w:rPr>
      </w:pPr>
    </w:p>
    <w:p w:rsidR="00532EA2" w:rsidRPr="0013378B" w:rsidRDefault="00A4262C" w:rsidP="0013378B">
      <w:pPr>
        <w:autoSpaceDE w:val="0"/>
        <w:autoSpaceDN w:val="0"/>
        <w:adjustRightInd w:val="0"/>
        <w:spacing w:after="0" w:line="360" w:lineRule="auto"/>
        <w:rPr>
          <w:rFonts w:ascii="Arial" w:hAnsi="Arial" w:cs="Arial"/>
          <w:iCs/>
          <w:sz w:val="24"/>
          <w:szCs w:val="24"/>
        </w:rPr>
      </w:pPr>
      <w:r w:rsidRPr="0013378B">
        <w:rPr>
          <w:rFonts w:ascii="Arial" w:hAnsi="Arial" w:cs="Arial"/>
          <w:iCs/>
          <w:sz w:val="24"/>
          <w:szCs w:val="24"/>
        </w:rPr>
        <w:t xml:space="preserve">Sammons, P.  Sylva, K. Hall, J. Siraj, I. </w:t>
      </w:r>
      <w:r w:rsidR="00E24595" w:rsidRPr="0013378B">
        <w:rPr>
          <w:rFonts w:ascii="Arial" w:hAnsi="Arial" w:cs="Arial"/>
          <w:iCs/>
          <w:sz w:val="24"/>
          <w:szCs w:val="24"/>
        </w:rPr>
        <w:t xml:space="preserve">Melhuish, </w:t>
      </w:r>
      <w:r w:rsidR="006950B0" w:rsidRPr="0013378B">
        <w:rPr>
          <w:rFonts w:ascii="Arial" w:hAnsi="Arial" w:cs="Arial"/>
          <w:iCs/>
          <w:sz w:val="24"/>
          <w:szCs w:val="24"/>
        </w:rPr>
        <w:t xml:space="preserve">E. </w:t>
      </w:r>
      <w:r w:rsidR="00687EBF" w:rsidRPr="0013378B">
        <w:rPr>
          <w:rFonts w:ascii="Arial" w:hAnsi="Arial" w:cs="Arial"/>
          <w:iCs/>
          <w:sz w:val="24"/>
          <w:szCs w:val="24"/>
        </w:rPr>
        <w:t>Taggart, B</w:t>
      </w:r>
      <w:r w:rsidR="0065250A">
        <w:rPr>
          <w:rFonts w:ascii="Arial" w:hAnsi="Arial" w:cs="Arial"/>
          <w:iCs/>
          <w:sz w:val="24"/>
          <w:szCs w:val="24"/>
        </w:rPr>
        <w:t xml:space="preserve"> and </w:t>
      </w:r>
      <w:r w:rsidR="00873223" w:rsidRPr="0013378B">
        <w:rPr>
          <w:rFonts w:ascii="Arial" w:hAnsi="Arial" w:cs="Arial"/>
          <w:iCs/>
          <w:sz w:val="24"/>
          <w:szCs w:val="24"/>
        </w:rPr>
        <w:t xml:space="preserve">Mathers, </w:t>
      </w:r>
      <w:r w:rsidR="006A69BA" w:rsidRPr="0013378B">
        <w:rPr>
          <w:rFonts w:ascii="Arial" w:hAnsi="Arial" w:cs="Arial"/>
          <w:iCs/>
          <w:sz w:val="24"/>
          <w:szCs w:val="24"/>
        </w:rPr>
        <w:t>S. (</w:t>
      </w:r>
      <w:r w:rsidRPr="0013378B">
        <w:rPr>
          <w:rFonts w:ascii="Arial" w:hAnsi="Arial" w:cs="Arial"/>
          <w:iCs/>
          <w:sz w:val="24"/>
          <w:szCs w:val="24"/>
        </w:rPr>
        <w:t>20</w:t>
      </w:r>
      <w:r w:rsidR="00E24595" w:rsidRPr="0013378B">
        <w:rPr>
          <w:rFonts w:ascii="Arial" w:hAnsi="Arial" w:cs="Arial"/>
          <w:iCs/>
          <w:sz w:val="24"/>
          <w:szCs w:val="24"/>
        </w:rPr>
        <w:t>1</w:t>
      </w:r>
      <w:r w:rsidRPr="0013378B">
        <w:rPr>
          <w:rFonts w:ascii="Arial" w:hAnsi="Arial" w:cs="Arial"/>
          <w:iCs/>
          <w:sz w:val="24"/>
          <w:szCs w:val="24"/>
        </w:rPr>
        <w:t>7)</w:t>
      </w:r>
      <w:r w:rsidRPr="00A4262C">
        <w:rPr>
          <w:rFonts w:ascii="Arial" w:hAnsi="Arial" w:cs="Arial"/>
          <w:bCs/>
          <w:sz w:val="24"/>
          <w:szCs w:val="24"/>
        </w:rPr>
        <w:t xml:space="preserve"> ‘Establishing the Effects of Quality in </w:t>
      </w:r>
      <w:r w:rsidR="009A6F07" w:rsidRPr="00A4262C">
        <w:rPr>
          <w:rFonts w:ascii="Arial" w:hAnsi="Arial" w:cs="Arial"/>
          <w:bCs/>
          <w:sz w:val="24"/>
          <w:szCs w:val="24"/>
        </w:rPr>
        <w:t>Early Childhood</w:t>
      </w:r>
      <w:r w:rsidRPr="00A4262C">
        <w:rPr>
          <w:rFonts w:ascii="Arial" w:hAnsi="Arial" w:cs="Arial"/>
          <w:bCs/>
          <w:sz w:val="24"/>
          <w:szCs w:val="24"/>
        </w:rPr>
        <w:t xml:space="preserve">: Comparing evidence from </w:t>
      </w:r>
      <w:r w:rsidR="00873223" w:rsidRPr="006950B0">
        <w:rPr>
          <w:rFonts w:ascii="Arial" w:hAnsi="Arial" w:cs="Arial"/>
          <w:bCs/>
          <w:sz w:val="24"/>
          <w:szCs w:val="24"/>
        </w:rPr>
        <w:t>England’</w:t>
      </w:r>
      <w:r w:rsidR="00873223">
        <w:rPr>
          <w:rFonts w:ascii="Arial" w:hAnsi="Arial" w:cs="Arial"/>
          <w:bCs/>
          <w:sz w:val="24"/>
          <w:szCs w:val="24"/>
        </w:rPr>
        <w:t>,</w:t>
      </w:r>
      <w:r w:rsidR="00873223" w:rsidRPr="00873223">
        <w:rPr>
          <w:rFonts w:ascii="Arial" w:hAnsi="Arial" w:cs="Arial"/>
          <w:bCs/>
          <w:i/>
          <w:sz w:val="24"/>
          <w:szCs w:val="24"/>
        </w:rPr>
        <w:t xml:space="preserve"> ResearchGate</w:t>
      </w:r>
      <w:r w:rsidR="00873223" w:rsidRPr="00873223">
        <w:rPr>
          <w:rFonts w:ascii="Arial" w:hAnsi="Arial" w:cs="Arial"/>
          <w:bCs/>
          <w:sz w:val="24"/>
          <w:szCs w:val="24"/>
        </w:rPr>
        <w:t>, March,[</w:t>
      </w:r>
      <w:r w:rsidR="00873223" w:rsidRPr="00873223">
        <w:rPr>
          <w:rFonts w:ascii="Arial" w:hAnsi="Arial" w:cs="Arial"/>
          <w:sz w:val="24"/>
          <w:szCs w:val="24"/>
        </w:rPr>
        <w:t>On-lin</w:t>
      </w:r>
      <w:r w:rsidR="009143A8">
        <w:rPr>
          <w:rFonts w:ascii="Arial" w:hAnsi="Arial" w:cs="Arial"/>
          <w:sz w:val="24"/>
          <w:szCs w:val="24"/>
        </w:rPr>
        <w:t xml:space="preserve">e].Available at : </w:t>
      </w:r>
      <w:hyperlink r:id="rId35" w:history="1">
        <w:r w:rsidR="006A69BA" w:rsidRPr="0013378B">
          <w:rPr>
            <w:rStyle w:val="Hyperlink"/>
            <w:rFonts w:ascii="Arial" w:hAnsi="Arial" w:cs="Arial"/>
            <w:sz w:val="24"/>
            <w:szCs w:val="24"/>
          </w:rPr>
          <w:t>https://www.researchgate.net/publication/315716862</w:t>
        </w:r>
      </w:hyperlink>
      <w:r w:rsidR="006950B0" w:rsidRPr="0013378B">
        <w:rPr>
          <w:rFonts w:ascii="Arial" w:hAnsi="Arial" w:cs="Arial"/>
          <w:color w:val="3874A2"/>
          <w:sz w:val="24"/>
          <w:szCs w:val="24"/>
        </w:rPr>
        <w:t xml:space="preserve"> </w:t>
      </w:r>
      <w:r w:rsidR="006950B0" w:rsidRPr="0013378B">
        <w:rPr>
          <w:rFonts w:ascii="Arial" w:hAnsi="Arial" w:cs="Arial"/>
          <w:sz w:val="24"/>
          <w:szCs w:val="24"/>
        </w:rPr>
        <w:t>[Accessed: 26th March 2019].</w:t>
      </w:r>
    </w:p>
    <w:p w:rsidR="006950B0" w:rsidRPr="0013378B" w:rsidRDefault="006950B0" w:rsidP="0013378B">
      <w:pPr>
        <w:spacing w:line="360" w:lineRule="auto"/>
        <w:rPr>
          <w:rFonts w:ascii="Arial" w:hAnsi="Arial" w:cs="Arial"/>
          <w:sz w:val="24"/>
          <w:szCs w:val="24"/>
        </w:rPr>
      </w:pPr>
    </w:p>
    <w:p w:rsidR="00FA43FC" w:rsidRPr="0013378B" w:rsidRDefault="00FA43FC" w:rsidP="00BA186C">
      <w:pPr>
        <w:spacing w:line="360" w:lineRule="auto"/>
        <w:rPr>
          <w:rFonts w:ascii="Arial" w:hAnsi="Arial" w:cs="Arial"/>
          <w:sz w:val="24"/>
          <w:szCs w:val="24"/>
        </w:rPr>
      </w:pPr>
      <w:bookmarkStart w:id="46" w:name="_Hlk4977996"/>
      <w:r w:rsidRPr="0013378B">
        <w:rPr>
          <w:rFonts w:ascii="Arial" w:hAnsi="Arial" w:cs="Arial"/>
          <w:sz w:val="24"/>
          <w:szCs w:val="24"/>
        </w:rPr>
        <w:t>Setodjii</w:t>
      </w:r>
      <w:bookmarkEnd w:id="46"/>
      <w:r w:rsidRPr="0013378B">
        <w:rPr>
          <w:rFonts w:ascii="Arial" w:hAnsi="Arial" w:cs="Arial"/>
          <w:sz w:val="24"/>
          <w:szCs w:val="24"/>
        </w:rPr>
        <w:t>,C,M.,Schaack,D and Le,Vi-Nhuan.(2018).’</w:t>
      </w:r>
      <w:r w:rsidRPr="0013378B">
        <w:rPr>
          <w:rFonts w:ascii="NexusSans" w:hAnsi="NexusSans" w:cs="Arial"/>
          <w:lang w:val="en"/>
        </w:rPr>
        <w:t xml:space="preserve"> </w:t>
      </w:r>
      <w:r w:rsidRPr="0013378B">
        <w:rPr>
          <w:rStyle w:val="title-text"/>
          <w:rFonts w:ascii="Arial" w:hAnsi="Arial" w:cs="Arial"/>
          <w:sz w:val="24"/>
          <w:szCs w:val="24"/>
          <w:lang w:val="en"/>
        </w:rPr>
        <w:t>Using the early childhood environment rating scale-Revised in high stakes contexts: Does evidence warrant the practice?</w:t>
      </w:r>
      <w:r w:rsidR="0013378B" w:rsidRPr="0013378B">
        <w:rPr>
          <w:rStyle w:val="title-text"/>
          <w:rFonts w:ascii="Arial" w:hAnsi="Arial" w:cs="Arial"/>
          <w:sz w:val="24"/>
          <w:szCs w:val="24"/>
          <w:lang w:val="en"/>
        </w:rPr>
        <w:t>’</w:t>
      </w:r>
      <w:r w:rsidRPr="0013378B">
        <w:rPr>
          <w:rStyle w:val="title-text"/>
          <w:rFonts w:ascii="Arial" w:hAnsi="Arial" w:cs="Arial"/>
          <w:sz w:val="24"/>
          <w:szCs w:val="24"/>
          <w:lang w:val="en"/>
        </w:rPr>
        <w:t>,</w:t>
      </w:r>
      <w:r w:rsidRPr="0013378B">
        <w:rPr>
          <w:rStyle w:val="title-text"/>
          <w:rFonts w:ascii="Arial" w:hAnsi="Arial" w:cs="Arial"/>
          <w:i/>
          <w:sz w:val="24"/>
          <w:szCs w:val="24"/>
          <w:lang w:val="en"/>
        </w:rPr>
        <w:t xml:space="preserve"> Early Childhood Research </w:t>
      </w:r>
      <w:r w:rsidR="00A03001" w:rsidRPr="0013378B">
        <w:rPr>
          <w:rStyle w:val="title-text"/>
          <w:rFonts w:ascii="Arial" w:hAnsi="Arial" w:cs="Arial"/>
          <w:i/>
          <w:sz w:val="24"/>
          <w:szCs w:val="24"/>
          <w:lang w:val="en"/>
        </w:rPr>
        <w:t>Quarterly,</w:t>
      </w:r>
      <w:r w:rsidR="00A03001" w:rsidRPr="0013378B">
        <w:rPr>
          <w:rStyle w:val="title-text"/>
          <w:rFonts w:ascii="Arial" w:hAnsi="Arial" w:cs="Arial"/>
          <w:sz w:val="24"/>
          <w:szCs w:val="24"/>
          <w:lang w:val="en"/>
        </w:rPr>
        <w:t xml:space="preserve"> Volume</w:t>
      </w:r>
      <w:r w:rsidRPr="0013378B">
        <w:rPr>
          <w:rStyle w:val="title-text"/>
          <w:rFonts w:ascii="Arial" w:hAnsi="Arial" w:cs="Arial"/>
          <w:sz w:val="24"/>
          <w:szCs w:val="24"/>
          <w:lang w:val="en"/>
        </w:rPr>
        <w:t xml:space="preserve"> 42,Issue 1,pp.158-169.[On-line]</w:t>
      </w:r>
      <w:r w:rsidR="00A03001" w:rsidRPr="0013378B">
        <w:rPr>
          <w:rStyle w:val="title-text"/>
          <w:rFonts w:ascii="Arial" w:hAnsi="Arial" w:cs="Arial"/>
          <w:sz w:val="24"/>
          <w:szCs w:val="24"/>
          <w:lang w:val="en"/>
        </w:rPr>
        <w:t>.Available at :</w:t>
      </w:r>
      <w:r w:rsidR="00A03001" w:rsidRPr="0013378B">
        <w:t xml:space="preserve"> </w:t>
      </w:r>
      <w:hyperlink r:id="rId36" w:history="1">
        <w:r w:rsidR="00A03001" w:rsidRPr="0013378B">
          <w:rPr>
            <w:rStyle w:val="Hyperlink"/>
            <w:rFonts w:ascii="Arial" w:hAnsi="Arial" w:cs="Arial"/>
            <w:sz w:val="24"/>
            <w:szCs w:val="24"/>
            <w:lang w:val="en"/>
          </w:rPr>
          <w:t>https://www.sciencedirect.com/science/article/pii/S088520061730248X</w:t>
        </w:r>
      </w:hyperlink>
      <w:r w:rsidR="00A03001" w:rsidRPr="0013378B">
        <w:rPr>
          <w:rStyle w:val="title-text"/>
          <w:rFonts w:ascii="Arial" w:hAnsi="Arial" w:cs="Arial"/>
          <w:sz w:val="24"/>
          <w:szCs w:val="24"/>
          <w:lang w:val="en"/>
        </w:rPr>
        <w:t xml:space="preserve"> [Accessed:31st March 2019].</w:t>
      </w:r>
    </w:p>
    <w:p w:rsidR="00FA43FC" w:rsidRPr="0013378B" w:rsidRDefault="00FA43FC" w:rsidP="00BA186C">
      <w:pPr>
        <w:spacing w:line="360" w:lineRule="auto"/>
        <w:rPr>
          <w:rFonts w:ascii="Arial" w:hAnsi="Arial" w:cs="Arial"/>
          <w:sz w:val="24"/>
          <w:szCs w:val="24"/>
        </w:rPr>
      </w:pPr>
    </w:p>
    <w:p w:rsidR="00256590" w:rsidRPr="0013378B" w:rsidRDefault="00256590" w:rsidP="00BA186C">
      <w:pPr>
        <w:spacing w:line="360" w:lineRule="auto"/>
        <w:rPr>
          <w:rFonts w:ascii="Arial" w:hAnsi="Arial" w:cs="Arial"/>
          <w:sz w:val="24"/>
          <w:szCs w:val="24"/>
        </w:rPr>
      </w:pPr>
      <w:bookmarkStart w:id="47" w:name="_Hlk4839937"/>
      <w:r w:rsidRPr="0013378B">
        <w:rPr>
          <w:rFonts w:ascii="Arial" w:hAnsi="Arial" w:cs="Arial"/>
          <w:sz w:val="24"/>
          <w:szCs w:val="24"/>
        </w:rPr>
        <w:t>Siraj-</w:t>
      </w:r>
      <w:r w:rsidR="00C7526F" w:rsidRPr="0013378B">
        <w:rPr>
          <w:rFonts w:ascii="Arial" w:hAnsi="Arial" w:cs="Arial"/>
          <w:sz w:val="24"/>
          <w:szCs w:val="24"/>
        </w:rPr>
        <w:t>Blatchford, I</w:t>
      </w:r>
      <w:r w:rsidR="0065250A">
        <w:rPr>
          <w:rFonts w:ascii="Arial" w:hAnsi="Arial" w:cs="Arial"/>
          <w:sz w:val="24"/>
          <w:szCs w:val="24"/>
        </w:rPr>
        <w:t xml:space="preserve"> and</w:t>
      </w:r>
      <w:r w:rsidR="00C7526F" w:rsidRPr="0013378B">
        <w:rPr>
          <w:rFonts w:ascii="Arial" w:hAnsi="Arial" w:cs="Arial"/>
          <w:sz w:val="24"/>
          <w:szCs w:val="24"/>
        </w:rPr>
        <w:t xml:space="preserve"> </w:t>
      </w:r>
      <w:proofErr w:type="spellStart"/>
      <w:r w:rsidR="00C7526F" w:rsidRPr="0013378B">
        <w:rPr>
          <w:rFonts w:ascii="Arial" w:hAnsi="Arial" w:cs="Arial"/>
          <w:sz w:val="24"/>
          <w:szCs w:val="24"/>
        </w:rPr>
        <w:t>Hallet</w:t>
      </w:r>
      <w:proofErr w:type="spellEnd"/>
      <w:r w:rsidR="00C7526F" w:rsidRPr="0013378B">
        <w:rPr>
          <w:rFonts w:ascii="Arial" w:hAnsi="Arial" w:cs="Arial"/>
          <w:sz w:val="24"/>
          <w:szCs w:val="24"/>
        </w:rPr>
        <w:t>, E. (</w:t>
      </w:r>
      <w:r w:rsidRPr="0013378B">
        <w:rPr>
          <w:rFonts w:ascii="Arial" w:hAnsi="Arial" w:cs="Arial"/>
          <w:sz w:val="24"/>
          <w:szCs w:val="24"/>
        </w:rPr>
        <w:t>2014</w:t>
      </w:r>
      <w:r w:rsidR="00C7526F" w:rsidRPr="0013378B">
        <w:rPr>
          <w:rFonts w:ascii="Arial" w:hAnsi="Arial" w:cs="Arial"/>
          <w:sz w:val="24"/>
          <w:szCs w:val="24"/>
        </w:rPr>
        <w:t>).</w:t>
      </w:r>
      <w:r w:rsidR="00C7526F" w:rsidRPr="0013378B">
        <w:rPr>
          <w:rFonts w:ascii="Arial" w:hAnsi="Arial" w:cs="Arial"/>
          <w:i/>
          <w:sz w:val="24"/>
          <w:szCs w:val="24"/>
        </w:rPr>
        <w:t xml:space="preserve"> </w:t>
      </w:r>
      <w:bookmarkEnd w:id="47"/>
      <w:r w:rsidR="00C7526F" w:rsidRPr="0013378B">
        <w:rPr>
          <w:rFonts w:ascii="Arial" w:hAnsi="Arial" w:cs="Arial"/>
          <w:i/>
          <w:sz w:val="24"/>
          <w:szCs w:val="24"/>
        </w:rPr>
        <w:t>Effective</w:t>
      </w:r>
      <w:r w:rsidRPr="0013378B">
        <w:rPr>
          <w:rFonts w:ascii="Arial" w:hAnsi="Arial" w:cs="Arial"/>
          <w:i/>
          <w:sz w:val="24"/>
          <w:szCs w:val="24"/>
        </w:rPr>
        <w:t xml:space="preserve"> and Caring Leadership in the early </w:t>
      </w:r>
      <w:r w:rsidR="00164432" w:rsidRPr="0013378B">
        <w:rPr>
          <w:rFonts w:ascii="Arial" w:hAnsi="Arial" w:cs="Arial"/>
          <w:i/>
          <w:sz w:val="24"/>
          <w:szCs w:val="24"/>
        </w:rPr>
        <w:t>years.</w:t>
      </w:r>
      <w:r w:rsidR="00164432" w:rsidRPr="0013378B">
        <w:rPr>
          <w:rFonts w:ascii="Arial" w:hAnsi="Arial" w:cs="Arial"/>
          <w:sz w:val="24"/>
          <w:szCs w:val="24"/>
        </w:rPr>
        <w:t xml:space="preserve"> </w:t>
      </w:r>
      <w:r w:rsidR="0013378B" w:rsidRPr="0013378B">
        <w:rPr>
          <w:rFonts w:ascii="Arial" w:hAnsi="Arial" w:cs="Arial"/>
          <w:sz w:val="24"/>
          <w:szCs w:val="24"/>
        </w:rPr>
        <w:t>London: Sage</w:t>
      </w:r>
      <w:r w:rsidRPr="0013378B">
        <w:rPr>
          <w:rFonts w:ascii="Arial" w:hAnsi="Arial" w:cs="Arial"/>
          <w:sz w:val="24"/>
          <w:szCs w:val="24"/>
        </w:rPr>
        <w:t>.</w:t>
      </w:r>
    </w:p>
    <w:p w:rsidR="0013378B" w:rsidRPr="0013378B" w:rsidRDefault="0013378B" w:rsidP="00BA186C">
      <w:pPr>
        <w:spacing w:line="360" w:lineRule="auto"/>
        <w:rPr>
          <w:rFonts w:ascii="Arial" w:hAnsi="Arial" w:cs="Arial"/>
          <w:sz w:val="24"/>
          <w:szCs w:val="24"/>
        </w:rPr>
      </w:pPr>
      <w:bookmarkStart w:id="48" w:name="_Hlk4784738"/>
    </w:p>
    <w:p w:rsidR="002F553E" w:rsidRPr="0013378B" w:rsidRDefault="000946A9" w:rsidP="00BA186C">
      <w:pPr>
        <w:spacing w:line="360" w:lineRule="auto"/>
        <w:rPr>
          <w:rFonts w:ascii="Arial" w:hAnsi="Arial" w:cs="Arial"/>
          <w:sz w:val="24"/>
          <w:szCs w:val="24"/>
        </w:rPr>
      </w:pPr>
      <w:r w:rsidRPr="0013378B">
        <w:rPr>
          <w:rFonts w:ascii="Arial" w:hAnsi="Arial" w:cs="Arial"/>
          <w:sz w:val="24"/>
          <w:szCs w:val="24"/>
        </w:rPr>
        <w:t xml:space="preserve">Siraj-Blatchford, I., Kingston, D and </w:t>
      </w:r>
      <w:proofErr w:type="spellStart"/>
      <w:r w:rsidRPr="0013378B">
        <w:rPr>
          <w:rFonts w:ascii="Arial" w:hAnsi="Arial" w:cs="Arial"/>
          <w:sz w:val="24"/>
          <w:szCs w:val="24"/>
        </w:rPr>
        <w:t>Melhuish</w:t>
      </w:r>
      <w:proofErr w:type="spellEnd"/>
      <w:r w:rsidRPr="0013378B">
        <w:rPr>
          <w:rFonts w:ascii="Arial" w:hAnsi="Arial" w:cs="Arial"/>
          <w:sz w:val="24"/>
          <w:szCs w:val="24"/>
        </w:rPr>
        <w:t xml:space="preserve">, E. (2015) </w:t>
      </w:r>
      <w:bookmarkEnd w:id="48"/>
      <w:r w:rsidR="007A61C8" w:rsidRPr="0013378B">
        <w:fldChar w:fldCharType="begin"/>
      </w:r>
      <w:r w:rsidR="007A61C8" w:rsidRPr="0013378B">
        <w:instrText xml:space="preserve"> HYPERLINK "https://books.google.co.uk/books?id=-QUrrgEACAAJ&amp;dq=early+years+education,+assessment&amp;hl=en&amp;sa=X&amp;ved=0ahUKEwiC49eQ77_JAhWFOxoKHf2nAukQ6AEINDAC" \t "_blank" </w:instrText>
      </w:r>
      <w:r w:rsidR="007A61C8" w:rsidRPr="0013378B">
        <w:fldChar w:fldCharType="separate"/>
      </w:r>
      <w:r w:rsidRPr="0013378B">
        <w:rPr>
          <w:rFonts w:ascii="Arial" w:hAnsi="Arial" w:cs="Arial"/>
          <w:i/>
          <w:sz w:val="24"/>
          <w:szCs w:val="24"/>
        </w:rPr>
        <w:t>Assessing Quality in Early Childhood Education and Care: Sustained shared thinking and emotional well-being SSTEW scale for 2-5 year-olds provision</w:t>
      </w:r>
      <w:r w:rsidR="007A61C8" w:rsidRPr="0013378B">
        <w:rPr>
          <w:rFonts w:ascii="Arial" w:hAnsi="Arial" w:cs="Arial"/>
          <w:i/>
          <w:sz w:val="24"/>
          <w:szCs w:val="24"/>
        </w:rPr>
        <w:fldChar w:fldCharType="end"/>
      </w:r>
      <w:r w:rsidRPr="0013378B">
        <w:rPr>
          <w:rFonts w:ascii="Arial" w:hAnsi="Arial" w:cs="Arial"/>
          <w:sz w:val="24"/>
          <w:szCs w:val="24"/>
        </w:rPr>
        <w:t xml:space="preserve">. </w:t>
      </w:r>
      <w:r w:rsidRPr="0013378B">
        <w:rPr>
          <w:rFonts w:ascii="Arial" w:hAnsi="Arial" w:cs="Arial"/>
          <w:i/>
          <w:iCs/>
          <w:sz w:val="24"/>
          <w:szCs w:val="24"/>
        </w:rPr>
        <w:t>London: Institute of Education Press (IOE Press).</w:t>
      </w:r>
    </w:p>
    <w:p w:rsidR="00440DFC" w:rsidRPr="0013378B" w:rsidRDefault="00440DFC" w:rsidP="00440DFC">
      <w:pPr>
        <w:spacing w:line="360" w:lineRule="auto"/>
        <w:rPr>
          <w:rFonts w:ascii="Arial" w:hAnsi="Arial" w:cs="Arial"/>
          <w:sz w:val="24"/>
          <w:szCs w:val="24"/>
        </w:rPr>
      </w:pPr>
      <w:r w:rsidRPr="0013378B">
        <w:rPr>
          <w:rFonts w:ascii="Arial" w:hAnsi="Arial" w:cs="Arial"/>
          <w:sz w:val="24"/>
          <w:szCs w:val="24"/>
        </w:rPr>
        <w:t>Siraj</w:t>
      </w:r>
      <w:r w:rsidRPr="0013378B">
        <w:rPr>
          <w:rFonts w:ascii="Cambria Math" w:hAnsi="Cambria Math" w:cs="Cambria Math"/>
          <w:sz w:val="24"/>
          <w:szCs w:val="24"/>
        </w:rPr>
        <w:t>‐</w:t>
      </w:r>
      <w:r w:rsidRPr="0013378B">
        <w:rPr>
          <w:rFonts w:ascii="Arial" w:hAnsi="Arial" w:cs="Arial"/>
          <w:sz w:val="24"/>
          <w:szCs w:val="24"/>
        </w:rPr>
        <w:t xml:space="preserve">Blatchford, I. (2009). ‘Conceptualising progression in the pedagogy of play and sustained shared thinking in early childhood education: A Vygotskian perspective’ in </w:t>
      </w:r>
      <w:r w:rsidR="00454EFB" w:rsidRPr="0013378B">
        <w:rPr>
          <w:rFonts w:ascii="Arial" w:hAnsi="Arial" w:cs="Arial"/>
          <w:bCs/>
          <w:i/>
          <w:iCs/>
          <w:sz w:val="24"/>
          <w:szCs w:val="24"/>
        </w:rPr>
        <w:t>Educational and</w:t>
      </w:r>
      <w:r w:rsidRPr="0013378B">
        <w:rPr>
          <w:rFonts w:ascii="Arial" w:hAnsi="Arial" w:cs="Arial"/>
          <w:bCs/>
          <w:i/>
          <w:iCs/>
          <w:sz w:val="24"/>
          <w:szCs w:val="24"/>
        </w:rPr>
        <w:t xml:space="preserve"> Child Psychology ,</w:t>
      </w:r>
      <w:r w:rsidR="00454EFB" w:rsidRPr="0013378B">
        <w:rPr>
          <w:rFonts w:ascii="Arial" w:hAnsi="Arial" w:cs="Arial"/>
          <w:bCs/>
          <w:i/>
          <w:iCs/>
          <w:sz w:val="24"/>
          <w:szCs w:val="24"/>
        </w:rPr>
        <w:t xml:space="preserve">Volume </w:t>
      </w:r>
      <w:r w:rsidRPr="0013378B">
        <w:rPr>
          <w:rFonts w:ascii="Arial" w:hAnsi="Arial" w:cs="Arial"/>
          <w:sz w:val="24"/>
          <w:szCs w:val="24"/>
        </w:rPr>
        <w:t>26 ,</w:t>
      </w:r>
      <w:r w:rsidR="00D5245B">
        <w:rPr>
          <w:rFonts w:ascii="Arial" w:hAnsi="Arial" w:cs="Arial"/>
          <w:sz w:val="24"/>
          <w:szCs w:val="24"/>
        </w:rPr>
        <w:t>Issue</w:t>
      </w:r>
      <w:r w:rsidR="00454EFB" w:rsidRPr="0013378B">
        <w:rPr>
          <w:rFonts w:ascii="Arial" w:hAnsi="Arial" w:cs="Arial"/>
          <w:sz w:val="24"/>
          <w:szCs w:val="24"/>
        </w:rPr>
        <w:t xml:space="preserve"> </w:t>
      </w:r>
      <w:r w:rsidRPr="0013378B">
        <w:rPr>
          <w:rFonts w:ascii="Arial" w:hAnsi="Arial" w:cs="Arial"/>
          <w:sz w:val="24"/>
          <w:szCs w:val="24"/>
        </w:rPr>
        <w:t>2, June</w:t>
      </w:r>
      <w:r w:rsidR="00454EFB" w:rsidRPr="0013378B">
        <w:rPr>
          <w:rFonts w:ascii="Arial" w:hAnsi="Arial" w:cs="Arial"/>
          <w:sz w:val="24"/>
          <w:szCs w:val="24"/>
        </w:rPr>
        <w:t>,</w:t>
      </w:r>
      <w:r w:rsidRPr="0013378B">
        <w:rPr>
          <w:rFonts w:ascii="Arial" w:hAnsi="Arial" w:cs="Arial"/>
          <w:sz w:val="24"/>
          <w:szCs w:val="24"/>
        </w:rPr>
        <w:t xml:space="preserve"> pp.77</w:t>
      </w:r>
      <w:r w:rsidRPr="0013378B">
        <w:rPr>
          <w:rFonts w:ascii="Cambria Math" w:hAnsi="Cambria Math" w:cs="Cambria Math"/>
          <w:sz w:val="24"/>
          <w:szCs w:val="24"/>
        </w:rPr>
        <w:t>‐</w:t>
      </w:r>
      <w:r w:rsidRPr="0013378B">
        <w:rPr>
          <w:rFonts w:ascii="Arial" w:hAnsi="Arial" w:cs="Arial"/>
          <w:sz w:val="24"/>
          <w:szCs w:val="24"/>
        </w:rPr>
        <w:t>89.</w:t>
      </w:r>
    </w:p>
    <w:p w:rsidR="00B6673D" w:rsidRDefault="00B6673D" w:rsidP="008931C1">
      <w:pPr>
        <w:spacing w:line="360" w:lineRule="auto"/>
        <w:rPr>
          <w:rFonts w:ascii="Arial" w:hAnsi="Arial" w:cs="Arial"/>
          <w:sz w:val="24"/>
          <w:szCs w:val="24"/>
        </w:rPr>
      </w:pPr>
      <w:bookmarkStart w:id="49" w:name="_Hlk5016937"/>
    </w:p>
    <w:p w:rsidR="00E05E33" w:rsidRPr="0013378B" w:rsidRDefault="007F2358" w:rsidP="008931C1">
      <w:pPr>
        <w:spacing w:line="360" w:lineRule="auto"/>
        <w:rPr>
          <w:rFonts w:ascii="Arial" w:hAnsi="Arial" w:cs="Arial"/>
          <w:sz w:val="24"/>
          <w:szCs w:val="24"/>
        </w:rPr>
      </w:pPr>
      <w:r>
        <w:rPr>
          <w:rFonts w:ascii="Arial" w:hAnsi="Arial" w:cs="Arial"/>
          <w:sz w:val="24"/>
          <w:szCs w:val="24"/>
        </w:rPr>
        <w:t>Snap Cymru (2012)</w:t>
      </w:r>
      <w:r w:rsidR="00B6673D">
        <w:rPr>
          <w:rFonts w:ascii="Arial" w:hAnsi="Arial" w:cs="Arial"/>
          <w:sz w:val="24"/>
          <w:szCs w:val="24"/>
        </w:rPr>
        <w:t xml:space="preserve"> </w:t>
      </w:r>
      <w:bookmarkEnd w:id="49"/>
      <w:r w:rsidR="00B6673D">
        <w:rPr>
          <w:rFonts w:ascii="Arial" w:hAnsi="Arial" w:cs="Arial"/>
          <w:sz w:val="24"/>
          <w:szCs w:val="24"/>
        </w:rPr>
        <w:t xml:space="preserve">‘ ALN/SEN Proposed changes to the way children and young people’s special needs will be identified, assessed and met’.[On-line] Available at:  </w:t>
      </w:r>
      <w:hyperlink r:id="rId37" w:history="1">
        <w:r w:rsidR="00B6673D" w:rsidRPr="00463D83">
          <w:rPr>
            <w:rStyle w:val="Hyperlink"/>
            <w:rFonts w:ascii="Arial" w:hAnsi="Arial" w:cs="Arial"/>
            <w:sz w:val="24"/>
            <w:szCs w:val="24"/>
          </w:rPr>
          <w:t>http://www.snapcymru.org/help-for-families/aln-reform/</w:t>
        </w:r>
      </w:hyperlink>
      <w:r>
        <w:rPr>
          <w:rFonts w:ascii="Arial" w:hAnsi="Arial" w:cs="Arial"/>
          <w:sz w:val="24"/>
          <w:szCs w:val="24"/>
        </w:rPr>
        <w:t xml:space="preserve"> [Accessed: 1</w:t>
      </w:r>
      <w:r w:rsidRPr="007F2358">
        <w:rPr>
          <w:rFonts w:ascii="Arial" w:hAnsi="Arial" w:cs="Arial"/>
          <w:sz w:val="24"/>
          <w:szCs w:val="24"/>
          <w:vertAlign w:val="superscript"/>
        </w:rPr>
        <w:t>st</w:t>
      </w:r>
      <w:r w:rsidR="0065250A">
        <w:rPr>
          <w:rFonts w:ascii="Arial" w:hAnsi="Arial" w:cs="Arial"/>
          <w:sz w:val="24"/>
          <w:szCs w:val="24"/>
        </w:rPr>
        <w:t xml:space="preserve"> April</w:t>
      </w:r>
      <w:r>
        <w:rPr>
          <w:rFonts w:ascii="Arial" w:hAnsi="Arial" w:cs="Arial"/>
          <w:sz w:val="24"/>
          <w:szCs w:val="24"/>
        </w:rPr>
        <w:t xml:space="preserve"> 2019].</w:t>
      </w:r>
    </w:p>
    <w:p w:rsidR="00B6673D" w:rsidRDefault="00B6673D" w:rsidP="00454EFB">
      <w:pPr>
        <w:autoSpaceDE w:val="0"/>
        <w:autoSpaceDN w:val="0"/>
        <w:adjustRightInd w:val="0"/>
        <w:spacing w:after="0" w:line="360" w:lineRule="auto"/>
        <w:rPr>
          <w:rFonts w:ascii="Arial" w:hAnsi="Arial" w:cs="Arial"/>
          <w:sz w:val="24"/>
          <w:szCs w:val="24"/>
        </w:rPr>
      </w:pPr>
    </w:p>
    <w:p w:rsidR="008931C1" w:rsidRPr="0013378B" w:rsidRDefault="008931C1" w:rsidP="00454EFB">
      <w:pPr>
        <w:autoSpaceDE w:val="0"/>
        <w:autoSpaceDN w:val="0"/>
        <w:adjustRightInd w:val="0"/>
        <w:spacing w:after="0" w:line="360" w:lineRule="auto"/>
        <w:rPr>
          <w:rFonts w:ascii="Arial" w:hAnsi="Arial" w:cs="Arial"/>
          <w:i/>
          <w:iCs/>
          <w:sz w:val="24"/>
          <w:szCs w:val="24"/>
        </w:rPr>
      </w:pPr>
      <w:r w:rsidRPr="0013378B">
        <w:rPr>
          <w:rFonts w:ascii="Arial" w:hAnsi="Arial" w:cs="Arial"/>
          <w:sz w:val="24"/>
          <w:szCs w:val="24"/>
        </w:rPr>
        <w:t>Sylva, K., Siraj-Blatchford, I</w:t>
      </w:r>
      <w:r w:rsidR="0065250A">
        <w:rPr>
          <w:rFonts w:ascii="Arial" w:hAnsi="Arial" w:cs="Arial"/>
          <w:sz w:val="24"/>
          <w:szCs w:val="24"/>
        </w:rPr>
        <w:t xml:space="preserve"> and </w:t>
      </w:r>
      <w:r w:rsidRPr="0013378B">
        <w:rPr>
          <w:rFonts w:ascii="Arial" w:hAnsi="Arial" w:cs="Arial"/>
          <w:sz w:val="24"/>
          <w:szCs w:val="24"/>
        </w:rPr>
        <w:t>Taggart, B. (2010).</w:t>
      </w:r>
      <w:r w:rsidR="00454EFB" w:rsidRPr="0013378B">
        <w:rPr>
          <w:rFonts w:ascii="Arial" w:hAnsi="Arial" w:cs="Arial"/>
          <w:sz w:val="24"/>
          <w:szCs w:val="24"/>
        </w:rPr>
        <w:t>(3</w:t>
      </w:r>
      <w:r w:rsidR="00454EFB" w:rsidRPr="0013378B">
        <w:rPr>
          <w:rFonts w:ascii="Arial" w:hAnsi="Arial" w:cs="Arial"/>
          <w:sz w:val="24"/>
          <w:szCs w:val="24"/>
          <w:vertAlign w:val="superscript"/>
        </w:rPr>
        <w:t>rd</w:t>
      </w:r>
      <w:r w:rsidR="00454EFB" w:rsidRPr="0013378B">
        <w:rPr>
          <w:rFonts w:ascii="Arial" w:hAnsi="Arial" w:cs="Arial"/>
          <w:sz w:val="24"/>
          <w:szCs w:val="24"/>
        </w:rPr>
        <w:t xml:space="preserve"> ed).</w:t>
      </w:r>
      <w:r w:rsidRPr="0013378B">
        <w:rPr>
          <w:rFonts w:ascii="Arial" w:hAnsi="Arial" w:cs="Arial"/>
          <w:sz w:val="24"/>
          <w:szCs w:val="24"/>
        </w:rPr>
        <w:t xml:space="preserve"> </w:t>
      </w:r>
      <w:r w:rsidRPr="0013378B">
        <w:rPr>
          <w:rFonts w:ascii="Arial" w:hAnsi="Arial" w:cs="Arial"/>
          <w:i/>
          <w:iCs/>
          <w:sz w:val="24"/>
          <w:szCs w:val="24"/>
        </w:rPr>
        <w:t xml:space="preserve">The Early Childhood Environment Rating </w:t>
      </w:r>
      <w:r w:rsidR="00454EFB" w:rsidRPr="0013378B">
        <w:rPr>
          <w:rFonts w:ascii="Arial" w:hAnsi="Arial" w:cs="Arial"/>
          <w:i/>
          <w:iCs/>
          <w:sz w:val="24"/>
          <w:szCs w:val="24"/>
        </w:rPr>
        <w:t>Scales: Curricular</w:t>
      </w:r>
      <w:r w:rsidRPr="0013378B">
        <w:rPr>
          <w:rFonts w:ascii="Arial" w:hAnsi="Arial" w:cs="Arial"/>
          <w:i/>
          <w:iCs/>
          <w:sz w:val="24"/>
          <w:szCs w:val="24"/>
        </w:rPr>
        <w:t xml:space="preserve"> extension to the ECERS_R.</w:t>
      </w:r>
      <w:r w:rsidRPr="0013378B">
        <w:rPr>
          <w:rFonts w:ascii="Arial" w:hAnsi="Arial" w:cs="Arial"/>
          <w:sz w:val="24"/>
          <w:szCs w:val="24"/>
        </w:rPr>
        <w:t>Stoke: Trentham Books</w:t>
      </w:r>
      <w:r w:rsidRPr="0013378B">
        <w:rPr>
          <w:rFonts w:ascii="MinionPro-Regular" w:hAnsi="MinionPro-Regular" w:cs="MinionPro-Regular"/>
          <w:sz w:val="21"/>
          <w:szCs w:val="21"/>
        </w:rPr>
        <w:t>.</w:t>
      </w:r>
    </w:p>
    <w:p w:rsidR="008931C1" w:rsidRPr="0013378B" w:rsidRDefault="008931C1" w:rsidP="00E82AE6">
      <w:pPr>
        <w:spacing w:line="360" w:lineRule="auto"/>
        <w:rPr>
          <w:rFonts w:ascii="Arial" w:hAnsi="Arial" w:cs="Arial"/>
          <w:sz w:val="24"/>
          <w:szCs w:val="24"/>
        </w:rPr>
      </w:pPr>
    </w:p>
    <w:p w:rsidR="00E82AE6" w:rsidRPr="0013378B" w:rsidRDefault="00E82AE6" w:rsidP="00E82AE6">
      <w:pPr>
        <w:spacing w:line="360" w:lineRule="auto"/>
        <w:rPr>
          <w:rFonts w:ascii="Arial" w:hAnsi="Arial" w:cs="Arial"/>
          <w:sz w:val="24"/>
          <w:szCs w:val="24"/>
        </w:rPr>
      </w:pPr>
      <w:r w:rsidRPr="0013378B">
        <w:rPr>
          <w:rFonts w:ascii="Arial" w:hAnsi="Arial" w:cs="Arial"/>
          <w:sz w:val="24"/>
          <w:szCs w:val="24"/>
        </w:rPr>
        <w:t xml:space="preserve">Thomson, R. (2015). ‘Rating scale focuses on adult child </w:t>
      </w:r>
      <w:r w:rsidR="00454EFB" w:rsidRPr="0013378B">
        <w:rPr>
          <w:rFonts w:ascii="Arial" w:hAnsi="Arial" w:cs="Arial"/>
          <w:sz w:val="24"/>
          <w:szCs w:val="24"/>
        </w:rPr>
        <w:t>interaction. ‘Nursery</w:t>
      </w:r>
      <w:r w:rsidRPr="0013378B">
        <w:rPr>
          <w:rFonts w:ascii="Arial" w:hAnsi="Arial" w:cs="Arial"/>
          <w:sz w:val="24"/>
          <w:szCs w:val="24"/>
        </w:rPr>
        <w:t xml:space="preserve"> world. </w:t>
      </w:r>
      <w:hyperlink r:id="rId38" w:history="1">
        <w:r w:rsidRPr="0013378B">
          <w:rPr>
            <w:rStyle w:val="Hyperlink"/>
            <w:rFonts w:ascii="Arial" w:hAnsi="Arial" w:cs="Arial"/>
            <w:sz w:val="24"/>
            <w:szCs w:val="24"/>
          </w:rPr>
          <w:t>https://www.nurseryworld.co.uk/nursery-world/news/1150247/rating-scale-focuses-adult-child-interactions</w:t>
        </w:r>
      </w:hyperlink>
      <w:r w:rsidRPr="0013378B">
        <w:rPr>
          <w:rFonts w:ascii="Arial" w:hAnsi="Arial" w:cs="Arial"/>
          <w:sz w:val="24"/>
          <w:szCs w:val="24"/>
        </w:rPr>
        <w:t xml:space="preserve"> [Accessed :26th March].</w:t>
      </w:r>
    </w:p>
    <w:p w:rsidR="00CF69AE" w:rsidRPr="0013378B" w:rsidRDefault="00CF69AE" w:rsidP="004341F6">
      <w:pPr>
        <w:spacing w:line="360" w:lineRule="auto"/>
        <w:rPr>
          <w:rFonts w:ascii="Arial" w:hAnsi="Arial" w:cs="Arial"/>
          <w:sz w:val="24"/>
          <w:szCs w:val="24"/>
        </w:rPr>
      </w:pPr>
    </w:p>
    <w:p w:rsidR="004341F6" w:rsidRPr="0013378B" w:rsidRDefault="00E83644" w:rsidP="00BA186C">
      <w:pPr>
        <w:spacing w:line="360" w:lineRule="auto"/>
        <w:rPr>
          <w:rFonts w:ascii="Arial" w:hAnsi="Arial" w:cs="Arial"/>
          <w:color w:val="222222"/>
          <w:sz w:val="24"/>
          <w:szCs w:val="24"/>
        </w:rPr>
      </w:pPr>
      <w:r w:rsidRPr="0013378B">
        <w:rPr>
          <w:rFonts w:ascii="Arial" w:hAnsi="Arial" w:cs="Arial"/>
          <w:color w:val="222222"/>
          <w:sz w:val="24"/>
          <w:szCs w:val="24"/>
        </w:rPr>
        <w:t>Welsh Government (</w:t>
      </w:r>
      <w:r w:rsidR="0016310E" w:rsidRPr="0013378B">
        <w:rPr>
          <w:rFonts w:ascii="Arial" w:hAnsi="Arial" w:cs="Arial"/>
          <w:color w:val="222222"/>
          <w:sz w:val="24"/>
          <w:szCs w:val="24"/>
        </w:rPr>
        <w:t xml:space="preserve">2014) </w:t>
      </w:r>
      <w:r w:rsidR="007331A6" w:rsidRPr="0013378B">
        <w:rPr>
          <w:rFonts w:ascii="Arial" w:hAnsi="Arial" w:cs="Arial"/>
          <w:color w:val="222222"/>
          <w:sz w:val="24"/>
          <w:szCs w:val="24"/>
        </w:rPr>
        <w:t>‘</w:t>
      </w:r>
      <w:r w:rsidR="0016310E" w:rsidRPr="0013378B">
        <w:rPr>
          <w:rFonts w:ascii="Arial" w:hAnsi="Arial" w:cs="Arial"/>
          <w:color w:val="222222"/>
          <w:sz w:val="24"/>
          <w:szCs w:val="24"/>
        </w:rPr>
        <w:t>Flying</w:t>
      </w:r>
      <w:r w:rsidR="00F64BF1" w:rsidRPr="0013378B">
        <w:rPr>
          <w:rFonts w:ascii="Arial" w:hAnsi="Arial" w:cs="Arial"/>
          <w:color w:val="222222"/>
          <w:sz w:val="24"/>
          <w:szCs w:val="24"/>
        </w:rPr>
        <w:t xml:space="preserve"> </w:t>
      </w:r>
      <w:r w:rsidR="0016310E" w:rsidRPr="0013378B">
        <w:rPr>
          <w:rFonts w:ascii="Arial" w:hAnsi="Arial" w:cs="Arial"/>
          <w:color w:val="222222"/>
          <w:sz w:val="24"/>
          <w:szCs w:val="24"/>
        </w:rPr>
        <w:t>start Annex-Quality Childcare Guidance</w:t>
      </w:r>
      <w:r w:rsidR="007331A6" w:rsidRPr="0013378B">
        <w:rPr>
          <w:rFonts w:ascii="Arial" w:hAnsi="Arial" w:cs="Arial"/>
          <w:color w:val="222222"/>
          <w:sz w:val="24"/>
          <w:szCs w:val="24"/>
        </w:rPr>
        <w:t>’</w:t>
      </w:r>
      <w:r w:rsidR="0016310E" w:rsidRPr="0013378B">
        <w:rPr>
          <w:rFonts w:ascii="Arial" w:hAnsi="Arial" w:cs="Arial"/>
          <w:color w:val="222222"/>
          <w:sz w:val="24"/>
          <w:szCs w:val="24"/>
        </w:rPr>
        <w:t xml:space="preserve">. Welsh Government: Cardiff. </w:t>
      </w:r>
    </w:p>
    <w:p w:rsidR="00454EFB" w:rsidRPr="0013378B" w:rsidRDefault="00454EFB" w:rsidP="00BA186C">
      <w:pPr>
        <w:spacing w:line="360" w:lineRule="auto"/>
        <w:rPr>
          <w:rFonts w:ascii="Arial" w:hAnsi="Arial" w:cs="Arial"/>
          <w:color w:val="222222"/>
          <w:sz w:val="24"/>
          <w:szCs w:val="24"/>
        </w:rPr>
      </w:pPr>
    </w:p>
    <w:p w:rsidR="00613B2B" w:rsidRPr="001C1610" w:rsidRDefault="00613B2B" w:rsidP="00BA186C">
      <w:pPr>
        <w:spacing w:line="360" w:lineRule="auto"/>
        <w:rPr>
          <w:rFonts w:ascii="Arial" w:hAnsi="Arial" w:cs="Arial"/>
          <w:color w:val="222222"/>
          <w:sz w:val="24"/>
          <w:szCs w:val="24"/>
        </w:rPr>
      </w:pPr>
      <w:proofErr w:type="spellStart"/>
      <w:r w:rsidRPr="0013378B">
        <w:rPr>
          <w:rFonts w:ascii="Arial" w:hAnsi="Arial" w:cs="Arial"/>
          <w:color w:val="222222"/>
          <w:sz w:val="24"/>
          <w:szCs w:val="24"/>
        </w:rPr>
        <w:t>Zellmen,</w:t>
      </w:r>
      <w:r w:rsidR="001C1610" w:rsidRPr="0013378B">
        <w:rPr>
          <w:rFonts w:ascii="Arial" w:hAnsi="Arial" w:cs="Arial"/>
          <w:color w:val="222222"/>
          <w:sz w:val="24"/>
          <w:szCs w:val="24"/>
        </w:rPr>
        <w:t>L,G</w:t>
      </w:r>
      <w:proofErr w:type="spellEnd"/>
      <w:r w:rsidR="001C1610" w:rsidRPr="0013378B">
        <w:rPr>
          <w:rFonts w:ascii="Arial" w:hAnsi="Arial" w:cs="Arial"/>
          <w:color w:val="222222"/>
          <w:sz w:val="24"/>
          <w:szCs w:val="24"/>
        </w:rPr>
        <w:t xml:space="preserve"> and </w:t>
      </w:r>
      <w:proofErr w:type="spellStart"/>
      <w:r w:rsidR="001C1610" w:rsidRPr="0013378B">
        <w:rPr>
          <w:rFonts w:ascii="Arial" w:hAnsi="Arial" w:cs="Arial"/>
          <w:color w:val="222222"/>
          <w:sz w:val="24"/>
          <w:szCs w:val="24"/>
        </w:rPr>
        <w:t>Perlman,M</w:t>
      </w:r>
      <w:proofErr w:type="spellEnd"/>
      <w:r w:rsidR="001C1610" w:rsidRPr="0013378B">
        <w:rPr>
          <w:rFonts w:ascii="Arial" w:hAnsi="Arial" w:cs="Arial"/>
          <w:color w:val="222222"/>
          <w:sz w:val="24"/>
          <w:szCs w:val="24"/>
        </w:rPr>
        <w:t>.(2006)</w:t>
      </w:r>
      <w:r w:rsidRPr="0013378B">
        <w:rPr>
          <w:rFonts w:ascii="Arial" w:hAnsi="Arial" w:cs="Arial"/>
          <w:color w:val="222222"/>
          <w:sz w:val="24"/>
          <w:szCs w:val="24"/>
        </w:rPr>
        <w:t xml:space="preserve"> ‘ </w:t>
      </w:r>
      <w:r w:rsidRPr="0013378B">
        <w:rPr>
          <w:rFonts w:ascii="Arial" w:hAnsi="Arial" w:cs="Arial"/>
          <w:bCs/>
          <w:color w:val="111111"/>
          <w:sz w:val="24"/>
          <w:szCs w:val="24"/>
          <w:lang w:val="en"/>
        </w:rPr>
        <w:t>Parent involvement in child care settings: Conceptual and measurement issues’,</w:t>
      </w:r>
      <w:r w:rsidR="001C1610" w:rsidRPr="0013378B">
        <w:rPr>
          <w:rFonts w:ascii="Arial" w:hAnsi="Arial" w:cs="Arial"/>
          <w:bCs/>
          <w:i/>
          <w:color w:val="111111"/>
          <w:sz w:val="24"/>
          <w:szCs w:val="24"/>
          <w:lang w:val="en"/>
        </w:rPr>
        <w:t>Early Childhood Development and</w:t>
      </w:r>
      <w:r w:rsidR="001C1610" w:rsidRPr="001C1610">
        <w:rPr>
          <w:rFonts w:ascii="Arial" w:hAnsi="Arial" w:cs="Arial"/>
          <w:bCs/>
          <w:i/>
          <w:color w:val="111111"/>
          <w:sz w:val="24"/>
          <w:szCs w:val="24"/>
          <w:lang w:val="en"/>
        </w:rPr>
        <w:t xml:space="preserve"> </w:t>
      </w:r>
      <w:proofErr w:type="spellStart"/>
      <w:r w:rsidR="001C1610" w:rsidRPr="001C1610">
        <w:rPr>
          <w:rFonts w:ascii="Arial" w:hAnsi="Arial" w:cs="Arial"/>
          <w:bCs/>
          <w:i/>
          <w:color w:val="111111"/>
          <w:sz w:val="24"/>
          <w:szCs w:val="24"/>
          <w:lang w:val="en"/>
        </w:rPr>
        <w:t>care</w:t>
      </w:r>
      <w:r w:rsidR="001C1610" w:rsidRPr="001C1610">
        <w:rPr>
          <w:rFonts w:ascii="Arial" w:hAnsi="Arial" w:cs="Arial"/>
          <w:bCs/>
          <w:color w:val="111111"/>
          <w:sz w:val="24"/>
          <w:szCs w:val="24"/>
          <w:lang w:val="en"/>
        </w:rPr>
        <w:t>,Volume</w:t>
      </w:r>
      <w:proofErr w:type="spellEnd"/>
      <w:r w:rsidR="001C1610" w:rsidRPr="001C1610">
        <w:rPr>
          <w:rFonts w:ascii="Arial" w:hAnsi="Arial" w:cs="Arial"/>
          <w:bCs/>
          <w:color w:val="111111"/>
          <w:sz w:val="24"/>
          <w:szCs w:val="24"/>
          <w:lang w:val="en"/>
        </w:rPr>
        <w:t xml:space="preserve"> 166,</w:t>
      </w:r>
      <w:r w:rsidR="00D5245B">
        <w:rPr>
          <w:rFonts w:ascii="Arial" w:hAnsi="Arial" w:cs="Arial"/>
          <w:bCs/>
          <w:color w:val="111111"/>
          <w:sz w:val="24"/>
          <w:szCs w:val="24"/>
          <w:lang w:val="en"/>
        </w:rPr>
        <w:t xml:space="preserve">Issue </w:t>
      </w:r>
      <w:r w:rsidR="001C1610" w:rsidRPr="001C1610">
        <w:rPr>
          <w:rFonts w:ascii="Arial" w:hAnsi="Arial" w:cs="Arial"/>
          <w:bCs/>
          <w:color w:val="111111"/>
          <w:sz w:val="24"/>
          <w:szCs w:val="24"/>
          <w:lang w:val="en"/>
        </w:rPr>
        <w:t>5,July,pp.521-538</w:t>
      </w:r>
      <w:r w:rsidR="001C1610">
        <w:rPr>
          <w:rFonts w:ascii="Arial" w:hAnsi="Arial" w:cs="Arial"/>
          <w:bCs/>
          <w:color w:val="111111"/>
          <w:sz w:val="24"/>
          <w:szCs w:val="24"/>
          <w:lang w:val="en"/>
        </w:rPr>
        <w:t>.</w:t>
      </w:r>
      <w:r w:rsidR="001C1610" w:rsidRPr="001C1610">
        <w:rPr>
          <w:rFonts w:ascii="Arial" w:hAnsi="Arial" w:cs="Arial"/>
          <w:color w:val="111111"/>
          <w:sz w:val="24"/>
          <w:szCs w:val="24"/>
          <w:lang w:val="en"/>
        </w:rPr>
        <w:t xml:space="preserve"> </w:t>
      </w:r>
    </w:p>
    <w:p w:rsidR="00B53530" w:rsidRDefault="00B53530" w:rsidP="00BA186C">
      <w:pPr>
        <w:spacing w:line="360" w:lineRule="auto"/>
        <w:rPr>
          <w:rFonts w:ascii="Arial" w:hAnsi="Arial" w:cs="Arial"/>
          <w:sz w:val="24"/>
          <w:szCs w:val="24"/>
        </w:rPr>
      </w:pPr>
    </w:p>
    <w:p w:rsidR="00105778" w:rsidRDefault="00105778" w:rsidP="00BA186C">
      <w:pPr>
        <w:spacing w:line="360" w:lineRule="auto"/>
        <w:rPr>
          <w:rFonts w:ascii="Arial" w:hAnsi="Arial" w:cs="Arial"/>
          <w:sz w:val="24"/>
          <w:szCs w:val="24"/>
        </w:rPr>
      </w:pPr>
    </w:p>
    <w:p w:rsidR="00105778" w:rsidRPr="00BA186C" w:rsidRDefault="00105778" w:rsidP="00BA186C">
      <w:pPr>
        <w:spacing w:line="360" w:lineRule="auto"/>
        <w:rPr>
          <w:rFonts w:ascii="Arial" w:hAnsi="Arial" w:cs="Arial"/>
          <w:sz w:val="24"/>
          <w:szCs w:val="24"/>
        </w:rPr>
      </w:pPr>
    </w:p>
    <w:sectPr w:rsidR="00105778" w:rsidRPr="00BA186C">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1221" w:rsidRDefault="00E21221" w:rsidP="009F71F8">
      <w:pPr>
        <w:spacing w:after="0" w:line="240" w:lineRule="auto"/>
      </w:pPr>
      <w:r>
        <w:separator/>
      </w:r>
    </w:p>
  </w:endnote>
  <w:endnote w:type="continuationSeparator" w:id="0">
    <w:p w:rsidR="00E21221" w:rsidRDefault="00E21221" w:rsidP="009F7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Open Sans">
    <w:altName w:val="Segoe UI"/>
    <w:charset w:val="00"/>
    <w:family w:val="auto"/>
    <w:pitch w:val="default"/>
  </w:font>
  <w:font w:name="Helvetica">
    <w:panose1 w:val="020B0604020202020204"/>
    <w:charset w:val="00"/>
    <w:family w:val="swiss"/>
    <w:pitch w:val="variable"/>
    <w:sig w:usb0="E0002AFF" w:usb1="C0007843"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 w:name="SourceSansPro-Regular">
    <w:altName w:val="Calibri"/>
    <w:panose1 w:val="00000000000000000000"/>
    <w:charset w:val="00"/>
    <w:family w:val="auto"/>
    <w:notTrueType/>
    <w:pitch w:val="default"/>
    <w:sig w:usb0="00000003" w:usb1="00000000" w:usb2="00000000" w:usb3="00000000" w:csb0="00000001" w:csb1="00000000"/>
  </w:font>
  <w:font w:name="NexusSans">
    <w:altName w:val="Calibri"/>
    <w:charset w:val="00"/>
    <w:family w:val="auto"/>
    <w:pitch w:val="default"/>
  </w:font>
  <w:font w:name="MinionPro-Regular">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A6B46" w:rsidRDefault="001A6B4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1A6B46" w:rsidRDefault="001A6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1221" w:rsidRDefault="00E21221" w:rsidP="009F71F8">
      <w:pPr>
        <w:spacing w:after="0" w:line="240" w:lineRule="auto"/>
      </w:pPr>
      <w:r>
        <w:separator/>
      </w:r>
    </w:p>
  </w:footnote>
  <w:footnote w:type="continuationSeparator" w:id="0">
    <w:p w:rsidR="00E21221" w:rsidRDefault="00E21221" w:rsidP="009F71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A6B46" w:rsidRPr="009F71F8" w:rsidRDefault="001A6B46">
    <w:pPr>
      <w:pStyle w:val="Header"/>
      <w:rPr>
        <w:rFonts w:ascii="Arial" w:hAnsi="Arial" w:cs="Arial"/>
        <w:sz w:val="24"/>
        <w:szCs w:val="24"/>
      </w:rPr>
    </w:pPr>
    <w:r w:rsidRPr="009F71F8">
      <w:rPr>
        <w:rFonts w:ascii="Arial" w:hAnsi="Arial" w:cs="Arial"/>
        <w:sz w:val="24"/>
        <w:szCs w:val="24"/>
      </w:rPr>
      <w:t>1705334</w:t>
    </w:r>
    <w:r w:rsidRPr="009F71F8">
      <w:rPr>
        <w:rFonts w:ascii="Arial" w:hAnsi="Arial" w:cs="Arial"/>
        <w:sz w:val="24"/>
        <w:szCs w:val="24"/>
      </w:rPr>
      <w:ptab w:relativeTo="margin" w:alignment="center" w:leader="none"/>
    </w:r>
    <w:r w:rsidRPr="009F71F8">
      <w:rPr>
        <w:rFonts w:ascii="Arial" w:hAnsi="Arial" w:cs="Arial"/>
        <w:sz w:val="24"/>
        <w:szCs w:val="24"/>
      </w:rPr>
      <w:t>EAEE6003</w:t>
    </w:r>
    <w:r w:rsidRPr="009F71F8">
      <w:rPr>
        <w:rFonts w:ascii="Arial" w:hAnsi="Arial" w:cs="Arial"/>
        <w:sz w:val="24"/>
        <w:szCs w:val="24"/>
      </w:rPr>
      <w:ptab w:relativeTo="margin" w:alignment="right" w:leader="none"/>
    </w:r>
    <w:r w:rsidRPr="009F71F8">
      <w:rPr>
        <w:rFonts w:ascii="Arial" w:hAnsi="Arial" w:cs="Arial"/>
        <w:sz w:val="24"/>
        <w:szCs w:val="24"/>
      </w:rPr>
      <w:t xml:space="preserve">words </w:t>
    </w:r>
    <w:r w:rsidRPr="009F71F8">
      <w:rPr>
        <w:rFonts w:ascii="Arial" w:hAnsi="Arial" w:cs="Arial"/>
        <w:sz w:val="24"/>
        <w:szCs w:val="24"/>
      </w:rPr>
      <w:fldChar w:fldCharType="begin"/>
    </w:r>
    <w:r w:rsidRPr="009F71F8">
      <w:rPr>
        <w:rFonts w:ascii="Arial" w:hAnsi="Arial" w:cs="Arial"/>
        <w:sz w:val="24"/>
        <w:szCs w:val="24"/>
      </w:rPr>
      <w:instrText xml:space="preserve"> NUMWORDS  \# "0"  \* MERGEFORMAT </w:instrText>
    </w:r>
    <w:r w:rsidRPr="009F71F8">
      <w:rPr>
        <w:rFonts w:ascii="Arial" w:hAnsi="Arial" w:cs="Arial"/>
        <w:sz w:val="24"/>
        <w:szCs w:val="24"/>
      </w:rPr>
      <w:fldChar w:fldCharType="separate"/>
    </w:r>
    <w:r>
      <w:rPr>
        <w:rFonts w:ascii="Arial" w:hAnsi="Arial" w:cs="Arial"/>
        <w:noProof/>
        <w:sz w:val="24"/>
        <w:szCs w:val="24"/>
      </w:rPr>
      <w:t>3554</w:t>
    </w:r>
    <w:r w:rsidRPr="009F71F8">
      <w:rPr>
        <w:rFonts w:ascii="Arial" w:hAnsi="Arial" w:cs="Arial"/>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0D0206"/>
    <w:multiLevelType w:val="multilevel"/>
    <w:tmpl w:val="8ECA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F053D72"/>
    <w:multiLevelType w:val="multilevel"/>
    <w:tmpl w:val="DFC66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1F8"/>
    <w:rsid w:val="000119F4"/>
    <w:rsid w:val="00021A65"/>
    <w:rsid w:val="000255FC"/>
    <w:rsid w:val="00027B8C"/>
    <w:rsid w:val="0003038E"/>
    <w:rsid w:val="000358E5"/>
    <w:rsid w:val="00041ECB"/>
    <w:rsid w:val="0004572C"/>
    <w:rsid w:val="00045D50"/>
    <w:rsid w:val="00047EF8"/>
    <w:rsid w:val="000525FD"/>
    <w:rsid w:val="00061B6C"/>
    <w:rsid w:val="000652CC"/>
    <w:rsid w:val="00067E5D"/>
    <w:rsid w:val="00075678"/>
    <w:rsid w:val="0007621B"/>
    <w:rsid w:val="00080DF9"/>
    <w:rsid w:val="000842A9"/>
    <w:rsid w:val="00086932"/>
    <w:rsid w:val="00087A6C"/>
    <w:rsid w:val="00093730"/>
    <w:rsid w:val="000946A9"/>
    <w:rsid w:val="000A0AA2"/>
    <w:rsid w:val="000A38A3"/>
    <w:rsid w:val="000A4103"/>
    <w:rsid w:val="000B2B0E"/>
    <w:rsid w:val="000C2D0F"/>
    <w:rsid w:val="000D51E4"/>
    <w:rsid w:val="000D61C2"/>
    <w:rsid w:val="000D758F"/>
    <w:rsid w:val="000E2482"/>
    <w:rsid w:val="000E44EF"/>
    <w:rsid w:val="00105778"/>
    <w:rsid w:val="001120D3"/>
    <w:rsid w:val="001140A0"/>
    <w:rsid w:val="00132727"/>
    <w:rsid w:val="0013378B"/>
    <w:rsid w:val="00137111"/>
    <w:rsid w:val="0014364E"/>
    <w:rsid w:val="00155D3A"/>
    <w:rsid w:val="0016310E"/>
    <w:rsid w:val="00164432"/>
    <w:rsid w:val="0017288F"/>
    <w:rsid w:val="0017359F"/>
    <w:rsid w:val="00173AC1"/>
    <w:rsid w:val="00182030"/>
    <w:rsid w:val="00194EB0"/>
    <w:rsid w:val="001A0C3D"/>
    <w:rsid w:val="001A6B46"/>
    <w:rsid w:val="001A6CFB"/>
    <w:rsid w:val="001B5A5C"/>
    <w:rsid w:val="001C1610"/>
    <w:rsid w:val="001C2295"/>
    <w:rsid w:val="001C5AC1"/>
    <w:rsid w:val="001D1344"/>
    <w:rsid w:val="001E1F93"/>
    <w:rsid w:val="001F5F06"/>
    <w:rsid w:val="0020086C"/>
    <w:rsid w:val="002210C8"/>
    <w:rsid w:val="00221207"/>
    <w:rsid w:val="00221CFC"/>
    <w:rsid w:val="002271BF"/>
    <w:rsid w:val="00230A5D"/>
    <w:rsid w:val="002368B9"/>
    <w:rsid w:val="0025144E"/>
    <w:rsid w:val="00254691"/>
    <w:rsid w:val="00256590"/>
    <w:rsid w:val="00261383"/>
    <w:rsid w:val="002649CD"/>
    <w:rsid w:val="00266448"/>
    <w:rsid w:val="0027251C"/>
    <w:rsid w:val="00275886"/>
    <w:rsid w:val="00276825"/>
    <w:rsid w:val="002826B4"/>
    <w:rsid w:val="0028687A"/>
    <w:rsid w:val="002A1271"/>
    <w:rsid w:val="002A204F"/>
    <w:rsid w:val="002A4B57"/>
    <w:rsid w:val="002C339D"/>
    <w:rsid w:val="002C58DA"/>
    <w:rsid w:val="002C6447"/>
    <w:rsid w:val="002D4AFB"/>
    <w:rsid w:val="002E0B9D"/>
    <w:rsid w:val="002E54A6"/>
    <w:rsid w:val="002F21CE"/>
    <w:rsid w:val="002F2F89"/>
    <w:rsid w:val="002F5466"/>
    <w:rsid w:val="002F553E"/>
    <w:rsid w:val="0030003C"/>
    <w:rsid w:val="003045AA"/>
    <w:rsid w:val="00307D88"/>
    <w:rsid w:val="00312829"/>
    <w:rsid w:val="0032702D"/>
    <w:rsid w:val="003317E6"/>
    <w:rsid w:val="00333D64"/>
    <w:rsid w:val="00344D29"/>
    <w:rsid w:val="003473DD"/>
    <w:rsid w:val="003515E4"/>
    <w:rsid w:val="00356C97"/>
    <w:rsid w:val="003613BF"/>
    <w:rsid w:val="00366061"/>
    <w:rsid w:val="003672A3"/>
    <w:rsid w:val="00377FFE"/>
    <w:rsid w:val="00386249"/>
    <w:rsid w:val="00391089"/>
    <w:rsid w:val="00392CF5"/>
    <w:rsid w:val="003A36E4"/>
    <w:rsid w:val="003A66CC"/>
    <w:rsid w:val="003B11A6"/>
    <w:rsid w:val="003C0C37"/>
    <w:rsid w:val="003D1574"/>
    <w:rsid w:val="003D491B"/>
    <w:rsid w:val="003D63B2"/>
    <w:rsid w:val="003E0CE0"/>
    <w:rsid w:val="003E1592"/>
    <w:rsid w:val="003E3C73"/>
    <w:rsid w:val="003F2251"/>
    <w:rsid w:val="003F228D"/>
    <w:rsid w:val="003F63D5"/>
    <w:rsid w:val="0040431E"/>
    <w:rsid w:val="00410485"/>
    <w:rsid w:val="00412700"/>
    <w:rsid w:val="004313A2"/>
    <w:rsid w:val="0043406B"/>
    <w:rsid w:val="004341F6"/>
    <w:rsid w:val="00440DFC"/>
    <w:rsid w:val="00445CCD"/>
    <w:rsid w:val="00445FC5"/>
    <w:rsid w:val="00454EFB"/>
    <w:rsid w:val="00472007"/>
    <w:rsid w:val="00473E54"/>
    <w:rsid w:val="004810B8"/>
    <w:rsid w:val="004A170D"/>
    <w:rsid w:val="004A4D0B"/>
    <w:rsid w:val="004B7524"/>
    <w:rsid w:val="004C2674"/>
    <w:rsid w:val="004C3D45"/>
    <w:rsid w:val="004C767E"/>
    <w:rsid w:val="004D1B1C"/>
    <w:rsid w:val="004D1E93"/>
    <w:rsid w:val="004D6B2E"/>
    <w:rsid w:val="004E581D"/>
    <w:rsid w:val="004F4668"/>
    <w:rsid w:val="004F6AC9"/>
    <w:rsid w:val="00500D8F"/>
    <w:rsid w:val="00507BA4"/>
    <w:rsid w:val="005241B3"/>
    <w:rsid w:val="00532EA2"/>
    <w:rsid w:val="00546D7F"/>
    <w:rsid w:val="00551375"/>
    <w:rsid w:val="005573F3"/>
    <w:rsid w:val="00581B23"/>
    <w:rsid w:val="00583008"/>
    <w:rsid w:val="00595AED"/>
    <w:rsid w:val="00595AF5"/>
    <w:rsid w:val="00597A35"/>
    <w:rsid w:val="005B2673"/>
    <w:rsid w:val="005B31DF"/>
    <w:rsid w:val="005F4CDC"/>
    <w:rsid w:val="00601334"/>
    <w:rsid w:val="006028A7"/>
    <w:rsid w:val="00613B2B"/>
    <w:rsid w:val="00635279"/>
    <w:rsid w:val="0063553E"/>
    <w:rsid w:val="00640E33"/>
    <w:rsid w:val="0065021B"/>
    <w:rsid w:val="0065250A"/>
    <w:rsid w:val="00662DEE"/>
    <w:rsid w:val="00675E75"/>
    <w:rsid w:val="00676F2B"/>
    <w:rsid w:val="0068520F"/>
    <w:rsid w:val="006874F9"/>
    <w:rsid w:val="00687EBF"/>
    <w:rsid w:val="006950B0"/>
    <w:rsid w:val="006A5031"/>
    <w:rsid w:val="006A69BA"/>
    <w:rsid w:val="006A6A33"/>
    <w:rsid w:val="006C0115"/>
    <w:rsid w:val="006C0DE3"/>
    <w:rsid w:val="006D135B"/>
    <w:rsid w:val="006D1B9A"/>
    <w:rsid w:val="006E2722"/>
    <w:rsid w:val="006E74E0"/>
    <w:rsid w:val="006F04E9"/>
    <w:rsid w:val="0070280F"/>
    <w:rsid w:val="00723EFF"/>
    <w:rsid w:val="00732896"/>
    <w:rsid w:val="007331A6"/>
    <w:rsid w:val="00742197"/>
    <w:rsid w:val="00750B1C"/>
    <w:rsid w:val="00752A53"/>
    <w:rsid w:val="007738B1"/>
    <w:rsid w:val="00775A26"/>
    <w:rsid w:val="00776F23"/>
    <w:rsid w:val="00781410"/>
    <w:rsid w:val="007836DA"/>
    <w:rsid w:val="00784D86"/>
    <w:rsid w:val="00792CF3"/>
    <w:rsid w:val="007A23D8"/>
    <w:rsid w:val="007A61C8"/>
    <w:rsid w:val="007B6146"/>
    <w:rsid w:val="007B6A4E"/>
    <w:rsid w:val="007C0EC5"/>
    <w:rsid w:val="007D3B5A"/>
    <w:rsid w:val="007E002D"/>
    <w:rsid w:val="007E1D64"/>
    <w:rsid w:val="007E6B68"/>
    <w:rsid w:val="007E7A18"/>
    <w:rsid w:val="007E7BE7"/>
    <w:rsid w:val="007F2358"/>
    <w:rsid w:val="007F4704"/>
    <w:rsid w:val="007F5A70"/>
    <w:rsid w:val="008016EA"/>
    <w:rsid w:val="0080365B"/>
    <w:rsid w:val="00810BE7"/>
    <w:rsid w:val="0081741D"/>
    <w:rsid w:val="00817690"/>
    <w:rsid w:val="00846E13"/>
    <w:rsid w:val="008608A8"/>
    <w:rsid w:val="00864128"/>
    <w:rsid w:val="00872CFB"/>
    <w:rsid w:val="00873223"/>
    <w:rsid w:val="00873FD4"/>
    <w:rsid w:val="008770FF"/>
    <w:rsid w:val="008775E2"/>
    <w:rsid w:val="00881E3A"/>
    <w:rsid w:val="008931C1"/>
    <w:rsid w:val="0089532F"/>
    <w:rsid w:val="00897D97"/>
    <w:rsid w:val="008A7D2A"/>
    <w:rsid w:val="008B2A4E"/>
    <w:rsid w:val="008B651E"/>
    <w:rsid w:val="008C5A77"/>
    <w:rsid w:val="008D234D"/>
    <w:rsid w:val="008D3420"/>
    <w:rsid w:val="008F0F0A"/>
    <w:rsid w:val="008F10C8"/>
    <w:rsid w:val="008F6510"/>
    <w:rsid w:val="0090014E"/>
    <w:rsid w:val="00902D90"/>
    <w:rsid w:val="00907365"/>
    <w:rsid w:val="00910E0E"/>
    <w:rsid w:val="009140D7"/>
    <w:rsid w:val="009143A8"/>
    <w:rsid w:val="00915431"/>
    <w:rsid w:val="0091684A"/>
    <w:rsid w:val="009170D7"/>
    <w:rsid w:val="00917298"/>
    <w:rsid w:val="00922EF6"/>
    <w:rsid w:val="00937CF4"/>
    <w:rsid w:val="00950EF9"/>
    <w:rsid w:val="009624A3"/>
    <w:rsid w:val="00965F47"/>
    <w:rsid w:val="009671FB"/>
    <w:rsid w:val="00977713"/>
    <w:rsid w:val="00987157"/>
    <w:rsid w:val="00990480"/>
    <w:rsid w:val="00996D91"/>
    <w:rsid w:val="009A16AE"/>
    <w:rsid w:val="009A3317"/>
    <w:rsid w:val="009A6F07"/>
    <w:rsid w:val="009B1221"/>
    <w:rsid w:val="009B2023"/>
    <w:rsid w:val="009B266F"/>
    <w:rsid w:val="009C730B"/>
    <w:rsid w:val="009E3A2B"/>
    <w:rsid w:val="009F71F8"/>
    <w:rsid w:val="00A03001"/>
    <w:rsid w:val="00A11163"/>
    <w:rsid w:val="00A31F8D"/>
    <w:rsid w:val="00A4262C"/>
    <w:rsid w:val="00A84111"/>
    <w:rsid w:val="00A8580B"/>
    <w:rsid w:val="00A87630"/>
    <w:rsid w:val="00A937C2"/>
    <w:rsid w:val="00A9467F"/>
    <w:rsid w:val="00A95464"/>
    <w:rsid w:val="00A97CAF"/>
    <w:rsid w:val="00AA004E"/>
    <w:rsid w:val="00AA16F7"/>
    <w:rsid w:val="00AA554D"/>
    <w:rsid w:val="00AA7CD6"/>
    <w:rsid w:val="00AB51CE"/>
    <w:rsid w:val="00AC0E4D"/>
    <w:rsid w:val="00AC1D34"/>
    <w:rsid w:val="00AC2F1F"/>
    <w:rsid w:val="00AC37F2"/>
    <w:rsid w:val="00AD02EC"/>
    <w:rsid w:val="00AD58B7"/>
    <w:rsid w:val="00AE13A2"/>
    <w:rsid w:val="00AE5A58"/>
    <w:rsid w:val="00AF3739"/>
    <w:rsid w:val="00AF696F"/>
    <w:rsid w:val="00B059FF"/>
    <w:rsid w:val="00B1538B"/>
    <w:rsid w:val="00B246DF"/>
    <w:rsid w:val="00B2600E"/>
    <w:rsid w:val="00B262F0"/>
    <w:rsid w:val="00B33065"/>
    <w:rsid w:val="00B40B28"/>
    <w:rsid w:val="00B4200A"/>
    <w:rsid w:val="00B42240"/>
    <w:rsid w:val="00B43B00"/>
    <w:rsid w:val="00B46134"/>
    <w:rsid w:val="00B46EB5"/>
    <w:rsid w:val="00B529A4"/>
    <w:rsid w:val="00B53530"/>
    <w:rsid w:val="00B576FD"/>
    <w:rsid w:val="00B611CA"/>
    <w:rsid w:val="00B6574A"/>
    <w:rsid w:val="00B6673D"/>
    <w:rsid w:val="00B67855"/>
    <w:rsid w:val="00B70FE6"/>
    <w:rsid w:val="00B742B4"/>
    <w:rsid w:val="00B744AB"/>
    <w:rsid w:val="00B80455"/>
    <w:rsid w:val="00B839E4"/>
    <w:rsid w:val="00B840A3"/>
    <w:rsid w:val="00B850DC"/>
    <w:rsid w:val="00B90215"/>
    <w:rsid w:val="00B907A8"/>
    <w:rsid w:val="00B948D7"/>
    <w:rsid w:val="00BA186C"/>
    <w:rsid w:val="00BA6A17"/>
    <w:rsid w:val="00BB26E3"/>
    <w:rsid w:val="00BB3D39"/>
    <w:rsid w:val="00BD2620"/>
    <w:rsid w:val="00BE2E7E"/>
    <w:rsid w:val="00C045A1"/>
    <w:rsid w:val="00C1641B"/>
    <w:rsid w:val="00C172AE"/>
    <w:rsid w:val="00C17EA0"/>
    <w:rsid w:val="00C33253"/>
    <w:rsid w:val="00C63C6F"/>
    <w:rsid w:val="00C7526F"/>
    <w:rsid w:val="00C76690"/>
    <w:rsid w:val="00C85755"/>
    <w:rsid w:val="00CB36C9"/>
    <w:rsid w:val="00CB640D"/>
    <w:rsid w:val="00CC36E5"/>
    <w:rsid w:val="00CF3C7E"/>
    <w:rsid w:val="00CF6321"/>
    <w:rsid w:val="00CF69AE"/>
    <w:rsid w:val="00D052DA"/>
    <w:rsid w:val="00D11B89"/>
    <w:rsid w:val="00D12066"/>
    <w:rsid w:val="00D1265D"/>
    <w:rsid w:val="00D270F0"/>
    <w:rsid w:val="00D3192F"/>
    <w:rsid w:val="00D42D97"/>
    <w:rsid w:val="00D433D4"/>
    <w:rsid w:val="00D46A50"/>
    <w:rsid w:val="00D50A9A"/>
    <w:rsid w:val="00D5245B"/>
    <w:rsid w:val="00D53548"/>
    <w:rsid w:val="00D66FDD"/>
    <w:rsid w:val="00D71455"/>
    <w:rsid w:val="00D7764C"/>
    <w:rsid w:val="00D825A1"/>
    <w:rsid w:val="00D873BA"/>
    <w:rsid w:val="00D93CFA"/>
    <w:rsid w:val="00DA65FD"/>
    <w:rsid w:val="00DB7E43"/>
    <w:rsid w:val="00DC57B5"/>
    <w:rsid w:val="00DD3A69"/>
    <w:rsid w:val="00DE75A5"/>
    <w:rsid w:val="00DF5EFF"/>
    <w:rsid w:val="00DF6565"/>
    <w:rsid w:val="00E004B0"/>
    <w:rsid w:val="00E01EAC"/>
    <w:rsid w:val="00E03501"/>
    <w:rsid w:val="00E05E33"/>
    <w:rsid w:val="00E0685E"/>
    <w:rsid w:val="00E207A4"/>
    <w:rsid w:val="00E21221"/>
    <w:rsid w:val="00E22DF5"/>
    <w:rsid w:val="00E24595"/>
    <w:rsid w:val="00E32DDD"/>
    <w:rsid w:val="00E52DA3"/>
    <w:rsid w:val="00E566CD"/>
    <w:rsid w:val="00E60DD8"/>
    <w:rsid w:val="00E6467D"/>
    <w:rsid w:val="00E70617"/>
    <w:rsid w:val="00E7590D"/>
    <w:rsid w:val="00E75B4F"/>
    <w:rsid w:val="00E7679F"/>
    <w:rsid w:val="00E76A83"/>
    <w:rsid w:val="00E82AE6"/>
    <w:rsid w:val="00E83644"/>
    <w:rsid w:val="00E95855"/>
    <w:rsid w:val="00EA0010"/>
    <w:rsid w:val="00EA6887"/>
    <w:rsid w:val="00EB3852"/>
    <w:rsid w:val="00EC694C"/>
    <w:rsid w:val="00ED2A7A"/>
    <w:rsid w:val="00EE0128"/>
    <w:rsid w:val="00EF7F1B"/>
    <w:rsid w:val="00F04829"/>
    <w:rsid w:val="00F12741"/>
    <w:rsid w:val="00F1289C"/>
    <w:rsid w:val="00F35B18"/>
    <w:rsid w:val="00F35E8B"/>
    <w:rsid w:val="00F41557"/>
    <w:rsid w:val="00F52FF5"/>
    <w:rsid w:val="00F56910"/>
    <w:rsid w:val="00F61A45"/>
    <w:rsid w:val="00F61C25"/>
    <w:rsid w:val="00F64BF1"/>
    <w:rsid w:val="00F65631"/>
    <w:rsid w:val="00F66EDA"/>
    <w:rsid w:val="00F703C0"/>
    <w:rsid w:val="00F91DDA"/>
    <w:rsid w:val="00F96D32"/>
    <w:rsid w:val="00F97AAC"/>
    <w:rsid w:val="00FA43FC"/>
    <w:rsid w:val="00FA5A2C"/>
    <w:rsid w:val="00FB1245"/>
    <w:rsid w:val="00FB5E69"/>
    <w:rsid w:val="00FC1DB6"/>
    <w:rsid w:val="00FC2BC5"/>
    <w:rsid w:val="00FD5A22"/>
    <w:rsid w:val="00FE2C99"/>
    <w:rsid w:val="00FE33BB"/>
    <w:rsid w:val="00FF0D19"/>
    <w:rsid w:val="00FF3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DE802"/>
  <w15:chartTrackingRefBased/>
  <w15:docId w15:val="{AB0ACEED-D585-43E7-9CCC-7D6044990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69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869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1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1F8"/>
  </w:style>
  <w:style w:type="paragraph" w:styleId="Footer">
    <w:name w:val="footer"/>
    <w:basedOn w:val="Normal"/>
    <w:link w:val="FooterChar"/>
    <w:uiPriority w:val="99"/>
    <w:unhideWhenUsed/>
    <w:rsid w:val="009F71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1F8"/>
  </w:style>
  <w:style w:type="character" w:styleId="Hyperlink">
    <w:name w:val="Hyperlink"/>
    <w:basedOn w:val="DefaultParagraphFont"/>
    <w:uiPriority w:val="99"/>
    <w:unhideWhenUsed/>
    <w:rsid w:val="009F71F8"/>
    <w:rPr>
      <w:color w:val="0563C1" w:themeColor="hyperlink"/>
      <w:u w:val="single"/>
    </w:rPr>
  </w:style>
  <w:style w:type="character" w:styleId="UnresolvedMention">
    <w:name w:val="Unresolved Mention"/>
    <w:basedOn w:val="DefaultParagraphFont"/>
    <w:uiPriority w:val="99"/>
    <w:semiHidden/>
    <w:unhideWhenUsed/>
    <w:rsid w:val="009F71F8"/>
    <w:rPr>
      <w:color w:val="605E5C"/>
      <w:shd w:val="clear" w:color="auto" w:fill="E1DFDD"/>
    </w:rPr>
  </w:style>
  <w:style w:type="paragraph" w:customStyle="1" w:styleId="Default">
    <w:name w:val="Default"/>
    <w:rsid w:val="003D1574"/>
    <w:pPr>
      <w:autoSpaceDE w:val="0"/>
      <w:autoSpaceDN w:val="0"/>
      <w:adjustRightInd w:val="0"/>
      <w:spacing w:after="0" w:line="240" w:lineRule="auto"/>
    </w:pPr>
    <w:rPr>
      <w:rFonts w:ascii="Arial" w:hAnsi="Arial" w:cs="Arial"/>
      <w:color w:val="000000"/>
      <w:sz w:val="24"/>
      <w:szCs w:val="24"/>
    </w:rPr>
  </w:style>
  <w:style w:type="character" w:customStyle="1" w:styleId="a-size-extra-large">
    <w:name w:val="a-size-extra-large"/>
    <w:basedOn w:val="DefaultParagraphFont"/>
    <w:rsid w:val="00B70FE6"/>
  </w:style>
  <w:style w:type="character" w:customStyle="1" w:styleId="hscoswrapper">
    <w:name w:val="hs_cos_wrapper"/>
    <w:basedOn w:val="DefaultParagraphFont"/>
    <w:rsid w:val="00230A5D"/>
  </w:style>
  <w:style w:type="character" w:customStyle="1" w:styleId="a-size-large">
    <w:name w:val="a-size-large"/>
    <w:basedOn w:val="DefaultParagraphFont"/>
    <w:rsid w:val="00D93CFA"/>
  </w:style>
  <w:style w:type="character" w:customStyle="1" w:styleId="Heading1Char">
    <w:name w:val="Heading 1 Char"/>
    <w:basedOn w:val="DefaultParagraphFont"/>
    <w:link w:val="Heading1"/>
    <w:uiPriority w:val="9"/>
    <w:rsid w:val="000869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86932"/>
    <w:rPr>
      <w:rFonts w:asciiTheme="majorHAnsi" w:eastAsiaTheme="majorEastAsia" w:hAnsiTheme="majorHAnsi" w:cstheme="majorBidi"/>
      <w:color w:val="2F5496" w:themeColor="accent1" w:themeShade="BF"/>
      <w:sz w:val="26"/>
      <w:szCs w:val="26"/>
    </w:rPr>
  </w:style>
  <w:style w:type="character" w:customStyle="1" w:styleId="fragment1">
    <w:name w:val="fragment1"/>
    <w:basedOn w:val="DefaultParagraphFont"/>
    <w:rsid w:val="00B840A3"/>
    <w:rPr>
      <w:color w:val="262626"/>
      <w:sz w:val="21"/>
      <w:szCs w:val="21"/>
    </w:rPr>
  </w:style>
  <w:style w:type="paragraph" w:customStyle="1" w:styleId="VCAAbody">
    <w:name w:val="VCAA body"/>
    <w:qFormat/>
    <w:rsid w:val="003045AA"/>
    <w:pPr>
      <w:spacing w:before="120" w:after="120" w:line="280" w:lineRule="exact"/>
    </w:pPr>
    <w:rPr>
      <w:rFonts w:ascii="Arial" w:hAnsi="Arial" w:cs="Arial"/>
      <w:color w:val="000000" w:themeColor="text1"/>
      <w:lang w:val="en-US"/>
    </w:rPr>
  </w:style>
  <w:style w:type="character" w:styleId="HTMLCite">
    <w:name w:val="HTML Cite"/>
    <w:basedOn w:val="DefaultParagraphFont"/>
    <w:uiPriority w:val="99"/>
    <w:semiHidden/>
    <w:unhideWhenUsed/>
    <w:rsid w:val="00BB26E3"/>
    <w:rPr>
      <w:i w:val="0"/>
      <w:iCs w:val="0"/>
      <w:color w:val="006D21"/>
    </w:rPr>
  </w:style>
  <w:style w:type="character" w:styleId="Strong">
    <w:name w:val="Strong"/>
    <w:basedOn w:val="DefaultParagraphFont"/>
    <w:uiPriority w:val="22"/>
    <w:qFormat/>
    <w:rsid w:val="00BB26E3"/>
    <w:rPr>
      <w:b/>
      <w:bCs/>
    </w:rPr>
  </w:style>
  <w:style w:type="paragraph" w:customStyle="1" w:styleId="VCAAcaptionsandfootnotes">
    <w:name w:val="VCAA captions and footnotes"/>
    <w:basedOn w:val="Normal"/>
    <w:qFormat/>
    <w:rsid w:val="002368B9"/>
    <w:pPr>
      <w:spacing w:before="120" w:after="120" w:line="240" w:lineRule="exact"/>
    </w:pPr>
    <w:rPr>
      <w:rFonts w:ascii="Arial" w:hAnsi="Arial" w:cs="Arial"/>
      <w:color w:val="000000" w:themeColor="text1"/>
      <w:sz w:val="18"/>
      <w:szCs w:val="18"/>
      <w:lang w:val="en-US"/>
    </w:rPr>
  </w:style>
  <w:style w:type="character" w:customStyle="1" w:styleId="title-text">
    <w:name w:val="title-text"/>
    <w:basedOn w:val="DefaultParagraphFont"/>
    <w:rsid w:val="00FA43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85113">
      <w:bodyDiv w:val="1"/>
      <w:marLeft w:val="0"/>
      <w:marRight w:val="0"/>
      <w:marTop w:val="0"/>
      <w:marBottom w:val="0"/>
      <w:divBdr>
        <w:top w:val="none" w:sz="0" w:space="0" w:color="auto"/>
        <w:left w:val="none" w:sz="0" w:space="0" w:color="auto"/>
        <w:bottom w:val="none" w:sz="0" w:space="0" w:color="auto"/>
        <w:right w:val="none" w:sz="0" w:space="0" w:color="auto"/>
      </w:divBdr>
      <w:divsChild>
        <w:div w:id="2098866345">
          <w:marLeft w:val="0"/>
          <w:marRight w:val="0"/>
          <w:marTop w:val="75"/>
          <w:marBottom w:val="75"/>
          <w:divBdr>
            <w:top w:val="single" w:sz="6" w:space="1" w:color="CCCCCC"/>
            <w:left w:val="single" w:sz="6" w:space="0" w:color="CCCCCC"/>
            <w:bottom w:val="single" w:sz="6" w:space="1" w:color="CCCCCC"/>
            <w:right w:val="single" w:sz="6" w:space="0" w:color="CCCCCC"/>
          </w:divBdr>
          <w:divsChild>
            <w:div w:id="284966913">
              <w:marLeft w:val="0"/>
              <w:marRight w:val="0"/>
              <w:marTop w:val="0"/>
              <w:marBottom w:val="0"/>
              <w:divBdr>
                <w:top w:val="none" w:sz="0" w:space="0" w:color="auto"/>
                <w:left w:val="none" w:sz="0" w:space="0" w:color="auto"/>
                <w:bottom w:val="none" w:sz="0" w:space="0" w:color="auto"/>
                <w:right w:val="none" w:sz="0" w:space="0" w:color="auto"/>
              </w:divBdr>
              <w:divsChild>
                <w:div w:id="1798836145">
                  <w:marLeft w:val="0"/>
                  <w:marRight w:val="0"/>
                  <w:marTop w:val="0"/>
                  <w:marBottom w:val="0"/>
                  <w:divBdr>
                    <w:top w:val="none" w:sz="0" w:space="0" w:color="auto"/>
                    <w:left w:val="none" w:sz="0" w:space="0" w:color="auto"/>
                    <w:bottom w:val="none" w:sz="0" w:space="0" w:color="auto"/>
                    <w:right w:val="none" w:sz="0" w:space="0" w:color="auto"/>
                  </w:divBdr>
                  <w:divsChild>
                    <w:div w:id="405617451">
                      <w:marLeft w:val="0"/>
                      <w:marRight w:val="0"/>
                      <w:marTop w:val="0"/>
                      <w:marBottom w:val="0"/>
                      <w:divBdr>
                        <w:top w:val="none" w:sz="0" w:space="0" w:color="auto"/>
                        <w:left w:val="none" w:sz="0" w:space="0" w:color="auto"/>
                        <w:bottom w:val="none" w:sz="0" w:space="0" w:color="auto"/>
                        <w:right w:val="none" w:sz="0" w:space="0" w:color="auto"/>
                      </w:divBdr>
                      <w:divsChild>
                        <w:div w:id="1626236539">
                          <w:marLeft w:val="0"/>
                          <w:marRight w:val="0"/>
                          <w:marTop w:val="0"/>
                          <w:marBottom w:val="0"/>
                          <w:divBdr>
                            <w:top w:val="none" w:sz="0" w:space="0" w:color="auto"/>
                            <w:left w:val="none" w:sz="0" w:space="0" w:color="auto"/>
                            <w:bottom w:val="none" w:sz="0" w:space="0" w:color="auto"/>
                            <w:right w:val="none" w:sz="0" w:space="0" w:color="auto"/>
                          </w:divBdr>
                          <w:divsChild>
                            <w:div w:id="1334607850">
                              <w:marLeft w:val="0"/>
                              <w:marRight w:val="0"/>
                              <w:marTop w:val="0"/>
                              <w:marBottom w:val="0"/>
                              <w:divBdr>
                                <w:top w:val="none" w:sz="0" w:space="0" w:color="auto"/>
                                <w:left w:val="none" w:sz="0" w:space="0" w:color="auto"/>
                                <w:bottom w:val="none" w:sz="0" w:space="0" w:color="auto"/>
                                <w:right w:val="none" w:sz="0" w:space="0" w:color="auto"/>
                              </w:divBdr>
                              <w:divsChild>
                                <w:div w:id="1075591177">
                                  <w:marLeft w:val="0"/>
                                  <w:marRight w:val="0"/>
                                  <w:marTop w:val="0"/>
                                  <w:marBottom w:val="0"/>
                                  <w:divBdr>
                                    <w:top w:val="none" w:sz="0" w:space="0" w:color="auto"/>
                                    <w:left w:val="none" w:sz="0" w:space="0" w:color="auto"/>
                                    <w:bottom w:val="none" w:sz="0" w:space="0" w:color="auto"/>
                                    <w:right w:val="none" w:sz="0" w:space="0" w:color="auto"/>
                                  </w:divBdr>
                                  <w:divsChild>
                                    <w:div w:id="1841119425">
                                      <w:marLeft w:val="0"/>
                                      <w:marRight w:val="0"/>
                                      <w:marTop w:val="0"/>
                                      <w:marBottom w:val="0"/>
                                      <w:divBdr>
                                        <w:top w:val="none" w:sz="0" w:space="0" w:color="auto"/>
                                        <w:left w:val="none" w:sz="0" w:space="0" w:color="auto"/>
                                        <w:bottom w:val="none" w:sz="0" w:space="0" w:color="auto"/>
                                        <w:right w:val="none" w:sz="0" w:space="0" w:color="auto"/>
                                      </w:divBdr>
                                      <w:divsChild>
                                        <w:div w:id="955138335">
                                          <w:marLeft w:val="0"/>
                                          <w:marRight w:val="0"/>
                                          <w:marTop w:val="0"/>
                                          <w:marBottom w:val="0"/>
                                          <w:divBdr>
                                            <w:top w:val="none" w:sz="0" w:space="0" w:color="auto"/>
                                            <w:left w:val="none" w:sz="0" w:space="0" w:color="auto"/>
                                            <w:bottom w:val="none" w:sz="0" w:space="0" w:color="auto"/>
                                            <w:right w:val="none" w:sz="0" w:space="0" w:color="auto"/>
                                          </w:divBdr>
                                          <w:divsChild>
                                            <w:div w:id="10690610">
                                              <w:marLeft w:val="0"/>
                                              <w:marRight w:val="0"/>
                                              <w:marTop w:val="0"/>
                                              <w:marBottom w:val="0"/>
                                              <w:divBdr>
                                                <w:top w:val="none" w:sz="0" w:space="0" w:color="auto"/>
                                                <w:left w:val="none" w:sz="0" w:space="0" w:color="auto"/>
                                                <w:bottom w:val="none" w:sz="0" w:space="0" w:color="auto"/>
                                                <w:right w:val="none" w:sz="0" w:space="0" w:color="auto"/>
                                              </w:divBdr>
                                              <w:divsChild>
                                                <w:div w:id="2047831925">
                                                  <w:marLeft w:val="0"/>
                                                  <w:marRight w:val="0"/>
                                                  <w:marTop w:val="0"/>
                                                  <w:marBottom w:val="0"/>
                                                  <w:divBdr>
                                                    <w:top w:val="none" w:sz="0" w:space="0" w:color="auto"/>
                                                    <w:left w:val="none" w:sz="0" w:space="0" w:color="auto"/>
                                                    <w:bottom w:val="none" w:sz="0" w:space="0" w:color="auto"/>
                                                    <w:right w:val="none" w:sz="0" w:space="0" w:color="auto"/>
                                                  </w:divBdr>
                                                  <w:divsChild>
                                                    <w:div w:id="389887570">
                                                      <w:marLeft w:val="0"/>
                                                      <w:marRight w:val="0"/>
                                                      <w:marTop w:val="0"/>
                                                      <w:marBottom w:val="0"/>
                                                      <w:divBdr>
                                                        <w:top w:val="none" w:sz="0" w:space="0" w:color="auto"/>
                                                        <w:left w:val="none" w:sz="0" w:space="0" w:color="auto"/>
                                                        <w:bottom w:val="none" w:sz="0" w:space="0" w:color="auto"/>
                                                        <w:right w:val="none" w:sz="0" w:space="0" w:color="auto"/>
                                                      </w:divBdr>
                                                      <w:divsChild>
                                                        <w:div w:id="1921021437">
                                                          <w:marLeft w:val="0"/>
                                                          <w:marRight w:val="0"/>
                                                          <w:marTop w:val="0"/>
                                                          <w:marBottom w:val="0"/>
                                                          <w:divBdr>
                                                            <w:top w:val="none" w:sz="0" w:space="0" w:color="auto"/>
                                                            <w:left w:val="none" w:sz="0" w:space="0" w:color="auto"/>
                                                            <w:bottom w:val="none" w:sz="0" w:space="0" w:color="auto"/>
                                                            <w:right w:val="none" w:sz="0" w:space="0" w:color="auto"/>
                                                          </w:divBdr>
                                                          <w:divsChild>
                                                            <w:div w:id="1022897315">
                                                              <w:marLeft w:val="0"/>
                                                              <w:marRight w:val="0"/>
                                                              <w:marTop w:val="0"/>
                                                              <w:marBottom w:val="0"/>
                                                              <w:divBdr>
                                                                <w:top w:val="none" w:sz="0" w:space="0" w:color="auto"/>
                                                                <w:left w:val="none" w:sz="0" w:space="0" w:color="auto"/>
                                                                <w:bottom w:val="none" w:sz="0" w:space="0" w:color="auto"/>
                                                                <w:right w:val="none" w:sz="0" w:space="0" w:color="auto"/>
                                                              </w:divBdr>
                                                              <w:divsChild>
                                                                <w:div w:id="1721326450">
                                                                  <w:marLeft w:val="0"/>
                                                                  <w:marRight w:val="0"/>
                                                                  <w:marTop w:val="0"/>
                                                                  <w:marBottom w:val="0"/>
                                                                  <w:divBdr>
                                                                    <w:top w:val="none" w:sz="0" w:space="0" w:color="auto"/>
                                                                    <w:left w:val="none" w:sz="0" w:space="0" w:color="auto"/>
                                                                    <w:bottom w:val="none" w:sz="0" w:space="0" w:color="auto"/>
                                                                    <w:right w:val="none" w:sz="0" w:space="0" w:color="auto"/>
                                                                  </w:divBdr>
                                                                  <w:divsChild>
                                                                    <w:div w:id="2095008095">
                                                                      <w:marLeft w:val="225"/>
                                                                      <w:marRight w:val="225"/>
                                                                      <w:marTop w:val="0"/>
                                                                      <w:marBottom w:val="150"/>
                                                                      <w:divBdr>
                                                                        <w:top w:val="none" w:sz="0" w:space="0" w:color="auto"/>
                                                                        <w:left w:val="none" w:sz="0" w:space="0" w:color="auto"/>
                                                                        <w:bottom w:val="none" w:sz="0" w:space="0" w:color="auto"/>
                                                                        <w:right w:val="none" w:sz="0" w:space="0" w:color="auto"/>
                                                                      </w:divBdr>
                                                                      <w:divsChild>
                                                                        <w:div w:id="1791051951">
                                                                          <w:marLeft w:val="0"/>
                                                                          <w:marRight w:val="0"/>
                                                                          <w:marTop w:val="0"/>
                                                                          <w:marBottom w:val="360"/>
                                                                          <w:divBdr>
                                                                            <w:top w:val="none" w:sz="0" w:space="0" w:color="auto"/>
                                                                            <w:left w:val="none" w:sz="0" w:space="0" w:color="auto"/>
                                                                            <w:bottom w:val="none" w:sz="0" w:space="0" w:color="auto"/>
                                                                            <w:right w:val="none" w:sz="0" w:space="0" w:color="auto"/>
                                                                          </w:divBdr>
                                                                          <w:divsChild>
                                                                            <w:div w:id="885288850">
                                                                              <w:marLeft w:val="0"/>
                                                                              <w:marRight w:val="0"/>
                                                                              <w:marTop w:val="0"/>
                                                                              <w:marBottom w:val="0"/>
                                                                              <w:divBdr>
                                                                                <w:top w:val="none" w:sz="0" w:space="0" w:color="auto"/>
                                                                                <w:left w:val="none" w:sz="0" w:space="0" w:color="auto"/>
                                                                                <w:bottom w:val="none" w:sz="0" w:space="0" w:color="auto"/>
                                                                                <w:right w:val="none" w:sz="0" w:space="0" w:color="auto"/>
                                                                              </w:divBdr>
                                                                              <w:divsChild>
                                                                                <w:div w:id="198562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592521">
      <w:bodyDiv w:val="1"/>
      <w:marLeft w:val="0"/>
      <w:marRight w:val="0"/>
      <w:marTop w:val="0"/>
      <w:marBottom w:val="0"/>
      <w:divBdr>
        <w:top w:val="none" w:sz="0" w:space="0" w:color="auto"/>
        <w:left w:val="none" w:sz="0" w:space="0" w:color="auto"/>
        <w:bottom w:val="none" w:sz="0" w:space="0" w:color="auto"/>
        <w:right w:val="none" w:sz="0" w:space="0" w:color="auto"/>
      </w:divBdr>
      <w:divsChild>
        <w:div w:id="1459882659">
          <w:marLeft w:val="0"/>
          <w:marRight w:val="0"/>
          <w:marTop w:val="0"/>
          <w:marBottom w:val="0"/>
          <w:divBdr>
            <w:top w:val="none" w:sz="0" w:space="0" w:color="auto"/>
            <w:left w:val="none" w:sz="0" w:space="0" w:color="auto"/>
            <w:bottom w:val="none" w:sz="0" w:space="0" w:color="auto"/>
            <w:right w:val="none" w:sz="0" w:space="0" w:color="auto"/>
          </w:divBdr>
          <w:divsChild>
            <w:div w:id="1800417229">
              <w:marLeft w:val="0"/>
              <w:marRight w:val="0"/>
              <w:marTop w:val="0"/>
              <w:marBottom w:val="0"/>
              <w:divBdr>
                <w:top w:val="none" w:sz="0" w:space="0" w:color="auto"/>
                <w:left w:val="none" w:sz="0" w:space="0" w:color="auto"/>
                <w:bottom w:val="none" w:sz="0" w:space="0" w:color="auto"/>
                <w:right w:val="none" w:sz="0" w:space="0" w:color="auto"/>
              </w:divBdr>
              <w:divsChild>
                <w:div w:id="105384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83664">
      <w:bodyDiv w:val="1"/>
      <w:marLeft w:val="0"/>
      <w:marRight w:val="0"/>
      <w:marTop w:val="0"/>
      <w:marBottom w:val="0"/>
      <w:divBdr>
        <w:top w:val="none" w:sz="0" w:space="0" w:color="auto"/>
        <w:left w:val="none" w:sz="0" w:space="0" w:color="auto"/>
        <w:bottom w:val="none" w:sz="0" w:space="0" w:color="auto"/>
        <w:right w:val="none" w:sz="0" w:space="0" w:color="auto"/>
      </w:divBdr>
    </w:div>
    <w:div w:id="655762466">
      <w:bodyDiv w:val="1"/>
      <w:marLeft w:val="0"/>
      <w:marRight w:val="0"/>
      <w:marTop w:val="0"/>
      <w:marBottom w:val="0"/>
      <w:divBdr>
        <w:top w:val="none" w:sz="0" w:space="0" w:color="auto"/>
        <w:left w:val="none" w:sz="0" w:space="0" w:color="auto"/>
        <w:bottom w:val="none" w:sz="0" w:space="0" w:color="auto"/>
        <w:right w:val="none" w:sz="0" w:space="0" w:color="auto"/>
      </w:divBdr>
    </w:div>
    <w:div w:id="1117794396">
      <w:bodyDiv w:val="1"/>
      <w:marLeft w:val="0"/>
      <w:marRight w:val="0"/>
      <w:marTop w:val="0"/>
      <w:marBottom w:val="0"/>
      <w:divBdr>
        <w:top w:val="none" w:sz="0" w:space="0" w:color="auto"/>
        <w:left w:val="none" w:sz="0" w:space="0" w:color="auto"/>
        <w:bottom w:val="none" w:sz="0" w:space="0" w:color="auto"/>
        <w:right w:val="none" w:sz="0" w:space="0" w:color="auto"/>
      </w:divBdr>
    </w:div>
    <w:div w:id="1154838536">
      <w:bodyDiv w:val="1"/>
      <w:marLeft w:val="0"/>
      <w:marRight w:val="0"/>
      <w:marTop w:val="0"/>
      <w:marBottom w:val="0"/>
      <w:divBdr>
        <w:top w:val="none" w:sz="0" w:space="0" w:color="auto"/>
        <w:left w:val="none" w:sz="0" w:space="0" w:color="auto"/>
        <w:bottom w:val="none" w:sz="0" w:space="0" w:color="auto"/>
        <w:right w:val="none" w:sz="0" w:space="0" w:color="auto"/>
      </w:divBdr>
      <w:divsChild>
        <w:div w:id="1439370976">
          <w:marLeft w:val="0"/>
          <w:marRight w:val="0"/>
          <w:marTop w:val="100"/>
          <w:marBottom w:val="100"/>
          <w:divBdr>
            <w:top w:val="none" w:sz="0" w:space="0" w:color="auto"/>
            <w:left w:val="none" w:sz="0" w:space="0" w:color="auto"/>
            <w:bottom w:val="none" w:sz="0" w:space="0" w:color="auto"/>
            <w:right w:val="none" w:sz="0" w:space="0" w:color="auto"/>
          </w:divBdr>
          <w:divsChild>
            <w:div w:id="1040474561">
              <w:marLeft w:val="0"/>
              <w:marRight w:val="0"/>
              <w:marTop w:val="0"/>
              <w:marBottom w:val="0"/>
              <w:divBdr>
                <w:top w:val="none" w:sz="0" w:space="0" w:color="auto"/>
                <w:left w:val="none" w:sz="0" w:space="0" w:color="auto"/>
                <w:bottom w:val="none" w:sz="0" w:space="0" w:color="auto"/>
                <w:right w:val="none" w:sz="0" w:space="0" w:color="auto"/>
              </w:divBdr>
              <w:divsChild>
                <w:div w:id="1466659863">
                  <w:marLeft w:val="105"/>
                  <w:marRight w:val="105"/>
                  <w:marTop w:val="105"/>
                  <w:marBottom w:val="105"/>
                  <w:divBdr>
                    <w:top w:val="none" w:sz="0" w:space="0" w:color="auto"/>
                    <w:left w:val="none" w:sz="0" w:space="0" w:color="auto"/>
                    <w:bottom w:val="none" w:sz="0" w:space="0" w:color="auto"/>
                    <w:right w:val="none" w:sz="0" w:space="0" w:color="auto"/>
                  </w:divBdr>
                  <w:divsChild>
                    <w:div w:id="573861604">
                      <w:marLeft w:val="0"/>
                      <w:marRight w:val="0"/>
                      <w:marTop w:val="0"/>
                      <w:marBottom w:val="0"/>
                      <w:divBdr>
                        <w:top w:val="none" w:sz="0" w:space="0" w:color="auto"/>
                        <w:left w:val="none" w:sz="0" w:space="0" w:color="auto"/>
                        <w:bottom w:val="none" w:sz="0" w:space="0" w:color="auto"/>
                        <w:right w:val="none" w:sz="0" w:space="0" w:color="auto"/>
                      </w:divBdr>
                      <w:divsChild>
                        <w:div w:id="1680887621">
                          <w:marLeft w:val="0"/>
                          <w:marRight w:val="0"/>
                          <w:marTop w:val="0"/>
                          <w:marBottom w:val="0"/>
                          <w:divBdr>
                            <w:top w:val="none" w:sz="0" w:space="0" w:color="auto"/>
                            <w:left w:val="none" w:sz="0" w:space="0" w:color="auto"/>
                            <w:bottom w:val="none" w:sz="0" w:space="0" w:color="auto"/>
                            <w:right w:val="none" w:sz="0" w:space="0" w:color="auto"/>
                          </w:divBdr>
                          <w:divsChild>
                            <w:div w:id="297954985">
                              <w:marLeft w:val="0"/>
                              <w:marRight w:val="0"/>
                              <w:marTop w:val="0"/>
                              <w:marBottom w:val="0"/>
                              <w:divBdr>
                                <w:top w:val="none" w:sz="0" w:space="0" w:color="auto"/>
                                <w:left w:val="none" w:sz="0" w:space="0" w:color="auto"/>
                                <w:bottom w:val="none" w:sz="0" w:space="0" w:color="auto"/>
                                <w:right w:val="none" w:sz="0" w:space="0" w:color="auto"/>
                              </w:divBdr>
                              <w:divsChild>
                                <w:div w:id="1037704241">
                                  <w:marLeft w:val="0"/>
                                  <w:marRight w:val="0"/>
                                  <w:marTop w:val="0"/>
                                  <w:marBottom w:val="0"/>
                                  <w:divBdr>
                                    <w:top w:val="none" w:sz="0" w:space="0" w:color="auto"/>
                                    <w:left w:val="none" w:sz="0" w:space="0" w:color="auto"/>
                                    <w:bottom w:val="none" w:sz="0" w:space="0" w:color="auto"/>
                                    <w:right w:val="none" w:sz="0" w:space="0" w:color="auto"/>
                                  </w:divBdr>
                                  <w:divsChild>
                                    <w:div w:id="517743924">
                                      <w:marLeft w:val="105"/>
                                      <w:marRight w:val="105"/>
                                      <w:marTop w:val="105"/>
                                      <w:marBottom w:val="105"/>
                                      <w:divBdr>
                                        <w:top w:val="none" w:sz="0" w:space="0" w:color="auto"/>
                                        <w:left w:val="none" w:sz="0" w:space="0" w:color="auto"/>
                                        <w:bottom w:val="none" w:sz="0" w:space="0" w:color="auto"/>
                                        <w:right w:val="none" w:sz="0" w:space="0" w:color="auto"/>
                                      </w:divBdr>
                                      <w:divsChild>
                                        <w:div w:id="1017192134">
                                          <w:marLeft w:val="0"/>
                                          <w:marRight w:val="0"/>
                                          <w:marTop w:val="0"/>
                                          <w:marBottom w:val="0"/>
                                          <w:divBdr>
                                            <w:top w:val="none" w:sz="0" w:space="0" w:color="auto"/>
                                            <w:left w:val="none" w:sz="0" w:space="0" w:color="auto"/>
                                            <w:bottom w:val="none" w:sz="0" w:space="0" w:color="auto"/>
                                            <w:right w:val="none" w:sz="0" w:space="0" w:color="auto"/>
                                          </w:divBdr>
                                          <w:divsChild>
                                            <w:div w:id="2145854528">
                                              <w:marLeft w:val="0"/>
                                              <w:marRight w:val="0"/>
                                              <w:marTop w:val="0"/>
                                              <w:marBottom w:val="0"/>
                                              <w:divBdr>
                                                <w:top w:val="none" w:sz="0" w:space="0" w:color="auto"/>
                                                <w:left w:val="none" w:sz="0" w:space="0" w:color="auto"/>
                                                <w:bottom w:val="none" w:sz="0" w:space="0" w:color="auto"/>
                                                <w:right w:val="none" w:sz="0" w:space="0" w:color="auto"/>
                                              </w:divBdr>
                                              <w:divsChild>
                                                <w:div w:id="1277711049">
                                                  <w:marLeft w:val="0"/>
                                                  <w:marRight w:val="0"/>
                                                  <w:marTop w:val="0"/>
                                                  <w:marBottom w:val="0"/>
                                                  <w:divBdr>
                                                    <w:top w:val="none" w:sz="0" w:space="0" w:color="auto"/>
                                                    <w:left w:val="none" w:sz="0" w:space="0" w:color="auto"/>
                                                    <w:bottom w:val="none" w:sz="0" w:space="0" w:color="auto"/>
                                                    <w:right w:val="none" w:sz="0" w:space="0" w:color="auto"/>
                                                  </w:divBdr>
                                                  <w:divsChild>
                                                    <w:div w:id="315425671">
                                                      <w:marLeft w:val="0"/>
                                                      <w:marRight w:val="0"/>
                                                      <w:marTop w:val="0"/>
                                                      <w:marBottom w:val="0"/>
                                                      <w:divBdr>
                                                        <w:top w:val="none" w:sz="0" w:space="0" w:color="auto"/>
                                                        <w:left w:val="none" w:sz="0" w:space="0" w:color="auto"/>
                                                        <w:bottom w:val="none" w:sz="0" w:space="0" w:color="auto"/>
                                                        <w:right w:val="none" w:sz="0" w:space="0" w:color="auto"/>
                                                      </w:divBdr>
                                                      <w:divsChild>
                                                        <w:div w:id="206185612">
                                                          <w:marLeft w:val="0"/>
                                                          <w:marRight w:val="0"/>
                                                          <w:marTop w:val="0"/>
                                                          <w:marBottom w:val="0"/>
                                                          <w:divBdr>
                                                            <w:top w:val="none" w:sz="0" w:space="0" w:color="auto"/>
                                                            <w:left w:val="none" w:sz="0" w:space="0" w:color="auto"/>
                                                            <w:bottom w:val="none" w:sz="0" w:space="0" w:color="auto"/>
                                                            <w:right w:val="none" w:sz="0" w:space="0" w:color="auto"/>
                                                          </w:divBdr>
                                                          <w:divsChild>
                                                            <w:div w:id="1174151808">
                                                              <w:marLeft w:val="0"/>
                                                              <w:marRight w:val="0"/>
                                                              <w:marTop w:val="0"/>
                                                              <w:marBottom w:val="0"/>
                                                              <w:divBdr>
                                                                <w:top w:val="none" w:sz="0" w:space="0" w:color="auto"/>
                                                                <w:left w:val="none" w:sz="0" w:space="0" w:color="auto"/>
                                                                <w:bottom w:val="none" w:sz="0" w:space="0" w:color="auto"/>
                                                                <w:right w:val="none" w:sz="0" w:space="0" w:color="auto"/>
                                                              </w:divBdr>
                                                              <w:divsChild>
                                                                <w:div w:id="1546136818">
                                                                  <w:marLeft w:val="105"/>
                                                                  <w:marRight w:val="105"/>
                                                                  <w:marTop w:val="105"/>
                                                                  <w:marBottom w:val="105"/>
                                                                  <w:divBdr>
                                                                    <w:top w:val="none" w:sz="0" w:space="0" w:color="auto"/>
                                                                    <w:left w:val="none" w:sz="0" w:space="0" w:color="auto"/>
                                                                    <w:bottom w:val="none" w:sz="0" w:space="0" w:color="auto"/>
                                                                    <w:right w:val="none" w:sz="0" w:space="0" w:color="auto"/>
                                                                  </w:divBdr>
                                                                  <w:divsChild>
                                                                    <w:div w:id="1218055505">
                                                                      <w:marLeft w:val="0"/>
                                                                      <w:marRight w:val="0"/>
                                                                      <w:marTop w:val="0"/>
                                                                      <w:marBottom w:val="0"/>
                                                                      <w:divBdr>
                                                                        <w:top w:val="none" w:sz="0" w:space="0" w:color="auto"/>
                                                                        <w:left w:val="none" w:sz="0" w:space="0" w:color="auto"/>
                                                                        <w:bottom w:val="none" w:sz="0" w:space="0" w:color="auto"/>
                                                                        <w:right w:val="none" w:sz="0" w:space="0" w:color="auto"/>
                                                                      </w:divBdr>
                                                                      <w:divsChild>
                                                                        <w:div w:id="1873302189">
                                                                          <w:marLeft w:val="0"/>
                                                                          <w:marRight w:val="0"/>
                                                                          <w:marTop w:val="0"/>
                                                                          <w:marBottom w:val="0"/>
                                                                          <w:divBdr>
                                                                            <w:top w:val="none" w:sz="0" w:space="0" w:color="auto"/>
                                                                            <w:left w:val="none" w:sz="0" w:space="0" w:color="auto"/>
                                                                            <w:bottom w:val="none" w:sz="0" w:space="0" w:color="auto"/>
                                                                            <w:right w:val="none" w:sz="0" w:space="0" w:color="auto"/>
                                                                          </w:divBdr>
                                                                          <w:divsChild>
                                                                            <w:div w:id="684132799">
                                                                              <w:marLeft w:val="0"/>
                                                                              <w:marRight w:val="0"/>
                                                                              <w:marTop w:val="0"/>
                                                                              <w:marBottom w:val="0"/>
                                                                              <w:divBdr>
                                                                                <w:top w:val="none" w:sz="0" w:space="0" w:color="auto"/>
                                                                                <w:left w:val="none" w:sz="0" w:space="0" w:color="auto"/>
                                                                                <w:bottom w:val="none" w:sz="0" w:space="0" w:color="auto"/>
                                                                                <w:right w:val="none" w:sz="0" w:space="0" w:color="auto"/>
                                                                              </w:divBdr>
                                                                              <w:divsChild>
                                                                                <w:div w:id="350452722">
                                                                                  <w:marLeft w:val="0"/>
                                                                                  <w:marRight w:val="0"/>
                                                                                  <w:marTop w:val="0"/>
                                                                                  <w:marBottom w:val="0"/>
                                                                                  <w:divBdr>
                                                                                    <w:top w:val="none" w:sz="0" w:space="0" w:color="auto"/>
                                                                                    <w:left w:val="none" w:sz="0" w:space="0" w:color="auto"/>
                                                                                    <w:bottom w:val="none" w:sz="0" w:space="0" w:color="auto"/>
                                                                                    <w:right w:val="none" w:sz="0" w:space="0" w:color="auto"/>
                                                                                  </w:divBdr>
                                                                                  <w:divsChild>
                                                                                    <w:div w:id="872156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6923185">
      <w:bodyDiv w:val="1"/>
      <w:marLeft w:val="0"/>
      <w:marRight w:val="0"/>
      <w:marTop w:val="0"/>
      <w:marBottom w:val="0"/>
      <w:divBdr>
        <w:top w:val="none" w:sz="0" w:space="0" w:color="auto"/>
        <w:left w:val="none" w:sz="0" w:space="0" w:color="auto"/>
        <w:bottom w:val="none" w:sz="0" w:space="0" w:color="auto"/>
        <w:right w:val="none" w:sz="0" w:space="0" w:color="auto"/>
      </w:divBdr>
      <w:divsChild>
        <w:div w:id="1664040659">
          <w:marLeft w:val="0"/>
          <w:marRight w:val="0"/>
          <w:marTop w:val="100"/>
          <w:marBottom w:val="100"/>
          <w:divBdr>
            <w:top w:val="none" w:sz="0" w:space="0" w:color="auto"/>
            <w:left w:val="none" w:sz="0" w:space="0" w:color="auto"/>
            <w:bottom w:val="none" w:sz="0" w:space="0" w:color="auto"/>
            <w:right w:val="none" w:sz="0" w:space="0" w:color="auto"/>
          </w:divBdr>
          <w:divsChild>
            <w:div w:id="658507752">
              <w:marLeft w:val="0"/>
              <w:marRight w:val="0"/>
              <w:marTop w:val="0"/>
              <w:marBottom w:val="0"/>
              <w:divBdr>
                <w:top w:val="none" w:sz="0" w:space="0" w:color="auto"/>
                <w:left w:val="none" w:sz="0" w:space="0" w:color="auto"/>
                <w:bottom w:val="none" w:sz="0" w:space="0" w:color="auto"/>
                <w:right w:val="none" w:sz="0" w:space="0" w:color="auto"/>
              </w:divBdr>
              <w:divsChild>
                <w:div w:id="666055684">
                  <w:marLeft w:val="105"/>
                  <w:marRight w:val="105"/>
                  <w:marTop w:val="105"/>
                  <w:marBottom w:val="105"/>
                  <w:divBdr>
                    <w:top w:val="none" w:sz="0" w:space="0" w:color="auto"/>
                    <w:left w:val="none" w:sz="0" w:space="0" w:color="auto"/>
                    <w:bottom w:val="none" w:sz="0" w:space="0" w:color="auto"/>
                    <w:right w:val="none" w:sz="0" w:space="0" w:color="auto"/>
                  </w:divBdr>
                  <w:divsChild>
                    <w:div w:id="1964378924">
                      <w:marLeft w:val="0"/>
                      <w:marRight w:val="0"/>
                      <w:marTop w:val="0"/>
                      <w:marBottom w:val="0"/>
                      <w:divBdr>
                        <w:top w:val="none" w:sz="0" w:space="0" w:color="auto"/>
                        <w:left w:val="none" w:sz="0" w:space="0" w:color="auto"/>
                        <w:bottom w:val="none" w:sz="0" w:space="0" w:color="auto"/>
                        <w:right w:val="none" w:sz="0" w:space="0" w:color="auto"/>
                      </w:divBdr>
                      <w:divsChild>
                        <w:div w:id="1304888266">
                          <w:marLeft w:val="0"/>
                          <w:marRight w:val="0"/>
                          <w:marTop w:val="0"/>
                          <w:marBottom w:val="0"/>
                          <w:divBdr>
                            <w:top w:val="none" w:sz="0" w:space="0" w:color="auto"/>
                            <w:left w:val="none" w:sz="0" w:space="0" w:color="auto"/>
                            <w:bottom w:val="none" w:sz="0" w:space="0" w:color="auto"/>
                            <w:right w:val="none" w:sz="0" w:space="0" w:color="auto"/>
                          </w:divBdr>
                          <w:divsChild>
                            <w:div w:id="426779579">
                              <w:marLeft w:val="0"/>
                              <w:marRight w:val="0"/>
                              <w:marTop w:val="0"/>
                              <w:marBottom w:val="0"/>
                              <w:divBdr>
                                <w:top w:val="none" w:sz="0" w:space="0" w:color="auto"/>
                                <w:left w:val="none" w:sz="0" w:space="0" w:color="auto"/>
                                <w:bottom w:val="none" w:sz="0" w:space="0" w:color="auto"/>
                                <w:right w:val="none" w:sz="0" w:space="0" w:color="auto"/>
                              </w:divBdr>
                              <w:divsChild>
                                <w:div w:id="228732832">
                                  <w:marLeft w:val="0"/>
                                  <w:marRight w:val="0"/>
                                  <w:marTop w:val="0"/>
                                  <w:marBottom w:val="0"/>
                                  <w:divBdr>
                                    <w:top w:val="none" w:sz="0" w:space="0" w:color="auto"/>
                                    <w:left w:val="none" w:sz="0" w:space="0" w:color="auto"/>
                                    <w:bottom w:val="none" w:sz="0" w:space="0" w:color="auto"/>
                                    <w:right w:val="none" w:sz="0" w:space="0" w:color="auto"/>
                                  </w:divBdr>
                                  <w:divsChild>
                                    <w:div w:id="1570188188">
                                      <w:marLeft w:val="105"/>
                                      <w:marRight w:val="105"/>
                                      <w:marTop w:val="105"/>
                                      <w:marBottom w:val="105"/>
                                      <w:divBdr>
                                        <w:top w:val="none" w:sz="0" w:space="0" w:color="auto"/>
                                        <w:left w:val="none" w:sz="0" w:space="0" w:color="auto"/>
                                        <w:bottom w:val="none" w:sz="0" w:space="0" w:color="auto"/>
                                        <w:right w:val="none" w:sz="0" w:space="0" w:color="auto"/>
                                      </w:divBdr>
                                      <w:divsChild>
                                        <w:div w:id="2024238240">
                                          <w:marLeft w:val="0"/>
                                          <w:marRight w:val="0"/>
                                          <w:marTop w:val="0"/>
                                          <w:marBottom w:val="0"/>
                                          <w:divBdr>
                                            <w:top w:val="none" w:sz="0" w:space="0" w:color="auto"/>
                                            <w:left w:val="none" w:sz="0" w:space="0" w:color="auto"/>
                                            <w:bottom w:val="none" w:sz="0" w:space="0" w:color="auto"/>
                                            <w:right w:val="none" w:sz="0" w:space="0" w:color="auto"/>
                                          </w:divBdr>
                                          <w:divsChild>
                                            <w:div w:id="658311145">
                                              <w:marLeft w:val="0"/>
                                              <w:marRight w:val="0"/>
                                              <w:marTop w:val="0"/>
                                              <w:marBottom w:val="0"/>
                                              <w:divBdr>
                                                <w:top w:val="none" w:sz="0" w:space="0" w:color="auto"/>
                                                <w:left w:val="none" w:sz="0" w:space="0" w:color="auto"/>
                                                <w:bottom w:val="none" w:sz="0" w:space="0" w:color="auto"/>
                                                <w:right w:val="none" w:sz="0" w:space="0" w:color="auto"/>
                                              </w:divBdr>
                                              <w:divsChild>
                                                <w:div w:id="1549876202">
                                                  <w:marLeft w:val="0"/>
                                                  <w:marRight w:val="0"/>
                                                  <w:marTop w:val="0"/>
                                                  <w:marBottom w:val="0"/>
                                                  <w:divBdr>
                                                    <w:top w:val="none" w:sz="0" w:space="0" w:color="auto"/>
                                                    <w:left w:val="none" w:sz="0" w:space="0" w:color="auto"/>
                                                    <w:bottom w:val="none" w:sz="0" w:space="0" w:color="auto"/>
                                                    <w:right w:val="none" w:sz="0" w:space="0" w:color="auto"/>
                                                  </w:divBdr>
                                                  <w:divsChild>
                                                    <w:div w:id="1844395135">
                                                      <w:marLeft w:val="0"/>
                                                      <w:marRight w:val="0"/>
                                                      <w:marTop w:val="0"/>
                                                      <w:marBottom w:val="0"/>
                                                      <w:divBdr>
                                                        <w:top w:val="none" w:sz="0" w:space="0" w:color="auto"/>
                                                        <w:left w:val="none" w:sz="0" w:space="0" w:color="auto"/>
                                                        <w:bottom w:val="none" w:sz="0" w:space="0" w:color="auto"/>
                                                        <w:right w:val="none" w:sz="0" w:space="0" w:color="auto"/>
                                                      </w:divBdr>
                                                      <w:divsChild>
                                                        <w:div w:id="257517862">
                                                          <w:marLeft w:val="0"/>
                                                          <w:marRight w:val="0"/>
                                                          <w:marTop w:val="0"/>
                                                          <w:marBottom w:val="0"/>
                                                          <w:divBdr>
                                                            <w:top w:val="none" w:sz="0" w:space="0" w:color="auto"/>
                                                            <w:left w:val="none" w:sz="0" w:space="0" w:color="auto"/>
                                                            <w:bottom w:val="none" w:sz="0" w:space="0" w:color="auto"/>
                                                            <w:right w:val="none" w:sz="0" w:space="0" w:color="auto"/>
                                                          </w:divBdr>
                                                          <w:divsChild>
                                                            <w:div w:id="1617180843">
                                                              <w:marLeft w:val="0"/>
                                                              <w:marRight w:val="0"/>
                                                              <w:marTop w:val="0"/>
                                                              <w:marBottom w:val="0"/>
                                                              <w:divBdr>
                                                                <w:top w:val="none" w:sz="0" w:space="0" w:color="auto"/>
                                                                <w:left w:val="none" w:sz="0" w:space="0" w:color="auto"/>
                                                                <w:bottom w:val="none" w:sz="0" w:space="0" w:color="auto"/>
                                                                <w:right w:val="none" w:sz="0" w:space="0" w:color="auto"/>
                                                              </w:divBdr>
                                                              <w:divsChild>
                                                                <w:div w:id="1731221826">
                                                                  <w:marLeft w:val="105"/>
                                                                  <w:marRight w:val="105"/>
                                                                  <w:marTop w:val="105"/>
                                                                  <w:marBottom w:val="105"/>
                                                                  <w:divBdr>
                                                                    <w:top w:val="none" w:sz="0" w:space="0" w:color="auto"/>
                                                                    <w:left w:val="none" w:sz="0" w:space="0" w:color="auto"/>
                                                                    <w:bottom w:val="none" w:sz="0" w:space="0" w:color="auto"/>
                                                                    <w:right w:val="none" w:sz="0" w:space="0" w:color="auto"/>
                                                                  </w:divBdr>
                                                                  <w:divsChild>
                                                                    <w:div w:id="540674495">
                                                                      <w:marLeft w:val="0"/>
                                                                      <w:marRight w:val="0"/>
                                                                      <w:marTop w:val="0"/>
                                                                      <w:marBottom w:val="0"/>
                                                                      <w:divBdr>
                                                                        <w:top w:val="none" w:sz="0" w:space="0" w:color="auto"/>
                                                                        <w:left w:val="none" w:sz="0" w:space="0" w:color="auto"/>
                                                                        <w:bottom w:val="none" w:sz="0" w:space="0" w:color="auto"/>
                                                                        <w:right w:val="none" w:sz="0" w:space="0" w:color="auto"/>
                                                                      </w:divBdr>
                                                                      <w:divsChild>
                                                                        <w:div w:id="345714365">
                                                                          <w:marLeft w:val="0"/>
                                                                          <w:marRight w:val="0"/>
                                                                          <w:marTop w:val="0"/>
                                                                          <w:marBottom w:val="0"/>
                                                                          <w:divBdr>
                                                                            <w:top w:val="none" w:sz="0" w:space="0" w:color="auto"/>
                                                                            <w:left w:val="none" w:sz="0" w:space="0" w:color="auto"/>
                                                                            <w:bottom w:val="none" w:sz="0" w:space="0" w:color="auto"/>
                                                                            <w:right w:val="none" w:sz="0" w:space="0" w:color="auto"/>
                                                                          </w:divBdr>
                                                                          <w:divsChild>
                                                                            <w:div w:id="1796101166">
                                                                              <w:marLeft w:val="0"/>
                                                                              <w:marRight w:val="0"/>
                                                                              <w:marTop w:val="0"/>
                                                                              <w:marBottom w:val="0"/>
                                                                              <w:divBdr>
                                                                                <w:top w:val="none" w:sz="0" w:space="0" w:color="auto"/>
                                                                                <w:left w:val="none" w:sz="0" w:space="0" w:color="auto"/>
                                                                                <w:bottom w:val="none" w:sz="0" w:space="0" w:color="auto"/>
                                                                                <w:right w:val="none" w:sz="0" w:space="0" w:color="auto"/>
                                                                              </w:divBdr>
                                                                              <w:divsChild>
                                                                                <w:div w:id="1160660546">
                                                                                  <w:marLeft w:val="0"/>
                                                                                  <w:marRight w:val="0"/>
                                                                                  <w:marTop w:val="0"/>
                                                                                  <w:marBottom w:val="0"/>
                                                                                  <w:divBdr>
                                                                                    <w:top w:val="none" w:sz="0" w:space="0" w:color="auto"/>
                                                                                    <w:left w:val="none" w:sz="0" w:space="0" w:color="auto"/>
                                                                                    <w:bottom w:val="none" w:sz="0" w:space="0" w:color="auto"/>
                                                                                    <w:right w:val="none" w:sz="0" w:space="0" w:color="auto"/>
                                                                                  </w:divBdr>
                                                                                  <w:divsChild>
                                                                                    <w:div w:id="1141843926">
                                                                                      <w:marLeft w:val="0"/>
                                                                                      <w:marRight w:val="0"/>
                                                                                      <w:marTop w:val="0"/>
                                                                                      <w:marBottom w:val="0"/>
                                                                                      <w:divBdr>
                                                                                        <w:top w:val="none" w:sz="0" w:space="0" w:color="auto"/>
                                                                                        <w:left w:val="none" w:sz="0" w:space="0" w:color="auto"/>
                                                                                        <w:bottom w:val="none" w:sz="0" w:space="0" w:color="auto"/>
                                                                                        <w:right w:val="none" w:sz="0" w:space="0" w:color="auto"/>
                                                                                      </w:divBdr>
                                                                                      <w:divsChild>
                                                                                        <w:div w:id="911963293">
                                                                                          <w:marLeft w:val="0"/>
                                                                                          <w:marRight w:val="0"/>
                                                                                          <w:marTop w:val="0"/>
                                                                                          <w:marBottom w:val="0"/>
                                                                                          <w:divBdr>
                                                                                            <w:top w:val="none" w:sz="0" w:space="0" w:color="auto"/>
                                                                                            <w:left w:val="none" w:sz="0" w:space="0" w:color="auto"/>
                                                                                            <w:bottom w:val="none" w:sz="0" w:space="0" w:color="auto"/>
                                                                                            <w:right w:val="none" w:sz="0" w:space="0" w:color="auto"/>
                                                                                          </w:divBdr>
                                                                                          <w:divsChild>
                                                                                            <w:div w:id="1661539484">
                                                                                              <w:marLeft w:val="105"/>
                                                                                              <w:marRight w:val="105"/>
                                                                                              <w:marTop w:val="105"/>
                                                                                              <w:marBottom w:val="105"/>
                                                                                              <w:divBdr>
                                                                                                <w:top w:val="none" w:sz="0" w:space="0" w:color="auto"/>
                                                                                                <w:left w:val="none" w:sz="0" w:space="0" w:color="auto"/>
                                                                                                <w:bottom w:val="none" w:sz="0" w:space="0" w:color="auto"/>
                                                                                                <w:right w:val="none" w:sz="0" w:space="0" w:color="auto"/>
                                                                                              </w:divBdr>
                                                                                              <w:divsChild>
                                                                                                <w:div w:id="2123381777">
                                                                                                  <w:marLeft w:val="0"/>
                                                                                                  <w:marRight w:val="0"/>
                                                                                                  <w:marTop w:val="0"/>
                                                                                                  <w:marBottom w:val="0"/>
                                                                                                  <w:divBdr>
                                                                                                    <w:top w:val="none" w:sz="0" w:space="0" w:color="auto"/>
                                                                                                    <w:left w:val="none" w:sz="0" w:space="0" w:color="auto"/>
                                                                                                    <w:bottom w:val="none" w:sz="0" w:space="0" w:color="auto"/>
                                                                                                    <w:right w:val="none" w:sz="0" w:space="0" w:color="auto"/>
                                                                                                  </w:divBdr>
                                                                                                  <w:divsChild>
                                                                                                    <w:div w:id="71211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74173968">
      <w:bodyDiv w:val="1"/>
      <w:marLeft w:val="0"/>
      <w:marRight w:val="0"/>
      <w:marTop w:val="0"/>
      <w:marBottom w:val="0"/>
      <w:divBdr>
        <w:top w:val="none" w:sz="0" w:space="0" w:color="auto"/>
        <w:left w:val="none" w:sz="0" w:space="0" w:color="auto"/>
        <w:bottom w:val="none" w:sz="0" w:space="0" w:color="auto"/>
        <w:right w:val="none" w:sz="0" w:space="0" w:color="auto"/>
      </w:divBdr>
    </w:div>
    <w:div w:id="1353413801">
      <w:bodyDiv w:val="1"/>
      <w:marLeft w:val="0"/>
      <w:marRight w:val="0"/>
      <w:marTop w:val="0"/>
      <w:marBottom w:val="0"/>
      <w:divBdr>
        <w:top w:val="none" w:sz="0" w:space="0" w:color="auto"/>
        <w:left w:val="none" w:sz="0" w:space="0" w:color="auto"/>
        <w:bottom w:val="none" w:sz="0" w:space="0" w:color="auto"/>
        <w:right w:val="none" w:sz="0" w:space="0" w:color="auto"/>
      </w:divBdr>
      <w:divsChild>
        <w:div w:id="834686126">
          <w:marLeft w:val="0"/>
          <w:marRight w:val="0"/>
          <w:marTop w:val="0"/>
          <w:marBottom w:val="0"/>
          <w:divBdr>
            <w:top w:val="none" w:sz="0" w:space="0" w:color="auto"/>
            <w:left w:val="none" w:sz="0" w:space="0" w:color="auto"/>
            <w:bottom w:val="none" w:sz="0" w:space="0" w:color="auto"/>
            <w:right w:val="none" w:sz="0" w:space="0" w:color="auto"/>
          </w:divBdr>
          <w:divsChild>
            <w:div w:id="1334995510">
              <w:marLeft w:val="0"/>
              <w:marRight w:val="0"/>
              <w:marTop w:val="300"/>
              <w:marBottom w:val="0"/>
              <w:divBdr>
                <w:top w:val="single" w:sz="6" w:space="0" w:color="DDDDDD"/>
                <w:left w:val="single" w:sz="6" w:space="0" w:color="DDDDDD"/>
                <w:bottom w:val="single" w:sz="6" w:space="0" w:color="DDDDDD"/>
                <w:right w:val="single" w:sz="6" w:space="0" w:color="DDDDDD"/>
              </w:divBdr>
              <w:divsChild>
                <w:div w:id="1212619893">
                  <w:marLeft w:val="0"/>
                  <w:marRight w:val="0"/>
                  <w:marTop w:val="0"/>
                  <w:marBottom w:val="0"/>
                  <w:divBdr>
                    <w:top w:val="none" w:sz="0" w:space="0" w:color="auto"/>
                    <w:left w:val="none" w:sz="0" w:space="0" w:color="auto"/>
                    <w:bottom w:val="none" w:sz="0" w:space="0" w:color="auto"/>
                    <w:right w:val="none" w:sz="0" w:space="0" w:color="auto"/>
                  </w:divBdr>
                  <w:divsChild>
                    <w:div w:id="114950726">
                      <w:marLeft w:val="0"/>
                      <w:marRight w:val="0"/>
                      <w:marTop w:val="0"/>
                      <w:marBottom w:val="0"/>
                      <w:divBdr>
                        <w:top w:val="none" w:sz="0" w:space="0" w:color="auto"/>
                        <w:left w:val="none" w:sz="0" w:space="0" w:color="auto"/>
                        <w:bottom w:val="none" w:sz="0" w:space="0" w:color="auto"/>
                        <w:right w:val="none" w:sz="0" w:space="0" w:color="auto"/>
                      </w:divBdr>
                      <w:divsChild>
                        <w:div w:id="673845499">
                          <w:marLeft w:val="0"/>
                          <w:marRight w:val="0"/>
                          <w:marTop w:val="0"/>
                          <w:marBottom w:val="0"/>
                          <w:divBdr>
                            <w:top w:val="none" w:sz="0" w:space="0" w:color="auto"/>
                            <w:left w:val="none" w:sz="0" w:space="0" w:color="auto"/>
                            <w:bottom w:val="none" w:sz="0" w:space="0" w:color="auto"/>
                            <w:right w:val="none" w:sz="0" w:space="0" w:color="auto"/>
                          </w:divBdr>
                          <w:divsChild>
                            <w:div w:id="2134906556">
                              <w:marLeft w:val="0"/>
                              <w:marRight w:val="0"/>
                              <w:marTop w:val="0"/>
                              <w:marBottom w:val="0"/>
                              <w:divBdr>
                                <w:top w:val="none" w:sz="0" w:space="0" w:color="auto"/>
                                <w:left w:val="none" w:sz="0" w:space="0" w:color="auto"/>
                                <w:bottom w:val="none" w:sz="0" w:space="0" w:color="auto"/>
                                <w:right w:val="none" w:sz="0" w:space="0" w:color="auto"/>
                              </w:divBdr>
                              <w:divsChild>
                                <w:div w:id="111097499">
                                  <w:marLeft w:val="0"/>
                                  <w:marRight w:val="0"/>
                                  <w:marTop w:val="0"/>
                                  <w:marBottom w:val="0"/>
                                  <w:divBdr>
                                    <w:top w:val="none" w:sz="0" w:space="0" w:color="auto"/>
                                    <w:left w:val="none" w:sz="0" w:space="0" w:color="auto"/>
                                    <w:bottom w:val="none" w:sz="0" w:space="0" w:color="auto"/>
                                    <w:right w:val="none" w:sz="0" w:space="0" w:color="auto"/>
                                  </w:divBdr>
                                  <w:divsChild>
                                    <w:div w:id="1744329855">
                                      <w:marLeft w:val="0"/>
                                      <w:marRight w:val="0"/>
                                      <w:marTop w:val="0"/>
                                      <w:marBottom w:val="0"/>
                                      <w:divBdr>
                                        <w:top w:val="none" w:sz="0" w:space="0" w:color="auto"/>
                                        <w:left w:val="none" w:sz="0" w:space="0" w:color="auto"/>
                                        <w:bottom w:val="none" w:sz="0" w:space="0" w:color="auto"/>
                                        <w:right w:val="none" w:sz="0" w:space="0" w:color="auto"/>
                                      </w:divBdr>
                                      <w:divsChild>
                                        <w:div w:id="782765630">
                                          <w:marLeft w:val="0"/>
                                          <w:marRight w:val="0"/>
                                          <w:marTop w:val="0"/>
                                          <w:marBottom w:val="0"/>
                                          <w:divBdr>
                                            <w:top w:val="none" w:sz="0" w:space="0" w:color="auto"/>
                                            <w:left w:val="none" w:sz="0" w:space="0" w:color="auto"/>
                                            <w:bottom w:val="none" w:sz="0" w:space="0" w:color="auto"/>
                                            <w:right w:val="none" w:sz="0" w:space="0" w:color="auto"/>
                                          </w:divBdr>
                                        </w:div>
                                        <w:div w:id="1673028346">
                                          <w:marLeft w:val="0"/>
                                          <w:marRight w:val="0"/>
                                          <w:marTop w:val="0"/>
                                          <w:marBottom w:val="0"/>
                                          <w:divBdr>
                                            <w:top w:val="none" w:sz="0" w:space="0" w:color="auto"/>
                                            <w:left w:val="none" w:sz="0" w:space="0" w:color="auto"/>
                                            <w:bottom w:val="none" w:sz="0" w:space="0" w:color="auto"/>
                                            <w:right w:val="none" w:sz="0" w:space="0" w:color="auto"/>
                                          </w:divBdr>
                                        </w:div>
                                        <w:div w:id="718744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78128416">
      <w:bodyDiv w:val="1"/>
      <w:marLeft w:val="0"/>
      <w:marRight w:val="0"/>
      <w:marTop w:val="0"/>
      <w:marBottom w:val="0"/>
      <w:divBdr>
        <w:top w:val="none" w:sz="0" w:space="0" w:color="auto"/>
        <w:left w:val="none" w:sz="0" w:space="0" w:color="auto"/>
        <w:bottom w:val="none" w:sz="0" w:space="0" w:color="auto"/>
        <w:right w:val="none" w:sz="0" w:space="0" w:color="auto"/>
      </w:divBdr>
    </w:div>
    <w:div w:id="1656912912">
      <w:bodyDiv w:val="1"/>
      <w:marLeft w:val="0"/>
      <w:marRight w:val="0"/>
      <w:marTop w:val="0"/>
      <w:marBottom w:val="0"/>
      <w:divBdr>
        <w:top w:val="none" w:sz="0" w:space="0" w:color="auto"/>
        <w:left w:val="none" w:sz="0" w:space="0" w:color="auto"/>
        <w:bottom w:val="none" w:sz="0" w:space="0" w:color="auto"/>
        <w:right w:val="none" w:sz="0" w:space="0" w:color="auto"/>
      </w:divBdr>
      <w:divsChild>
        <w:div w:id="1030178717">
          <w:marLeft w:val="0"/>
          <w:marRight w:val="0"/>
          <w:marTop w:val="100"/>
          <w:marBottom w:val="100"/>
          <w:divBdr>
            <w:top w:val="none" w:sz="0" w:space="0" w:color="auto"/>
            <w:left w:val="none" w:sz="0" w:space="0" w:color="auto"/>
            <w:bottom w:val="none" w:sz="0" w:space="0" w:color="auto"/>
            <w:right w:val="none" w:sz="0" w:space="0" w:color="auto"/>
          </w:divBdr>
          <w:divsChild>
            <w:div w:id="134416750">
              <w:marLeft w:val="0"/>
              <w:marRight w:val="0"/>
              <w:marTop w:val="0"/>
              <w:marBottom w:val="0"/>
              <w:divBdr>
                <w:top w:val="none" w:sz="0" w:space="0" w:color="auto"/>
                <w:left w:val="none" w:sz="0" w:space="0" w:color="auto"/>
                <w:bottom w:val="none" w:sz="0" w:space="0" w:color="auto"/>
                <w:right w:val="none" w:sz="0" w:space="0" w:color="auto"/>
              </w:divBdr>
              <w:divsChild>
                <w:div w:id="1366445412">
                  <w:marLeft w:val="105"/>
                  <w:marRight w:val="105"/>
                  <w:marTop w:val="105"/>
                  <w:marBottom w:val="105"/>
                  <w:divBdr>
                    <w:top w:val="none" w:sz="0" w:space="0" w:color="auto"/>
                    <w:left w:val="none" w:sz="0" w:space="0" w:color="auto"/>
                    <w:bottom w:val="none" w:sz="0" w:space="0" w:color="auto"/>
                    <w:right w:val="none" w:sz="0" w:space="0" w:color="auto"/>
                  </w:divBdr>
                  <w:divsChild>
                    <w:div w:id="1147550025">
                      <w:marLeft w:val="0"/>
                      <w:marRight w:val="0"/>
                      <w:marTop w:val="0"/>
                      <w:marBottom w:val="0"/>
                      <w:divBdr>
                        <w:top w:val="none" w:sz="0" w:space="0" w:color="auto"/>
                        <w:left w:val="none" w:sz="0" w:space="0" w:color="auto"/>
                        <w:bottom w:val="none" w:sz="0" w:space="0" w:color="auto"/>
                        <w:right w:val="none" w:sz="0" w:space="0" w:color="auto"/>
                      </w:divBdr>
                      <w:divsChild>
                        <w:div w:id="1250967782">
                          <w:marLeft w:val="0"/>
                          <w:marRight w:val="0"/>
                          <w:marTop w:val="0"/>
                          <w:marBottom w:val="0"/>
                          <w:divBdr>
                            <w:top w:val="none" w:sz="0" w:space="0" w:color="auto"/>
                            <w:left w:val="none" w:sz="0" w:space="0" w:color="auto"/>
                            <w:bottom w:val="none" w:sz="0" w:space="0" w:color="auto"/>
                            <w:right w:val="none" w:sz="0" w:space="0" w:color="auto"/>
                          </w:divBdr>
                          <w:divsChild>
                            <w:div w:id="1764261272">
                              <w:marLeft w:val="0"/>
                              <w:marRight w:val="0"/>
                              <w:marTop w:val="0"/>
                              <w:marBottom w:val="0"/>
                              <w:divBdr>
                                <w:top w:val="none" w:sz="0" w:space="0" w:color="auto"/>
                                <w:left w:val="none" w:sz="0" w:space="0" w:color="auto"/>
                                <w:bottom w:val="none" w:sz="0" w:space="0" w:color="auto"/>
                                <w:right w:val="none" w:sz="0" w:space="0" w:color="auto"/>
                              </w:divBdr>
                              <w:divsChild>
                                <w:div w:id="1674792915">
                                  <w:marLeft w:val="0"/>
                                  <w:marRight w:val="0"/>
                                  <w:marTop w:val="0"/>
                                  <w:marBottom w:val="0"/>
                                  <w:divBdr>
                                    <w:top w:val="none" w:sz="0" w:space="0" w:color="auto"/>
                                    <w:left w:val="none" w:sz="0" w:space="0" w:color="auto"/>
                                    <w:bottom w:val="none" w:sz="0" w:space="0" w:color="auto"/>
                                    <w:right w:val="none" w:sz="0" w:space="0" w:color="auto"/>
                                  </w:divBdr>
                                  <w:divsChild>
                                    <w:div w:id="1434327484">
                                      <w:marLeft w:val="105"/>
                                      <w:marRight w:val="105"/>
                                      <w:marTop w:val="105"/>
                                      <w:marBottom w:val="105"/>
                                      <w:divBdr>
                                        <w:top w:val="none" w:sz="0" w:space="0" w:color="auto"/>
                                        <w:left w:val="none" w:sz="0" w:space="0" w:color="auto"/>
                                        <w:bottom w:val="none" w:sz="0" w:space="0" w:color="auto"/>
                                        <w:right w:val="none" w:sz="0" w:space="0" w:color="auto"/>
                                      </w:divBdr>
                                      <w:divsChild>
                                        <w:div w:id="1091321239">
                                          <w:marLeft w:val="0"/>
                                          <w:marRight w:val="0"/>
                                          <w:marTop w:val="0"/>
                                          <w:marBottom w:val="0"/>
                                          <w:divBdr>
                                            <w:top w:val="none" w:sz="0" w:space="0" w:color="auto"/>
                                            <w:left w:val="none" w:sz="0" w:space="0" w:color="auto"/>
                                            <w:bottom w:val="none" w:sz="0" w:space="0" w:color="auto"/>
                                            <w:right w:val="none" w:sz="0" w:space="0" w:color="auto"/>
                                          </w:divBdr>
                                          <w:divsChild>
                                            <w:div w:id="1750543595">
                                              <w:marLeft w:val="0"/>
                                              <w:marRight w:val="0"/>
                                              <w:marTop w:val="0"/>
                                              <w:marBottom w:val="0"/>
                                              <w:divBdr>
                                                <w:top w:val="none" w:sz="0" w:space="0" w:color="auto"/>
                                                <w:left w:val="none" w:sz="0" w:space="0" w:color="auto"/>
                                                <w:bottom w:val="none" w:sz="0" w:space="0" w:color="auto"/>
                                                <w:right w:val="none" w:sz="0" w:space="0" w:color="auto"/>
                                              </w:divBdr>
                                              <w:divsChild>
                                                <w:div w:id="714545703">
                                                  <w:marLeft w:val="0"/>
                                                  <w:marRight w:val="0"/>
                                                  <w:marTop w:val="0"/>
                                                  <w:marBottom w:val="0"/>
                                                  <w:divBdr>
                                                    <w:top w:val="none" w:sz="0" w:space="0" w:color="auto"/>
                                                    <w:left w:val="none" w:sz="0" w:space="0" w:color="auto"/>
                                                    <w:bottom w:val="none" w:sz="0" w:space="0" w:color="auto"/>
                                                    <w:right w:val="none" w:sz="0" w:space="0" w:color="auto"/>
                                                  </w:divBdr>
                                                  <w:divsChild>
                                                    <w:div w:id="1229875255">
                                                      <w:marLeft w:val="0"/>
                                                      <w:marRight w:val="0"/>
                                                      <w:marTop w:val="0"/>
                                                      <w:marBottom w:val="0"/>
                                                      <w:divBdr>
                                                        <w:top w:val="none" w:sz="0" w:space="0" w:color="auto"/>
                                                        <w:left w:val="none" w:sz="0" w:space="0" w:color="auto"/>
                                                        <w:bottom w:val="none" w:sz="0" w:space="0" w:color="auto"/>
                                                        <w:right w:val="none" w:sz="0" w:space="0" w:color="auto"/>
                                                      </w:divBdr>
                                                      <w:divsChild>
                                                        <w:div w:id="1320966752">
                                                          <w:marLeft w:val="0"/>
                                                          <w:marRight w:val="0"/>
                                                          <w:marTop w:val="0"/>
                                                          <w:marBottom w:val="0"/>
                                                          <w:divBdr>
                                                            <w:top w:val="none" w:sz="0" w:space="0" w:color="auto"/>
                                                            <w:left w:val="none" w:sz="0" w:space="0" w:color="auto"/>
                                                            <w:bottom w:val="none" w:sz="0" w:space="0" w:color="auto"/>
                                                            <w:right w:val="none" w:sz="0" w:space="0" w:color="auto"/>
                                                          </w:divBdr>
                                                          <w:divsChild>
                                                            <w:div w:id="165874631">
                                                              <w:marLeft w:val="0"/>
                                                              <w:marRight w:val="0"/>
                                                              <w:marTop w:val="0"/>
                                                              <w:marBottom w:val="0"/>
                                                              <w:divBdr>
                                                                <w:top w:val="none" w:sz="0" w:space="0" w:color="auto"/>
                                                                <w:left w:val="none" w:sz="0" w:space="0" w:color="auto"/>
                                                                <w:bottom w:val="none" w:sz="0" w:space="0" w:color="auto"/>
                                                                <w:right w:val="none" w:sz="0" w:space="0" w:color="auto"/>
                                                              </w:divBdr>
                                                              <w:divsChild>
                                                                <w:div w:id="781609184">
                                                                  <w:marLeft w:val="105"/>
                                                                  <w:marRight w:val="105"/>
                                                                  <w:marTop w:val="105"/>
                                                                  <w:marBottom w:val="105"/>
                                                                  <w:divBdr>
                                                                    <w:top w:val="none" w:sz="0" w:space="0" w:color="auto"/>
                                                                    <w:left w:val="none" w:sz="0" w:space="0" w:color="auto"/>
                                                                    <w:bottom w:val="none" w:sz="0" w:space="0" w:color="auto"/>
                                                                    <w:right w:val="none" w:sz="0" w:space="0" w:color="auto"/>
                                                                  </w:divBdr>
                                                                  <w:divsChild>
                                                                    <w:div w:id="1297681527">
                                                                      <w:marLeft w:val="0"/>
                                                                      <w:marRight w:val="0"/>
                                                                      <w:marTop w:val="0"/>
                                                                      <w:marBottom w:val="0"/>
                                                                      <w:divBdr>
                                                                        <w:top w:val="none" w:sz="0" w:space="0" w:color="auto"/>
                                                                        <w:left w:val="none" w:sz="0" w:space="0" w:color="auto"/>
                                                                        <w:bottom w:val="none" w:sz="0" w:space="0" w:color="auto"/>
                                                                        <w:right w:val="none" w:sz="0" w:space="0" w:color="auto"/>
                                                                      </w:divBdr>
                                                                      <w:divsChild>
                                                                        <w:div w:id="13291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4257138">
      <w:bodyDiv w:val="1"/>
      <w:marLeft w:val="0"/>
      <w:marRight w:val="0"/>
      <w:marTop w:val="0"/>
      <w:marBottom w:val="0"/>
      <w:divBdr>
        <w:top w:val="none" w:sz="0" w:space="0" w:color="auto"/>
        <w:left w:val="none" w:sz="0" w:space="0" w:color="auto"/>
        <w:bottom w:val="none" w:sz="0" w:space="0" w:color="auto"/>
        <w:right w:val="none" w:sz="0" w:space="0" w:color="auto"/>
      </w:divBdr>
      <w:divsChild>
        <w:div w:id="169687670">
          <w:marLeft w:val="0"/>
          <w:marRight w:val="0"/>
          <w:marTop w:val="0"/>
          <w:marBottom w:val="0"/>
          <w:divBdr>
            <w:top w:val="none" w:sz="0" w:space="0" w:color="auto"/>
            <w:left w:val="none" w:sz="0" w:space="0" w:color="auto"/>
            <w:bottom w:val="none" w:sz="0" w:space="0" w:color="auto"/>
            <w:right w:val="none" w:sz="0" w:space="0" w:color="auto"/>
          </w:divBdr>
          <w:divsChild>
            <w:div w:id="1581870191">
              <w:marLeft w:val="0"/>
              <w:marRight w:val="0"/>
              <w:marTop w:val="300"/>
              <w:marBottom w:val="0"/>
              <w:divBdr>
                <w:top w:val="single" w:sz="6" w:space="0" w:color="DDDDDD"/>
                <w:left w:val="single" w:sz="6" w:space="0" w:color="DDDDDD"/>
                <w:bottom w:val="single" w:sz="6" w:space="0" w:color="DDDDDD"/>
                <w:right w:val="single" w:sz="6" w:space="0" w:color="DDDDDD"/>
              </w:divBdr>
              <w:divsChild>
                <w:div w:id="2140100830">
                  <w:marLeft w:val="0"/>
                  <w:marRight w:val="0"/>
                  <w:marTop w:val="0"/>
                  <w:marBottom w:val="0"/>
                  <w:divBdr>
                    <w:top w:val="none" w:sz="0" w:space="0" w:color="auto"/>
                    <w:left w:val="none" w:sz="0" w:space="0" w:color="auto"/>
                    <w:bottom w:val="none" w:sz="0" w:space="0" w:color="auto"/>
                    <w:right w:val="none" w:sz="0" w:space="0" w:color="auto"/>
                  </w:divBdr>
                  <w:divsChild>
                    <w:div w:id="100036722">
                      <w:marLeft w:val="0"/>
                      <w:marRight w:val="0"/>
                      <w:marTop w:val="0"/>
                      <w:marBottom w:val="0"/>
                      <w:divBdr>
                        <w:top w:val="none" w:sz="0" w:space="0" w:color="auto"/>
                        <w:left w:val="none" w:sz="0" w:space="0" w:color="auto"/>
                        <w:bottom w:val="none" w:sz="0" w:space="0" w:color="auto"/>
                        <w:right w:val="none" w:sz="0" w:space="0" w:color="auto"/>
                      </w:divBdr>
                      <w:divsChild>
                        <w:div w:id="1952587958">
                          <w:marLeft w:val="0"/>
                          <w:marRight w:val="0"/>
                          <w:marTop w:val="0"/>
                          <w:marBottom w:val="0"/>
                          <w:divBdr>
                            <w:top w:val="none" w:sz="0" w:space="0" w:color="auto"/>
                            <w:left w:val="none" w:sz="0" w:space="0" w:color="auto"/>
                            <w:bottom w:val="none" w:sz="0" w:space="0" w:color="auto"/>
                            <w:right w:val="none" w:sz="0" w:space="0" w:color="auto"/>
                          </w:divBdr>
                          <w:divsChild>
                            <w:div w:id="1889563045">
                              <w:marLeft w:val="0"/>
                              <w:marRight w:val="0"/>
                              <w:marTop w:val="0"/>
                              <w:marBottom w:val="0"/>
                              <w:divBdr>
                                <w:top w:val="none" w:sz="0" w:space="0" w:color="auto"/>
                                <w:left w:val="none" w:sz="0" w:space="0" w:color="auto"/>
                                <w:bottom w:val="none" w:sz="0" w:space="0" w:color="auto"/>
                                <w:right w:val="none" w:sz="0" w:space="0" w:color="auto"/>
                              </w:divBdr>
                              <w:divsChild>
                                <w:div w:id="1125467534">
                                  <w:marLeft w:val="0"/>
                                  <w:marRight w:val="0"/>
                                  <w:marTop w:val="0"/>
                                  <w:marBottom w:val="0"/>
                                  <w:divBdr>
                                    <w:top w:val="none" w:sz="0" w:space="0" w:color="auto"/>
                                    <w:left w:val="none" w:sz="0" w:space="0" w:color="auto"/>
                                    <w:bottom w:val="none" w:sz="0" w:space="0" w:color="auto"/>
                                    <w:right w:val="none" w:sz="0" w:space="0" w:color="auto"/>
                                  </w:divBdr>
                                  <w:divsChild>
                                    <w:div w:id="686444655">
                                      <w:marLeft w:val="0"/>
                                      <w:marRight w:val="0"/>
                                      <w:marTop w:val="0"/>
                                      <w:marBottom w:val="0"/>
                                      <w:divBdr>
                                        <w:top w:val="none" w:sz="0" w:space="0" w:color="auto"/>
                                        <w:left w:val="none" w:sz="0" w:space="0" w:color="auto"/>
                                        <w:bottom w:val="none" w:sz="0" w:space="0" w:color="auto"/>
                                        <w:right w:val="none" w:sz="0" w:space="0" w:color="auto"/>
                                      </w:divBdr>
                                      <w:divsChild>
                                        <w:div w:id="240145529">
                                          <w:marLeft w:val="0"/>
                                          <w:marRight w:val="0"/>
                                          <w:marTop w:val="0"/>
                                          <w:marBottom w:val="0"/>
                                          <w:divBdr>
                                            <w:top w:val="none" w:sz="0" w:space="0" w:color="auto"/>
                                            <w:left w:val="none" w:sz="0" w:space="0" w:color="auto"/>
                                            <w:bottom w:val="none" w:sz="0" w:space="0" w:color="auto"/>
                                            <w:right w:val="none" w:sz="0" w:space="0" w:color="auto"/>
                                          </w:divBdr>
                                        </w:div>
                                        <w:div w:id="1349484053">
                                          <w:marLeft w:val="0"/>
                                          <w:marRight w:val="0"/>
                                          <w:marTop w:val="0"/>
                                          <w:marBottom w:val="0"/>
                                          <w:divBdr>
                                            <w:top w:val="none" w:sz="0" w:space="0" w:color="auto"/>
                                            <w:left w:val="none" w:sz="0" w:space="0" w:color="auto"/>
                                            <w:bottom w:val="none" w:sz="0" w:space="0" w:color="auto"/>
                                            <w:right w:val="none" w:sz="0" w:space="0" w:color="auto"/>
                                          </w:divBdr>
                                        </w:div>
                                        <w:div w:id="25108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3854991">
      <w:bodyDiv w:val="1"/>
      <w:marLeft w:val="0"/>
      <w:marRight w:val="0"/>
      <w:marTop w:val="0"/>
      <w:marBottom w:val="0"/>
      <w:divBdr>
        <w:top w:val="none" w:sz="0" w:space="0" w:color="auto"/>
        <w:left w:val="none" w:sz="0" w:space="0" w:color="auto"/>
        <w:bottom w:val="none" w:sz="0" w:space="0" w:color="auto"/>
        <w:right w:val="none" w:sz="0" w:space="0" w:color="auto"/>
      </w:divBdr>
    </w:div>
    <w:div w:id="1875262971">
      <w:bodyDiv w:val="1"/>
      <w:marLeft w:val="0"/>
      <w:marRight w:val="0"/>
      <w:marTop w:val="0"/>
      <w:marBottom w:val="0"/>
      <w:divBdr>
        <w:top w:val="none" w:sz="0" w:space="0" w:color="auto"/>
        <w:left w:val="none" w:sz="0" w:space="0" w:color="auto"/>
        <w:bottom w:val="none" w:sz="0" w:space="0" w:color="auto"/>
        <w:right w:val="none" w:sz="0" w:space="0" w:color="auto"/>
      </w:divBdr>
    </w:div>
    <w:div w:id="189388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athybrodie.com/resources/the-new-sstew-scale/" TargetMode="External"/><Relationship Id="rId13" Type="http://schemas.openxmlformats.org/officeDocument/2006/relationships/hyperlink" Target="https://www.gov.uk/government/publications/early-years-foundation-stage-framework--2" TargetMode="External"/><Relationship Id="rId18" Type="http://schemas.openxmlformats.org/officeDocument/2006/relationships/hyperlink" Target="http://www.legislation.gov.uk/ukpga/2006/21/contents" TargetMode="External"/><Relationship Id="rId26" Type="http://schemas.openxmlformats.org/officeDocument/2006/relationships/hyperlink" Target="https://npdci.fpg.unc.edu/sites/npdci.fpg.unc.edu/files/2010-04-MeasuringTheQualityOfInclusion.pdf"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gov.uk/guidance/early-years-qualifications-finder" TargetMode="External"/><Relationship Id="rId34" Type="http://schemas.openxmlformats.org/officeDocument/2006/relationships/hyperlink" Target="https://www.tandfonline.com/doi/full/10.1080/1350293X.2017.1356599?src=recsys"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childrensrights.wales/participation" TargetMode="External"/><Relationship Id="rId17" Type="http://schemas.openxmlformats.org/officeDocument/2006/relationships/hyperlink" Target="http://www.ecersuk.org/resources/ECERS-EYFS+mapping+Final+Jan+2013.pdf" TargetMode="External"/><Relationship Id="rId25" Type="http://schemas.openxmlformats.org/officeDocument/2006/relationships/hyperlink" Target="http://dx.doi.org/10.1037/arc0000034" TargetMode="External"/><Relationship Id="rId33" Type="http://schemas.openxmlformats.org/officeDocument/2006/relationships/hyperlink" Target="https://www.pacey.org.uk/getattachment/News-and-views/News/PACEY-Cymru-gives-evidence-on-the-Additonal-Learni/ALN-Bill-consultation-PACEY-Cymru-response-March-17.pdf" TargetMode="External"/><Relationship Id="rId38" Type="http://schemas.openxmlformats.org/officeDocument/2006/relationships/hyperlink" Target="https://www.nurseryworld.co.uk/nursery-world/news/1150247/rating-scale-focuses-adult-child-interactions" TargetMode="External"/><Relationship Id="rId2" Type="http://schemas.openxmlformats.org/officeDocument/2006/relationships/numbering" Target="numbering.xml"/><Relationship Id="rId16" Type="http://schemas.openxmlformats.org/officeDocument/2006/relationships/hyperlink" Target="https://blog.tribalgroup.com/blog/five-steps-to-embed-a-culture-of-continuous-improvement-in-early-years-settings" TargetMode="External"/><Relationship Id="rId20" Type="http://schemas.openxmlformats.org/officeDocument/2006/relationships/hyperlink" Target="https://www.gov.uk/government/publications/every-child-matters-statutory-guidance" TargetMode="External"/><Relationship Id="rId29" Type="http://schemas.openxmlformats.org/officeDocument/2006/relationships/hyperlink" Target="http://www.developingchild.net"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inspectorate.wales/regulation-and-inspection-social-care-wales-act-2016" TargetMode="External"/><Relationship Id="rId24" Type="http://schemas.openxmlformats.org/officeDocument/2006/relationships/hyperlink" Target="http://www.tandfonline.com/doi/full/10.1080/02680939.2014.924561" TargetMode="External"/><Relationship Id="rId32" Type="http://schemas.openxmlformats.org/officeDocument/2006/relationships/hyperlink" Target="https://www.researchgate.net/publication/327094598" TargetMode="External"/><Relationship Id="rId37" Type="http://schemas.openxmlformats.org/officeDocument/2006/relationships/hyperlink" Target="http://www.snapcymru.org/help-for-families/aln-reform/"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723736/Study_of_quality_of_early_years_provision_in_England.pdf" TargetMode="External"/><Relationship Id="rId23" Type="http://schemas.openxmlformats.org/officeDocument/2006/relationships/hyperlink" Target="http://www.legislation.gov.uk/mwa/2011/2/contents" TargetMode="External"/><Relationship Id="rId28" Type="http://schemas.openxmlformats.org/officeDocument/2006/relationships/hyperlink" Target="http://www.vcaa.vic.edu.au/Documents/earlyyears/AssessmentofWellbeingin" TargetMode="External"/><Relationship Id="rId36" Type="http://schemas.openxmlformats.org/officeDocument/2006/relationships/hyperlink" Target="https://www.sciencedirect.com/science/article/pii/S088520061730248X" TargetMode="External"/><Relationship Id="rId10" Type="http://schemas.openxmlformats.org/officeDocument/2006/relationships/hyperlink" Target="https://www.tandfonline.com/doi/abs/10.1080/0300443961260103" TargetMode="External"/><Relationship Id="rId19" Type="http://schemas.openxmlformats.org/officeDocument/2006/relationships/hyperlink" Target="http://your.caerphilly.gov.uk/earlyyears/content/quality" TargetMode="External"/><Relationship Id="rId31" Type="http://schemas.openxmlformats.org/officeDocument/2006/relationships/hyperlink" Target="https://dera.ioe.ac.uk/14202/7/120309regchildcareen_Redacted.pdf" TargetMode="External"/><Relationship Id="rId4" Type="http://schemas.openxmlformats.org/officeDocument/2006/relationships/settings" Target="settings.xml"/><Relationship Id="rId9" Type="http://schemas.openxmlformats.org/officeDocument/2006/relationships/hyperlink" Target="https://www.tandfonline.com/toc/gecd20/current" TargetMode="External"/><Relationship Id="rId14" Type="http://schemas.openxmlformats.org/officeDocument/2006/relationships/hyperlink" Target="https://assets.publishing.service.gov.uk/government/uploads/system/uploads/attachment_data/file/181076/dfe_review_report.pdf" TargetMode="External"/><Relationship Id="rId22" Type="http://schemas.openxmlformats.org/officeDocument/2006/relationships/hyperlink" Target="https://www.towerhamlets.gov.uk/Documents/Children-and-families-services/Early-Years/Sustained_Shared_Thinking_and_Emotional_Well_being_scales_Presentation.pdf" TargetMode="External"/><Relationship Id="rId27" Type="http://schemas.openxmlformats.org/officeDocument/2006/relationships/hyperlink" Target="https://campbellcollaboration.org/media/k2/attachments/0224_ECG-Manning-Teacher_qualifications.pdf" TargetMode="External"/><Relationship Id="rId30" Type="http://schemas.openxmlformats.org/officeDocument/2006/relationships/hyperlink" Target="http://www.ndna.org.uk/NDNA/Cymru/NDNA_Cymru.aspx" TargetMode="External"/><Relationship Id="rId35" Type="http://schemas.openxmlformats.org/officeDocument/2006/relationships/hyperlink" Target="https://www.researchgate.net/publication/3157168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1450FA-A1D6-42F2-AA03-D8FFA92FA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4324</Words>
  <Characters>27765</Characters>
  <Application>Microsoft Office Word</Application>
  <DocSecurity>0</DocSecurity>
  <Lines>578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Leahy (1705334)</dc:creator>
  <cp:keywords/>
  <dc:description/>
  <cp:lastModifiedBy>Tracy Leahy (1705334)</cp:lastModifiedBy>
  <cp:revision>2</cp:revision>
  <dcterms:created xsi:type="dcterms:W3CDTF">2019-04-01T14:11:00Z</dcterms:created>
  <dcterms:modified xsi:type="dcterms:W3CDTF">2019-04-01T14:11:00Z</dcterms:modified>
</cp:coreProperties>
</file>