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Pr="00302F15"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135C800" w:rsidR="00530E16" w:rsidRDefault="004468F8">
                            <w:pPr>
                              <w:spacing w:before="120" w:line="277" w:lineRule="auto"/>
                              <w:textDirection w:val="btLr"/>
                            </w:pPr>
                            <w:r>
                              <w:rPr>
                                <w:color w:val="404040"/>
                                <w:sz w:val="36"/>
                              </w:rPr>
                              <w:t xml:space="preserve">Student name: </w:t>
                            </w:r>
                            <w:r w:rsidR="00302F15">
                              <w:rPr>
                                <w:color w:val="404040"/>
                                <w:sz w:val="36"/>
                              </w:rPr>
                              <w:t>Abigail Owusu</w:t>
                            </w:r>
                          </w:p>
                          <w:p w14:paraId="07714B75" w14:textId="38C6B65C" w:rsidR="00530E16" w:rsidRDefault="004468F8">
                            <w:pPr>
                              <w:spacing w:before="120" w:line="277" w:lineRule="auto"/>
                              <w:textDirection w:val="btLr"/>
                            </w:pPr>
                            <w:r>
                              <w:rPr>
                                <w:color w:val="404040"/>
                                <w:sz w:val="36"/>
                              </w:rPr>
                              <w:t>Student ID:</w:t>
                            </w:r>
                            <w:r w:rsidR="00302F15">
                              <w:rPr>
                                <w:color w:val="404040"/>
                                <w:sz w:val="36"/>
                              </w:rPr>
                              <w:t>2528128</w:t>
                            </w:r>
                          </w:p>
                          <w:p w14:paraId="20688A91" w14:textId="65AF3937" w:rsidR="00530E16" w:rsidRDefault="004468F8">
                            <w:pPr>
                              <w:spacing w:before="120" w:line="277" w:lineRule="auto"/>
                              <w:textDirection w:val="btLr"/>
                            </w:pPr>
                            <w:r>
                              <w:rPr>
                                <w:color w:val="404040"/>
                                <w:sz w:val="36"/>
                              </w:rPr>
                              <w:t xml:space="preserve">Lecturer’s Name: </w:t>
                            </w:r>
                            <w:r w:rsidR="00302F15">
                              <w:rPr>
                                <w:color w:val="404040"/>
                                <w:sz w:val="36"/>
                              </w:rPr>
                              <w:t>Ramzi Djemai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GvBesnlAAAAEQEAAA8AAABkcnMvZG93bnJldi54bWxMT0tPwkAQvpv4HzZj&#13;&#10;4k22NBTa0i0hosEjggl6W7pr27g723QXWv31Die9TObxzfcoVqM17KJ73zoUMJ1EwDRWTrVYC3g7&#13;&#10;PD+kwHyQqKRxqAV8aw+r8vamkLlyA77qyz7UjEjQ51JAE0KXc+6rRlvpJ67TSLdP11sZaOxrrno5&#13;&#10;ELk1PI6iObeyRVJoZKcfG1197c9WwDbt1u8v7meozdPH9rg7ZptDFoS4vxs3SyrrJbCgx/D3AdcM&#13;&#10;5B9KMnZyZ1SeGQHxLJkRlJo0pmRXxDRZ0OokYDHPEuBlwf8nKX8B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a8F6yeUAAAARAQAADwAAAAAAAAAAAAAAAAABBAAAZHJzL2Rvd25yZXYu&#13;&#10;eG1sUEsFBgAAAAAEAAQA8wAAABMFAAAAAA==&#13;&#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135C800" w:rsidR="00530E16" w:rsidRDefault="004468F8">
                      <w:pPr>
                        <w:spacing w:before="120" w:line="277" w:lineRule="auto"/>
                        <w:textDirection w:val="btLr"/>
                      </w:pPr>
                      <w:r>
                        <w:rPr>
                          <w:color w:val="404040"/>
                          <w:sz w:val="36"/>
                        </w:rPr>
                        <w:t xml:space="preserve">Student name: </w:t>
                      </w:r>
                      <w:r w:rsidR="00302F15">
                        <w:rPr>
                          <w:color w:val="404040"/>
                          <w:sz w:val="36"/>
                        </w:rPr>
                        <w:t>Abigail Owusu</w:t>
                      </w:r>
                    </w:p>
                    <w:p w14:paraId="07714B75" w14:textId="38C6B65C" w:rsidR="00530E16" w:rsidRDefault="004468F8">
                      <w:pPr>
                        <w:spacing w:before="120" w:line="277" w:lineRule="auto"/>
                        <w:textDirection w:val="btLr"/>
                      </w:pPr>
                      <w:r>
                        <w:rPr>
                          <w:color w:val="404040"/>
                          <w:sz w:val="36"/>
                        </w:rPr>
                        <w:t>Student ID:</w:t>
                      </w:r>
                      <w:r w:rsidR="00302F15">
                        <w:rPr>
                          <w:color w:val="404040"/>
                          <w:sz w:val="36"/>
                        </w:rPr>
                        <w:t>2528128</w:t>
                      </w:r>
                    </w:p>
                    <w:p w14:paraId="20688A91" w14:textId="65AF3937" w:rsidR="00530E16" w:rsidRDefault="004468F8">
                      <w:pPr>
                        <w:spacing w:before="120" w:line="277" w:lineRule="auto"/>
                        <w:textDirection w:val="btLr"/>
                      </w:pPr>
                      <w:r>
                        <w:rPr>
                          <w:color w:val="404040"/>
                          <w:sz w:val="36"/>
                        </w:rPr>
                        <w:t xml:space="preserve">Lecturer’s Name: </w:t>
                      </w:r>
                      <w:r w:rsidR="00302F15">
                        <w:rPr>
                          <w:color w:val="404040"/>
                          <w:sz w:val="36"/>
                        </w:rPr>
                        <w:t>Ramzi Djemai</w:t>
                      </w:r>
                    </w:p>
                  </w:txbxContent>
                </v:textbox>
                <w10:wrap anchorx="page" anchory="page"/>
              </v:rect>
            </w:pict>
          </mc:Fallback>
        </mc:AlternateContent>
      </w:r>
      <w:r>
        <w:br w:type="page"/>
      </w:r>
    </w:p>
    <w:sdt>
      <w:sdtPr>
        <w:rPr>
          <w:rFonts w:ascii="Aptos" w:eastAsia="Aptos" w:hAnsi="Aptos" w:cs="Aptos"/>
          <w:color w:val="auto"/>
          <w:sz w:val="24"/>
          <w:szCs w:val="24"/>
        </w:rPr>
        <w:id w:val="-989014496"/>
        <w:docPartObj>
          <w:docPartGallery w:val="Table of Contents"/>
          <w:docPartUnique/>
        </w:docPartObj>
      </w:sdtPr>
      <w:sdtEndPr>
        <w:rPr>
          <w:b/>
          <w:bCs/>
          <w:noProof/>
        </w:rPr>
      </w:sdtEndPr>
      <w:sdtContent>
        <w:p w14:paraId="651ABE08" w14:textId="60EF9729" w:rsidR="00D52934" w:rsidRDefault="00D52934">
          <w:pPr>
            <w:pStyle w:val="TOCHeading"/>
          </w:pPr>
          <w:r>
            <w:t>Table of Contents</w:t>
          </w:r>
        </w:p>
        <w:p w14:paraId="0E9AD3A1" w14:textId="06651AB8" w:rsidR="00F16356" w:rsidRDefault="00D52934">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37872102" w:history="1">
            <w:r w:rsidR="00F16356" w:rsidRPr="00E85FA3">
              <w:rPr>
                <w:rStyle w:val="Hyperlink"/>
                <w:rFonts w:ascii="Arial" w:hAnsi="Arial" w:cs="Arial"/>
                <w:noProof/>
              </w:rPr>
              <w:t>Section 1: Introducing the Research Paper and Topic Development</w:t>
            </w:r>
            <w:r w:rsidR="00F16356">
              <w:rPr>
                <w:noProof/>
                <w:webHidden/>
              </w:rPr>
              <w:tab/>
            </w:r>
            <w:r w:rsidR="00F16356">
              <w:rPr>
                <w:noProof/>
                <w:webHidden/>
              </w:rPr>
              <w:fldChar w:fldCharType="begin"/>
            </w:r>
            <w:r w:rsidR="00F16356">
              <w:rPr>
                <w:noProof/>
                <w:webHidden/>
              </w:rPr>
              <w:instrText xml:space="preserve"> PAGEREF _Toc237872102 \h </w:instrText>
            </w:r>
            <w:r w:rsidR="00F16356">
              <w:rPr>
                <w:noProof/>
                <w:webHidden/>
              </w:rPr>
            </w:r>
            <w:r w:rsidR="00F16356">
              <w:rPr>
                <w:noProof/>
                <w:webHidden/>
              </w:rPr>
              <w:fldChar w:fldCharType="separate"/>
            </w:r>
            <w:r w:rsidR="00F16356">
              <w:rPr>
                <w:noProof/>
                <w:webHidden/>
              </w:rPr>
              <w:t>2</w:t>
            </w:r>
            <w:r w:rsidR="00F16356">
              <w:rPr>
                <w:noProof/>
                <w:webHidden/>
              </w:rPr>
              <w:fldChar w:fldCharType="end"/>
            </w:r>
          </w:hyperlink>
        </w:p>
        <w:p w14:paraId="64B573D8" w14:textId="04BD1BED" w:rsidR="00F16356" w:rsidRDefault="00F16356">
          <w:pPr>
            <w:pStyle w:val="TOC2"/>
            <w:tabs>
              <w:tab w:val="right" w:leader="dot" w:pos="9016"/>
            </w:tabs>
            <w:rPr>
              <w:rFonts w:eastAsiaTheme="minorEastAsia" w:cstheme="minorBidi"/>
              <w:b w:val="0"/>
              <w:bCs w:val="0"/>
              <w:noProof/>
              <w:kern w:val="2"/>
              <w:sz w:val="24"/>
              <w:szCs w:val="24"/>
              <w14:ligatures w14:val="standardContextual"/>
            </w:rPr>
          </w:pPr>
          <w:hyperlink w:anchor="_Toc237872103" w:history="1">
            <w:r w:rsidRPr="00E85FA3">
              <w:rPr>
                <w:rStyle w:val="Hyperlink"/>
                <w:rFonts w:ascii="Arial" w:hAnsi="Arial" w:cs="Arial"/>
                <w:noProof/>
              </w:rPr>
              <w:t>1.1 Identification of the Research Paper</w:t>
            </w:r>
            <w:r>
              <w:rPr>
                <w:noProof/>
                <w:webHidden/>
              </w:rPr>
              <w:tab/>
            </w:r>
            <w:r>
              <w:rPr>
                <w:noProof/>
                <w:webHidden/>
              </w:rPr>
              <w:fldChar w:fldCharType="begin"/>
            </w:r>
            <w:r>
              <w:rPr>
                <w:noProof/>
                <w:webHidden/>
              </w:rPr>
              <w:instrText xml:space="preserve"> PAGEREF _Toc237872103 \h </w:instrText>
            </w:r>
            <w:r>
              <w:rPr>
                <w:noProof/>
                <w:webHidden/>
              </w:rPr>
            </w:r>
            <w:r>
              <w:rPr>
                <w:noProof/>
                <w:webHidden/>
              </w:rPr>
              <w:fldChar w:fldCharType="separate"/>
            </w:r>
            <w:r>
              <w:rPr>
                <w:noProof/>
                <w:webHidden/>
              </w:rPr>
              <w:t>2</w:t>
            </w:r>
            <w:r>
              <w:rPr>
                <w:noProof/>
                <w:webHidden/>
              </w:rPr>
              <w:fldChar w:fldCharType="end"/>
            </w:r>
          </w:hyperlink>
        </w:p>
        <w:p w14:paraId="202A13B1" w14:textId="20BDEA1C" w:rsidR="00F16356" w:rsidRDefault="00F16356">
          <w:pPr>
            <w:pStyle w:val="TOC2"/>
            <w:tabs>
              <w:tab w:val="right" w:leader="dot" w:pos="9016"/>
            </w:tabs>
            <w:rPr>
              <w:rFonts w:eastAsiaTheme="minorEastAsia" w:cstheme="minorBidi"/>
              <w:b w:val="0"/>
              <w:bCs w:val="0"/>
              <w:noProof/>
              <w:kern w:val="2"/>
              <w:sz w:val="24"/>
              <w:szCs w:val="24"/>
              <w14:ligatures w14:val="standardContextual"/>
            </w:rPr>
          </w:pPr>
          <w:hyperlink w:anchor="_Toc237872104" w:history="1">
            <w:r w:rsidRPr="00E85FA3">
              <w:rPr>
                <w:rStyle w:val="Hyperlink"/>
                <w:rFonts w:ascii="Arial" w:hAnsi="Arial" w:cs="Arial"/>
                <w:noProof/>
              </w:rPr>
              <w:t>1.2 School Attendance Problems Following COVID-19</w:t>
            </w:r>
            <w:r>
              <w:rPr>
                <w:noProof/>
                <w:webHidden/>
              </w:rPr>
              <w:tab/>
            </w:r>
            <w:r>
              <w:rPr>
                <w:noProof/>
                <w:webHidden/>
              </w:rPr>
              <w:fldChar w:fldCharType="begin"/>
            </w:r>
            <w:r>
              <w:rPr>
                <w:noProof/>
                <w:webHidden/>
              </w:rPr>
              <w:instrText xml:space="preserve"> PAGEREF _Toc237872104 \h </w:instrText>
            </w:r>
            <w:r>
              <w:rPr>
                <w:noProof/>
                <w:webHidden/>
              </w:rPr>
            </w:r>
            <w:r>
              <w:rPr>
                <w:noProof/>
                <w:webHidden/>
              </w:rPr>
              <w:fldChar w:fldCharType="separate"/>
            </w:r>
            <w:r>
              <w:rPr>
                <w:noProof/>
                <w:webHidden/>
              </w:rPr>
              <w:t>2</w:t>
            </w:r>
            <w:r>
              <w:rPr>
                <w:noProof/>
                <w:webHidden/>
              </w:rPr>
              <w:fldChar w:fldCharType="end"/>
            </w:r>
          </w:hyperlink>
        </w:p>
        <w:p w14:paraId="09422833" w14:textId="72B861E3" w:rsidR="00F16356" w:rsidRDefault="00F16356">
          <w:pPr>
            <w:pStyle w:val="TOC2"/>
            <w:tabs>
              <w:tab w:val="right" w:leader="dot" w:pos="9016"/>
            </w:tabs>
            <w:rPr>
              <w:rFonts w:eastAsiaTheme="minorEastAsia" w:cstheme="minorBidi"/>
              <w:b w:val="0"/>
              <w:bCs w:val="0"/>
              <w:noProof/>
              <w:kern w:val="2"/>
              <w:sz w:val="24"/>
              <w:szCs w:val="24"/>
              <w14:ligatures w14:val="standardContextual"/>
            </w:rPr>
          </w:pPr>
          <w:hyperlink w:anchor="_Toc237872105" w:history="1">
            <w:r w:rsidRPr="00E85FA3">
              <w:rPr>
                <w:rStyle w:val="Hyperlink"/>
                <w:rFonts w:ascii="Arial" w:hAnsi="Arial" w:cs="Arial"/>
                <w:noProof/>
              </w:rPr>
              <w:t>1.3 Parents and Primary Education Professionals</w:t>
            </w:r>
            <w:r>
              <w:rPr>
                <w:noProof/>
                <w:webHidden/>
              </w:rPr>
              <w:tab/>
            </w:r>
            <w:r>
              <w:rPr>
                <w:noProof/>
                <w:webHidden/>
              </w:rPr>
              <w:fldChar w:fldCharType="begin"/>
            </w:r>
            <w:r>
              <w:rPr>
                <w:noProof/>
                <w:webHidden/>
              </w:rPr>
              <w:instrText xml:space="preserve"> PAGEREF _Toc237872105 \h </w:instrText>
            </w:r>
            <w:r>
              <w:rPr>
                <w:noProof/>
                <w:webHidden/>
              </w:rPr>
            </w:r>
            <w:r>
              <w:rPr>
                <w:noProof/>
                <w:webHidden/>
              </w:rPr>
              <w:fldChar w:fldCharType="separate"/>
            </w:r>
            <w:r>
              <w:rPr>
                <w:noProof/>
                <w:webHidden/>
              </w:rPr>
              <w:t>2</w:t>
            </w:r>
            <w:r>
              <w:rPr>
                <w:noProof/>
                <w:webHidden/>
              </w:rPr>
              <w:fldChar w:fldCharType="end"/>
            </w:r>
          </w:hyperlink>
        </w:p>
        <w:p w14:paraId="4A0CD729" w14:textId="079B8A37" w:rsidR="00F16356" w:rsidRDefault="00F16356">
          <w:pPr>
            <w:pStyle w:val="TOC2"/>
            <w:tabs>
              <w:tab w:val="right" w:leader="dot" w:pos="9016"/>
            </w:tabs>
            <w:rPr>
              <w:rFonts w:eastAsiaTheme="minorEastAsia" w:cstheme="minorBidi"/>
              <w:b w:val="0"/>
              <w:bCs w:val="0"/>
              <w:noProof/>
              <w:kern w:val="2"/>
              <w:sz w:val="24"/>
              <w:szCs w:val="24"/>
              <w14:ligatures w14:val="standardContextual"/>
            </w:rPr>
          </w:pPr>
          <w:hyperlink w:anchor="_Toc237872106" w:history="1">
            <w:r w:rsidRPr="00E85FA3">
              <w:rPr>
                <w:rStyle w:val="Hyperlink"/>
                <w:rFonts w:ascii="Arial" w:hAnsi="Arial" w:cs="Arial"/>
                <w:noProof/>
              </w:rPr>
              <w:t>1.4 Importance for UK Children’s Health and Social Care</w:t>
            </w:r>
            <w:r>
              <w:rPr>
                <w:noProof/>
                <w:webHidden/>
              </w:rPr>
              <w:tab/>
            </w:r>
            <w:r>
              <w:rPr>
                <w:noProof/>
                <w:webHidden/>
              </w:rPr>
              <w:fldChar w:fldCharType="begin"/>
            </w:r>
            <w:r>
              <w:rPr>
                <w:noProof/>
                <w:webHidden/>
              </w:rPr>
              <w:instrText xml:space="preserve"> PAGEREF _Toc237872106 \h </w:instrText>
            </w:r>
            <w:r>
              <w:rPr>
                <w:noProof/>
                <w:webHidden/>
              </w:rPr>
            </w:r>
            <w:r>
              <w:rPr>
                <w:noProof/>
                <w:webHidden/>
              </w:rPr>
              <w:fldChar w:fldCharType="separate"/>
            </w:r>
            <w:r>
              <w:rPr>
                <w:noProof/>
                <w:webHidden/>
              </w:rPr>
              <w:t>3</w:t>
            </w:r>
            <w:r>
              <w:rPr>
                <w:noProof/>
                <w:webHidden/>
              </w:rPr>
              <w:fldChar w:fldCharType="end"/>
            </w:r>
          </w:hyperlink>
        </w:p>
        <w:p w14:paraId="69A7274B" w14:textId="533ECD21" w:rsidR="00F16356" w:rsidRDefault="00F16356">
          <w:pPr>
            <w:pStyle w:val="TOC1"/>
            <w:tabs>
              <w:tab w:val="right" w:leader="dot" w:pos="9016"/>
            </w:tabs>
            <w:rPr>
              <w:rFonts w:eastAsiaTheme="minorEastAsia" w:cstheme="minorBidi"/>
              <w:b w:val="0"/>
              <w:bCs w:val="0"/>
              <w:i w:val="0"/>
              <w:iCs w:val="0"/>
              <w:noProof/>
              <w:kern w:val="2"/>
              <w14:ligatures w14:val="standardContextual"/>
            </w:rPr>
          </w:pPr>
          <w:hyperlink w:anchor="_Toc237872107" w:history="1">
            <w:r w:rsidRPr="00E85FA3">
              <w:rPr>
                <w:rStyle w:val="Hyperlink"/>
                <w:rFonts w:ascii="Arial" w:hAnsi="Arial" w:cs="Arial"/>
                <w:noProof/>
              </w:rPr>
              <w:t>Section 2: Purpose and Objectives of the Research</w:t>
            </w:r>
            <w:r>
              <w:rPr>
                <w:noProof/>
                <w:webHidden/>
              </w:rPr>
              <w:tab/>
            </w:r>
            <w:r>
              <w:rPr>
                <w:noProof/>
                <w:webHidden/>
              </w:rPr>
              <w:fldChar w:fldCharType="begin"/>
            </w:r>
            <w:r>
              <w:rPr>
                <w:noProof/>
                <w:webHidden/>
              </w:rPr>
              <w:instrText xml:space="preserve"> PAGEREF _Toc237872107 \h </w:instrText>
            </w:r>
            <w:r>
              <w:rPr>
                <w:noProof/>
                <w:webHidden/>
              </w:rPr>
            </w:r>
            <w:r>
              <w:rPr>
                <w:noProof/>
                <w:webHidden/>
              </w:rPr>
              <w:fldChar w:fldCharType="separate"/>
            </w:r>
            <w:r>
              <w:rPr>
                <w:noProof/>
                <w:webHidden/>
              </w:rPr>
              <w:t>3</w:t>
            </w:r>
            <w:r>
              <w:rPr>
                <w:noProof/>
                <w:webHidden/>
              </w:rPr>
              <w:fldChar w:fldCharType="end"/>
            </w:r>
          </w:hyperlink>
        </w:p>
        <w:p w14:paraId="4C9B5B8F" w14:textId="4361742F" w:rsidR="00F16356" w:rsidRDefault="00F16356">
          <w:pPr>
            <w:pStyle w:val="TOC2"/>
            <w:tabs>
              <w:tab w:val="right" w:leader="dot" w:pos="9016"/>
            </w:tabs>
            <w:rPr>
              <w:rFonts w:eastAsiaTheme="minorEastAsia" w:cstheme="minorBidi"/>
              <w:b w:val="0"/>
              <w:bCs w:val="0"/>
              <w:noProof/>
              <w:kern w:val="2"/>
              <w:sz w:val="24"/>
              <w:szCs w:val="24"/>
              <w14:ligatures w14:val="standardContextual"/>
            </w:rPr>
          </w:pPr>
          <w:hyperlink w:anchor="_Toc237872108" w:history="1">
            <w:r w:rsidRPr="00E85FA3">
              <w:rPr>
                <w:rStyle w:val="Hyperlink"/>
                <w:rFonts w:ascii="Arial" w:hAnsi="Arial" w:cs="Arial"/>
                <w:noProof/>
              </w:rPr>
              <w:t>2.1 Exploring Attendance Difficulties and Possible Support</w:t>
            </w:r>
            <w:r>
              <w:rPr>
                <w:noProof/>
                <w:webHidden/>
              </w:rPr>
              <w:tab/>
            </w:r>
            <w:r>
              <w:rPr>
                <w:noProof/>
                <w:webHidden/>
              </w:rPr>
              <w:fldChar w:fldCharType="begin"/>
            </w:r>
            <w:r>
              <w:rPr>
                <w:noProof/>
                <w:webHidden/>
              </w:rPr>
              <w:instrText xml:space="preserve"> PAGEREF _Toc237872108 \h </w:instrText>
            </w:r>
            <w:r>
              <w:rPr>
                <w:noProof/>
                <w:webHidden/>
              </w:rPr>
            </w:r>
            <w:r>
              <w:rPr>
                <w:noProof/>
                <w:webHidden/>
              </w:rPr>
              <w:fldChar w:fldCharType="separate"/>
            </w:r>
            <w:r>
              <w:rPr>
                <w:noProof/>
                <w:webHidden/>
              </w:rPr>
              <w:t>3</w:t>
            </w:r>
            <w:r>
              <w:rPr>
                <w:noProof/>
                <w:webHidden/>
              </w:rPr>
              <w:fldChar w:fldCharType="end"/>
            </w:r>
          </w:hyperlink>
        </w:p>
        <w:p w14:paraId="7F146BB1" w14:textId="4D1EB706" w:rsidR="00F16356" w:rsidRDefault="00F16356">
          <w:pPr>
            <w:pStyle w:val="TOC1"/>
            <w:tabs>
              <w:tab w:val="right" w:leader="dot" w:pos="9016"/>
            </w:tabs>
            <w:rPr>
              <w:rFonts w:eastAsiaTheme="minorEastAsia" w:cstheme="minorBidi"/>
              <w:b w:val="0"/>
              <w:bCs w:val="0"/>
              <w:i w:val="0"/>
              <w:iCs w:val="0"/>
              <w:noProof/>
              <w:kern w:val="2"/>
              <w14:ligatures w14:val="standardContextual"/>
            </w:rPr>
          </w:pPr>
          <w:hyperlink w:anchor="_Toc237872109" w:history="1">
            <w:r w:rsidRPr="00E85FA3">
              <w:rPr>
                <w:rStyle w:val="Hyperlink"/>
                <w:rFonts w:ascii="Arial" w:hAnsi="Arial" w:cs="Arial"/>
                <w:noProof/>
              </w:rPr>
              <w:t>Section 3: Understanding and Applying Research Methods</w:t>
            </w:r>
            <w:r>
              <w:rPr>
                <w:noProof/>
                <w:webHidden/>
              </w:rPr>
              <w:tab/>
            </w:r>
            <w:r>
              <w:rPr>
                <w:noProof/>
                <w:webHidden/>
              </w:rPr>
              <w:fldChar w:fldCharType="begin"/>
            </w:r>
            <w:r>
              <w:rPr>
                <w:noProof/>
                <w:webHidden/>
              </w:rPr>
              <w:instrText xml:space="preserve"> PAGEREF _Toc237872109 \h </w:instrText>
            </w:r>
            <w:r>
              <w:rPr>
                <w:noProof/>
                <w:webHidden/>
              </w:rPr>
            </w:r>
            <w:r>
              <w:rPr>
                <w:noProof/>
                <w:webHidden/>
              </w:rPr>
              <w:fldChar w:fldCharType="separate"/>
            </w:r>
            <w:r>
              <w:rPr>
                <w:noProof/>
                <w:webHidden/>
              </w:rPr>
              <w:t>4</w:t>
            </w:r>
            <w:r>
              <w:rPr>
                <w:noProof/>
                <w:webHidden/>
              </w:rPr>
              <w:fldChar w:fldCharType="end"/>
            </w:r>
          </w:hyperlink>
        </w:p>
        <w:p w14:paraId="4D7450F9" w14:textId="3AD0D6FE" w:rsidR="00F16356" w:rsidRDefault="00F16356">
          <w:pPr>
            <w:pStyle w:val="TOC2"/>
            <w:tabs>
              <w:tab w:val="right" w:leader="dot" w:pos="9016"/>
            </w:tabs>
            <w:rPr>
              <w:rFonts w:eastAsiaTheme="minorEastAsia" w:cstheme="minorBidi"/>
              <w:b w:val="0"/>
              <w:bCs w:val="0"/>
              <w:noProof/>
              <w:kern w:val="2"/>
              <w:sz w:val="24"/>
              <w:szCs w:val="24"/>
              <w14:ligatures w14:val="standardContextual"/>
            </w:rPr>
          </w:pPr>
          <w:hyperlink w:anchor="_Toc237872110" w:history="1">
            <w:r w:rsidRPr="00E85FA3">
              <w:rPr>
                <w:rStyle w:val="Hyperlink"/>
                <w:rFonts w:ascii="Arial" w:hAnsi="Arial" w:cs="Arial"/>
                <w:noProof/>
              </w:rPr>
              <w:t>3.1 Quantitative, Qualitative and Mixed-Methods Approaches</w:t>
            </w:r>
            <w:r>
              <w:rPr>
                <w:noProof/>
                <w:webHidden/>
              </w:rPr>
              <w:tab/>
            </w:r>
            <w:r>
              <w:rPr>
                <w:noProof/>
                <w:webHidden/>
              </w:rPr>
              <w:fldChar w:fldCharType="begin"/>
            </w:r>
            <w:r>
              <w:rPr>
                <w:noProof/>
                <w:webHidden/>
              </w:rPr>
              <w:instrText xml:space="preserve"> PAGEREF _Toc237872110 \h </w:instrText>
            </w:r>
            <w:r>
              <w:rPr>
                <w:noProof/>
                <w:webHidden/>
              </w:rPr>
            </w:r>
            <w:r>
              <w:rPr>
                <w:noProof/>
                <w:webHidden/>
              </w:rPr>
              <w:fldChar w:fldCharType="separate"/>
            </w:r>
            <w:r>
              <w:rPr>
                <w:noProof/>
                <w:webHidden/>
              </w:rPr>
              <w:t>4</w:t>
            </w:r>
            <w:r>
              <w:rPr>
                <w:noProof/>
                <w:webHidden/>
              </w:rPr>
              <w:fldChar w:fldCharType="end"/>
            </w:r>
          </w:hyperlink>
        </w:p>
        <w:p w14:paraId="02533B0D" w14:textId="0F6AC76B" w:rsidR="00F16356" w:rsidRDefault="00F16356">
          <w:pPr>
            <w:pStyle w:val="TOC2"/>
            <w:tabs>
              <w:tab w:val="right" w:leader="dot" w:pos="9016"/>
            </w:tabs>
            <w:rPr>
              <w:rFonts w:eastAsiaTheme="minorEastAsia" w:cstheme="minorBidi"/>
              <w:b w:val="0"/>
              <w:bCs w:val="0"/>
              <w:noProof/>
              <w:kern w:val="2"/>
              <w:sz w:val="24"/>
              <w:szCs w:val="24"/>
              <w14:ligatures w14:val="standardContextual"/>
            </w:rPr>
          </w:pPr>
          <w:hyperlink w:anchor="_Toc237872111" w:history="1">
            <w:r w:rsidRPr="00E85FA3">
              <w:rPr>
                <w:rStyle w:val="Hyperlink"/>
                <w:rFonts w:ascii="Arial" w:hAnsi="Arial" w:cs="Arial"/>
                <w:noProof/>
              </w:rPr>
              <w:t>3.2 Qualitative Design Used to Explore School Attendance</w:t>
            </w:r>
            <w:r>
              <w:rPr>
                <w:noProof/>
                <w:webHidden/>
              </w:rPr>
              <w:tab/>
            </w:r>
            <w:r>
              <w:rPr>
                <w:noProof/>
                <w:webHidden/>
              </w:rPr>
              <w:fldChar w:fldCharType="begin"/>
            </w:r>
            <w:r>
              <w:rPr>
                <w:noProof/>
                <w:webHidden/>
              </w:rPr>
              <w:instrText xml:space="preserve"> PAGEREF _Toc237872111 \h </w:instrText>
            </w:r>
            <w:r>
              <w:rPr>
                <w:noProof/>
                <w:webHidden/>
              </w:rPr>
            </w:r>
            <w:r>
              <w:rPr>
                <w:noProof/>
                <w:webHidden/>
              </w:rPr>
              <w:fldChar w:fldCharType="separate"/>
            </w:r>
            <w:r>
              <w:rPr>
                <w:noProof/>
                <w:webHidden/>
              </w:rPr>
              <w:t>5</w:t>
            </w:r>
            <w:r>
              <w:rPr>
                <w:noProof/>
                <w:webHidden/>
              </w:rPr>
              <w:fldChar w:fldCharType="end"/>
            </w:r>
          </w:hyperlink>
        </w:p>
        <w:p w14:paraId="4E0D05FD" w14:textId="24AECAEA" w:rsidR="00F16356" w:rsidRDefault="00F16356">
          <w:pPr>
            <w:pStyle w:val="TOC2"/>
            <w:tabs>
              <w:tab w:val="right" w:leader="dot" w:pos="9016"/>
            </w:tabs>
            <w:rPr>
              <w:rFonts w:eastAsiaTheme="minorEastAsia" w:cstheme="minorBidi"/>
              <w:b w:val="0"/>
              <w:bCs w:val="0"/>
              <w:noProof/>
              <w:kern w:val="2"/>
              <w:sz w:val="24"/>
              <w:szCs w:val="24"/>
              <w14:ligatures w14:val="standardContextual"/>
            </w:rPr>
          </w:pPr>
          <w:hyperlink w:anchor="_Toc237872112" w:history="1">
            <w:r w:rsidRPr="00E85FA3">
              <w:rPr>
                <w:rStyle w:val="Hyperlink"/>
                <w:rFonts w:ascii="Arial" w:hAnsi="Arial" w:cs="Arial"/>
                <w:noProof/>
              </w:rPr>
              <w:t>3.3 Primary Data Collection and Thematic Analysis</w:t>
            </w:r>
            <w:r>
              <w:rPr>
                <w:noProof/>
                <w:webHidden/>
              </w:rPr>
              <w:tab/>
            </w:r>
            <w:r>
              <w:rPr>
                <w:noProof/>
                <w:webHidden/>
              </w:rPr>
              <w:fldChar w:fldCharType="begin"/>
            </w:r>
            <w:r>
              <w:rPr>
                <w:noProof/>
                <w:webHidden/>
              </w:rPr>
              <w:instrText xml:space="preserve"> PAGEREF _Toc237872112 \h </w:instrText>
            </w:r>
            <w:r>
              <w:rPr>
                <w:noProof/>
                <w:webHidden/>
              </w:rPr>
            </w:r>
            <w:r>
              <w:rPr>
                <w:noProof/>
                <w:webHidden/>
              </w:rPr>
              <w:fldChar w:fldCharType="separate"/>
            </w:r>
            <w:r>
              <w:rPr>
                <w:noProof/>
                <w:webHidden/>
              </w:rPr>
              <w:t>5</w:t>
            </w:r>
            <w:r>
              <w:rPr>
                <w:noProof/>
                <w:webHidden/>
              </w:rPr>
              <w:fldChar w:fldCharType="end"/>
            </w:r>
          </w:hyperlink>
        </w:p>
        <w:p w14:paraId="64AB9174" w14:textId="24E40733" w:rsidR="00F16356" w:rsidRDefault="00F16356">
          <w:pPr>
            <w:pStyle w:val="TOC1"/>
            <w:tabs>
              <w:tab w:val="right" w:leader="dot" w:pos="9016"/>
            </w:tabs>
            <w:rPr>
              <w:rFonts w:eastAsiaTheme="minorEastAsia" w:cstheme="minorBidi"/>
              <w:b w:val="0"/>
              <w:bCs w:val="0"/>
              <w:i w:val="0"/>
              <w:iCs w:val="0"/>
              <w:noProof/>
              <w:kern w:val="2"/>
              <w14:ligatures w14:val="standardContextual"/>
            </w:rPr>
          </w:pPr>
          <w:hyperlink w:anchor="_Toc237872113" w:history="1">
            <w:r w:rsidRPr="00E85FA3">
              <w:rPr>
                <w:rStyle w:val="Hyperlink"/>
                <w:rFonts w:ascii="Arial" w:hAnsi="Arial" w:cs="Arial"/>
                <w:noProof/>
              </w:rPr>
              <w:t>Section 4: Conclusion</w:t>
            </w:r>
            <w:r>
              <w:rPr>
                <w:noProof/>
                <w:webHidden/>
              </w:rPr>
              <w:tab/>
            </w:r>
            <w:r>
              <w:rPr>
                <w:noProof/>
                <w:webHidden/>
              </w:rPr>
              <w:fldChar w:fldCharType="begin"/>
            </w:r>
            <w:r>
              <w:rPr>
                <w:noProof/>
                <w:webHidden/>
              </w:rPr>
              <w:instrText xml:space="preserve"> PAGEREF _Toc237872113 \h </w:instrText>
            </w:r>
            <w:r>
              <w:rPr>
                <w:noProof/>
                <w:webHidden/>
              </w:rPr>
            </w:r>
            <w:r>
              <w:rPr>
                <w:noProof/>
                <w:webHidden/>
              </w:rPr>
              <w:fldChar w:fldCharType="separate"/>
            </w:r>
            <w:r>
              <w:rPr>
                <w:noProof/>
                <w:webHidden/>
              </w:rPr>
              <w:t>7</w:t>
            </w:r>
            <w:r>
              <w:rPr>
                <w:noProof/>
                <w:webHidden/>
              </w:rPr>
              <w:fldChar w:fldCharType="end"/>
            </w:r>
          </w:hyperlink>
        </w:p>
        <w:p w14:paraId="24F7F81E" w14:textId="00B82366" w:rsidR="00F16356" w:rsidRDefault="00F16356">
          <w:pPr>
            <w:pStyle w:val="TOC1"/>
            <w:tabs>
              <w:tab w:val="right" w:leader="dot" w:pos="9016"/>
            </w:tabs>
            <w:rPr>
              <w:rFonts w:eastAsiaTheme="minorEastAsia" w:cstheme="minorBidi"/>
              <w:b w:val="0"/>
              <w:bCs w:val="0"/>
              <w:i w:val="0"/>
              <w:iCs w:val="0"/>
              <w:noProof/>
              <w:kern w:val="2"/>
              <w14:ligatures w14:val="standardContextual"/>
            </w:rPr>
          </w:pPr>
          <w:hyperlink w:anchor="_Toc237872114" w:history="1">
            <w:r w:rsidRPr="00E85FA3">
              <w:rPr>
                <w:rStyle w:val="Hyperlink"/>
                <w:noProof/>
              </w:rPr>
              <w:t>References</w:t>
            </w:r>
            <w:r>
              <w:rPr>
                <w:noProof/>
                <w:webHidden/>
              </w:rPr>
              <w:tab/>
            </w:r>
            <w:r>
              <w:rPr>
                <w:noProof/>
                <w:webHidden/>
              </w:rPr>
              <w:fldChar w:fldCharType="begin"/>
            </w:r>
            <w:r>
              <w:rPr>
                <w:noProof/>
                <w:webHidden/>
              </w:rPr>
              <w:instrText xml:space="preserve"> PAGEREF _Toc237872114 \h </w:instrText>
            </w:r>
            <w:r>
              <w:rPr>
                <w:noProof/>
                <w:webHidden/>
              </w:rPr>
            </w:r>
            <w:r>
              <w:rPr>
                <w:noProof/>
                <w:webHidden/>
              </w:rPr>
              <w:fldChar w:fldCharType="separate"/>
            </w:r>
            <w:r>
              <w:rPr>
                <w:noProof/>
                <w:webHidden/>
              </w:rPr>
              <w:t>8</w:t>
            </w:r>
            <w:r>
              <w:rPr>
                <w:noProof/>
                <w:webHidden/>
              </w:rPr>
              <w:fldChar w:fldCharType="end"/>
            </w:r>
          </w:hyperlink>
        </w:p>
        <w:p w14:paraId="4DF91943" w14:textId="57F65CBB" w:rsidR="00D52934" w:rsidRDefault="00D52934">
          <w:r>
            <w:rPr>
              <w:b/>
              <w:bCs/>
              <w:noProof/>
            </w:rPr>
            <w:fldChar w:fldCharType="end"/>
          </w:r>
        </w:p>
      </w:sdtContent>
    </w:sdt>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7E59A460" w14:textId="3BC8C3D7" w:rsidR="00E10231" w:rsidRPr="00D52934" w:rsidRDefault="004468F8" w:rsidP="00D52934">
      <w:pPr>
        <w:pStyle w:val="Heading1"/>
        <w:spacing w:line="360" w:lineRule="auto"/>
        <w:rPr>
          <w:rFonts w:ascii="Arial" w:hAnsi="Arial" w:cs="Arial"/>
        </w:rPr>
      </w:pPr>
      <w:bookmarkStart w:id="0" w:name="_Toc203606109"/>
      <w:bookmarkStart w:id="1" w:name="_Toc237872102"/>
      <w:r w:rsidRPr="00D52934">
        <w:rPr>
          <w:rFonts w:ascii="Arial" w:hAnsi="Arial" w:cs="Arial"/>
        </w:rPr>
        <w:lastRenderedPageBreak/>
        <w:t>Section 1: Introducing the Research Paper and Topic Development</w:t>
      </w:r>
      <w:bookmarkStart w:id="2" w:name="_Toc203606110"/>
      <w:bookmarkEnd w:id="0"/>
      <w:bookmarkEnd w:id="1"/>
    </w:p>
    <w:p w14:paraId="48E16877" w14:textId="16D17D25" w:rsidR="00530E16" w:rsidRPr="00D52934" w:rsidRDefault="00FA2E95" w:rsidP="00D52934">
      <w:pPr>
        <w:pStyle w:val="Heading2"/>
        <w:spacing w:line="360" w:lineRule="auto"/>
        <w:rPr>
          <w:rFonts w:ascii="Arial" w:hAnsi="Arial" w:cs="Arial"/>
        </w:rPr>
      </w:pPr>
      <w:bookmarkStart w:id="3" w:name="_Toc237872103"/>
      <w:bookmarkEnd w:id="2"/>
      <w:r w:rsidRPr="00D52934">
        <w:rPr>
          <w:rFonts w:ascii="Arial" w:hAnsi="Arial" w:cs="Arial"/>
        </w:rPr>
        <w:t>1.1 Identification of the Research Paper</w:t>
      </w:r>
      <w:bookmarkEnd w:id="3"/>
    </w:p>
    <w:p w14:paraId="30FB5D43" w14:textId="7C0EC050" w:rsidR="004468F8" w:rsidRPr="00D52934" w:rsidRDefault="00FA2E95" w:rsidP="00D52934">
      <w:pPr>
        <w:spacing w:line="360" w:lineRule="auto"/>
        <w:rPr>
          <w:rFonts w:ascii="Arial" w:eastAsia="Arial" w:hAnsi="Arial" w:cs="Arial"/>
        </w:rPr>
      </w:pPr>
      <w:r w:rsidRPr="00D52934">
        <w:rPr>
          <w:rFonts w:ascii="Arial" w:eastAsia="Arial" w:hAnsi="Arial" w:cs="Arial"/>
        </w:rPr>
        <w:t>This report examines the paper entitled ‘“She didn’t know how to go back”: School attendance problems in the context of the COVID-19 pandemic—A multiple stakeholder qualitative study with parents and professionals. It was written by Brontë McDonald, Kathryn J. Lester and Daniel Michelson and published in the British Journal of Educational Psychology in 2023 (McDonald, Lester and Michelson, 2023).</w:t>
      </w:r>
    </w:p>
    <w:p w14:paraId="3635A443" w14:textId="3EF60E05" w:rsidR="00530E16" w:rsidRPr="00D52934" w:rsidRDefault="00FA2E95" w:rsidP="00D52934">
      <w:pPr>
        <w:pStyle w:val="Heading2"/>
        <w:spacing w:line="360" w:lineRule="auto"/>
        <w:rPr>
          <w:rFonts w:ascii="Arial" w:hAnsi="Arial" w:cs="Arial"/>
        </w:rPr>
      </w:pPr>
      <w:bookmarkStart w:id="4" w:name="_Toc237872104"/>
      <w:r w:rsidRPr="00D52934">
        <w:rPr>
          <w:rFonts w:ascii="Arial" w:hAnsi="Arial" w:cs="Arial"/>
        </w:rPr>
        <w:t>1.2 School Attendance Problems Following COVID-19</w:t>
      </w:r>
      <w:bookmarkEnd w:id="4"/>
    </w:p>
    <w:p w14:paraId="7E06FF6E" w14:textId="3958A40B" w:rsidR="004468F8" w:rsidRPr="00D52934" w:rsidRDefault="00D52934" w:rsidP="00D52934">
      <w:pPr>
        <w:spacing w:line="360" w:lineRule="auto"/>
        <w:rPr>
          <w:rFonts w:ascii="Arial" w:eastAsia="Arial" w:hAnsi="Arial" w:cs="Arial"/>
        </w:rPr>
      </w:pPr>
      <w:r w:rsidRPr="00D52934">
        <w:rPr>
          <w:rFonts w:ascii="Arial" w:eastAsia="Arial" w:hAnsi="Arial" w:cs="Arial"/>
        </w:rPr>
        <w:t>The study investigates school attendance issues faced by primary school students during and after the COVID-19 pandemic. School closures disrupted children's routines, education, and social interactions, prompting the development of this topic. When schools reopened, some students struggled to resume regular attendance. The researchers investigated how COVID-19 caused new attendance issues and exacerbated old ones. Anxiety about COVID-19, difficulties transitioning to new school routines, poor communication between families and schools, and the need to catch up on missed learning were all significant issues. The research also explored how schools, families, and community services may collaborate to help afflicted children.</w:t>
      </w:r>
    </w:p>
    <w:p w14:paraId="6D821233" w14:textId="594B98E9" w:rsidR="00530E16" w:rsidRPr="00D52934" w:rsidRDefault="00E10231" w:rsidP="00D52934">
      <w:pPr>
        <w:pStyle w:val="Heading2"/>
        <w:spacing w:line="360" w:lineRule="auto"/>
        <w:rPr>
          <w:rFonts w:ascii="Arial" w:hAnsi="Arial" w:cs="Arial"/>
        </w:rPr>
      </w:pPr>
      <w:bookmarkStart w:id="5" w:name="_Toc203606112"/>
      <w:bookmarkStart w:id="6" w:name="_Toc237872105"/>
      <w:r w:rsidRPr="00D52934">
        <w:rPr>
          <w:rFonts w:ascii="Arial" w:hAnsi="Arial" w:cs="Arial"/>
        </w:rPr>
        <w:t xml:space="preserve">1.3 </w:t>
      </w:r>
      <w:bookmarkEnd w:id="5"/>
      <w:r w:rsidR="00FA2E95" w:rsidRPr="00D52934">
        <w:rPr>
          <w:rFonts w:ascii="Arial" w:hAnsi="Arial" w:cs="Arial"/>
        </w:rPr>
        <w:t>Parents and Primary Education Professionals</w:t>
      </w:r>
      <w:bookmarkEnd w:id="6"/>
    </w:p>
    <w:p w14:paraId="49BA2ED4" w14:textId="231D109B" w:rsidR="004468F8" w:rsidRPr="00D52934" w:rsidRDefault="00D52934" w:rsidP="00D52934">
      <w:pPr>
        <w:spacing w:line="360" w:lineRule="auto"/>
        <w:rPr>
          <w:rFonts w:ascii="Arial" w:eastAsia="Arial" w:hAnsi="Arial" w:cs="Arial"/>
        </w:rPr>
      </w:pPr>
      <w:r w:rsidRPr="00D52934">
        <w:rPr>
          <w:rFonts w:ascii="Arial" w:eastAsia="Arial" w:hAnsi="Arial" w:cs="Arial"/>
        </w:rPr>
        <w:t xml:space="preserve">The </w:t>
      </w:r>
      <w:r>
        <w:rPr>
          <w:rFonts w:ascii="Arial" w:eastAsia="Arial" w:hAnsi="Arial" w:cs="Arial"/>
        </w:rPr>
        <w:t>research</w:t>
      </w:r>
      <w:r w:rsidRPr="00D52934">
        <w:rPr>
          <w:rFonts w:ascii="Arial" w:eastAsia="Arial" w:hAnsi="Arial" w:cs="Arial"/>
        </w:rPr>
        <w:t xml:space="preserve"> focuses on primary school students who are struggling with attendance. However, the data was gathered via parents and professionals rather than directly from youngsters. The first phase involved 29 parents and 19 professionals. In the second phase, ten parents and twelve professionals participated. The professionals worked in primary education or related services in southern England. Parents were included since they were aware of their children's behaviour, feelings, and living situations. Professionals shared their knowledge on attendance, school support, and service barriers. Using both groups, the researchers were able to compare family and professional opinions.</w:t>
      </w:r>
    </w:p>
    <w:p w14:paraId="06A36977" w14:textId="4288D4E9" w:rsidR="00530E16" w:rsidRPr="00D52934" w:rsidRDefault="00E10231" w:rsidP="00D52934">
      <w:pPr>
        <w:pStyle w:val="Heading2"/>
        <w:spacing w:line="360" w:lineRule="auto"/>
        <w:rPr>
          <w:rFonts w:ascii="Arial" w:hAnsi="Arial" w:cs="Arial"/>
        </w:rPr>
      </w:pPr>
      <w:bookmarkStart w:id="7" w:name="_Toc203606113"/>
      <w:bookmarkStart w:id="8" w:name="_Toc237872106"/>
      <w:r w:rsidRPr="00D52934">
        <w:rPr>
          <w:rFonts w:ascii="Arial" w:hAnsi="Arial" w:cs="Arial"/>
        </w:rPr>
        <w:lastRenderedPageBreak/>
        <w:t xml:space="preserve">1.4 </w:t>
      </w:r>
      <w:bookmarkEnd w:id="7"/>
      <w:r w:rsidR="00FA2E95" w:rsidRPr="00D52934">
        <w:rPr>
          <w:rFonts w:ascii="Arial" w:hAnsi="Arial" w:cs="Arial"/>
        </w:rPr>
        <w:t>Importance for UK Children’s Health and Social Care</w:t>
      </w:r>
      <w:bookmarkEnd w:id="8"/>
    </w:p>
    <w:p w14:paraId="468C5CDF" w14:textId="77777777" w:rsidR="00D52934" w:rsidRPr="00D52934" w:rsidRDefault="00D52934" w:rsidP="00D52934">
      <w:pPr>
        <w:spacing w:line="360" w:lineRule="auto"/>
        <w:rPr>
          <w:rFonts w:ascii="Arial" w:eastAsia="Arial" w:hAnsi="Arial" w:cs="Arial"/>
        </w:rPr>
      </w:pPr>
      <w:r w:rsidRPr="00D52934">
        <w:rPr>
          <w:rFonts w:ascii="Arial" w:eastAsia="Arial" w:hAnsi="Arial" w:cs="Arial"/>
        </w:rPr>
        <w:t>This is an important topic since school absence can be associated with anxiety, mental distress, specific educational needs, family issues, and unmet support needs. Anxiety has been linked to low attendance, namely school refusal and unauthorised absence (Finning et al., 2019). Risk factors can originate from the child's, family, and school environment, suggesting that absence is not only poor behaviour (Gubbels, van der Put, &amp; Assink, 2019).</w:t>
      </w:r>
    </w:p>
    <w:p w14:paraId="6EDF5A18" w14:textId="11D3B92C" w:rsidR="004468F8" w:rsidRPr="00D52934" w:rsidRDefault="00D52934" w:rsidP="00D52934">
      <w:pPr>
        <w:spacing w:line="360" w:lineRule="auto"/>
        <w:rPr>
          <w:rFonts w:ascii="Arial" w:eastAsia="Arial" w:hAnsi="Arial" w:cs="Arial"/>
        </w:rPr>
      </w:pPr>
      <w:r w:rsidRPr="00D52934">
        <w:rPr>
          <w:rFonts w:ascii="Arial" w:eastAsia="Arial" w:hAnsi="Arial" w:cs="Arial"/>
        </w:rPr>
        <w:t>School avoidance after the pandemic can have an impact on children's education, friendships, mental health, and future possibilities. Lester and Michelson (2024) suggest that effective answers necessitate collaboration across education, health, social care, and voluntary services. As a result, this study is important to UK practice since it encourages early detection, family participation, and coordinated community-based support.</w:t>
      </w:r>
    </w:p>
    <w:p w14:paraId="7EC53AFE" w14:textId="4E1A7CF4" w:rsidR="004468F8" w:rsidRPr="00D52934" w:rsidRDefault="004468F8" w:rsidP="00D52934">
      <w:pPr>
        <w:pStyle w:val="Heading1"/>
        <w:spacing w:line="360" w:lineRule="auto"/>
        <w:rPr>
          <w:rFonts w:ascii="Arial" w:hAnsi="Arial" w:cs="Arial"/>
        </w:rPr>
      </w:pPr>
      <w:bookmarkStart w:id="9" w:name="_Toc203606114"/>
      <w:bookmarkStart w:id="10" w:name="_Toc237872107"/>
      <w:r w:rsidRPr="00D52934">
        <w:rPr>
          <w:rFonts w:ascii="Arial" w:hAnsi="Arial" w:cs="Arial"/>
        </w:rPr>
        <w:t xml:space="preserve">Section 2: </w:t>
      </w:r>
      <w:bookmarkEnd w:id="9"/>
      <w:r w:rsidR="00FA2E95" w:rsidRPr="00D52934">
        <w:rPr>
          <w:rFonts w:ascii="Arial" w:hAnsi="Arial" w:cs="Arial"/>
        </w:rPr>
        <w:t>Purpose and Objectives of the Research</w:t>
      </w:r>
      <w:bookmarkEnd w:id="10"/>
    </w:p>
    <w:p w14:paraId="6F7529E4" w14:textId="0DD8B814" w:rsidR="004468F8" w:rsidRPr="00D52934" w:rsidRDefault="00FA2E95" w:rsidP="00D52934">
      <w:pPr>
        <w:pStyle w:val="Heading2"/>
        <w:spacing w:line="360" w:lineRule="auto"/>
        <w:rPr>
          <w:rFonts w:ascii="Arial" w:hAnsi="Arial" w:cs="Arial"/>
        </w:rPr>
      </w:pPr>
      <w:bookmarkStart w:id="11" w:name="_Toc237872108"/>
      <w:r w:rsidRPr="00D52934">
        <w:rPr>
          <w:rFonts w:ascii="Arial" w:hAnsi="Arial" w:cs="Arial"/>
        </w:rPr>
        <w:t>2.1 Exploring Attendance Difficulties and Possible Support</w:t>
      </w:r>
      <w:bookmarkEnd w:id="11"/>
    </w:p>
    <w:p w14:paraId="0F6882D7" w14:textId="5C652663" w:rsidR="004468F8" w:rsidRPr="00D52934" w:rsidRDefault="00D52934" w:rsidP="00D52934">
      <w:pPr>
        <w:spacing w:line="360" w:lineRule="auto"/>
        <w:rPr>
          <w:rFonts w:ascii="Arial" w:eastAsia="Arial" w:hAnsi="Arial" w:cs="Arial"/>
        </w:rPr>
      </w:pPr>
      <w:r w:rsidRPr="00D52934">
        <w:rPr>
          <w:rFonts w:ascii="Arial" w:eastAsia="Arial" w:hAnsi="Arial" w:cs="Arial"/>
        </w:rPr>
        <w:t>The research has two major goals. First, the researchers sought to know how school attendance issues affected primary school students during and after the COVID-19 epidemic. They investigated the experiences of parents and professionals to determine the personal, family, and school-related problems that hampered regular attendance. Second, the researchers wanted to find appropriate community-based support options for impacted children and families. This involved researching how schools, parents, and other agencies could collaborate more successfully. Overall, the study aimed to comprehend both the reasons of attendance issues and the practical support required to assist children in returning to normal school (McDonald, Lester, and Michelson, 2023).</w:t>
      </w:r>
    </w:p>
    <w:p w14:paraId="37702163" w14:textId="70785B2C" w:rsidR="004468F8" w:rsidRPr="00D52934" w:rsidRDefault="00FA2E95" w:rsidP="00D52934">
      <w:pPr>
        <w:pStyle w:val="Heading1"/>
        <w:spacing w:line="360" w:lineRule="auto"/>
        <w:rPr>
          <w:rFonts w:ascii="Arial" w:hAnsi="Arial" w:cs="Arial"/>
        </w:rPr>
      </w:pPr>
      <w:bookmarkStart w:id="12" w:name="_Toc237872109"/>
      <w:r w:rsidRPr="00D52934">
        <w:rPr>
          <w:rFonts w:ascii="Arial" w:hAnsi="Arial" w:cs="Arial"/>
        </w:rPr>
        <w:lastRenderedPageBreak/>
        <w:t>Section 3: Understanding and Applying Research Methods</w:t>
      </w:r>
      <w:bookmarkEnd w:id="12"/>
    </w:p>
    <w:p w14:paraId="7C64E5FB" w14:textId="0C6A74B2" w:rsidR="004468F8" w:rsidRPr="00D52934" w:rsidRDefault="00FA2E95" w:rsidP="00D52934">
      <w:pPr>
        <w:pStyle w:val="Heading2"/>
        <w:spacing w:line="360" w:lineRule="auto"/>
        <w:rPr>
          <w:rFonts w:ascii="Arial" w:hAnsi="Arial" w:cs="Arial"/>
        </w:rPr>
      </w:pPr>
      <w:bookmarkStart w:id="13" w:name="_Toc237872110"/>
      <w:r w:rsidRPr="00D52934">
        <w:rPr>
          <w:rFonts w:ascii="Arial" w:hAnsi="Arial" w:cs="Arial"/>
        </w:rPr>
        <w:t>3.1 Quantitative, Qualitative and Mixed-Methods Approaches</w:t>
      </w:r>
      <w:bookmarkEnd w:id="13"/>
    </w:p>
    <w:p w14:paraId="54FBB8B9" w14:textId="44614BC7" w:rsidR="00FA2E95" w:rsidRPr="00D52934" w:rsidRDefault="00D52934" w:rsidP="00D52934">
      <w:pPr>
        <w:spacing w:line="360" w:lineRule="auto"/>
        <w:rPr>
          <w:rFonts w:ascii="Arial" w:eastAsia="Arial" w:hAnsi="Arial" w:cs="Arial"/>
        </w:rPr>
      </w:pPr>
      <w:r w:rsidRPr="00D52934">
        <w:rPr>
          <w:rFonts w:ascii="Arial" w:eastAsia="Arial" w:hAnsi="Arial" w:cs="Arial"/>
        </w:rPr>
        <w:t>Quantitative research collects numerical data that may be examined and analysed using statistical methods. It is often used to investigate links, compare groups, and test theories. Researchers can acquire quantitative data using structured questionnaires, clinical assessments, experiments, or pre-existing information. A health researcher, for example, could interview 500 patients and assess the percentage of those who were satisfied with an NHS service. Quantitative research can reveal patterns throughout a large population, but numerical data may not fully explain why participants think or behave in a certain way. According to Creswell &amp; Creswell (2018), quantitative research uses statistical approaches to investigate correlations between measurable variables.</w:t>
      </w:r>
    </w:p>
    <w:p w14:paraId="57EA6F9E" w14:textId="73399991" w:rsidR="00FA2E95" w:rsidRPr="00D52934" w:rsidRDefault="00D52934" w:rsidP="00D52934">
      <w:pPr>
        <w:spacing w:line="360" w:lineRule="auto"/>
        <w:rPr>
          <w:rFonts w:ascii="Arial" w:eastAsia="Arial" w:hAnsi="Arial" w:cs="Arial"/>
        </w:rPr>
      </w:pPr>
      <w:r w:rsidRPr="00D52934">
        <w:rPr>
          <w:rFonts w:ascii="Arial" w:eastAsia="Arial" w:hAnsi="Arial" w:cs="Arial"/>
        </w:rPr>
        <w:t xml:space="preserve">Qualitative research examines people's experiences, beliefs, feelings, and interpretations. Its data is predominantly composed of words rather than numbers. Interviews, focus groups, observations, and open-ended surveys are examples of common methodologies. A researcher, for example, may conduct interviews with unpaid carers to learn about their experiences caring for a loved one with dementia. This method can generate extensive information regarding human experiences and the social context in which they occur. According to Green and Thorogood (2018), qualitative research is particularly valuable in health research because it allows researchers to better understand how individuals perceive health, sickness, and care services. However, because qualitative research often </w:t>
      </w:r>
      <w:proofErr w:type="gramStart"/>
      <w:r w:rsidRPr="00D52934">
        <w:rPr>
          <w:rFonts w:ascii="Arial" w:eastAsia="Arial" w:hAnsi="Arial" w:cs="Arial"/>
        </w:rPr>
        <w:t>include</w:t>
      </w:r>
      <w:proofErr w:type="gramEnd"/>
      <w:r w:rsidRPr="00D52934">
        <w:rPr>
          <w:rFonts w:ascii="Arial" w:eastAsia="Arial" w:hAnsi="Arial" w:cs="Arial"/>
        </w:rPr>
        <w:t xml:space="preserve"> smaller samples, their conclusions are not necessarily applicable to the whole population.</w:t>
      </w:r>
    </w:p>
    <w:p w14:paraId="67A9437E" w14:textId="3F498171" w:rsidR="004468F8" w:rsidRPr="00D52934" w:rsidRDefault="00F16356" w:rsidP="00D52934">
      <w:pPr>
        <w:spacing w:line="360" w:lineRule="auto"/>
        <w:rPr>
          <w:rFonts w:ascii="Arial" w:eastAsia="Arial" w:hAnsi="Arial" w:cs="Arial"/>
        </w:rPr>
      </w:pPr>
      <w:r w:rsidRPr="00F16356">
        <w:rPr>
          <w:rFonts w:ascii="Arial" w:eastAsia="Arial" w:hAnsi="Arial" w:cs="Arial"/>
        </w:rPr>
        <w:t>Mixed-methods research incorporates quantitative and qualitative methodologies into a single study. For example, researchers assessing a mental health service may utilise a questionnaire to assess changes in service users' well-being and then conduct interviews to learn about their experiences with the program. The numerical data indicate the magnitude or frequency of a shift, whereas interviews may explain why it occurred. Combining the methodologies can lead to a more thorough knowledge of a complex problem (Creswell &amp; Creswell, 2018). Nonetheless, mixed-</w:t>
      </w:r>
      <w:r w:rsidRPr="00F16356">
        <w:rPr>
          <w:rFonts w:ascii="Arial" w:eastAsia="Arial" w:hAnsi="Arial" w:cs="Arial"/>
        </w:rPr>
        <w:lastRenderedPageBreak/>
        <w:t>methods research might necessitate more time, expertise, and resources since researchers must gather and evaluate two distinct forms of data.</w:t>
      </w:r>
    </w:p>
    <w:p w14:paraId="638F19CE" w14:textId="53A289BD" w:rsidR="004468F8" w:rsidRPr="00D52934" w:rsidRDefault="00FA2E95" w:rsidP="00D52934">
      <w:pPr>
        <w:pStyle w:val="Heading2"/>
        <w:spacing w:line="360" w:lineRule="auto"/>
        <w:rPr>
          <w:rFonts w:ascii="Arial" w:hAnsi="Arial" w:cs="Arial"/>
        </w:rPr>
      </w:pPr>
      <w:bookmarkStart w:id="14" w:name="_Toc237872111"/>
      <w:r w:rsidRPr="00D52934">
        <w:rPr>
          <w:rFonts w:ascii="Arial" w:hAnsi="Arial" w:cs="Arial"/>
        </w:rPr>
        <w:t>3.2 Qualitative Design Used to Explore School Attendance</w:t>
      </w:r>
      <w:bookmarkEnd w:id="14"/>
    </w:p>
    <w:p w14:paraId="397CE7DE" w14:textId="218B6944" w:rsidR="00FA2E95" w:rsidRPr="00D52934" w:rsidRDefault="00F16356" w:rsidP="00D52934">
      <w:pPr>
        <w:spacing w:line="360" w:lineRule="auto"/>
        <w:rPr>
          <w:rFonts w:ascii="Arial" w:hAnsi="Arial" w:cs="Arial"/>
        </w:rPr>
      </w:pPr>
      <w:r w:rsidRPr="00F16356">
        <w:rPr>
          <w:rFonts w:ascii="Arial" w:hAnsi="Arial" w:cs="Arial"/>
        </w:rPr>
        <w:t xml:space="preserve">McDonald, Lester, and Michelson (2023) employed qualitative research methods. Although the study had </w:t>
      </w:r>
      <w:r w:rsidR="00302F15" w:rsidRPr="00F16356">
        <w:rPr>
          <w:rFonts w:ascii="Arial" w:hAnsi="Arial" w:cs="Arial"/>
        </w:rPr>
        <w:t>several</w:t>
      </w:r>
      <w:r w:rsidRPr="00F16356">
        <w:rPr>
          <w:rFonts w:ascii="Arial" w:hAnsi="Arial" w:cs="Arial"/>
        </w:rPr>
        <w:t xml:space="preserve"> participants and two stages, it was neither quantitative nor </w:t>
      </w:r>
      <w:r w:rsidR="00302F15" w:rsidRPr="00F16356">
        <w:rPr>
          <w:rFonts w:ascii="Arial" w:hAnsi="Arial" w:cs="Arial"/>
        </w:rPr>
        <w:t>mixed methods</w:t>
      </w:r>
      <w:r w:rsidRPr="00F16356">
        <w:rPr>
          <w:rFonts w:ascii="Arial" w:hAnsi="Arial" w:cs="Arial"/>
        </w:rPr>
        <w:t>. The numbers just characterised the sample; they were not utilised to assess correlations or draw statistical conclusions. Both phases gathered written or spoken reports of individuals' experiences.</w:t>
      </w:r>
    </w:p>
    <w:p w14:paraId="07D8091E" w14:textId="21178440" w:rsidR="00FA2E95" w:rsidRPr="00D52934" w:rsidRDefault="00F16356" w:rsidP="00D52934">
      <w:pPr>
        <w:spacing w:line="360" w:lineRule="auto"/>
        <w:rPr>
          <w:rFonts w:ascii="Arial" w:hAnsi="Arial" w:cs="Arial"/>
        </w:rPr>
      </w:pPr>
      <w:r w:rsidRPr="00F16356">
        <w:rPr>
          <w:rFonts w:ascii="Arial" w:hAnsi="Arial" w:cs="Arial"/>
        </w:rPr>
        <w:t>The researchers employed a sequential strategy, in which the first phase informed the second. In Phase 1, 29 parents of primary school children with attendance issues and 19 primary education professionals conducted qualitative surveys. These surveys included questions that allowed respondents to explain their experiences in their own words. The findings were then utilised to shape the subjects covered in more comprehensive interviews in Phase 2. Ten parents and 12 experts took part in these interviews. Parents were recruited using social media, while professionals were found thru Southern England schools and relevant networks.</w:t>
      </w:r>
    </w:p>
    <w:p w14:paraId="05E272BC" w14:textId="66E0DD45" w:rsidR="00FA2E95" w:rsidRPr="00D52934" w:rsidRDefault="00F16356" w:rsidP="00D52934">
      <w:pPr>
        <w:spacing w:line="360" w:lineRule="auto"/>
        <w:rPr>
          <w:rFonts w:ascii="Arial" w:hAnsi="Arial" w:cs="Arial"/>
        </w:rPr>
      </w:pPr>
      <w:r w:rsidRPr="00F16356">
        <w:rPr>
          <w:rFonts w:ascii="Arial" w:hAnsi="Arial" w:cs="Arial"/>
        </w:rPr>
        <w:t>A qualitative method was useful since the researchers sought to know how and why attendance issues arose during COVID-19. Anxiety, family-school communication, and adjusting to new routines cannot be fully grasped by statistics alone. Interviews allowed participants to describe the circumstances underlying their children's attendance and offer suggestions for assistance. Collecting feedback from parents and experts provides additional viewpoints on the same topic. This furthered the study's goal of developing realistic and community-based intervention solutions.</w:t>
      </w:r>
    </w:p>
    <w:p w14:paraId="79F1A40B" w14:textId="56A1F9F8" w:rsidR="00FA2E95" w:rsidRPr="00D52934" w:rsidRDefault="00F16356" w:rsidP="00D52934">
      <w:pPr>
        <w:spacing w:line="360" w:lineRule="auto"/>
        <w:rPr>
          <w:rFonts w:ascii="Arial" w:hAnsi="Arial" w:cs="Arial"/>
        </w:rPr>
      </w:pPr>
      <w:r w:rsidRPr="00F16356">
        <w:rPr>
          <w:rFonts w:ascii="Arial" w:hAnsi="Arial" w:cs="Arial"/>
        </w:rPr>
        <w:t>However, the youngsters were not interviewed personally. As a result, their experiences were described by adults and may not accurately reflect the children's thoughts or feelings. The sample was also mostly collected from Southern England, which may restrict how well the findings reflect families and services throughout the United Kingdom.</w:t>
      </w:r>
    </w:p>
    <w:p w14:paraId="6B925483" w14:textId="33163A3B" w:rsidR="004468F8" w:rsidRPr="00D52934" w:rsidRDefault="00FA2E95" w:rsidP="00D52934">
      <w:pPr>
        <w:pStyle w:val="Heading2"/>
        <w:spacing w:line="360" w:lineRule="auto"/>
        <w:rPr>
          <w:rFonts w:ascii="Arial" w:hAnsi="Arial" w:cs="Arial"/>
        </w:rPr>
      </w:pPr>
      <w:bookmarkStart w:id="15" w:name="_Toc237872112"/>
      <w:r w:rsidRPr="00D52934">
        <w:rPr>
          <w:rFonts w:ascii="Arial" w:hAnsi="Arial" w:cs="Arial"/>
        </w:rPr>
        <w:t>3.3 Primary Data Collection and Thematic Analysis</w:t>
      </w:r>
      <w:bookmarkEnd w:id="15"/>
    </w:p>
    <w:p w14:paraId="249DCD2D" w14:textId="2CAF34DC" w:rsidR="00D52934" w:rsidRPr="00D52934" w:rsidRDefault="00F16356" w:rsidP="00D52934">
      <w:pPr>
        <w:spacing w:line="360" w:lineRule="auto"/>
        <w:rPr>
          <w:rFonts w:ascii="Arial" w:eastAsia="Arial" w:hAnsi="Arial" w:cs="Arial"/>
        </w:rPr>
      </w:pPr>
      <w:r w:rsidRPr="00F16356">
        <w:rPr>
          <w:rFonts w:ascii="Arial" w:eastAsia="Arial" w:hAnsi="Arial" w:cs="Arial"/>
        </w:rPr>
        <w:t xml:space="preserve">Researchers collect primary data directly to address a new study's specific queries. Examples include fresh interviews, surveys, observations, and clinical </w:t>
      </w:r>
      <w:r w:rsidRPr="00F16356">
        <w:rPr>
          <w:rFonts w:ascii="Arial" w:eastAsia="Arial" w:hAnsi="Arial" w:cs="Arial"/>
        </w:rPr>
        <w:lastRenderedPageBreak/>
        <w:t>measurements. Secondary data exists because it was previously acquired by another person or organization, usually for a different reason. Examples include NHS records, government statistics, census data, and databases from previous research. Secondary data can save time and money, but researchers may have little control over its quality, substance, or gathering method (Johnston, 2014).</w:t>
      </w:r>
    </w:p>
    <w:p w14:paraId="54D4F65D" w14:textId="7658CBCA" w:rsidR="00D52934" w:rsidRPr="00D52934" w:rsidRDefault="00F16356" w:rsidP="00D52934">
      <w:pPr>
        <w:spacing w:line="360" w:lineRule="auto"/>
        <w:rPr>
          <w:rFonts w:ascii="Arial" w:eastAsia="Arial" w:hAnsi="Arial" w:cs="Arial"/>
        </w:rPr>
      </w:pPr>
      <w:r w:rsidRPr="00F16356">
        <w:rPr>
          <w:rFonts w:ascii="Arial" w:eastAsia="Arial" w:hAnsi="Arial" w:cs="Arial"/>
        </w:rPr>
        <w:t xml:space="preserve">The chosen publication relied heavily on primary data because McDonald, Lester, and Michelson (2023) gathered fresh information directly from parents and professionals for this </w:t>
      </w:r>
      <w:r w:rsidR="00302F15" w:rsidRPr="00F16356">
        <w:rPr>
          <w:rFonts w:ascii="Arial" w:eastAsia="Arial" w:hAnsi="Arial" w:cs="Arial"/>
        </w:rPr>
        <w:t>study</w:t>
      </w:r>
      <w:r w:rsidRPr="00F16356">
        <w:rPr>
          <w:rFonts w:ascii="Arial" w:eastAsia="Arial" w:hAnsi="Arial" w:cs="Arial"/>
        </w:rPr>
        <w:t>. Qualitative surveys and stakeholder interviews were the primary data collection methods. Because the study did not evaluate an existing dataset obtained by another researcher, it was not classified as a secondary data study. Nonetheless, the researchers used past studies and attendance data to provide context and assist shape the research topic. Such literature provided support for the study but did not serve as the primary research data.</w:t>
      </w:r>
    </w:p>
    <w:p w14:paraId="08FC1E69" w14:textId="51C8A1A7" w:rsidR="00D52934" w:rsidRPr="00D52934" w:rsidRDefault="00F16356" w:rsidP="00D52934">
      <w:pPr>
        <w:spacing w:line="360" w:lineRule="auto"/>
        <w:rPr>
          <w:rFonts w:ascii="Arial" w:eastAsia="Arial" w:hAnsi="Arial" w:cs="Arial"/>
        </w:rPr>
      </w:pPr>
      <w:r w:rsidRPr="00F16356">
        <w:rPr>
          <w:rFonts w:ascii="Arial" w:eastAsia="Arial" w:hAnsi="Arial" w:cs="Arial"/>
        </w:rPr>
        <w:t>The data were gathered in two interconnected steps. First, the researchers analysed the written survey replies to identify key experiences and difficulties. These preliminary findings influenced the questions asked in the deeper stakeholder interviews. The interview data was then analysed by categorising the participants' responses and organising related thoughts into larger patterns or themes. The investigation looked at the parallels and contrasts between parental and professional attitudes.</w:t>
      </w:r>
    </w:p>
    <w:p w14:paraId="5A3678B1" w14:textId="2538E831" w:rsidR="00E10231" w:rsidRPr="00D52934" w:rsidRDefault="00F16356" w:rsidP="00D52934">
      <w:pPr>
        <w:spacing w:line="360" w:lineRule="auto"/>
        <w:rPr>
          <w:rFonts w:ascii="Arial" w:eastAsia="Arial" w:hAnsi="Arial" w:cs="Arial"/>
        </w:rPr>
      </w:pPr>
      <w:r w:rsidRPr="00F16356">
        <w:rPr>
          <w:rFonts w:ascii="Arial" w:eastAsia="Arial" w:hAnsi="Arial" w:cs="Arial"/>
        </w:rPr>
        <w:t>This method of analysis is appropriate for discovering recurrent meanings in qualitative data. Braun and Clarke (2006) define theme analysis as a versatile technique for detecting, investigating, and reporting relevant patterns in qualitative data. In this study, the analysis yielded themes about children with special educational needs or anxiety, challenges returning to school routines, home-school interactions, and potential community support. Throughout the analysis, the researchers discussed their interpretations. This allowed scientists to investigate other possibilities and connect the findings to prior information about school attendance issues.</w:t>
      </w:r>
    </w:p>
    <w:p w14:paraId="5860754A" w14:textId="579B3696" w:rsidR="004468F8" w:rsidRPr="00D52934" w:rsidRDefault="004468F8" w:rsidP="00D52934">
      <w:pPr>
        <w:pStyle w:val="Heading1"/>
        <w:spacing w:line="360" w:lineRule="auto"/>
        <w:rPr>
          <w:rFonts w:ascii="Arial" w:hAnsi="Arial" w:cs="Arial"/>
        </w:rPr>
      </w:pPr>
      <w:bookmarkStart w:id="16" w:name="_Toc203606120"/>
      <w:bookmarkStart w:id="17" w:name="_Toc237872113"/>
      <w:r w:rsidRPr="00D52934">
        <w:rPr>
          <w:rFonts w:ascii="Arial" w:hAnsi="Arial" w:cs="Arial"/>
        </w:rPr>
        <w:lastRenderedPageBreak/>
        <w:t>Section 4: Conclusion</w:t>
      </w:r>
      <w:bookmarkEnd w:id="16"/>
      <w:bookmarkEnd w:id="17"/>
    </w:p>
    <w:p w14:paraId="2CEB398E" w14:textId="701C1785" w:rsidR="00D52934" w:rsidRPr="00D52934" w:rsidRDefault="00F16356" w:rsidP="00D52934">
      <w:pPr>
        <w:spacing w:line="360" w:lineRule="auto"/>
        <w:rPr>
          <w:rFonts w:ascii="Arial" w:hAnsi="Arial" w:cs="Arial"/>
        </w:rPr>
      </w:pPr>
      <w:r w:rsidRPr="00F16356">
        <w:rPr>
          <w:rFonts w:ascii="Arial" w:hAnsi="Arial" w:cs="Arial"/>
        </w:rPr>
        <w:t>This report looked at the goal and techniques of McDonald, Lester, and Michelson's research of school attendance issues after the COVID-19 pandemic. The study concentrated on parents of primary-school children and professionals in Southern England. It demonstrated that attendance issues were linked to anxiety, special educational requirements, altered routines, and communication between families and schools. The researchers employed a qualitative strategy that included open-ended surveys and thorough interviews. This method was acceptable since it gathered personal experiences and opinions that could not be properly reflected by statistics. The study used primary data, which were processed to find codes and wider themes.</w:t>
      </w:r>
    </w:p>
    <w:p w14:paraId="1DD3A5F9" w14:textId="05525FD2" w:rsidR="00D52934" w:rsidRPr="00D52934" w:rsidRDefault="00F16356" w:rsidP="00D52934">
      <w:pPr>
        <w:spacing w:line="360" w:lineRule="auto"/>
        <w:rPr>
          <w:rFonts w:ascii="Arial" w:hAnsi="Arial" w:cs="Arial"/>
        </w:rPr>
      </w:pPr>
      <w:r w:rsidRPr="00F16356">
        <w:rPr>
          <w:rFonts w:ascii="Arial" w:hAnsi="Arial" w:cs="Arial"/>
        </w:rPr>
        <w:t>Completing this report increased my understanding of quantitative, qualitative, and mixed-methods research. I also learnt how to develop research objectives, distinguish between primary and secondary data, and select appropriate data gathering and analysis methodologies. These abilities will enable me to determine whether research evidence is trustworthy and relevant. This knowledge will aid in future research and health and social care practice, allowing for evidence-based decisions and effective assistance.</w:t>
      </w:r>
    </w:p>
    <w:p w14:paraId="07807D1D" w14:textId="77777777" w:rsidR="004468F8" w:rsidRDefault="004468F8" w:rsidP="00D52934">
      <w:pPr>
        <w:spacing w:line="360" w:lineRule="auto"/>
        <w:jc w:val="both"/>
        <w:rPr>
          <w:rFonts w:ascii="Arial" w:eastAsia="Arial" w:hAnsi="Arial" w:cs="Arial"/>
          <w:sz w:val="22"/>
          <w:szCs w:val="22"/>
        </w:rPr>
      </w:pPr>
    </w:p>
    <w:p w14:paraId="674C8438" w14:textId="77777777" w:rsidR="004468F8" w:rsidRDefault="004468F8" w:rsidP="00D52934">
      <w:pPr>
        <w:spacing w:line="360" w:lineRule="auto"/>
        <w:jc w:val="both"/>
        <w:rPr>
          <w:rFonts w:ascii="Arial" w:eastAsia="Arial" w:hAnsi="Arial" w:cs="Arial"/>
          <w:sz w:val="22"/>
          <w:szCs w:val="22"/>
        </w:rPr>
      </w:pPr>
    </w:p>
    <w:p w14:paraId="7D794B81" w14:textId="77777777" w:rsidR="004468F8" w:rsidRDefault="004468F8">
      <w:pPr>
        <w:spacing w:line="360" w:lineRule="auto"/>
        <w:jc w:val="both"/>
        <w:rPr>
          <w:rFonts w:ascii="Arial" w:eastAsia="Arial" w:hAnsi="Arial" w:cs="Arial"/>
          <w:sz w:val="22"/>
          <w:szCs w:val="22"/>
        </w:rPr>
      </w:pPr>
    </w:p>
    <w:p w14:paraId="31529B09" w14:textId="77777777" w:rsidR="004468F8" w:rsidRDefault="004468F8">
      <w:pPr>
        <w:spacing w:line="360" w:lineRule="auto"/>
        <w:jc w:val="both"/>
        <w:rPr>
          <w:rFonts w:ascii="Arial" w:eastAsia="Arial" w:hAnsi="Arial" w:cs="Arial"/>
          <w:sz w:val="22"/>
          <w:szCs w:val="22"/>
        </w:rPr>
      </w:pPr>
    </w:p>
    <w:p w14:paraId="491275D2" w14:textId="77777777" w:rsidR="004468F8" w:rsidRDefault="004468F8">
      <w:pPr>
        <w:spacing w:line="360" w:lineRule="auto"/>
        <w:jc w:val="both"/>
        <w:rPr>
          <w:rFonts w:ascii="Arial" w:eastAsia="Arial" w:hAnsi="Arial" w:cs="Arial"/>
          <w:sz w:val="22"/>
          <w:szCs w:val="22"/>
        </w:rPr>
      </w:pPr>
    </w:p>
    <w:p w14:paraId="67C9227A" w14:textId="77777777" w:rsidR="00F16356" w:rsidRDefault="00F16356">
      <w:pPr>
        <w:spacing w:line="360" w:lineRule="auto"/>
        <w:jc w:val="both"/>
        <w:rPr>
          <w:rFonts w:ascii="Arial" w:eastAsia="Arial" w:hAnsi="Arial" w:cs="Arial"/>
          <w:sz w:val="22"/>
          <w:szCs w:val="22"/>
        </w:rPr>
      </w:pPr>
    </w:p>
    <w:p w14:paraId="643ED30D"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D3FD30A" w14:textId="77777777" w:rsidR="00530E16" w:rsidRDefault="004468F8">
      <w:pPr>
        <w:pStyle w:val="Heading1"/>
      </w:pPr>
      <w:bookmarkStart w:id="18" w:name="_Toc203606121"/>
      <w:bookmarkStart w:id="19" w:name="_Toc237872114"/>
      <w:r>
        <w:lastRenderedPageBreak/>
        <w:t>References</w:t>
      </w:r>
      <w:bookmarkEnd w:id="18"/>
      <w:bookmarkEnd w:id="19"/>
    </w:p>
    <w:p w14:paraId="0A6EFFA5" w14:textId="3A4B7B8D" w:rsidR="00FA2E95" w:rsidRPr="00FA2E95" w:rsidRDefault="00FA2E95" w:rsidP="00FA2E95">
      <w:pPr>
        <w:spacing w:line="360" w:lineRule="auto"/>
        <w:jc w:val="both"/>
        <w:rPr>
          <w:rFonts w:ascii="Arial" w:eastAsia="Arial" w:hAnsi="Arial" w:cs="Arial"/>
          <w:sz w:val="22"/>
          <w:szCs w:val="22"/>
        </w:rPr>
      </w:pPr>
      <w:r w:rsidRPr="00FA2E95">
        <w:rPr>
          <w:rFonts w:ascii="Arial" w:eastAsia="Arial" w:hAnsi="Arial" w:cs="Arial"/>
          <w:sz w:val="22"/>
          <w:szCs w:val="22"/>
        </w:rPr>
        <w:t xml:space="preserve">Braun, V. and Clarke, V. (2006) ‘Using thematic analysis in psychology’, Qualitative Research in Psychology, 3(2), pp. 77–101. </w:t>
      </w:r>
      <w:r w:rsidR="00302F15" w:rsidRPr="00FA2E95">
        <w:rPr>
          <w:rFonts w:ascii="Arial" w:eastAsia="Arial" w:hAnsi="Arial" w:cs="Arial"/>
          <w:sz w:val="22"/>
          <w:szCs w:val="22"/>
        </w:rPr>
        <w:t>Doi</w:t>
      </w:r>
      <w:r w:rsidRPr="00FA2E95">
        <w:rPr>
          <w:rFonts w:ascii="Arial" w:eastAsia="Arial" w:hAnsi="Arial" w:cs="Arial"/>
          <w:sz w:val="22"/>
          <w:szCs w:val="22"/>
        </w:rPr>
        <w:t>: 10.1191/1478088706qp063oa.</w:t>
      </w:r>
    </w:p>
    <w:p w14:paraId="5F521762" w14:textId="5190A431" w:rsidR="00FA2E95" w:rsidRPr="00FA2E95" w:rsidRDefault="00FA2E95" w:rsidP="00FA2E95">
      <w:pPr>
        <w:spacing w:line="360" w:lineRule="auto"/>
        <w:jc w:val="both"/>
        <w:rPr>
          <w:rFonts w:ascii="Arial" w:eastAsia="Arial" w:hAnsi="Arial" w:cs="Arial"/>
          <w:sz w:val="22"/>
          <w:szCs w:val="22"/>
        </w:rPr>
      </w:pPr>
      <w:r w:rsidRPr="00FA2E95">
        <w:rPr>
          <w:rFonts w:ascii="Arial" w:eastAsia="Arial" w:hAnsi="Arial" w:cs="Arial"/>
          <w:sz w:val="22"/>
          <w:szCs w:val="22"/>
        </w:rPr>
        <w:t xml:space="preserve">Creswell, J.W. and Creswell, J.D. (2018) Research design: Qualitative, quantitative, and mixed methods </w:t>
      </w:r>
      <w:r w:rsidR="00302F15" w:rsidRPr="00FA2E95">
        <w:rPr>
          <w:rFonts w:ascii="Arial" w:eastAsia="Arial" w:hAnsi="Arial" w:cs="Arial"/>
          <w:sz w:val="22"/>
          <w:szCs w:val="22"/>
        </w:rPr>
        <w:t>approach</w:t>
      </w:r>
      <w:r w:rsidRPr="00FA2E95">
        <w:rPr>
          <w:rFonts w:ascii="Arial" w:eastAsia="Arial" w:hAnsi="Arial" w:cs="Arial"/>
          <w:sz w:val="22"/>
          <w:szCs w:val="22"/>
        </w:rPr>
        <w:t xml:space="preserve">. 5th </w:t>
      </w:r>
      <w:proofErr w:type="spellStart"/>
      <w:r w:rsidRPr="00FA2E95">
        <w:rPr>
          <w:rFonts w:ascii="Arial" w:eastAsia="Arial" w:hAnsi="Arial" w:cs="Arial"/>
          <w:sz w:val="22"/>
          <w:szCs w:val="22"/>
        </w:rPr>
        <w:t>edn</w:t>
      </w:r>
      <w:proofErr w:type="spellEnd"/>
      <w:r w:rsidRPr="00FA2E95">
        <w:rPr>
          <w:rFonts w:ascii="Arial" w:eastAsia="Arial" w:hAnsi="Arial" w:cs="Arial"/>
          <w:sz w:val="22"/>
          <w:szCs w:val="22"/>
        </w:rPr>
        <w:t xml:space="preserve">. London: SAGE Publications. </w:t>
      </w:r>
    </w:p>
    <w:p w14:paraId="6B57FE83" w14:textId="2424CF3F" w:rsidR="00FA2E95" w:rsidRPr="00FA2E95" w:rsidRDefault="00FA2E95" w:rsidP="00FA2E95">
      <w:pPr>
        <w:spacing w:line="360" w:lineRule="auto"/>
        <w:jc w:val="both"/>
        <w:rPr>
          <w:rFonts w:ascii="Arial" w:eastAsia="Arial" w:hAnsi="Arial" w:cs="Arial"/>
          <w:sz w:val="22"/>
          <w:szCs w:val="22"/>
        </w:rPr>
      </w:pPr>
      <w:r w:rsidRPr="00FA2E95">
        <w:rPr>
          <w:rFonts w:ascii="Arial" w:eastAsia="Arial" w:hAnsi="Arial" w:cs="Arial"/>
          <w:sz w:val="22"/>
          <w:szCs w:val="22"/>
        </w:rPr>
        <w:t xml:space="preserve">Finning, K., </w:t>
      </w:r>
      <w:proofErr w:type="spellStart"/>
      <w:r w:rsidRPr="00FA2E95">
        <w:rPr>
          <w:rFonts w:ascii="Arial" w:eastAsia="Arial" w:hAnsi="Arial" w:cs="Arial"/>
          <w:sz w:val="22"/>
          <w:szCs w:val="22"/>
        </w:rPr>
        <w:t>Ukoumunne</w:t>
      </w:r>
      <w:proofErr w:type="spellEnd"/>
      <w:r w:rsidRPr="00FA2E95">
        <w:rPr>
          <w:rFonts w:ascii="Arial" w:eastAsia="Arial" w:hAnsi="Arial" w:cs="Arial"/>
          <w:sz w:val="22"/>
          <w:szCs w:val="22"/>
        </w:rPr>
        <w:t xml:space="preserve">, O.C., Ford, T., Danielson-Waters, E., Shaw, L., Romero De Jager, I., Stentiford, L. and Moore, D.A. (2019) ‘Review: The association between anxiety and poor attendance at school – a systematic review’, Child and Adolescent Mental Health, 24(3), pp. 205–216. </w:t>
      </w:r>
      <w:r w:rsidR="00302F15" w:rsidRPr="00FA2E95">
        <w:rPr>
          <w:rFonts w:ascii="Arial" w:eastAsia="Arial" w:hAnsi="Arial" w:cs="Arial"/>
          <w:sz w:val="22"/>
          <w:szCs w:val="22"/>
        </w:rPr>
        <w:t>Doi</w:t>
      </w:r>
      <w:r w:rsidRPr="00FA2E95">
        <w:rPr>
          <w:rFonts w:ascii="Arial" w:eastAsia="Arial" w:hAnsi="Arial" w:cs="Arial"/>
          <w:sz w:val="22"/>
          <w:szCs w:val="22"/>
        </w:rPr>
        <w:t>: 10.1111/camh.12322.</w:t>
      </w:r>
    </w:p>
    <w:p w14:paraId="29CBE7B8" w14:textId="1E12483F" w:rsidR="00FA2E95" w:rsidRPr="00FA2E95" w:rsidRDefault="00FA2E95" w:rsidP="00FA2E95">
      <w:pPr>
        <w:spacing w:line="360" w:lineRule="auto"/>
        <w:jc w:val="both"/>
        <w:rPr>
          <w:rFonts w:ascii="Arial" w:eastAsia="Arial" w:hAnsi="Arial" w:cs="Arial"/>
          <w:sz w:val="22"/>
          <w:szCs w:val="22"/>
        </w:rPr>
      </w:pPr>
      <w:r w:rsidRPr="00FA2E95">
        <w:rPr>
          <w:rFonts w:ascii="Arial" w:eastAsia="Arial" w:hAnsi="Arial" w:cs="Arial"/>
          <w:sz w:val="22"/>
          <w:szCs w:val="22"/>
        </w:rPr>
        <w:t xml:space="preserve">Green, J. and Thorogood, N. (2018) Qualitative methods for health research. 4th </w:t>
      </w:r>
      <w:proofErr w:type="spellStart"/>
      <w:r w:rsidRPr="00FA2E95">
        <w:rPr>
          <w:rFonts w:ascii="Arial" w:eastAsia="Arial" w:hAnsi="Arial" w:cs="Arial"/>
          <w:sz w:val="22"/>
          <w:szCs w:val="22"/>
        </w:rPr>
        <w:t>edn</w:t>
      </w:r>
      <w:proofErr w:type="spellEnd"/>
      <w:r w:rsidRPr="00FA2E95">
        <w:rPr>
          <w:rFonts w:ascii="Arial" w:eastAsia="Arial" w:hAnsi="Arial" w:cs="Arial"/>
          <w:sz w:val="22"/>
          <w:szCs w:val="22"/>
        </w:rPr>
        <w:t xml:space="preserve">. London: SAGE Publications. </w:t>
      </w:r>
    </w:p>
    <w:p w14:paraId="0E85488D" w14:textId="3FA98B40" w:rsidR="00FA2E95" w:rsidRPr="00FA2E95" w:rsidRDefault="00FA2E95" w:rsidP="00FA2E95">
      <w:pPr>
        <w:spacing w:line="360" w:lineRule="auto"/>
        <w:jc w:val="both"/>
        <w:rPr>
          <w:rFonts w:ascii="Arial" w:eastAsia="Arial" w:hAnsi="Arial" w:cs="Arial"/>
          <w:sz w:val="22"/>
          <w:szCs w:val="22"/>
        </w:rPr>
      </w:pPr>
      <w:r w:rsidRPr="00FA2E95">
        <w:rPr>
          <w:rFonts w:ascii="Arial" w:eastAsia="Arial" w:hAnsi="Arial" w:cs="Arial"/>
          <w:sz w:val="22"/>
          <w:szCs w:val="22"/>
        </w:rPr>
        <w:t xml:space="preserve">Gubbels, J., van der Put, C.E. and Assink, M. (2019) ‘Risk factors for school absenteeism and dropout: A meta-analytic review’, Journal of Youth and Adolescence, 48(9), pp. 1637–1667. </w:t>
      </w:r>
      <w:r w:rsidR="00302F15" w:rsidRPr="00FA2E95">
        <w:rPr>
          <w:rFonts w:ascii="Arial" w:eastAsia="Arial" w:hAnsi="Arial" w:cs="Arial"/>
          <w:sz w:val="22"/>
          <w:szCs w:val="22"/>
        </w:rPr>
        <w:t>Doi</w:t>
      </w:r>
      <w:r w:rsidRPr="00FA2E95">
        <w:rPr>
          <w:rFonts w:ascii="Arial" w:eastAsia="Arial" w:hAnsi="Arial" w:cs="Arial"/>
          <w:sz w:val="22"/>
          <w:szCs w:val="22"/>
        </w:rPr>
        <w:t>: 10.1007/s10964-019-01072-5.</w:t>
      </w:r>
    </w:p>
    <w:p w14:paraId="2A3D005F" w14:textId="77777777" w:rsidR="00FA2E95" w:rsidRPr="00FA2E95" w:rsidRDefault="00FA2E95" w:rsidP="00FA2E95">
      <w:pPr>
        <w:spacing w:line="360" w:lineRule="auto"/>
        <w:jc w:val="both"/>
        <w:rPr>
          <w:rFonts w:ascii="Arial" w:eastAsia="Arial" w:hAnsi="Arial" w:cs="Arial"/>
          <w:sz w:val="22"/>
          <w:szCs w:val="22"/>
        </w:rPr>
      </w:pPr>
      <w:r w:rsidRPr="00FA2E95">
        <w:rPr>
          <w:rFonts w:ascii="Arial" w:eastAsia="Arial" w:hAnsi="Arial" w:cs="Arial"/>
          <w:sz w:val="22"/>
          <w:szCs w:val="22"/>
        </w:rPr>
        <w:t>Johnston, M.P. (2014) ‘Secondary data analysis: A method of which the time has come’, Qualitative and Quantitative Methods in Libraries, 3(3), pp. 619–626.</w:t>
      </w:r>
    </w:p>
    <w:p w14:paraId="01440A5E" w14:textId="4717C9D6" w:rsidR="00FA2E95" w:rsidRPr="00FA2E95" w:rsidRDefault="00FA2E95" w:rsidP="00FA2E95">
      <w:pPr>
        <w:spacing w:line="360" w:lineRule="auto"/>
        <w:jc w:val="both"/>
        <w:rPr>
          <w:rFonts w:ascii="Arial" w:eastAsia="Arial" w:hAnsi="Arial" w:cs="Arial"/>
          <w:sz w:val="22"/>
          <w:szCs w:val="22"/>
        </w:rPr>
      </w:pPr>
      <w:r w:rsidRPr="00FA2E95">
        <w:rPr>
          <w:rFonts w:ascii="Arial" w:eastAsia="Arial" w:hAnsi="Arial" w:cs="Arial"/>
          <w:sz w:val="22"/>
          <w:szCs w:val="22"/>
        </w:rPr>
        <w:t xml:space="preserve">Lester, K.J. and Michelson, D. (2024) ‘Perfect storm: Emotionally based school avoidance in the post-COVID-19 pandemic context’, BMJ Mental Health, 27(1), article e300944. </w:t>
      </w:r>
      <w:r w:rsidR="00302F15" w:rsidRPr="00FA2E95">
        <w:rPr>
          <w:rFonts w:ascii="Arial" w:eastAsia="Arial" w:hAnsi="Arial" w:cs="Arial"/>
          <w:sz w:val="22"/>
          <w:szCs w:val="22"/>
        </w:rPr>
        <w:t>Doi</w:t>
      </w:r>
      <w:r w:rsidRPr="00FA2E95">
        <w:rPr>
          <w:rFonts w:ascii="Arial" w:eastAsia="Arial" w:hAnsi="Arial" w:cs="Arial"/>
          <w:sz w:val="22"/>
          <w:szCs w:val="22"/>
        </w:rPr>
        <w:t>: 10.1136/bmjment-2023-300944.</w:t>
      </w:r>
    </w:p>
    <w:p w14:paraId="0296760F" w14:textId="2096D40E" w:rsidR="004468F8" w:rsidRDefault="00FA2E95" w:rsidP="00FA2E95">
      <w:pPr>
        <w:spacing w:line="360" w:lineRule="auto"/>
        <w:jc w:val="both"/>
        <w:rPr>
          <w:rFonts w:ascii="Arial" w:eastAsia="Arial" w:hAnsi="Arial" w:cs="Arial"/>
          <w:sz w:val="22"/>
          <w:szCs w:val="22"/>
        </w:rPr>
      </w:pPr>
      <w:r w:rsidRPr="00FA2E95">
        <w:rPr>
          <w:rFonts w:ascii="Arial" w:eastAsia="Arial" w:hAnsi="Arial" w:cs="Arial"/>
          <w:sz w:val="22"/>
          <w:szCs w:val="22"/>
        </w:rPr>
        <w:t xml:space="preserve">McDonald, B., Lester, K.J. and Michelson, D. (2023) ‘“She didn’t know how to go back”: School attendance problems in the context of the COVID-19 pandemic—A multiple stakeholder qualitative study with parents and professionals’, British Journal of Educational Psychology, 93(1), pp. 386–401. </w:t>
      </w:r>
      <w:r w:rsidR="00302F15" w:rsidRPr="00FA2E95">
        <w:rPr>
          <w:rFonts w:ascii="Arial" w:eastAsia="Arial" w:hAnsi="Arial" w:cs="Arial"/>
          <w:sz w:val="22"/>
          <w:szCs w:val="22"/>
        </w:rPr>
        <w:t>Doi</w:t>
      </w:r>
      <w:r w:rsidRPr="00FA2E95">
        <w:rPr>
          <w:rFonts w:ascii="Arial" w:eastAsia="Arial" w:hAnsi="Arial" w:cs="Arial"/>
          <w:sz w:val="22"/>
          <w:szCs w:val="22"/>
        </w:rPr>
        <w:t>: 10.1111/bjep.12562</w:t>
      </w: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02792D6" w14:textId="77777777" w:rsidR="00F3056A" w:rsidRDefault="00F3056A" w:rsidP="002A1842">
      <w:pPr>
        <w:spacing w:after="0" w:line="240" w:lineRule="auto"/>
      </w:pPr>
      <w:r>
        <w:separator/>
      </w:r>
    </w:p>
  </w:endnote>
  <w:endnote w:type="continuationSeparator" w:id="0">
    <w:p w14:paraId="08495148" w14:textId="77777777" w:rsidR="00F3056A" w:rsidRDefault="00F3056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altName w:val="Calibri"/>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39CCA31" w14:textId="77777777" w:rsidR="00F3056A" w:rsidRDefault="00F3056A" w:rsidP="002A1842">
      <w:pPr>
        <w:spacing w:after="0" w:line="240" w:lineRule="auto"/>
      </w:pPr>
      <w:r>
        <w:separator/>
      </w:r>
    </w:p>
  </w:footnote>
  <w:footnote w:type="continuationSeparator" w:id="0">
    <w:p w14:paraId="0C7F7D74" w14:textId="77777777" w:rsidR="00F3056A" w:rsidRDefault="00F3056A"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172AD1"/>
    <w:rsid w:val="001813E7"/>
    <w:rsid w:val="00210D5A"/>
    <w:rsid w:val="002407BE"/>
    <w:rsid w:val="002A1842"/>
    <w:rsid w:val="002A46BB"/>
    <w:rsid w:val="00302F15"/>
    <w:rsid w:val="004468F8"/>
    <w:rsid w:val="00516457"/>
    <w:rsid w:val="00530E16"/>
    <w:rsid w:val="006E04EC"/>
    <w:rsid w:val="00722EFE"/>
    <w:rsid w:val="007A2630"/>
    <w:rsid w:val="00883D3C"/>
    <w:rsid w:val="00A75B15"/>
    <w:rsid w:val="00AE06EA"/>
    <w:rsid w:val="00C87E2E"/>
    <w:rsid w:val="00CB6932"/>
    <w:rsid w:val="00CF650B"/>
    <w:rsid w:val="00D52934"/>
    <w:rsid w:val="00E10231"/>
    <w:rsid w:val="00F16356"/>
    <w:rsid w:val="00F3056A"/>
    <w:rsid w:val="00F618F2"/>
    <w:rsid w:val="00FA2E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before="120" w:after="0"/>
    </w:pPr>
    <w:rPr>
      <w:rFonts w:asciiTheme="minorHAnsi" w:hAnsiTheme="minorHAnsi"/>
      <w:b/>
      <w:bCs/>
      <w:i/>
      <w:iCs/>
    </w:rPr>
  </w:style>
  <w:style w:type="paragraph" w:styleId="TOC2">
    <w:name w:val="toc 2"/>
    <w:basedOn w:val="Normal"/>
    <w:next w:val="Normal"/>
    <w:autoRedefine/>
    <w:uiPriority w:val="39"/>
    <w:unhideWhenUsed/>
    <w:rsid w:val="000B77AD"/>
    <w:pPr>
      <w:spacing w:before="120" w:after="0"/>
      <w:ind w:left="240"/>
    </w:pPr>
    <w:rPr>
      <w:rFonts w:asciiTheme="minorHAnsi" w:hAnsiTheme="minorHAnsi"/>
      <w:b/>
      <w:bCs/>
      <w:sz w:val="22"/>
      <w:szCs w:val="22"/>
    </w:r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TOC3">
    <w:name w:val="toc 3"/>
    <w:basedOn w:val="Normal"/>
    <w:next w:val="Normal"/>
    <w:autoRedefine/>
    <w:uiPriority w:val="39"/>
    <w:semiHidden/>
    <w:unhideWhenUsed/>
    <w:rsid w:val="00D52934"/>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D52934"/>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D52934"/>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D52934"/>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D52934"/>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D52934"/>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D52934"/>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2255</Words>
  <Characters>12854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Abigail Owusu (2528128)</cp:lastModifiedBy>
  <cp:revision>2</cp:revision>
  <dcterms:created xsi:type="dcterms:W3CDTF">2026-08-17T18:24:00Z</dcterms:created>
  <dcterms:modified xsi:type="dcterms:W3CDTF">2026-08-17T18:24:00Z</dcterms:modified>
</cp:coreProperties>
</file>